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5B14B769" w:rsidR="000A329A" w:rsidRPr="00F01343" w:rsidRDefault="000A329A" w:rsidP="00A75AA7">
      <w:pPr>
        <w:tabs>
          <w:tab w:val="left" w:pos="270"/>
          <w:tab w:val="right" w:pos="9355"/>
        </w:tabs>
        <w:ind w:left="-4310" w:firstLine="10689"/>
      </w:pPr>
      <w:bookmarkStart w:id="0" w:name="_Hlk173497470"/>
      <w:bookmarkStart w:id="1" w:name="_Hlk174018276"/>
      <w:bookmarkStart w:id="2" w:name="_Hlk164323896"/>
      <w:bookmarkStart w:id="3" w:name="_Hlk163215899"/>
      <w:bookmarkEnd w:id="0"/>
      <w:r w:rsidRPr="00F01343">
        <w:t>Приложение</w:t>
      </w:r>
      <w:r w:rsidR="00F206C9">
        <w:t xml:space="preserve"> № </w:t>
      </w:r>
      <w:r w:rsidR="001F07D7">
        <w:t>1</w:t>
      </w:r>
      <w:r w:rsidR="00F206C9">
        <w:t xml:space="preserve"> </w:t>
      </w:r>
      <w:r w:rsidR="009259F0">
        <w:t xml:space="preserve">к </w:t>
      </w:r>
      <w:r w:rsidR="00DA4459">
        <w:t>протоколу</w:t>
      </w:r>
      <w:r w:rsidRPr="00F01343">
        <w:t xml:space="preserve"> № </w:t>
      </w:r>
      <w:r w:rsidR="00A75AA7">
        <w:t>80</w:t>
      </w:r>
    </w:p>
    <w:p w14:paraId="58A51611" w14:textId="77777777" w:rsidR="000A329A" w:rsidRPr="00F01343" w:rsidRDefault="000A329A" w:rsidP="00A75AA7">
      <w:pPr>
        <w:tabs>
          <w:tab w:val="left" w:pos="3686"/>
          <w:tab w:val="left" w:pos="9498"/>
        </w:tabs>
        <w:ind w:left="-4310" w:right="-569" w:firstLine="10689"/>
      </w:pPr>
      <w:r w:rsidRPr="00F01343">
        <w:t>заседания правления Региональной</w:t>
      </w:r>
    </w:p>
    <w:p w14:paraId="504C7AF1" w14:textId="77777777" w:rsidR="000A329A" w:rsidRPr="00F01343" w:rsidRDefault="000A329A" w:rsidP="00A75AA7">
      <w:pPr>
        <w:tabs>
          <w:tab w:val="left" w:pos="3686"/>
          <w:tab w:val="left" w:pos="9498"/>
        </w:tabs>
        <w:ind w:left="-4310" w:right="-569" w:firstLine="10689"/>
      </w:pPr>
      <w:r w:rsidRPr="00F01343">
        <w:t>энергетической комиссии</w:t>
      </w:r>
    </w:p>
    <w:p w14:paraId="3974649A" w14:textId="4012D03A" w:rsidR="00813326" w:rsidRDefault="000A329A" w:rsidP="00A75AA7">
      <w:pPr>
        <w:tabs>
          <w:tab w:val="left" w:pos="3686"/>
          <w:tab w:val="left" w:pos="9498"/>
        </w:tabs>
        <w:ind w:left="-4310" w:right="-569" w:firstLine="10689"/>
      </w:pPr>
      <w:r w:rsidRPr="00F01343">
        <w:t xml:space="preserve">Кузбасса от </w:t>
      </w:r>
      <w:r w:rsidR="00A75AA7">
        <w:t>21</w:t>
      </w:r>
      <w:r w:rsidRPr="00F01343">
        <w:t>.</w:t>
      </w:r>
      <w:r w:rsidR="008F164C">
        <w:t>1</w:t>
      </w:r>
      <w:r w:rsidR="00DF6DA8">
        <w:t>1</w:t>
      </w:r>
      <w:r w:rsidRPr="00F01343">
        <w:t>.2024</w:t>
      </w:r>
    </w:p>
    <w:p w14:paraId="0F49E760" w14:textId="77777777" w:rsidR="00A75AA7" w:rsidRDefault="00A75AA7" w:rsidP="00A75AA7">
      <w:pPr>
        <w:tabs>
          <w:tab w:val="left" w:pos="3686"/>
          <w:tab w:val="left" w:pos="9498"/>
        </w:tabs>
        <w:ind w:left="-4310" w:right="-569" w:firstLine="10689"/>
      </w:pPr>
    </w:p>
    <w:p w14:paraId="090534BA" w14:textId="77777777" w:rsidR="00A75AA7" w:rsidRPr="00A75AA7" w:rsidRDefault="00A75AA7" w:rsidP="00A75AA7">
      <w:pPr>
        <w:keepNext/>
        <w:ind w:left="567" w:right="-285"/>
        <w:jc w:val="center"/>
        <w:outlineLvl w:val="0"/>
        <w:rPr>
          <w:b/>
          <w:iCs/>
          <w:sz w:val="28"/>
          <w:szCs w:val="28"/>
        </w:rPr>
      </w:pPr>
      <w:bookmarkStart w:id="4" w:name="_Hlt483802884"/>
      <w:r w:rsidRPr="00A75AA7">
        <w:rPr>
          <w:b/>
          <w:iCs/>
          <w:sz w:val="28"/>
          <w:szCs w:val="28"/>
        </w:rPr>
        <w:t xml:space="preserve">Экспертное заключение Региональной энергетической комиссии </w:t>
      </w:r>
      <w:bookmarkEnd w:id="4"/>
      <w:r w:rsidRPr="00A75AA7">
        <w:rPr>
          <w:b/>
          <w:iCs/>
          <w:sz w:val="28"/>
          <w:szCs w:val="28"/>
        </w:rPr>
        <w:t xml:space="preserve">Кузбасса </w:t>
      </w:r>
    </w:p>
    <w:p w14:paraId="27C46956" w14:textId="77777777" w:rsidR="00A75AA7" w:rsidRPr="00A75AA7" w:rsidRDefault="00A75AA7" w:rsidP="00A75AA7">
      <w:pPr>
        <w:ind w:left="567" w:right="-285"/>
        <w:jc w:val="center"/>
        <w:rPr>
          <w:sz w:val="28"/>
          <w:szCs w:val="28"/>
        </w:rPr>
      </w:pPr>
      <w:r w:rsidRPr="00A75AA7">
        <w:rPr>
          <w:sz w:val="28"/>
          <w:szCs w:val="28"/>
        </w:rPr>
        <w:t>по материалам, представленным МУП «Комфорт», для утверждения норматива удельного расхода топлива на отпущенную тепловую энергию от котельных на 2025 год</w:t>
      </w:r>
    </w:p>
    <w:p w14:paraId="6D5B99BA" w14:textId="77777777" w:rsidR="00A75AA7" w:rsidRPr="00A75AA7" w:rsidRDefault="00A75AA7" w:rsidP="00A75AA7">
      <w:pPr>
        <w:ind w:right="-285" w:firstLine="567"/>
        <w:jc w:val="both"/>
        <w:rPr>
          <w:sz w:val="28"/>
          <w:szCs w:val="28"/>
        </w:rPr>
      </w:pPr>
    </w:p>
    <w:p w14:paraId="6E255EF7" w14:textId="213DF72A" w:rsidR="00A75AA7" w:rsidRPr="00A75AA7" w:rsidRDefault="00A75AA7" w:rsidP="00A75AA7">
      <w:pPr>
        <w:ind w:left="426" w:right="-285" w:firstLine="567"/>
        <w:jc w:val="both"/>
        <w:rPr>
          <w:sz w:val="28"/>
          <w:szCs w:val="28"/>
        </w:rPr>
      </w:pPr>
      <w:r w:rsidRPr="00A75AA7">
        <w:rPr>
          <w:sz w:val="28"/>
          <w:szCs w:val="28"/>
        </w:rPr>
        <w:t xml:space="preserve">В Региональную энергетическую комиссию Кузбасса обратилось </w:t>
      </w:r>
      <w:r>
        <w:rPr>
          <w:sz w:val="28"/>
          <w:szCs w:val="28"/>
        </w:rPr>
        <w:br/>
      </w:r>
      <w:r w:rsidRPr="00A75AA7">
        <w:rPr>
          <w:sz w:val="28"/>
          <w:szCs w:val="28"/>
        </w:rPr>
        <w:t>МУП «Комфорт» (далее – Предприятие) с заявлением на утверждение норматива удельного расхода топлива на отпущенную тепловую энергию от котельных.</w:t>
      </w:r>
    </w:p>
    <w:p w14:paraId="2AB9273D" w14:textId="77777777" w:rsidR="00A75AA7" w:rsidRPr="00A75AA7" w:rsidRDefault="00A75AA7" w:rsidP="00A75AA7">
      <w:pPr>
        <w:autoSpaceDE w:val="0"/>
        <w:autoSpaceDN w:val="0"/>
        <w:adjustRightInd w:val="0"/>
        <w:spacing w:before="10"/>
        <w:ind w:left="426" w:right="-285" w:firstLine="571"/>
        <w:jc w:val="both"/>
        <w:rPr>
          <w:sz w:val="28"/>
          <w:szCs w:val="28"/>
        </w:rPr>
      </w:pPr>
      <w:r w:rsidRPr="00A75AA7">
        <w:rPr>
          <w:sz w:val="28"/>
          <w:szCs w:val="28"/>
        </w:rPr>
        <w:t xml:space="preserve">В эксплуатации МУП «Комфорт» находятся 24 муниципальных котельных на праве хозяйственного ведения. В котельных установлен 71 котел, 69 водогрейных и 2 паровых. Из них 1 котельная д. Талая работает на газе, не автоматизированная, в ручном режиме. Остальные 23 котельные в качестве топлива используют </w:t>
      </w:r>
      <w:proofErr w:type="spellStart"/>
      <w:r w:rsidRPr="00A75AA7">
        <w:rPr>
          <w:sz w:val="28"/>
          <w:szCs w:val="28"/>
        </w:rPr>
        <w:t>Камышанский</w:t>
      </w:r>
      <w:proofErr w:type="spellEnd"/>
      <w:r w:rsidRPr="00A75AA7">
        <w:rPr>
          <w:sz w:val="28"/>
          <w:szCs w:val="28"/>
        </w:rPr>
        <w:t xml:space="preserve"> уголь марки ДР, размер кусков 0-300 мм, средняя низшая теплота сгорания 5110 ккал/кг. Топливо поставляется железнодорожным транспортом по Договору заключенному с АО «СУЭК – Кузбасс».</w:t>
      </w:r>
    </w:p>
    <w:p w14:paraId="1C230C3B" w14:textId="77777777" w:rsidR="00A75AA7" w:rsidRPr="00A75AA7" w:rsidRDefault="00A75AA7" w:rsidP="00A75AA7">
      <w:pPr>
        <w:ind w:left="426" w:right="-285" w:firstLine="567"/>
        <w:jc w:val="both"/>
        <w:rPr>
          <w:sz w:val="28"/>
          <w:szCs w:val="28"/>
        </w:rPr>
      </w:pPr>
      <w:r w:rsidRPr="00A75AA7">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0798E856" w14:textId="77777777" w:rsidR="00A75AA7" w:rsidRPr="00A75AA7" w:rsidRDefault="00A75AA7" w:rsidP="00A75AA7">
      <w:pPr>
        <w:ind w:left="426" w:right="-285" w:firstLine="567"/>
        <w:jc w:val="both"/>
        <w:rPr>
          <w:sz w:val="28"/>
          <w:szCs w:val="28"/>
        </w:rPr>
      </w:pPr>
      <w:r w:rsidRPr="00A75AA7">
        <w:rPr>
          <w:sz w:val="28"/>
          <w:szCs w:val="28"/>
        </w:rPr>
        <w:t>- копия Устава;</w:t>
      </w:r>
    </w:p>
    <w:p w14:paraId="1015E7DD" w14:textId="77777777" w:rsidR="00A75AA7" w:rsidRPr="00A75AA7" w:rsidRDefault="00A75AA7" w:rsidP="00A75AA7">
      <w:pPr>
        <w:ind w:left="426" w:right="-285" w:firstLine="567"/>
        <w:jc w:val="both"/>
        <w:rPr>
          <w:sz w:val="28"/>
          <w:szCs w:val="28"/>
        </w:rPr>
      </w:pPr>
      <w:r w:rsidRPr="00A75AA7">
        <w:rPr>
          <w:sz w:val="28"/>
          <w:szCs w:val="28"/>
        </w:rPr>
        <w:t>- копия свидетельства о государственной регистрации;</w:t>
      </w:r>
    </w:p>
    <w:p w14:paraId="336CBABD" w14:textId="77777777" w:rsidR="00A75AA7" w:rsidRPr="00A75AA7" w:rsidRDefault="00A75AA7" w:rsidP="00A75AA7">
      <w:pPr>
        <w:ind w:left="426" w:right="-285" w:firstLine="567"/>
        <w:jc w:val="both"/>
        <w:rPr>
          <w:sz w:val="28"/>
          <w:szCs w:val="28"/>
        </w:rPr>
      </w:pPr>
      <w:r w:rsidRPr="00A75AA7">
        <w:rPr>
          <w:sz w:val="28"/>
          <w:szCs w:val="28"/>
        </w:rPr>
        <w:t>- копия свидетельства о постановке на учет в налоговом органе;</w:t>
      </w:r>
    </w:p>
    <w:p w14:paraId="6D44BA00" w14:textId="77777777" w:rsidR="00A75AA7" w:rsidRPr="00A75AA7" w:rsidRDefault="00A75AA7" w:rsidP="00A75AA7">
      <w:pPr>
        <w:ind w:left="426" w:right="-285" w:firstLine="567"/>
        <w:jc w:val="both"/>
        <w:rPr>
          <w:sz w:val="28"/>
          <w:szCs w:val="28"/>
        </w:rPr>
      </w:pPr>
      <w:r w:rsidRPr="00A75AA7">
        <w:rPr>
          <w:sz w:val="28"/>
          <w:szCs w:val="28"/>
        </w:rPr>
        <w:t>- перечень оборудования котельных, его технические характеристики;</w:t>
      </w:r>
    </w:p>
    <w:p w14:paraId="00A08DF0" w14:textId="77777777" w:rsidR="00A75AA7" w:rsidRPr="00A75AA7" w:rsidRDefault="00A75AA7" w:rsidP="00A75AA7">
      <w:pPr>
        <w:ind w:left="426" w:right="-285" w:firstLine="567"/>
        <w:jc w:val="both"/>
        <w:rPr>
          <w:sz w:val="28"/>
          <w:szCs w:val="28"/>
        </w:rPr>
      </w:pPr>
      <w:r w:rsidRPr="00A75AA7">
        <w:rPr>
          <w:sz w:val="28"/>
          <w:szCs w:val="28"/>
        </w:rPr>
        <w:t>- договор аренды имущественного комплекса (подтверждает площадь котельной);</w:t>
      </w:r>
    </w:p>
    <w:p w14:paraId="2A71CE16" w14:textId="77777777" w:rsidR="00A75AA7" w:rsidRPr="00A75AA7" w:rsidRDefault="00A75AA7" w:rsidP="00A75AA7">
      <w:pPr>
        <w:ind w:left="426" w:right="-285" w:firstLine="567"/>
        <w:jc w:val="both"/>
        <w:rPr>
          <w:sz w:val="28"/>
          <w:szCs w:val="28"/>
        </w:rPr>
      </w:pPr>
      <w:r w:rsidRPr="00A75AA7">
        <w:rPr>
          <w:sz w:val="28"/>
          <w:szCs w:val="28"/>
        </w:rPr>
        <w:t>- пояснительная записка;</w:t>
      </w:r>
    </w:p>
    <w:p w14:paraId="6AFBE7AD" w14:textId="77777777" w:rsidR="00A75AA7" w:rsidRPr="00A75AA7" w:rsidRDefault="00A75AA7" w:rsidP="00A75AA7">
      <w:pPr>
        <w:ind w:left="426" w:right="-285" w:firstLine="567"/>
        <w:jc w:val="both"/>
        <w:rPr>
          <w:sz w:val="28"/>
          <w:szCs w:val="28"/>
        </w:rPr>
      </w:pPr>
      <w:r w:rsidRPr="00A75AA7">
        <w:rPr>
          <w:sz w:val="28"/>
          <w:szCs w:val="28"/>
        </w:rPr>
        <w:t>- температурный график работы;</w:t>
      </w:r>
    </w:p>
    <w:p w14:paraId="5CF3BA57" w14:textId="77777777" w:rsidR="00A75AA7" w:rsidRPr="00A75AA7" w:rsidRDefault="00A75AA7" w:rsidP="00A75AA7">
      <w:pPr>
        <w:ind w:left="426" w:right="-285" w:firstLine="567"/>
        <w:jc w:val="both"/>
        <w:rPr>
          <w:sz w:val="28"/>
          <w:szCs w:val="28"/>
        </w:rPr>
      </w:pPr>
      <w:r w:rsidRPr="00A75AA7">
        <w:rPr>
          <w:sz w:val="28"/>
          <w:szCs w:val="28"/>
        </w:rPr>
        <w:t>- сведения о режимах работы котлоагрегатов на планируемый период работы;</w:t>
      </w:r>
    </w:p>
    <w:p w14:paraId="0D407FCA" w14:textId="77777777" w:rsidR="00A75AA7" w:rsidRPr="00A75AA7" w:rsidRDefault="00A75AA7" w:rsidP="00A75AA7">
      <w:pPr>
        <w:ind w:left="426" w:right="-285" w:firstLine="567"/>
        <w:jc w:val="both"/>
        <w:rPr>
          <w:sz w:val="28"/>
          <w:szCs w:val="28"/>
        </w:rPr>
      </w:pPr>
      <w:r w:rsidRPr="00A75AA7">
        <w:rPr>
          <w:sz w:val="28"/>
          <w:szCs w:val="28"/>
        </w:rPr>
        <w:t>- плановое значение расхода топлива на планируемый период регулирования;</w:t>
      </w:r>
    </w:p>
    <w:p w14:paraId="7E73163C" w14:textId="77777777" w:rsidR="00A75AA7" w:rsidRPr="00A75AA7" w:rsidRDefault="00A75AA7" w:rsidP="00A75AA7">
      <w:pPr>
        <w:ind w:left="426" w:right="-285" w:firstLine="567"/>
        <w:jc w:val="both"/>
        <w:rPr>
          <w:sz w:val="28"/>
          <w:szCs w:val="28"/>
        </w:rPr>
      </w:pPr>
      <w:r w:rsidRPr="00A75AA7">
        <w:rPr>
          <w:sz w:val="28"/>
          <w:szCs w:val="28"/>
        </w:rPr>
        <w:t>- плановое значение выработки тепловой энергии на регулируемый период;</w:t>
      </w:r>
    </w:p>
    <w:p w14:paraId="2029024C" w14:textId="77777777" w:rsidR="00A75AA7" w:rsidRPr="00A75AA7" w:rsidRDefault="00A75AA7" w:rsidP="00A75AA7">
      <w:pPr>
        <w:ind w:left="426" w:right="-285" w:firstLine="567"/>
        <w:jc w:val="both"/>
        <w:rPr>
          <w:sz w:val="28"/>
          <w:szCs w:val="28"/>
        </w:rPr>
      </w:pPr>
      <w:r w:rsidRPr="00A75AA7">
        <w:rPr>
          <w:sz w:val="28"/>
          <w:szCs w:val="28"/>
        </w:rPr>
        <w:t>- расчет норматива удельного расхода топлива;</w:t>
      </w:r>
    </w:p>
    <w:p w14:paraId="6049D2E2" w14:textId="77777777" w:rsidR="00A75AA7" w:rsidRPr="00A75AA7" w:rsidRDefault="00A75AA7" w:rsidP="00A75AA7">
      <w:pPr>
        <w:ind w:left="426" w:right="-285" w:firstLine="567"/>
        <w:jc w:val="both"/>
        <w:rPr>
          <w:sz w:val="28"/>
          <w:szCs w:val="28"/>
        </w:rPr>
      </w:pPr>
      <w:r w:rsidRPr="00A75AA7">
        <w:rPr>
          <w:sz w:val="28"/>
          <w:szCs w:val="28"/>
        </w:rPr>
        <w:t>- расчет полезного отпуска на отопление и ГВС жилых, общественных зданий;</w:t>
      </w:r>
    </w:p>
    <w:p w14:paraId="0B2C0790" w14:textId="77777777" w:rsidR="00A75AA7" w:rsidRPr="00A75AA7" w:rsidRDefault="00A75AA7" w:rsidP="00A75AA7">
      <w:pPr>
        <w:ind w:left="426" w:right="-285" w:firstLine="567"/>
        <w:jc w:val="both"/>
        <w:rPr>
          <w:sz w:val="28"/>
          <w:szCs w:val="28"/>
        </w:rPr>
      </w:pPr>
      <w:r w:rsidRPr="00A75AA7">
        <w:rPr>
          <w:sz w:val="28"/>
          <w:szCs w:val="28"/>
        </w:rPr>
        <w:t>- расчет расхода тепловой энергии на собственные нужды;</w:t>
      </w:r>
    </w:p>
    <w:p w14:paraId="332AE286" w14:textId="77777777" w:rsidR="00A75AA7" w:rsidRPr="00A75AA7" w:rsidRDefault="00A75AA7" w:rsidP="00A75AA7">
      <w:pPr>
        <w:ind w:left="426" w:right="-285" w:firstLine="567"/>
        <w:jc w:val="both"/>
        <w:rPr>
          <w:sz w:val="28"/>
          <w:szCs w:val="28"/>
        </w:rPr>
      </w:pPr>
      <w:r w:rsidRPr="00A75AA7">
        <w:rPr>
          <w:sz w:val="28"/>
          <w:szCs w:val="28"/>
        </w:rPr>
        <w:t>- расчет потерь тепла при передаче тепловой энергии;</w:t>
      </w:r>
    </w:p>
    <w:p w14:paraId="0F4105E6" w14:textId="77777777" w:rsidR="00A75AA7" w:rsidRPr="00A75AA7" w:rsidRDefault="00A75AA7" w:rsidP="00A75AA7">
      <w:pPr>
        <w:ind w:left="426" w:right="-285" w:firstLine="567"/>
        <w:jc w:val="both"/>
        <w:rPr>
          <w:sz w:val="28"/>
          <w:szCs w:val="28"/>
        </w:rPr>
      </w:pPr>
      <w:r w:rsidRPr="00A75AA7">
        <w:rPr>
          <w:sz w:val="28"/>
          <w:szCs w:val="28"/>
        </w:rPr>
        <w:t>- сертификаты используемого топлива;</w:t>
      </w:r>
    </w:p>
    <w:p w14:paraId="4C8C0C84" w14:textId="77777777" w:rsidR="00A75AA7" w:rsidRPr="00A75AA7" w:rsidRDefault="00A75AA7" w:rsidP="00A75AA7">
      <w:pPr>
        <w:ind w:left="426" w:right="-285" w:firstLine="567"/>
        <w:jc w:val="both"/>
        <w:rPr>
          <w:sz w:val="28"/>
          <w:szCs w:val="28"/>
        </w:rPr>
      </w:pPr>
      <w:r w:rsidRPr="00A75AA7">
        <w:rPr>
          <w:sz w:val="28"/>
          <w:szCs w:val="28"/>
        </w:rPr>
        <w:t>- копии паспортов котлов;</w:t>
      </w:r>
    </w:p>
    <w:p w14:paraId="33C8F421" w14:textId="77777777" w:rsidR="00A75AA7" w:rsidRPr="00A75AA7" w:rsidRDefault="00A75AA7" w:rsidP="00A75AA7">
      <w:pPr>
        <w:ind w:left="426" w:right="-285" w:firstLine="567"/>
        <w:jc w:val="both"/>
        <w:rPr>
          <w:sz w:val="28"/>
          <w:szCs w:val="28"/>
        </w:rPr>
      </w:pPr>
      <w:r w:rsidRPr="00A75AA7">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3F4A571A" w14:textId="77777777" w:rsidR="00A75AA7" w:rsidRPr="00A75AA7" w:rsidRDefault="00A75AA7" w:rsidP="00A75AA7">
      <w:pPr>
        <w:ind w:left="426" w:right="-285" w:firstLine="567"/>
        <w:jc w:val="both"/>
        <w:rPr>
          <w:sz w:val="28"/>
          <w:szCs w:val="28"/>
        </w:rPr>
      </w:pPr>
      <w:r w:rsidRPr="00A75AA7">
        <w:rPr>
          <w:sz w:val="28"/>
          <w:szCs w:val="28"/>
        </w:rPr>
        <w:t>- значения нормативов на год расчетный, текущий и за два года, предшествующих году текущему, включенных в тариф.</w:t>
      </w:r>
    </w:p>
    <w:p w14:paraId="21FC545E" w14:textId="77777777" w:rsidR="00A75AA7" w:rsidRPr="00A75AA7" w:rsidRDefault="00A75AA7" w:rsidP="00A75AA7">
      <w:pPr>
        <w:spacing w:line="276" w:lineRule="auto"/>
        <w:ind w:left="426" w:right="-285" w:firstLine="567"/>
        <w:jc w:val="both"/>
        <w:rPr>
          <w:sz w:val="28"/>
          <w:szCs w:val="28"/>
        </w:rPr>
      </w:pPr>
      <w:r w:rsidRPr="00A75AA7">
        <w:rPr>
          <w:sz w:val="28"/>
          <w:szCs w:val="28"/>
        </w:rPr>
        <w:t xml:space="preserve">Предприятие на утверждение норматива удельного расхода топлива (далее – НУР) заявило значение в размере 216,6 </w:t>
      </w:r>
      <w:proofErr w:type="spellStart"/>
      <w:r w:rsidRPr="00A75AA7">
        <w:rPr>
          <w:sz w:val="28"/>
          <w:szCs w:val="28"/>
        </w:rPr>
        <w:t>кг.у.т</w:t>
      </w:r>
      <w:proofErr w:type="spellEnd"/>
      <w:r w:rsidRPr="00A75AA7">
        <w:rPr>
          <w:sz w:val="28"/>
          <w:szCs w:val="28"/>
        </w:rPr>
        <w:t>./Гкал.</w:t>
      </w:r>
    </w:p>
    <w:p w14:paraId="683D5E68" w14:textId="77777777" w:rsidR="00A75AA7" w:rsidRPr="00A75AA7" w:rsidRDefault="00A75AA7" w:rsidP="00A75AA7">
      <w:pPr>
        <w:ind w:left="426" w:right="-284" w:firstLine="567"/>
        <w:jc w:val="both"/>
        <w:rPr>
          <w:sz w:val="28"/>
          <w:szCs w:val="28"/>
        </w:rPr>
      </w:pPr>
      <w:r w:rsidRPr="00A75AA7">
        <w:rPr>
          <w:sz w:val="28"/>
          <w:szCs w:val="28"/>
        </w:rPr>
        <w:lastRenderedPageBreak/>
        <w:t>В результате анализа представленных расчетов специалистами РЭК Кузбасса выявлены следующие замечания:</w:t>
      </w:r>
    </w:p>
    <w:p w14:paraId="155BA7D5" w14:textId="77777777" w:rsidR="00A75AA7" w:rsidRPr="00A75AA7" w:rsidRDefault="00A75AA7" w:rsidP="00A75AA7">
      <w:pPr>
        <w:numPr>
          <w:ilvl w:val="0"/>
          <w:numId w:val="463"/>
        </w:numPr>
        <w:ind w:left="426" w:right="-284" w:firstLine="708"/>
        <w:jc w:val="both"/>
        <w:rPr>
          <w:sz w:val="28"/>
          <w:szCs w:val="28"/>
        </w:rPr>
      </w:pPr>
      <w:r w:rsidRPr="00A75AA7">
        <w:rPr>
          <w:sz w:val="28"/>
          <w:szCs w:val="28"/>
        </w:rPr>
        <w:t xml:space="preserve">Предприятием принят удельный расход по котлам (таблица 3 расчета предприятия), установленным в котельной п. ст. Юрга-2 в соответствии таблицей 1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 (далее – Порядок) (171,3 кг </w:t>
      </w:r>
      <w:proofErr w:type="spellStart"/>
      <w:r w:rsidRPr="00A75AA7">
        <w:rPr>
          <w:sz w:val="28"/>
          <w:szCs w:val="28"/>
        </w:rPr>
        <w:t>у.т</w:t>
      </w:r>
      <w:proofErr w:type="spellEnd"/>
      <w:r w:rsidRPr="00A75AA7">
        <w:rPr>
          <w:sz w:val="28"/>
          <w:szCs w:val="28"/>
        </w:rPr>
        <w:t>./Гкал), однако при расчете применяются уже другие значения (таблица 23 расчета предприятия).</w:t>
      </w:r>
    </w:p>
    <w:p w14:paraId="78424701" w14:textId="32050305" w:rsidR="00A75AA7" w:rsidRPr="00A75AA7" w:rsidRDefault="00A75AA7" w:rsidP="00A75AA7">
      <w:pPr>
        <w:numPr>
          <w:ilvl w:val="0"/>
          <w:numId w:val="463"/>
        </w:numPr>
        <w:ind w:left="426" w:right="-284" w:firstLine="708"/>
        <w:jc w:val="both"/>
        <w:rPr>
          <w:sz w:val="28"/>
          <w:szCs w:val="28"/>
        </w:rPr>
      </w:pPr>
      <w:r w:rsidRPr="00A75AA7">
        <w:rPr>
          <w:sz w:val="28"/>
          <w:szCs w:val="28"/>
        </w:rPr>
        <w:t>Предприятием не верно произведен расчет потерь с продувочной водой. Расчет производится согласно п. 52 Порядка. Предприятием применены коэффициенты отличные от указанных в п. 45 Порядка. Необходимо отметить, что при наличии на паровых котлах одновременно и непрерывной и периодической продувки коэффициент, согласно информационному письму Минэнерго России от 21.09.2009 «О повышении качества подготовки расчетов и обоснований нормативов удельного расхода топлива на отпущенную тепловую энергию от отопительных (производственно-отопительных) котельных», применяется в размере 1,0101.</w:t>
      </w:r>
    </w:p>
    <w:p w14:paraId="21AAED26" w14:textId="2A4EEA91" w:rsidR="00A75AA7" w:rsidRPr="00A75AA7" w:rsidRDefault="00A75AA7" w:rsidP="00A75AA7">
      <w:pPr>
        <w:numPr>
          <w:ilvl w:val="0"/>
          <w:numId w:val="463"/>
        </w:numPr>
        <w:ind w:left="426" w:right="-284" w:firstLine="708"/>
        <w:jc w:val="both"/>
        <w:rPr>
          <w:sz w:val="28"/>
          <w:szCs w:val="28"/>
        </w:rPr>
      </w:pPr>
      <w:r w:rsidRPr="00A75AA7">
        <w:rPr>
          <w:sz w:val="28"/>
          <w:szCs w:val="28"/>
        </w:rPr>
        <w:t xml:space="preserve">При расчете расхода тепловой энергии на хозяйственно-бытовые нужды предприятием температура горячей воды учтена согласно температурного графика в то время, как должна применяться температура воды, подаваемой для нужд ГВС 65 </w:t>
      </w:r>
      <w:r w:rsidRPr="00A75AA7">
        <w:rPr>
          <w:sz w:val="28"/>
          <w:szCs w:val="28"/>
          <w:vertAlign w:val="superscript"/>
        </w:rPr>
        <w:t>0</w:t>
      </w:r>
      <w:r w:rsidRPr="00A75AA7">
        <w:rPr>
          <w:sz w:val="28"/>
          <w:szCs w:val="28"/>
        </w:rPr>
        <w:t>С (стр. 27 расчета, таблица 9).</w:t>
      </w:r>
    </w:p>
    <w:p w14:paraId="355880FB" w14:textId="77777777" w:rsidR="00A75AA7" w:rsidRPr="00A75AA7" w:rsidRDefault="00A75AA7" w:rsidP="00A75AA7">
      <w:pPr>
        <w:ind w:left="567" w:right="-284" w:firstLine="720"/>
        <w:jc w:val="both"/>
        <w:rPr>
          <w:sz w:val="28"/>
          <w:szCs w:val="28"/>
        </w:rPr>
      </w:pPr>
      <w:r w:rsidRPr="00A75AA7">
        <w:rPr>
          <w:sz w:val="28"/>
          <w:szCs w:val="28"/>
        </w:rPr>
        <w:t xml:space="preserve">Проведя поверочный расчет, эксперты предлагают к утверждению значения удельных расходов топлива на уровне 213 кг </w:t>
      </w:r>
      <w:proofErr w:type="spellStart"/>
      <w:r w:rsidRPr="00A75AA7">
        <w:rPr>
          <w:sz w:val="28"/>
          <w:szCs w:val="28"/>
        </w:rPr>
        <w:t>у.т</w:t>
      </w:r>
      <w:proofErr w:type="spellEnd"/>
      <w:r w:rsidRPr="00A75AA7">
        <w:rPr>
          <w:sz w:val="28"/>
          <w:szCs w:val="28"/>
        </w:rPr>
        <w:t xml:space="preserve">. /Гкал для угольных котельных и 161,3 кг </w:t>
      </w:r>
      <w:proofErr w:type="spellStart"/>
      <w:r w:rsidRPr="00A75AA7">
        <w:rPr>
          <w:sz w:val="28"/>
          <w:szCs w:val="28"/>
        </w:rPr>
        <w:t>у.т</w:t>
      </w:r>
      <w:proofErr w:type="spellEnd"/>
      <w:r w:rsidRPr="00A75AA7">
        <w:rPr>
          <w:sz w:val="28"/>
          <w:szCs w:val="28"/>
        </w:rPr>
        <w:t>./Гкал для газовой котельной.</w:t>
      </w:r>
    </w:p>
    <w:p w14:paraId="1F58DD2D" w14:textId="77777777" w:rsidR="00A75AA7" w:rsidRPr="00A75AA7" w:rsidRDefault="00A75AA7" w:rsidP="00A75AA7">
      <w:pPr>
        <w:ind w:left="567" w:right="-284" w:firstLine="567"/>
        <w:jc w:val="both"/>
        <w:rPr>
          <w:sz w:val="28"/>
          <w:szCs w:val="28"/>
        </w:rPr>
      </w:pPr>
      <w:r w:rsidRPr="00A75AA7">
        <w:rPr>
          <w:sz w:val="28"/>
          <w:szCs w:val="28"/>
        </w:rPr>
        <w:t>В таблице 1 представлена динамика основных показателей удельного расхода топлива на отпущенную тепловую энергию.</w:t>
      </w:r>
    </w:p>
    <w:p w14:paraId="44E66325" w14:textId="77777777" w:rsidR="00A75AA7" w:rsidRDefault="00A75AA7" w:rsidP="00A75AA7">
      <w:pPr>
        <w:tabs>
          <w:tab w:val="left" w:pos="5955"/>
        </w:tabs>
        <w:ind w:right="-285" w:firstLine="567"/>
        <w:jc w:val="both"/>
        <w:rPr>
          <w:sz w:val="28"/>
          <w:szCs w:val="28"/>
        </w:rPr>
        <w:sectPr w:rsidR="00A75AA7" w:rsidSect="00A75AA7">
          <w:headerReference w:type="default" r:id="rId8"/>
          <w:pgSz w:w="11906" w:h="16838"/>
          <w:pgMar w:top="709" w:right="850" w:bottom="1134" w:left="851" w:header="567" w:footer="709" w:gutter="0"/>
          <w:cols w:space="708"/>
          <w:titlePg/>
          <w:docGrid w:linePitch="360"/>
        </w:sectPr>
      </w:pPr>
      <w:r w:rsidRPr="00A75AA7">
        <w:rPr>
          <w:sz w:val="28"/>
          <w:szCs w:val="28"/>
        </w:rPr>
        <w:tab/>
      </w:r>
    </w:p>
    <w:p w14:paraId="2F29BF78" w14:textId="77777777" w:rsidR="00A75AA7" w:rsidRPr="00A75AA7" w:rsidRDefault="00A75AA7" w:rsidP="00A75AA7">
      <w:pPr>
        <w:tabs>
          <w:tab w:val="left" w:pos="5955"/>
        </w:tabs>
        <w:ind w:right="-285" w:firstLine="567"/>
        <w:jc w:val="both"/>
        <w:rPr>
          <w:sz w:val="28"/>
          <w:szCs w:val="28"/>
        </w:rPr>
      </w:pPr>
    </w:p>
    <w:p w14:paraId="6FA33A4E" w14:textId="77777777" w:rsidR="00A75AA7" w:rsidRPr="00A75AA7" w:rsidRDefault="00A75AA7" w:rsidP="00A75AA7">
      <w:pPr>
        <w:tabs>
          <w:tab w:val="left" w:pos="5955"/>
        </w:tabs>
        <w:ind w:right="-285" w:firstLine="567"/>
        <w:jc w:val="both"/>
        <w:rPr>
          <w:sz w:val="28"/>
          <w:szCs w:val="28"/>
        </w:rPr>
      </w:pPr>
    </w:p>
    <w:p w14:paraId="34A390A2" w14:textId="77777777" w:rsidR="00A75AA7" w:rsidRPr="00A75AA7" w:rsidRDefault="00A75AA7" w:rsidP="00A75AA7">
      <w:pPr>
        <w:numPr>
          <w:ilvl w:val="0"/>
          <w:numId w:val="440"/>
        </w:numPr>
        <w:ind w:right="-285"/>
        <w:jc w:val="right"/>
        <w:rPr>
          <w:b/>
          <w:sz w:val="28"/>
          <w:szCs w:val="28"/>
        </w:rPr>
      </w:pPr>
    </w:p>
    <w:p w14:paraId="01F05652" w14:textId="77777777" w:rsidR="00A75AA7" w:rsidRPr="00A75AA7" w:rsidRDefault="00A75AA7" w:rsidP="00A75AA7">
      <w:pPr>
        <w:ind w:right="-285"/>
        <w:jc w:val="center"/>
        <w:rPr>
          <w:b/>
          <w:sz w:val="28"/>
          <w:szCs w:val="28"/>
        </w:rPr>
      </w:pPr>
      <w:r w:rsidRPr="00A75AA7">
        <w:rPr>
          <w:b/>
          <w:sz w:val="28"/>
          <w:szCs w:val="28"/>
        </w:rPr>
        <w:t>ДИНАМИКА ОСНОВНЫХ ПОКАЗАТЕЛЕЙ</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5"/>
        <w:gridCol w:w="1276"/>
        <w:gridCol w:w="1276"/>
        <w:gridCol w:w="1276"/>
      </w:tblGrid>
      <w:tr w:rsidR="00A75AA7" w:rsidRPr="00A75AA7" w14:paraId="07CED16A" w14:textId="77777777" w:rsidTr="00627AA0">
        <w:trPr>
          <w:trHeight w:val="70"/>
          <w:tblHeader/>
        </w:trPr>
        <w:tc>
          <w:tcPr>
            <w:tcW w:w="4678" w:type="dxa"/>
            <w:vMerge w:val="restart"/>
            <w:vAlign w:val="center"/>
          </w:tcPr>
          <w:p w14:paraId="7C2C357E" w14:textId="77777777" w:rsidR="00A75AA7" w:rsidRPr="00A75AA7" w:rsidRDefault="00A75AA7" w:rsidP="00A75AA7">
            <w:pPr>
              <w:ind w:right="-285"/>
              <w:jc w:val="center"/>
              <w:rPr>
                <w:szCs w:val="20"/>
              </w:rPr>
            </w:pPr>
            <w:bookmarkStart w:id="5" w:name="_Hlk182820705"/>
            <w:r w:rsidRPr="00A75AA7">
              <w:rPr>
                <w:szCs w:val="20"/>
              </w:rPr>
              <w:t>показатели</w:t>
            </w:r>
          </w:p>
        </w:tc>
        <w:tc>
          <w:tcPr>
            <w:tcW w:w="1275" w:type="dxa"/>
            <w:vAlign w:val="center"/>
          </w:tcPr>
          <w:p w14:paraId="470D1B56" w14:textId="77777777" w:rsidR="00A75AA7" w:rsidRPr="00A75AA7" w:rsidRDefault="00A75AA7" w:rsidP="00A75AA7">
            <w:pPr>
              <w:ind w:right="-285"/>
              <w:jc w:val="center"/>
              <w:rPr>
                <w:szCs w:val="20"/>
              </w:rPr>
            </w:pPr>
            <w:r w:rsidRPr="00A75AA7">
              <w:rPr>
                <w:szCs w:val="20"/>
              </w:rPr>
              <w:t>2022 г.</w:t>
            </w:r>
          </w:p>
        </w:tc>
        <w:tc>
          <w:tcPr>
            <w:tcW w:w="1276" w:type="dxa"/>
            <w:vAlign w:val="center"/>
          </w:tcPr>
          <w:p w14:paraId="5CDE86AF" w14:textId="77777777" w:rsidR="00A75AA7" w:rsidRPr="00A75AA7" w:rsidRDefault="00A75AA7" w:rsidP="00A75AA7">
            <w:pPr>
              <w:ind w:right="-285"/>
              <w:jc w:val="center"/>
              <w:rPr>
                <w:szCs w:val="20"/>
              </w:rPr>
            </w:pPr>
            <w:r w:rsidRPr="00A75AA7">
              <w:rPr>
                <w:szCs w:val="20"/>
              </w:rPr>
              <w:t>2023 г.</w:t>
            </w:r>
          </w:p>
        </w:tc>
        <w:tc>
          <w:tcPr>
            <w:tcW w:w="1276" w:type="dxa"/>
            <w:vAlign w:val="center"/>
          </w:tcPr>
          <w:p w14:paraId="5FE1DC9C" w14:textId="77777777" w:rsidR="00A75AA7" w:rsidRPr="00A75AA7" w:rsidRDefault="00A75AA7" w:rsidP="00A75AA7">
            <w:pPr>
              <w:ind w:right="-285"/>
              <w:jc w:val="center"/>
              <w:rPr>
                <w:szCs w:val="20"/>
              </w:rPr>
            </w:pPr>
            <w:r w:rsidRPr="00A75AA7">
              <w:rPr>
                <w:szCs w:val="20"/>
              </w:rPr>
              <w:t>2024 г.</w:t>
            </w:r>
          </w:p>
        </w:tc>
        <w:tc>
          <w:tcPr>
            <w:tcW w:w="1276" w:type="dxa"/>
            <w:vAlign w:val="center"/>
          </w:tcPr>
          <w:p w14:paraId="76D9423B" w14:textId="77777777" w:rsidR="00A75AA7" w:rsidRPr="00A75AA7" w:rsidRDefault="00A75AA7" w:rsidP="00A75AA7">
            <w:pPr>
              <w:ind w:right="-285"/>
              <w:jc w:val="center"/>
              <w:rPr>
                <w:szCs w:val="20"/>
              </w:rPr>
            </w:pPr>
            <w:r w:rsidRPr="00A75AA7">
              <w:rPr>
                <w:szCs w:val="20"/>
              </w:rPr>
              <w:t>2025 г.</w:t>
            </w:r>
          </w:p>
        </w:tc>
      </w:tr>
      <w:tr w:rsidR="00A75AA7" w:rsidRPr="00A75AA7" w14:paraId="4413FA89" w14:textId="77777777" w:rsidTr="00627AA0">
        <w:trPr>
          <w:trHeight w:val="70"/>
          <w:tblHeader/>
        </w:trPr>
        <w:tc>
          <w:tcPr>
            <w:tcW w:w="4678" w:type="dxa"/>
            <w:vMerge/>
          </w:tcPr>
          <w:p w14:paraId="24448C47" w14:textId="77777777" w:rsidR="00A75AA7" w:rsidRPr="00A75AA7" w:rsidRDefault="00A75AA7" w:rsidP="00A75AA7">
            <w:pPr>
              <w:ind w:right="-285"/>
              <w:jc w:val="center"/>
              <w:rPr>
                <w:szCs w:val="20"/>
              </w:rPr>
            </w:pPr>
          </w:p>
        </w:tc>
        <w:tc>
          <w:tcPr>
            <w:tcW w:w="1275" w:type="dxa"/>
            <w:vAlign w:val="center"/>
          </w:tcPr>
          <w:p w14:paraId="74C63F2E" w14:textId="77777777" w:rsidR="00A75AA7" w:rsidRPr="00A75AA7" w:rsidRDefault="00A75AA7" w:rsidP="00A75AA7">
            <w:pPr>
              <w:ind w:right="-285"/>
              <w:jc w:val="center"/>
              <w:rPr>
                <w:szCs w:val="20"/>
              </w:rPr>
            </w:pPr>
            <w:r w:rsidRPr="00A75AA7">
              <w:rPr>
                <w:szCs w:val="20"/>
              </w:rPr>
              <w:t>план</w:t>
            </w:r>
          </w:p>
        </w:tc>
        <w:tc>
          <w:tcPr>
            <w:tcW w:w="1276" w:type="dxa"/>
            <w:vAlign w:val="center"/>
          </w:tcPr>
          <w:p w14:paraId="7472BB2C" w14:textId="77777777" w:rsidR="00A75AA7" w:rsidRPr="00A75AA7" w:rsidRDefault="00A75AA7" w:rsidP="00A75AA7">
            <w:pPr>
              <w:ind w:right="-285"/>
              <w:jc w:val="center"/>
              <w:rPr>
                <w:szCs w:val="20"/>
              </w:rPr>
            </w:pPr>
            <w:r w:rsidRPr="00A75AA7">
              <w:rPr>
                <w:szCs w:val="20"/>
              </w:rPr>
              <w:t>план</w:t>
            </w:r>
          </w:p>
        </w:tc>
        <w:tc>
          <w:tcPr>
            <w:tcW w:w="1276" w:type="dxa"/>
            <w:vAlign w:val="center"/>
          </w:tcPr>
          <w:p w14:paraId="708383BD" w14:textId="77777777" w:rsidR="00A75AA7" w:rsidRPr="00A75AA7" w:rsidRDefault="00A75AA7" w:rsidP="00A75AA7">
            <w:pPr>
              <w:ind w:right="-285"/>
              <w:jc w:val="center"/>
              <w:rPr>
                <w:szCs w:val="20"/>
              </w:rPr>
            </w:pPr>
            <w:r w:rsidRPr="00A75AA7">
              <w:rPr>
                <w:szCs w:val="20"/>
              </w:rPr>
              <w:t>план</w:t>
            </w:r>
          </w:p>
        </w:tc>
        <w:tc>
          <w:tcPr>
            <w:tcW w:w="1276" w:type="dxa"/>
            <w:vAlign w:val="center"/>
          </w:tcPr>
          <w:p w14:paraId="0061D423" w14:textId="77777777" w:rsidR="00A75AA7" w:rsidRPr="00A75AA7" w:rsidRDefault="00A75AA7" w:rsidP="00A75AA7">
            <w:pPr>
              <w:ind w:right="-285"/>
              <w:jc w:val="center"/>
              <w:rPr>
                <w:szCs w:val="20"/>
              </w:rPr>
            </w:pPr>
            <w:r w:rsidRPr="00A75AA7">
              <w:rPr>
                <w:szCs w:val="20"/>
              </w:rPr>
              <w:t>расчет</w:t>
            </w:r>
          </w:p>
        </w:tc>
      </w:tr>
      <w:tr w:rsidR="00A75AA7" w:rsidRPr="00A75AA7" w14:paraId="25C61265" w14:textId="77777777" w:rsidTr="00627AA0">
        <w:trPr>
          <w:trHeight w:val="70"/>
        </w:trPr>
        <w:tc>
          <w:tcPr>
            <w:tcW w:w="9781" w:type="dxa"/>
            <w:gridSpan w:val="5"/>
            <w:vAlign w:val="center"/>
          </w:tcPr>
          <w:p w14:paraId="4D7F3FF9" w14:textId="77777777" w:rsidR="00A75AA7" w:rsidRPr="00A75AA7" w:rsidRDefault="00A75AA7" w:rsidP="00A75AA7">
            <w:pPr>
              <w:ind w:right="-285"/>
              <w:jc w:val="center"/>
              <w:rPr>
                <w:szCs w:val="20"/>
              </w:rPr>
            </w:pPr>
            <w:r w:rsidRPr="00A75AA7">
              <w:rPr>
                <w:szCs w:val="20"/>
              </w:rPr>
              <w:t>по организации (в целом)</w:t>
            </w:r>
          </w:p>
        </w:tc>
      </w:tr>
      <w:tr w:rsidR="00A75AA7" w:rsidRPr="00A75AA7" w14:paraId="70F71F2B" w14:textId="77777777" w:rsidTr="00627AA0">
        <w:trPr>
          <w:trHeight w:val="70"/>
        </w:trPr>
        <w:tc>
          <w:tcPr>
            <w:tcW w:w="4678" w:type="dxa"/>
          </w:tcPr>
          <w:p w14:paraId="3ABC657D" w14:textId="77777777" w:rsidR="00A75AA7" w:rsidRPr="00A75AA7" w:rsidRDefault="00A75AA7" w:rsidP="00A75AA7">
            <w:pPr>
              <w:ind w:right="-285"/>
              <w:rPr>
                <w:szCs w:val="20"/>
              </w:rPr>
            </w:pPr>
            <w:r w:rsidRPr="00A75AA7">
              <w:rPr>
                <w:szCs w:val="20"/>
              </w:rPr>
              <w:t>Производство тепловой энергии, Гкал</w:t>
            </w:r>
          </w:p>
        </w:tc>
        <w:tc>
          <w:tcPr>
            <w:tcW w:w="1275" w:type="dxa"/>
            <w:vAlign w:val="center"/>
          </w:tcPr>
          <w:p w14:paraId="688E3A1C" w14:textId="77777777" w:rsidR="00A75AA7" w:rsidRPr="00A75AA7" w:rsidRDefault="00A75AA7" w:rsidP="00A75AA7">
            <w:pPr>
              <w:ind w:right="-285"/>
              <w:jc w:val="center"/>
              <w:rPr>
                <w:szCs w:val="20"/>
              </w:rPr>
            </w:pPr>
            <w:r w:rsidRPr="00A75AA7">
              <w:rPr>
                <w:szCs w:val="20"/>
              </w:rPr>
              <w:t>138176,00</w:t>
            </w:r>
          </w:p>
        </w:tc>
        <w:tc>
          <w:tcPr>
            <w:tcW w:w="1276" w:type="dxa"/>
            <w:vAlign w:val="center"/>
          </w:tcPr>
          <w:p w14:paraId="33582BE0" w14:textId="77777777" w:rsidR="00A75AA7" w:rsidRPr="00A75AA7" w:rsidRDefault="00A75AA7" w:rsidP="00A75AA7">
            <w:pPr>
              <w:ind w:right="-285"/>
              <w:jc w:val="center"/>
              <w:rPr>
                <w:szCs w:val="20"/>
              </w:rPr>
            </w:pPr>
            <w:r w:rsidRPr="00A75AA7">
              <w:rPr>
                <w:szCs w:val="20"/>
              </w:rPr>
              <w:t>138161,61</w:t>
            </w:r>
          </w:p>
        </w:tc>
        <w:tc>
          <w:tcPr>
            <w:tcW w:w="1276" w:type="dxa"/>
            <w:vAlign w:val="center"/>
          </w:tcPr>
          <w:p w14:paraId="5897F2D6" w14:textId="77777777" w:rsidR="00A75AA7" w:rsidRPr="00A75AA7" w:rsidRDefault="00A75AA7" w:rsidP="00A75AA7">
            <w:pPr>
              <w:ind w:right="-285"/>
              <w:jc w:val="center"/>
              <w:rPr>
                <w:szCs w:val="20"/>
              </w:rPr>
            </w:pPr>
            <w:r w:rsidRPr="00A75AA7">
              <w:rPr>
                <w:szCs w:val="20"/>
              </w:rPr>
              <w:t>134293,46</w:t>
            </w:r>
          </w:p>
        </w:tc>
        <w:tc>
          <w:tcPr>
            <w:tcW w:w="1276" w:type="dxa"/>
            <w:vAlign w:val="center"/>
          </w:tcPr>
          <w:p w14:paraId="584BDA00" w14:textId="77777777" w:rsidR="00A75AA7" w:rsidRPr="00A75AA7" w:rsidRDefault="00A75AA7" w:rsidP="00A75AA7">
            <w:pPr>
              <w:ind w:right="-285"/>
              <w:jc w:val="center"/>
            </w:pPr>
            <w:r w:rsidRPr="00A75AA7">
              <w:t>134111,64</w:t>
            </w:r>
          </w:p>
        </w:tc>
      </w:tr>
      <w:tr w:rsidR="00A75AA7" w:rsidRPr="00A75AA7" w14:paraId="732E8817" w14:textId="77777777" w:rsidTr="00627AA0">
        <w:trPr>
          <w:trHeight w:val="340"/>
        </w:trPr>
        <w:tc>
          <w:tcPr>
            <w:tcW w:w="4678" w:type="dxa"/>
          </w:tcPr>
          <w:p w14:paraId="5373A769" w14:textId="77777777" w:rsidR="00A75AA7" w:rsidRPr="00A75AA7" w:rsidRDefault="00A75AA7" w:rsidP="00A75AA7">
            <w:pPr>
              <w:ind w:right="-285"/>
              <w:rPr>
                <w:szCs w:val="20"/>
              </w:rPr>
            </w:pPr>
            <w:r w:rsidRPr="00A75AA7">
              <w:rPr>
                <w:szCs w:val="20"/>
              </w:rPr>
              <w:t xml:space="preserve">Средневзвешенный норматив удельного расхода топлива на производство тепловой энергии, кг </w:t>
            </w:r>
            <w:proofErr w:type="spellStart"/>
            <w:r w:rsidRPr="00A75AA7">
              <w:rPr>
                <w:szCs w:val="20"/>
              </w:rPr>
              <w:t>у.т</w:t>
            </w:r>
            <w:proofErr w:type="spellEnd"/>
            <w:r w:rsidRPr="00A75AA7">
              <w:rPr>
                <w:szCs w:val="20"/>
              </w:rPr>
              <w:t>./кал</w:t>
            </w:r>
          </w:p>
        </w:tc>
        <w:tc>
          <w:tcPr>
            <w:tcW w:w="1275" w:type="dxa"/>
            <w:vAlign w:val="center"/>
          </w:tcPr>
          <w:p w14:paraId="16EA4B7A" w14:textId="77777777" w:rsidR="00A75AA7" w:rsidRPr="00A75AA7" w:rsidRDefault="00A75AA7" w:rsidP="00A75AA7">
            <w:pPr>
              <w:ind w:right="-285"/>
              <w:jc w:val="center"/>
              <w:rPr>
                <w:szCs w:val="20"/>
              </w:rPr>
            </w:pPr>
            <w:r w:rsidRPr="00A75AA7">
              <w:rPr>
                <w:szCs w:val="20"/>
              </w:rPr>
              <w:t>203,1</w:t>
            </w:r>
          </w:p>
        </w:tc>
        <w:tc>
          <w:tcPr>
            <w:tcW w:w="1276" w:type="dxa"/>
            <w:vAlign w:val="center"/>
          </w:tcPr>
          <w:p w14:paraId="355E431D" w14:textId="77777777" w:rsidR="00A75AA7" w:rsidRPr="00A75AA7" w:rsidRDefault="00A75AA7" w:rsidP="00A75AA7">
            <w:pPr>
              <w:ind w:right="-285"/>
              <w:jc w:val="center"/>
              <w:rPr>
                <w:szCs w:val="20"/>
              </w:rPr>
            </w:pPr>
            <w:r w:rsidRPr="00A75AA7">
              <w:rPr>
                <w:szCs w:val="20"/>
              </w:rPr>
              <w:t>202,49</w:t>
            </w:r>
          </w:p>
        </w:tc>
        <w:tc>
          <w:tcPr>
            <w:tcW w:w="1276" w:type="dxa"/>
            <w:vAlign w:val="center"/>
          </w:tcPr>
          <w:p w14:paraId="7C41876C" w14:textId="77777777" w:rsidR="00A75AA7" w:rsidRPr="00A75AA7" w:rsidRDefault="00A75AA7" w:rsidP="00A75AA7">
            <w:pPr>
              <w:ind w:right="-285"/>
              <w:jc w:val="center"/>
              <w:rPr>
                <w:szCs w:val="20"/>
              </w:rPr>
            </w:pPr>
            <w:r w:rsidRPr="00A75AA7">
              <w:rPr>
                <w:szCs w:val="20"/>
              </w:rPr>
              <w:t>202,85</w:t>
            </w:r>
          </w:p>
        </w:tc>
        <w:tc>
          <w:tcPr>
            <w:tcW w:w="1276" w:type="dxa"/>
            <w:vAlign w:val="center"/>
          </w:tcPr>
          <w:p w14:paraId="78F53CE8" w14:textId="77777777" w:rsidR="00A75AA7" w:rsidRPr="00A75AA7" w:rsidRDefault="00A75AA7" w:rsidP="00A75AA7">
            <w:pPr>
              <w:ind w:right="-285"/>
              <w:jc w:val="center"/>
            </w:pPr>
            <w:r w:rsidRPr="00A75AA7">
              <w:t>202,8762</w:t>
            </w:r>
          </w:p>
        </w:tc>
      </w:tr>
      <w:tr w:rsidR="00A75AA7" w:rsidRPr="00A75AA7" w14:paraId="1722ED56" w14:textId="77777777" w:rsidTr="00627AA0">
        <w:trPr>
          <w:trHeight w:val="340"/>
        </w:trPr>
        <w:tc>
          <w:tcPr>
            <w:tcW w:w="4678" w:type="dxa"/>
          </w:tcPr>
          <w:p w14:paraId="5B27C547" w14:textId="77777777" w:rsidR="00A75AA7" w:rsidRPr="00A75AA7" w:rsidRDefault="00A75AA7" w:rsidP="00A75AA7">
            <w:pPr>
              <w:ind w:right="-285"/>
              <w:rPr>
                <w:szCs w:val="20"/>
              </w:rPr>
            </w:pPr>
            <w:r w:rsidRPr="00A75AA7">
              <w:rPr>
                <w:szCs w:val="20"/>
              </w:rPr>
              <w:t>Расход тепловой энергии на собственные нужды, Гкал</w:t>
            </w:r>
          </w:p>
        </w:tc>
        <w:tc>
          <w:tcPr>
            <w:tcW w:w="1275" w:type="dxa"/>
            <w:vAlign w:val="center"/>
          </w:tcPr>
          <w:p w14:paraId="1FC8166D" w14:textId="77777777" w:rsidR="00A75AA7" w:rsidRPr="00A75AA7" w:rsidRDefault="00A75AA7" w:rsidP="00A75AA7">
            <w:pPr>
              <w:ind w:right="-285"/>
              <w:jc w:val="center"/>
              <w:rPr>
                <w:szCs w:val="20"/>
              </w:rPr>
            </w:pPr>
            <w:r w:rsidRPr="00A75AA7">
              <w:rPr>
                <w:szCs w:val="20"/>
              </w:rPr>
              <w:t>3631,80</w:t>
            </w:r>
          </w:p>
        </w:tc>
        <w:tc>
          <w:tcPr>
            <w:tcW w:w="1276" w:type="dxa"/>
            <w:vAlign w:val="center"/>
          </w:tcPr>
          <w:p w14:paraId="5A112112" w14:textId="77777777" w:rsidR="00A75AA7" w:rsidRPr="00A75AA7" w:rsidRDefault="00A75AA7" w:rsidP="00A75AA7">
            <w:pPr>
              <w:ind w:right="-285"/>
              <w:jc w:val="center"/>
              <w:rPr>
                <w:szCs w:val="20"/>
              </w:rPr>
            </w:pPr>
            <w:r w:rsidRPr="00A75AA7">
              <w:rPr>
                <w:szCs w:val="20"/>
              </w:rPr>
              <w:t>3617,41</w:t>
            </w:r>
          </w:p>
        </w:tc>
        <w:tc>
          <w:tcPr>
            <w:tcW w:w="1276" w:type="dxa"/>
            <w:vAlign w:val="center"/>
          </w:tcPr>
          <w:p w14:paraId="5E2EA8B2" w14:textId="77777777" w:rsidR="00A75AA7" w:rsidRPr="00A75AA7" w:rsidRDefault="00A75AA7" w:rsidP="00A75AA7">
            <w:pPr>
              <w:ind w:right="-285"/>
              <w:jc w:val="center"/>
              <w:rPr>
                <w:szCs w:val="20"/>
              </w:rPr>
            </w:pPr>
            <w:r w:rsidRPr="00A75AA7">
              <w:rPr>
                <w:szCs w:val="20"/>
              </w:rPr>
              <w:t>3225,47</w:t>
            </w:r>
          </w:p>
        </w:tc>
        <w:tc>
          <w:tcPr>
            <w:tcW w:w="1276" w:type="dxa"/>
            <w:vAlign w:val="center"/>
          </w:tcPr>
          <w:p w14:paraId="3F0AA9DA" w14:textId="77777777" w:rsidR="00A75AA7" w:rsidRPr="00A75AA7" w:rsidRDefault="00A75AA7" w:rsidP="00A75AA7">
            <w:pPr>
              <w:ind w:right="-285"/>
              <w:jc w:val="center"/>
            </w:pPr>
            <w:r w:rsidRPr="00A75AA7">
              <w:t>3219,22</w:t>
            </w:r>
          </w:p>
        </w:tc>
      </w:tr>
      <w:tr w:rsidR="00A75AA7" w:rsidRPr="00A75AA7" w14:paraId="36A419CB" w14:textId="77777777" w:rsidTr="00627AA0">
        <w:trPr>
          <w:trHeight w:val="70"/>
        </w:trPr>
        <w:tc>
          <w:tcPr>
            <w:tcW w:w="4678" w:type="dxa"/>
          </w:tcPr>
          <w:p w14:paraId="31F7A741" w14:textId="77777777" w:rsidR="00A75AA7" w:rsidRPr="00A75AA7" w:rsidRDefault="00A75AA7" w:rsidP="00A75AA7">
            <w:pPr>
              <w:ind w:right="-285"/>
              <w:rPr>
                <w:szCs w:val="20"/>
              </w:rPr>
            </w:pPr>
            <w:r w:rsidRPr="00A75AA7">
              <w:rPr>
                <w:szCs w:val="20"/>
              </w:rPr>
              <w:t xml:space="preserve">%                </w:t>
            </w:r>
          </w:p>
        </w:tc>
        <w:tc>
          <w:tcPr>
            <w:tcW w:w="1275" w:type="dxa"/>
            <w:vAlign w:val="center"/>
          </w:tcPr>
          <w:p w14:paraId="04D82622" w14:textId="77777777" w:rsidR="00A75AA7" w:rsidRPr="00A75AA7" w:rsidRDefault="00A75AA7" w:rsidP="00A75AA7">
            <w:pPr>
              <w:ind w:right="-285"/>
              <w:jc w:val="center"/>
              <w:rPr>
                <w:szCs w:val="20"/>
              </w:rPr>
            </w:pPr>
            <w:r w:rsidRPr="00A75AA7">
              <w:rPr>
                <w:szCs w:val="20"/>
              </w:rPr>
              <w:t>2,62</w:t>
            </w:r>
          </w:p>
        </w:tc>
        <w:tc>
          <w:tcPr>
            <w:tcW w:w="1276" w:type="dxa"/>
            <w:vAlign w:val="center"/>
          </w:tcPr>
          <w:p w14:paraId="733B9EB2" w14:textId="77777777" w:rsidR="00A75AA7" w:rsidRPr="00A75AA7" w:rsidRDefault="00A75AA7" w:rsidP="00A75AA7">
            <w:pPr>
              <w:ind w:right="-285"/>
              <w:jc w:val="center"/>
              <w:rPr>
                <w:szCs w:val="20"/>
              </w:rPr>
            </w:pPr>
            <w:r w:rsidRPr="00A75AA7">
              <w:rPr>
                <w:szCs w:val="20"/>
              </w:rPr>
              <w:t>2,62</w:t>
            </w:r>
          </w:p>
        </w:tc>
        <w:tc>
          <w:tcPr>
            <w:tcW w:w="1276" w:type="dxa"/>
            <w:vAlign w:val="center"/>
          </w:tcPr>
          <w:p w14:paraId="51440348" w14:textId="77777777" w:rsidR="00A75AA7" w:rsidRPr="00A75AA7" w:rsidRDefault="00A75AA7" w:rsidP="00A75AA7">
            <w:pPr>
              <w:ind w:right="-285"/>
              <w:jc w:val="center"/>
              <w:rPr>
                <w:szCs w:val="20"/>
              </w:rPr>
            </w:pPr>
            <w:r w:rsidRPr="00A75AA7">
              <w:rPr>
                <w:szCs w:val="20"/>
              </w:rPr>
              <w:t>2,41</w:t>
            </w:r>
          </w:p>
        </w:tc>
        <w:tc>
          <w:tcPr>
            <w:tcW w:w="1276" w:type="dxa"/>
            <w:vAlign w:val="center"/>
          </w:tcPr>
          <w:p w14:paraId="393EBB4C" w14:textId="77777777" w:rsidR="00A75AA7" w:rsidRPr="00A75AA7" w:rsidRDefault="00A75AA7" w:rsidP="00A75AA7">
            <w:pPr>
              <w:ind w:right="-285"/>
              <w:jc w:val="center"/>
            </w:pPr>
            <w:r w:rsidRPr="00A75AA7">
              <w:rPr>
                <w:szCs w:val="20"/>
              </w:rPr>
              <w:t>2,40</w:t>
            </w:r>
          </w:p>
        </w:tc>
      </w:tr>
      <w:tr w:rsidR="00A75AA7" w:rsidRPr="00A75AA7" w14:paraId="6A8EA8C1" w14:textId="77777777" w:rsidTr="00627AA0">
        <w:trPr>
          <w:trHeight w:val="340"/>
        </w:trPr>
        <w:tc>
          <w:tcPr>
            <w:tcW w:w="4678" w:type="dxa"/>
          </w:tcPr>
          <w:p w14:paraId="507E49A7" w14:textId="77777777" w:rsidR="00A75AA7" w:rsidRPr="00A75AA7" w:rsidRDefault="00A75AA7" w:rsidP="00A75AA7">
            <w:pPr>
              <w:ind w:right="-285"/>
              <w:rPr>
                <w:szCs w:val="20"/>
              </w:rPr>
            </w:pPr>
            <w:r w:rsidRPr="00A75AA7">
              <w:rPr>
                <w:szCs w:val="20"/>
              </w:rPr>
              <w:t>Выработка тепловой энергии (отпуск в тепловую сеть), Гкал</w:t>
            </w:r>
          </w:p>
        </w:tc>
        <w:tc>
          <w:tcPr>
            <w:tcW w:w="1275" w:type="dxa"/>
            <w:vAlign w:val="center"/>
          </w:tcPr>
          <w:p w14:paraId="17DC5B65" w14:textId="77777777" w:rsidR="00A75AA7" w:rsidRPr="00A75AA7" w:rsidRDefault="00A75AA7" w:rsidP="00A75AA7">
            <w:pPr>
              <w:ind w:right="-285"/>
              <w:jc w:val="center"/>
              <w:rPr>
                <w:szCs w:val="20"/>
              </w:rPr>
            </w:pPr>
            <w:r w:rsidRPr="00A75AA7">
              <w:rPr>
                <w:szCs w:val="20"/>
              </w:rPr>
              <w:t>134544,20</w:t>
            </w:r>
          </w:p>
        </w:tc>
        <w:tc>
          <w:tcPr>
            <w:tcW w:w="1276" w:type="dxa"/>
            <w:vAlign w:val="center"/>
          </w:tcPr>
          <w:p w14:paraId="7BAAEF5B" w14:textId="77777777" w:rsidR="00A75AA7" w:rsidRPr="00A75AA7" w:rsidRDefault="00A75AA7" w:rsidP="00A75AA7">
            <w:pPr>
              <w:ind w:right="-285"/>
              <w:jc w:val="center"/>
              <w:rPr>
                <w:szCs w:val="20"/>
              </w:rPr>
            </w:pPr>
            <w:r w:rsidRPr="00A75AA7">
              <w:rPr>
                <w:szCs w:val="20"/>
              </w:rPr>
              <w:t>134544,20</w:t>
            </w:r>
          </w:p>
        </w:tc>
        <w:tc>
          <w:tcPr>
            <w:tcW w:w="1276" w:type="dxa"/>
            <w:vAlign w:val="center"/>
          </w:tcPr>
          <w:p w14:paraId="67AD62B4" w14:textId="77777777" w:rsidR="00A75AA7" w:rsidRPr="00A75AA7" w:rsidRDefault="00A75AA7" w:rsidP="00A75AA7">
            <w:pPr>
              <w:ind w:right="-285"/>
              <w:jc w:val="center"/>
              <w:rPr>
                <w:szCs w:val="20"/>
              </w:rPr>
            </w:pPr>
            <w:r w:rsidRPr="00A75AA7">
              <w:rPr>
                <w:szCs w:val="20"/>
              </w:rPr>
              <w:t>131067,99</w:t>
            </w:r>
          </w:p>
        </w:tc>
        <w:tc>
          <w:tcPr>
            <w:tcW w:w="1276" w:type="dxa"/>
            <w:vAlign w:val="center"/>
          </w:tcPr>
          <w:p w14:paraId="01B07BEB" w14:textId="77777777" w:rsidR="00A75AA7" w:rsidRPr="00A75AA7" w:rsidRDefault="00A75AA7" w:rsidP="00A75AA7">
            <w:pPr>
              <w:ind w:right="-285"/>
              <w:jc w:val="center"/>
            </w:pPr>
            <w:r w:rsidRPr="00A75AA7">
              <w:t>130892,42</w:t>
            </w:r>
          </w:p>
        </w:tc>
      </w:tr>
      <w:tr w:rsidR="00A75AA7" w:rsidRPr="00A75AA7" w14:paraId="6DCD53A8" w14:textId="77777777" w:rsidTr="00627AA0">
        <w:trPr>
          <w:trHeight w:val="340"/>
        </w:trPr>
        <w:tc>
          <w:tcPr>
            <w:tcW w:w="4678" w:type="dxa"/>
          </w:tcPr>
          <w:p w14:paraId="7DECF1C4" w14:textId="77777777" w:rsidR="00A75AA7" w:rsidRPr="00A75AA7" w:rsidRDefault="00A75AA7" w:rsidP="00A75AA7">
            <w:pPr>
              <w:ind w:right="-285"/>
              <w:rPr>
                <w:szCs w:val="20"/>
              </w:rPr>
            </w:pPr>
            <w:r w:rsidRPr="00A75AA7">
              <w:rPr>
                <w:szCs w:val="20"/>
              </w:rPr>
              <w:t xml:space="preserve">Норматив удельного расхода топлива на отпущенную тепловую энергию, кг </w:t>
            </w:r>
            <w:proofErr w:type="spellStart"/>
            <w:r w:rsidRPr="00A75AA7">
              <w:rPr>
                <w:szCs w:val="20"/>
              </w:rPr>
              <w:t>у.т</w:t>
            </w:r>
            <w:proofErr w:type="spellEnd"/>
            <w:r w:rsidRPr="00A75AA7">
              <w:rPr>
                <w:szCs w:val="20"/>
              </w:rPr>
              <w:t>./Гкал</w:t>
            </w:r>
          </w:p>
        </w:tc>
        <w:tc>
          <w:tcPr>
            <w:tcW w:w="1275" w:type="dxa"/>
            <w:vAlign w:val="center"/>
          </w:tcPr>
          <w:p w14:paraId="0603F480" w14:textId="77777777" w:rsidR="00A75AA7" w:rsidRPr="00A75AA7" w:rsidRDefault="00A75AA7" w:rsidP="00A75AA7">
            <w:pPr>
              <w:ind w:right="-285"/>
              <w:jc w:val="center"/>
              <w:rPr>
                <w:szCs w:val="20"/>
              </w:rPr>
            </w:pPr>
            <w:r w:rsidRPr="00A75AA7">
              <w:rPr>
                <w:szCs w:val="20"/>
              </w:rPr>
              <w:t>213, 6</w:t>
            </w:r>
          </w:p>
        </w:tc>
        <w:tc>
          <w:tcPr>
            <w:tcW w:w="1276" w:type="dxa"/>
            <w:vAlign w:val="center"/>
          </w:tcPr>
          <w:p w14:paraId="60C7958F" w14:textId="77777777" w:rsidR="00A75AA7" w:rsidRPr="00A75AA7" w:rsidRDefault="00A75AA7" w:rsidP="00A75AA7">
            <w:pPr>
              <w:ind w:right="-285"/>
              <w:jc w:val="center"/>
              <w:rPr>
                <w:szCs w:val="20"/>
              </w:rPr>
            </w:pPr>
            <w:r w:rsidRPr="00A75AA7">
              <w:rPr>
                <w:szCs w:val="20"/>
              </w:rPr>
              <w:t>212,89</w:t>
            </w:r>
          </w:p>
        </w:tc>
        <w:tc>
          <w:tcPr>
            <w:tcW w:w="1276" w:type="dxa"/>
            <w:vAlign w:val="center"/>
          </w:tcPr>
          <w:p w14:paraId="63C17E97" w14:textId="77777777" w:rsidR="00A75AA7" w:rsidRPr="00A75AA7" w:rsidRDefault="00A75AA7" w:rsidP="00A75AA7">
            <w:pPr>
              <w:ind w:right="-285"/>
              <w:jc w:val="center"/>
              <w:rPr>
                <w:szCs w:val="20"/>
              </w:rPr>
            </w:pPr>
            <w:r w:rsidRPr="00A75AA7">
              <w:rPr>
                <w:szCs w:val="20"/>
              </w:rPr>
              <w:t>212,87</w:t>
            </w:r>
          </w:p>
        </w:tc>
        <w:tc>
          <w:tcPr>
            <w:tcW w:w="1276" w:type="dxa"/>
            <w:vAlign w:val="center"/>
          </w:tcPr>
          <w:p w14:paraId="1122596D" w14:textId="77777777" w:rsidR="00A75AA7" w:rsidRPr="00A75AA7" w:rsidRDefault="00A75AA7" w:rsidP="00A75AA7">
            <w:pPr>
              <w:ind w:right="-285"/>
              <w:jc w:val="center"/>
            </w:pPr>
            <w:r w:rsidRPr="00A75AA7">
              <w:t>212,8893</w:t>
            </w:r>
          </w:p>
        </w:tc>
      </w:tr>
      <w:tr w:rsidR="00A75AA7" w:rsidRPr="00A75AA7" w14:paraId="5978F210" w14:textId="77777777" w:rsidTr="00627AA0">
        <w:trPr>
          <w:trHeight w:val="70"/>
        </w:trPr>
        <w:tc>
          <w:tcPr>
            <w:tcW w:w="9781" w:type="dxa"/>
            <w:gridSpan w:val="5"/>
            <w:vAlign w:val="center"/>
          </w:tcPr>
          <w:p w14:paraId="790F428C" w14:textId="77777777" w:rsidR="00A75AA7" w:rsidRPr="00A75AA7" w:rsidRDefault="00A75AA7" w:rsidP="00A75AA7">
            <w:pPr>
              <w:ind w:right="-285"/>
              <w:jc w:val="center"/>
              <w:rPr>
                <w:szCs w:val="20"/>
              </w:rPr>
            </w:pPr>
            <w:r w:rsidRPr="00A75AA7">
              <w:rPr>
                <w:szCs w:val="20"/>
              </w:rPr>
              <w:t>по видам топлива</w:t>
            </w:r>
          </w:p>
        </w:tc>
      </w:tr>
      <w:tr w:rsidR="00A75AA7" w:rsidRPr="00A75AA7" w14:paraId="4EAC1AAE" w14:textId="77777777" w:rsidTr="00627AA0">
        <w:trPr>
          <w:trHeight w:val="70"/>
        </w:trPr>
        <w:tc>
          <w:tcPr>
            <w:tcW w:w="9781" w:type="dxa"/>
            <w:gridSpan w:val="5"/>
            <w:vAlign w:val="center"/>
          </w:tcPr>
          <w:p w14:paraId="0FEB3DBC" w14:textId="77777777" w:rsidR="00A75AA7" w:rsidRPr="00A75AA7" w:rsidRDefault="00A75AA7" w:rsidP="00A75AA7">
            <w:pPr>
              <w:ind w:right="-285"/>
              <w:jc w:val="center"/>
              <w:rPr>
                <w:szCs w:val="20"/>
              </w:rPr>
            </w:pPr>
            <w:r w:rsidRPr="00A75AA7">
              <w:rPr>
                <w:i/>
                <w:szCs w:val="20"/>
              </w:rPr>
              <w:t>каменный уголь</w:t>
            </w:r>
          </w:p>
        </w:tc>
      </w:tr>
      <w:tr w:rsidR="00A75AA7" w:rsidRPr="00A75AA7" w14:paraId="4F449263" w14:textId="77777777" w:rsidTr="00627AA0">
        <w:trPr>
          <w:trHeight w:val="70"/>
        </w:trPr>
        <w:tc>
          <w:tcPr>
            <w:tcW w:w="4678" w:type="dxa"/>
          </w:tcPr>
          <w:p w14:paraId="3B8866B1" w14:textId="77777777" w:rsidR="00A75AA7" w:rsidRPr="00A75AA7" w:rsidRDefault="00A75AA7" w:rsidP="00A75AA7">
            <w:pPr>
              <w:ind w:right="-285"/>
              <w:rPr>
                <w:szCs w:val="20"/>
              </w:rPr>
            </w:pPr>
            <w:r w:rsidRPr="00A75AA7">
              <w:rPr>
                <w:szCs w:val="20"/>
              </w:rPr>
              <w:t>Производство тепловой энергии, Гкал</w:t>
            </w:r>
          </w:p>
        </w:tc>
        <w:tc>
          <w:tcPr>
            <w:tcW w:w="1275" w:type="dxa"/>
          </w:tcPr>
          <w:p w14:paraId="7AD87A33" w14:textId="77777777" w:rsidR="00A75AA7" w:rsidRPr="00A75AA7" w:rsidRDefault="00A75AA7" w:rsidP="00A75AA7">
            <w:pPr>
              <w:ind w:right="-285"/>
              <w:jc w:val="center"/>
              <w:rPr>
                <w:szCs w:val="20"/>
              </w:rPr>
            </w:pPr>
            <w:r w:rsidRPr="00A75AA7">
              <w:rPr>
                <w:szCs w:val="20"/>
              </w:rPr>
              <w:t>124773,58</w:t>
            </w:r>
          </w:p>
        </w:tc>
        <w:tc>
          <w:tcPr>
            <w:tcW w:w="1276" w:type="dxa"/>
            <w:vAlign w:val="center"/>
          </w:tcPr>
          <w:p w14:paraId="5DD4F7ED" w14:textId="77777777" w:rsidR="00A75AA7" w:rsidRPr="00A75AA7" w:rsidRDefault="00A75AA7" w:rsidP="00A75AA7">
            <w:pPr>
              <w:ind w:right="-285"/>
              <w:jc w:val="center"/>
              <w:rPr>
                <w:szCs w:val="20"/>
              </w:rPr>
            </w:pPr>
            <w:r w:rsidRPr="00A75AA7">
              <w:rPr>
                <w:szCs w:val="20"/>
              </w:rPr>
              <w:t>124759,19</w:t>
            </w:r>
          </w:p>
        </w:tc>
        <w:tc>
          <w:tcPr>
            <w:tcW w:w="1276" w:type="dxa"/>
            <w:vAlign w:val="center"/>
          </w:tcPr>
          <w:p w14:paraId="4E38339C" w14:textId="77777777" w:rsidR="00A75AA7" w:rsidRPr="00A75AA7" w:rsidRDefault="00A75AA7" w:rsidP="00A75AA7">
            <w:pPr>
              <w:ind w:right="-285"/>
              <w:jc w:val="center"/>
              <w:rPr>
                <w:szCs w:val="20"/>
              </w:rPr>
            </w:pPr>
            <w:r w:rsidRPr="00A75AA7">
              <w:rPr>
                <w:szCs w:val="20"/>
              </w:rPr>
              <w:t>121321,76</w:t>
            </w:r>
          </w:p>
        </w:tc>
        <w:tc>
          <w:tcPr>
            <w:tcW w:w="1276" w:type="dxa"/>
            <w:vAlign w:val="center"/>
          </w:tcPr>
          <w:p w14:paraId="5D20D2D1" w14:textId="77777777" w:rsidR="00A75AA7" w:rsidRPr="00A75AA7" w:rsidRDefault="00A75AA7" w:rsidP="00A75AA7">
            <w:pPr>
              <w:ind w:right="-285"/>
              <w:jc w:val="center"/>
            </w:pPr>
            <w:r w:rsidRPr="00A75AA7">
              <w:t>120539,61</w:t>
            </w:r>
          </w:p>
        </w:tc>
      </w:tr>
      <w:tr w:rsidR="00A75AA7" w:rsidRPr="00A75AA7" w14:paraId="10FC8364" w14:textId="77777777" w:rsidTr="00627AA0">
        <w:trPr>
          <w:trHeight w:val="215"/>
        </w:trPr>
        <w:tc>
          <w:tcPr>
            <w:tcW w:w="4678" w:type="dxa"/>
          </w:tcPr>
          <w:p w14:paraId="14B0C07A" w14:textId="77777777" w:rsidR="00A75AA7" w:rsidRPr="00A75AA7" w:rsidRDefault="00A75AA7" w:rsidP="00A75AA7">
            <w:pPr>
              <w:ind w:right="-285"/>
              <w:rPr>
                <w:szCs w:val="20"/>
              </w:rPr>
            </w:pPr>
            <w:r w:rsidRPr="00A75AA7">
              <w:rPr>
                <w:szCs w:val="20"/>
              </w:rPr>
              <w:t xml:space="preserve">Средневзвешенный норматив удельного расхода топлива на производство тепловой энергии, кг </w:t>
            </w:r>
            <w:proofErr w:type="spellStart"/>
            <w:r w:rsidRPr="00A75AA7">
              <w:rPr>
                <w:szCs w:val="20"/>
              </w:rPr>
              <w:t>у.т</w:t>
            </w:r>
            <w:proofErr w:type="spellEnd"/>
            <w:r w:rsidRPr="00A75AA7">
              <w:rPr>
                <w:szCs w:val="20"/>
              </w:rPr>
              <w:t>./кал</w:t>
            </w:r>
          </w:p>
        </w:tc>
        <w:tc>
          <w:tcPr>
            <w:tcW w:w="1275" w:type="dxa"/>
            <w:vAlign w:val="center"/>
          </w:tcPr>
          <w:p w14:paraId="5BD4B9FF" w14:textId="77777777" w:rsidR="00A75AA7" w:rsidRPr="00A75AA7" w:rsidRDefault="00A75AA7" w:rsidP="00A75AA7">
            <w:pPr>
              <w:ind w:right="-285"/>
              <w:jc w:val="center"/>
              <w:rPr>
                <w:szCs w:val="20"/>
              </w:rPr>
            </w:pPr>
            <w:r w:rsidRPr="00A75AA7">
              <w:rPr>
                <w:szCs w:val="20"/>
              </w:rPr>
              <w:t>207,96</w:t>
            </w:r>
          </w:p>
        </w:tc>
        <w:tc>
          <w:tcPr>
            <w:tcW w:w="1276" w:type="dxa"/>
            <w:vAlign w:val="center"/>
          </w:tcPr>
          <w:p w14:paraId="0AF055E3" w14:textId="77777777" w:rsidR="00A75AA7" w:rsidRPr="00A75AA7" w:rsidRDefault="00A75AA7" w:rsidP="00A75AA7">
            <w:pPr>
              <w:ind w:right="-285"/>
              <w:jc w:val="center"/>
              <w:rPr>
                <w:szCs w:val="20"/>
              </w:rPr>
            </w:pPr>
            <w:r w:rsidRPr="00A75AA7">
              <w:rPr>
                <w:szCs w:val="20"/>
              </w:rPr>
              <w:t>207,30</w:t>
            </w:r>
          </w:p>
        </w:tc>
        <w:tc>
          <w:tcPr>
            <w:tcW w:w="1276" w:type="dxa"/>
            <w:vAlign w:val="center"/>
          </w:tcPr>
          <w:p w14:paraId="411BAEAC" w14:textId="77777777" w:rsidR="00A75AA7" w:rsidRPr="00A75AA7" w:rsidRDefault="00A75AA7" w:rsidP="00A75AA7">
            <w:pPr>
              <w:ind w:right="-285"/>
              <w:jc w:val="center"/>
              <w:rPr>
                <w:szCs w:val="20"/>
              </w:rPr>
            </w:pPr>
            <w:r w:rsidRPr="00A75AA7">
              <w:rPr>
                <w:szCs w:val="20"/>
              </w:rPr>
              <w:t>207,83</w:t>
            </w:r>
          </w:p>
        </w:tc>
        <w:tc>
          <w:tcPr>
            <w:tcW w:w="1276" w:type="dxa"/>
            <w:vAlign w:val="center"/>
          </w:tcPr>
          <w:p w14:paraId="5E08C1B7" w14:textId="77777777" w:rsidR="00A75AA7" w:rsidRPr="00A75AA7" w:rsidRDefault="00A75AA7" w:rsidP="00A75AA7">
            <w:pPr>
              <w:ind w:right="-285"/>
              <w:jc w:val="center"/>
            </w:pPr>
            <w:r w:rsidRPr="00A75AA7">
              <w:t>207,97</w:t>
            </w:r>
          </w:p>
        </w:tc>
      </w:tr>
      <w:tr w:rsidR="00A75AA7" w:rsidRPr="00A75AA7" w14:paraId="1D769D5D" w14:textId="77777777" w:rsidTr="00627AA0">
        <w:trPr>
          <w:trHeight w:val="227"/>
        </w:trPr>
        <w:tc>
          <w:tcPr>
            <w:tcW w:w="4678" w:type="dxa"/>
          </w:tcPr>
          <w:p w14:paraId="42495B1C" w14:textId="77777777" w:rsidR="00A75AA7" w:rsidRPr="00A75AA7" w:rsidRDefault="00A75AA7" w:rsidP="00A75AA7">
            <w:pPr>
              <w:ind w:right="-285"/>
              <w:rPr>
                <w:szCs w:val="20"/>
              </w:rPr>
            </w:pPr>
            <w:r w:rsidRPr="00A75AA7">
              <w:rPr>
                <w:szCs w:val="20"/>
              </w:rPr>
              <w:t>Расход тепловой энергии на собственные нужды, Гкал</w:t>
            </w:r>
          </w:p>
        </w:tc>
        <w:tc>
          <w:tcPr>
            <w:tcW w:w="1275" w:type="dxa"/>
            <w:vAlign w:val="center"/>
          </w:tcPr>
          <w:p w14:paraId="13391B77" w14:textId="77777777" w:rsidR="00A75AA7" w:rsidRPr="00A75AA7" w:rsidRDefault="00A75AA7" w:rsidP="00A75AA7">
            <w:pPr>
              <w:ind w:right="-285"/>
              <w:jc w:val="center"/>
              <w:rPr>
                <w:szCs w:val="20"/>
              </w:rPr>
            </w:pPr>
            <w:r w:rsidRPr="00A75AA7">
              <w:rPr>
                <w:szCs w:val="20"/>
              </w:rPr>
              <w:t>3326,58</w:t>
            </w:r>
          </w:p>
        </w:tc>
        <w:tc>
          <w:tcPr>
            <w:tcW w:w="1276" w:type="dxa"/>
            <w:vAlign w:val="center"/>
          </w:tcPr>
          <w:p w14:paraId="10DF52FD" w14:textId="77777777" w:rsidR="00A75AA7" w:rsidRPr="00A75AA7" w:rsidRDefault="00A75AA7" w:rsidP="00A75AA7">
            <w:pPr>
              <w:ind w:right="-285"/>
              <w:jc w:val="center"/>
              <w:rPr>
                <w:szCs w:val="20"/>
              </w:rPr>
            </w:pPr>
            <w:r w:rsidRPr="00A75AA7">
              <w:rPr>
                <w:szCs w:val="20"/>
              </w:rPr>
              <w:t>3312,19</w:t>
            </w:r>
          </w:p>
        </w:tc>
        <w:tc>
          <w:tcPr>
            <w:tcW w:w="1276" w:type="dxa"/>
            <w:vAlign w:val="center"/>
          </w:tcPr>
          <w:p w14:paraId="627F7492" w14:textId="77777777" w:rsidR="00A75AA7" w:rsidRPr="00A75AA7" w:rsidRDefault="00A75AA7" w:rsidP="00A75AA7">
            <w:pPr>
              <w:ind w:right="-285"/>
              <w:jc w:val="center"/>
              <w:rPr>
                <w:szCs w:val="20"/>
              </w:rPr>
            </w:pPr>
            <w:r w:rsidRPr="00A75AA7">
              <w:rPr>
                <w:szCs w:val="20"/>
              </w:rPr>
              <w:t>3271,65</w:t>
            </w:r>
          </w:p>
        </w:tc>
        <w:tc>
          <w:tcPr>
            <w:tcW w:w="1276" w:type="dxa"/>
            <w:vAlign w:val="center"/>
          </w:tcPr>
          <w:p w14:paraId="4EA7FBE0" w14:textId="77777777" w:rsidR="00A75AA7" w:rsidRPr="00A75AA7" w:rsidRDefault="00A75AA7" w:rsidP="00A75AA7">
            <w:pPr>
              <w:ind w:right="-285"/>
              <w:jc w:val="center"/>
            </w:pPr>
            <w:r w:rsidRPr="00A75AA7">
              <w:t>2912,91</w:t>
            </w:r>
          </w:p>
        </w:tc>
      </w:tr>
      <w:tr w:rsidR="00A75AA7" w:rsidRPr="00A75AA7" w14:paraId="0DAF4E1B" w14:textId="77777777" w:rsidTr="00627AA0">
        <w:trPr>
          <w:trHeight w:val="94"/>
        </w:trPr>
        <w:tc>
          <w:tcPr>
            <w:tcW w:w="4678" w:type="dxa"/>
          </w:tcPr>
          <w:p w14:paraId="6A7FBC38" w14:textId="77777777" w:rsidR="00A75AA7" w:rsidRPr="00A75AA7" w:rsidRDefault="00A75AA7" w:rsidP="00A75AA7">
            <w:pPr>
              <w:ind w:right="-285"/>
              <w:rPr>
                <w:szCs w:val="20"/>
              </w:rPr>
            </w:pPr>
            <w:r w:rsidRPr="00A75AA7">
              <w:rPr>
                <w:szCs w:val="20"/>
              </w:rPr>
              <w:t xml:space="preserve">%                </w:t>
            </w:r>
          </w:p>
        </w:tc>
        <w:tc>
          <w:tcPr>
            <w:tcW w:w="1275" w:type="dxa"/>
            <w:vAlign w:val="center"/>
          </w:tcPr>
          <w:p w14:paraId="41649C77" w14:textId="77777777" w:rsidR="00A75AA7" w:rsidRPr="00A75AA7" w:rsidRDefault="00A75AA7" w:rsidP="00A75AA7">
            <w:pPr>
              <w:ind w:right="-285"/>
              <w:jc w:val="center"/>
              <w:rPr>
                <w:szCs w:val="20"/>
              </w:rPr>
            </w:pPr>
            <w:r w:rsidRPr="00A75AA7">
              <w:rPr>
                <w:szCs w:val="20"/>
              </w:rPr>
              <w:t>2,39</w:t>
            </w:r>
          </w:p>
        </w:tc>
        <w:tc>
          <w:tcPr>
            <w:tcW w:w="1276" w:type="dxa"/>
            <w:vAlign w:val="center"/>
          </w:tcPr>
          <w:p w14:paraId="4BD35F31" w14:textId="77777777" w:rsidR="00A75AA7" w:rsidRPr="00A75AA7" w:rsidRDefault="00A75AA7" w:rsidP="00A75AA7">
            <w:pPr>
              <w:ind w:right="-285"/>
              <w:jc w:val="center"/>
              <w:rPr>
                <w:szCs w:val="20"/>
              </w:rPr>
            </w:pPr>
            <w:r w:rsidRPr="00A75AA7">
              <w:rPr>
                <w:szCs w:val="20"/>
              </w:rPr>
              <w:t>2,38</w:t>
            </w:r>
          </w:p>
        </w:tc>
        <w:tc>
          <w:tcPr>
            <w:tcW w:w="1276" w:type="dxa"/>
            <w:vAlign w:val="center"/>
          </w:tcPr>
          <w:p w14:paraId="06F7AC1A" w14:textId="77777777" w:rsidR="00A75AA7" w:rsidRPr="00A75AA7" w:rsidRDefault="00A75AA7" w:rsidP="00A75AA7">
            <w:pPr>
              <w:ind w:right="-285"/>
              <w:jc w:val="center"/>
              <w:rPr>
                <w:szCs w:val="20"/>
              </w:rPr>
            </w:pPr>
            <w:r w:rsidRPr="00A75AA7">
              <w:rPr>
                <w:szCs w:val="20"/>
              </w:rPr>
              <w:t>2,41</w:t>
            </w:r>
          </w:p>
        </w:tc>
        <w:tc>
          <w:tcPr>
            <w:tcW w:w="1276" w:type="dxa"/>
            <w:vAlign w:val="center"/>
          </w:tcPr>
          <w:p w14:paraId="669217FE" w14:textId="77777777" w:rsidR="00A75AA7" w:rsidRPr="00A75AA7" w:rsidRDefault="00A75AA7" w:rsidP="00A75AA7">
            <w:pPr>
              <w:ind w:right="-285"/>
              <w:jc w:val="center"/>
            </w:pPr>
            <w:r w:rsidRPr="00A75AA7">
              <w:t>2,42</w:t>
            </w:r>
          </w:p>
        </w:tc>
      </w:tr>
      <w:tr w:rsidR="00A75AA7" w:rsidRPr="00A75AA7" w14:paraId="1FE36A9D" w14:textId="77777777" w:rsidTr="00627AA0">
        <w:trPr>
          <w:trHeight w:val="340"/>
        </w:trPr>
        <w:tc>
          <w:tcPr>
            <w:tcW w:w="4678" w:type="dxa"/>
            <w:tcBorders>
              <w:bottom w:val="single" w:sz="4" w:space="0" w:color="auto"/>
            </w:tcBorders>
          </w:tcPr>
          <w:p w14:paraId="19542BB1" w14:textId="77777777" w:rsidR="00A75AA7" w:rsidRPr="00A75AA7" w:rsidRDefault="00A75AA7" w:rsidP="00A75AA7">
            <w:pPr>
              <w:ind w:right="-285"/>
              <w:rPr>
                <w:szCs w:val="20"/>
              </w:rPr>
            </w:pPr>
            <w:r w:rsidRPr="00A75AA7">
              <w:rPr>
                <w:szCs w:val="20"/>
              </w:rPr>
              <w:t>Выработка тепловой энергии (отпуск в тепловую сеть), Гкал</w:t>
            </w:r>
          </w:p>
        </w:tc>
        <w:tc>
          <w:tcPr>
            <w:tcW w:w="1275" w:type="dxa"/>
            <w:tcBorders>
              <w:bottom w:val="single" w:sz="4" w:space="0" w:color="auto"/>
            </w:tcBorders>
            <w:vAlign w:val="center"/>
          </w:tcPr>
          <w:p w14:paraId="4D1CDC86" w14:textId="77777777" w:rsidR="00A75AA7" w:rsidRPr="00A75AA7" w:rsidRDefault="00A75AA7" w:rsidP="00A75AA7">
            <w:pPr>
              <w:ind w:right="-285"/>
              <w:jc w:val="center"/>
              <w:rPr>
                <w:szCs w:val="20"/>
              </w:rPr>
            </w:pPr>
            <w:r w:rsidRPr="00A75AA7">
              <w:rPr>
                <w:szCs w:val="20"/>
              </w:rPr>
              <w:t>121447,00</w:t>
            </w:r>
          </w:p>
        </w:tc>
        <w:tc>
          <w:tcPr>
            <w:tcW w:w="1276" w:type="dxa"/>
            <w:tcBorders>
              <w:bottom w:val="single" w:sz="4" w:space="0" w:color="auto"/>
            </w:tcBorders>
            <w:vAlign w:val="center"/>
          </w:tcPr>
          <w:p w14:paraId="6744D57F" w14:textId="77777777" w:rsidR="00A75AA7" w:rsidRPr="00A75AA7" w:rsidRDefault="00A75AA7" w:rsidP="00A75AA7">
            <w:pPr>
              <w:ind w:right="-285"/>
              <w:jc w:val="center"/>
              <w:rPr>
                <w:szCs w:val="20"/>
              </w:rPr>
            </w:pPr>
            <w:r w:rsidRPr="00A75AA7">
              <w:rPr>
                <w:szCs w:val="20"/>
              </w:rPr>
              <w:t>121447,00</w:t>
            </w:r>
          </w:p>
        </w:tc>
        <w:tc>
          <w:tcPr>
            <w:tcW w:w="1276" w:type="dxa"/>
            <w:tcBorders>
              <w:bottom w:val="single" w:sz="4" w:space="0" w:color="auto"/>
            </w:tcBorders>
            <w:vAlign w:val="center"/>
          </w:tcPr>
          <w:p w14:paraId="56BF5AA7" w14:textId="77777777" w:rsidR="00A75AA7" w:rsidRPr="00A75AA7" w:rsidRDefault="00A75AA7" w:rsidP="00A75AA7">
            <w:pPr>
              <w:ind w:right="-285"/>
              <w:jc w:val="center"/>
              <w:rPr>
                <w:szCs w:val="20"/>
              </w:rPr>
            </w:pPr>
            <w:r w:rsidRPr="00A75AA7">
              <w:rPr>
                <w:szCs w:val="20"/>
              </w:rPr>
              <w:t>118050,11</w:t>
            </w:r>
          </w:p>
        </w:tc>
        <w:tc>
          <w:tcPr>
            <w:tcW w:w="1276" w:type="dxa"/>
            <w:tcBorders>
              <w:bottom w:val="single" w:sz="4" w:space="0" w:color="auto"/>
            </w:tcBorders>
            <w:vAlign w:val="center"/>
          </w:tcPr>
          <w:p w14:paraId="060599A1" w14:textId="77777777" w:rsidR="00A75AA7" w:rsidRPr="00A75AA7" w:rsidRDefault="00A75AA7" w:rsidP="00A75AA7">
            <w:pPr>
              <w:ind w:right="-285"/>
              <w:jc w:val="center"/>
            </w:pPr>
            <w:r w:rsidRPr="00A75AA7">
              <w:t>117626,69</w:t>
            </w:r>
          </w:p>
        </w:tc>
      </w:tr>
      <w:tr w:rsidR="00A75AA7" w:rsidRPr="00A75AA7" w14:paraId="01BE8BCA" w14:textId="77777777" w:rsidTr="00627AA0">
        <w:trPr>
          <w:trHeight w:val="340"/>
        </w:trPr>
        <w:tc>
          <w:tcPr>
            <w:tcW w:w="4678" w:type="dxa"/>
            <w:tcBorders>
              <w:top w:val="single" w:sz="4" w:space="0" w:color="auto"/>
              <w:left w:val="single" w:sz="4" w:space="0" w:color="auto"/>
              <w:bottom w:val="single" w:sz="4" w:space="0" w:color="auto"/>
              <w:right w:val="single" w:sz="4" w:space="0" w:color="auto"/>
            </w:tcBorders>
          </w:tcPr>
          <w:p w14:paraId="727DDA8E" w14:textId="77777777" w:rsidR="00A75AA7" w:rsidRPr="00A75AA7" w:rsidRDefault="00A75AA7" w:rsidP="00A75AA7">
            <w:pPr>
              <w:ind w:right="-285"/>
              <w:rPr>
                <w:szCs w:val="20"/>
              </w:rPr>
            </w:pPr>
            <w:r w:rsidRPr="00A75AA7">
              <w:rPr>
                <w:szCs w:val="20"/>
              </w:rPr>
              <w:t xml:space="preserve">Норматив удельного расхода топлива на отпущенную тепловую энергию, кг </w:t>
            </w:r>
            <w:proofErr w:type="spellStart"/>
            <w:r w:rsidRPr="00A75AA7">
              <w:rPr>
                <w:szCs w:val="20"/>
              </w:rPr>
              <w:t>у.т</w:t>
            </w:r>
            <w:proofErr w:type="spellEnd"/>
            <w:r w:rsidRPr="00A75AA7">
              <w:rPr>
                <w:szCs w:val="20"/>
              </w:rPr>
              <w:t>./Гкал</w:t>
            </w:r>
          </w:p>
        </w:tc>
        <w:tc>
          <w:tcPr>
            <w:tcW w:w="1275" w:type="dxa"/>
            <w:tcBorders>
              <w:top w:val="single" w:sz="4" w:space="0" w:color="auto"/>
              <w:left w:val="single" w:sz="4" w:space="0" w:color="auto"/>
              <w:bottom w:val="single" w:sz="4" w:space="0" w:color="auto"/>
              <w:right w:val="single" w:sz="4" w:space="0" w:color="auto"/>
            </w:tcBorders>
            <w:vAlign w:val="center"/>
          </w:tcPr>
          <w:p w14:paraId="61366B66" w14:textId="77777777" w:rsidR="00A75AA7" w:rsidRPr="00A75AA7" w:rsidRDefault="00A75AA7" w:rsidP="00A75AA7">
            <w:pPr>
              <w:ind w:right="-285"/>
              <w:jc w:val="center"/>
              <w:rPr>
                <w:szCs w:val="20"/>
              </w:rPr>
            </w:pPr>
            <w:r w:rsidRPr="00A75AA7">
              <w:rPr>
                <w:szCs w:val="20"/>
              </w:rPr>
              <w:t>213,0</w:t>
            </w:r>
          </w:p>
        </w:tc>
        <w:tc>
          <w:tcPr>
            <w:tcW w:w="1276" w:type="dxa"/>
            <w:tcBorders>
              <w:top w:val="single" w:sz="4" w:space="0" w:color="auto"/>
              <w:left w:val="single" w:sz="4" w:space="0" w:color="auto"/>
              <w:bottom w:val="single" w:sz="4" w:space="0" w:color="auto"/>
              <w:right w:val="single" w:sz="4" w:space="0" w:color="auto"/>
            </w:tcBorders>
            <w:vAlign w:val="center"/>
          </w:tcPr>
          <w:p w14:paraId="7FC324F5" w14:textId="77777777" w:rsidR="00A75AA7" w:rsidRPr="00A75AA7" w:rsidRDefault="00A75AA7" w:rsidP="00A75AA7">
            <w:pPr>
              <w:ind w:right="-285"/>
              <w:jc w:val="center"/>
              <w:rPr>
                <w:szCs w:val="20"/>
              </w:rPr>
            </w:pPr>
            <w:r w:rsidRPr="00A75AA7">
              <w:rPr>
                <w:szCs w:val="20"/>
              </w:rPr>
              <w:t>212,26</w:t>
            </w:r>
          </w:p>
        </w:tc>
        <w:tc>
          <w:tcPr>
            <w:tcW w:w="1276" w:type="dxa"/>
            <w:tcBorders>
              <w:top w:val="single" w:sz="4" w:space="0" w:color="auto"/>
              <w:left w:val="single" w:sz="4" w:space="0" w:color="auto"/>
              <w:bottom w:val="single" w:sz="4" w:space="0" w:color="auto"/>
              <w:right w:val="single" w:sz="4" w:space="0" w:color="auto"/>
            </w:tcBorders>
            <w:vAlign w:val="center"/>
          </w:tcPr>
          <w:p w14:paraId="7C6DC356" w14:textId="77777777" w:rsidR="00A75AA7" w:rsidRPr="00A75AA7" w:rsidRDefault="00A75AA7" w:rsidP="00A75AA7">
            <w:pPr>
              <w:ind w:right="-285"/>
              <w:jc w:val="center"/>
              <w:rPr>
                <w:szCs w:val="20"/>
              </w:rPr>
            </w:pPr>
            <w:r w:rsidRPr="00A75AA7">
              <w:rPr>
                <w:szCs w:val="20"/>
              </w:rPr>
              <w:t>212,87</w:t>
            </w:r>
          </w:p>
        </w:tc>
        <w:tc>
          <w:tcPr>
            <w:tcW w:w="1276" w:type="dxa"/>
            <w:tcBorders>
              <w:top w:val="single" w:sz="4" w:space="0" w:color="auto"/>
              <w:left w:val="single" w:sz="4" w:space="0" w:color="auto"/>
              <w:bottom w:val="single" w:sz="4" w:space="0" w:color="auto"/>
              <w:right w:val="single" w:sz="4" w:space="0" w:color="auto"/>
            </w:tcBorders>
            <w:vAlign w:val="center"/>
          </w:tcPr>
          <w:p w14:paraId="19EBAFA8" w14:textId="77777777" w:rsidR="00A75AA7" w:rsidRPr="00A75AA7" w:rsidRDefault="00A75AA7" w:rsidP="00A75AA7">
            <w:pPr>
              <w:ind w:right="-285"/>
              <w:jc w:val="center"/>
            </w:pPr>
            <w:r w:rsidRPr="00A75AA7">
              <w:t>213,02</w:t>
            </w:r>
          </w:p>
        </w:tc>
      </w:tr>
      <w:tr w:rsidR="00A75AA7" w:rsidRPr="00A75AA7" w14:paraId="18C03C86" w14:textId="77777777" w:rsidTr="00627AA0">
        <w:trPr>
          <w:trHeight w:val="142"/>
        </w:trPr>
        <w:tc>
          <w:tcPr>
            <w:tcW w:w="9781" w:type="dxa"/>
            <w:gridSpan w:val="5"/>
            <w:vAlign w:val="center"/>
          </w:tcPr>
          <w:p w14:paraId="06056A00" w14:textId="77777777" w:rsidR="00A75AA7" w:rsidRPr="00A75AA7" w:rsidRDefault="00A75AA7" w:rsidP="00A75AA7">
            <w:pPr>
              <w:ind w:right="-285"/>
              <w:jc w:val="center"/>
              <w:rPr>
                <w:szCs w:val="20"/>
              </w:rPr>
            </w:pPr>
            <w:r w:rsidRPr="00A75AA7">
              <w:rPr>
                <w:i/>
                <w:szCs w:val="20"/>
              </w:rPr>
              <w:t>Газ</w:t>
            </w:r>
          </w:p>
        </w:tc>
      </w:tr>
      <w:tr w:rsidR="00A75AA7" w:rsidRPr="00A75AA7" w14:paraId="3598B376" w14:textId="77777777" w:rsidTr="00627AA0">
        <w:trPr>
          <w:trHeight w:val="70"/>
        </w:trPr>
        <w:tc>
          <w:tcPr>
            <w:tcW w:w="4678" w:type="dxa"/>
          </w:tcPr>
          <w:p w14:paraId="21DEA5D5" w14:textId="77777777" w:rsidR="00A75AA7" w:rsidRPr="00A75AA7" w:rsidRDefault="00A75AA7" w:rsidP="00A75AA7">
            <w:pPr>
              <w:ind w:right="-285"/>
              <w:rPr>
                <w:szCs w:val="20"/>
              </w:rPr>
            </w:pPr>
            <w:r w:rsidRPr="00A75AA7">
              <w:rPr>
                <w:szCs w:val="20"/>
              </w:rPr>
              <w:t>Производство тепловой энергии, Гкал</w:t>
            </w:r>
          </w:p>
        </w:tc>
        <w:tc>
          <w:tcPr>
            <w:tcW w:w="1275" w:type="dxa"/>
            <w:vAlign w:val="center"/>
          </w:tcPr>
          <w:p w14:paraId="758C99B4" w14:textId="77777777" w:rsidR="00A75AA7" w:rsidRPr="00A75AA7" w:rsidRDefault="00A75AA7" w:rsidP="00A75AA7">
            <w:pPr>
              <w:ind w:right="-285"/>
              <w:jc w:val="center"/>
              <w:rPr>
                <w:szCs w:val="20"/>
              </w:rPr>
            </w:pPr>
            <w:r w:rsidRPr="00A75AA7">
              <w:rPr>
                <w:szCs w:val="20"/>
              </w:rPr>
              <w:t>13402,43</w:t>
            </w:r>
          </w:p>
        </w:tc>
        <w:tc>
          <w:tcPr>
            <w:tcW w:w="1276" w:type="dxa"/>
            <w:vAlign w:val="center"/>
          </w:tcPr>
          <w:p w14:paraId="2DF1953A" w14:textId="77777777" w:rsidR="00A75AA7" w:rsidRPr="00A75AA7" w:rsidRDefault="00A75AA7" w:rsidP="00A75AA7">
            <w:pPr>
              <w:ind w:right="-285"/>
              <w:jc w:val="center"/>
              <w:rPr>
                <w:szCs w:val="20"/>
              </w:rPr>
            </w:pPr>
            <w:r w:rsidRPr="00A75AA7">
              <w:rPr>
                <w:szCs w:val="20"/>
              </w:rPr>
              <w:t>13402,43</w:t>
            </w:r>
          </w:p>
        </w:tc>
        <w:tc>
          <w:tcPr>
            <w:tcW w:w="1276" w:type="dxa"/>
            <w:vAlign w:val="center"/>
          </w:tcPr>
          <w:p w14:paraId="27F6937C" w14:textId="77777777" w:rsidR="00A75AA7" w:rsidRPr="00A75AA7" w:rsidRDefault="00A75AA7" w:rsidP="00A75AA7">
            <w:pPr>
              <w:ind w:right="-285"/>
              <w:jc w:val="center"/>
              <w:rPr>
                <w:szCs w:val="20"/>
              </w:rPr>
            </w:pPr>
            <w:r w:rsidRPr="00A75AA7">
              <w:rPr>
                <w:szCs w:val="20"/>
              </w:rPr>
              <w:t>13322,67</w:t>
            </w:r>
          </w:p>
        </w:tc>
        <w:tc>
          <w:tcPr>
            <w:tcW w:w="1276" w:type="dxa"/>
            <w:vAlign w:val="center"/>
          </w:tcPr>
          <w:p w14:paraId="3984C57A" w14:textId="77777777" w:rsidR="00A75AA7" w:rsidRPr="00A75AA7" w:rsidRDefault="00A75AA7" w:rsidP="00A75AA7">
            <w:pPr>
              <w:ind w:right="-285"/>
              <w:jc w:val="center"/>
            </w:pPr>
            <w:r w:rsidRPr="00A75AA7">
              <w:t>13572,03</w:t>
            </w:r>
          </w:p>
        </w:tc>
      </w:tr>
      <w:tr w:rsidR="00A75AA7" w:rsidRPr="00A75AA7" w14:paraId="25EDD7DF" w14:textId="77777777" w:rsidTr="00627AA0">
        <w:trPr>
          <w:trHeight w:val="340"/>
        </w:trPr>
        <w:tc>
          <w:tcPr>
            <w:tcW w:w="4678" w:type="dxa"/>
          </w:tcPr>
          <w:p w14:paraId="3E297D0D" w14:textId="77777777" w:rsidR="00A75AA7" w:rsidRPr="00A75AA7" w:rsidRDefault="00A75AA7" w:rsidP="00A75AA7">
            <w:pPr>
              <w:ind w:right="-285"/>
              <w:rPr>
                <w:szCs w:val="20"/>
              </w:rPr>
            </w:pPr>
            <w:r w:rsidRPr="00A75AA7">
              <w:rPr>
                <w:szCs w:val="20"/>
              </w:rPr>
              <w:t xml:space="preserve">Средневзвешенный норматив удельного расхода топлива на производство тепловой энергии, кг </w:t>
            </w:r>
            <w:proofErr w:type="spellStart"/>
            <w:r w:rsidRPr="00A75AA7">
              <w:rPr>
                <w:szCs w:val="20"/>
              </w:rPr>
              <w:t>у.т</w:t>
            </w:r>
            <w:proofErr w:type="spellEnd"/>
            <w:r w:rsidRPr="00A75AA7">
              <w:rPr>
                <w:szCs w:val="20"/>
              </w:rPr>
              <w:t>./кал</w:t>
            </w:r>
          </w:p>
        </w:tc>
        <w:tc>
          <w:tcPr>
            <w:tcW w:w="1275" w:type="dxa"/>
            <w:vAlign w:val="center"/>
          </w:tcPr>
          <w:p w14:paraId="58AF24A0" w14:textId="77777777" w:rsidR="00A75AA7" w:rsidRPr="00A75AA7" w:rsidRDefault="00A75AA7" w:rsidP="00A75AA7">
            <w:pPr>
              <w:ind w:right="-285"/>
              <w:jc w:val="center"/>
              <w:rPr>
                <w:szCs w:val="20"/>
              </w:rPr>
            </w:pPr>
            <w:r w:rsidRPr="00A75AA7">
              <w:rPr>
                <w:szCs w:val="20"/>
              </w:rPr>
              <w:t>157,63</w:t>
            </w:r>
          </w:p>
        </w:tc>
        <w:tc>
          <w:tcPr>
            <w:tcW w:w="1276" w:type="dxa"/>
            <w:vAlign w:val="center"/>
          </w:tcPr>
          <w:p w14:paraId="521D0436" w14:textId="77777777" w:rsidR="00A75AA7" w:rsidRPr="00A75AA7" w:rsidRDefault="00A75AA7" w:rsidP="00A75AA7">
            <w:pPr>
              <w:ind w:right="-285"/>
              <w:jc w:val="center"/>
              <w:rPr>
                <w:szCs w:val="20"/>
              </w:rPr>
            </w:pPr>
            <w:r w:rsidRPr="00A75AA7">
              <w:rPr>
                <w:szCs w:val="20"/>
              </w:rPr>
              <w:t>157,63</w:t>
            </w:r>
          </w:p>
        </w:tc>
        <w:tc>
          <w:tcPr>
            <w:tcW w:w="1276" w:type="dxa"/>
            <w:vAlign w:val="center"/>
          </w:tcPr>
          <w:p w14:paraId="3E376FA6" w14:textId="77777777" w:rsidR="00A75AA7" w:rsidRPr="00A75AA7" w:rsidRDefault="00A75AA7" w:rsidP="00A75AA7">
            <w:pPr>
              <w:ind w:right="-285"/>
              <w:jc w:val="center"/>
              <w:rPr>
                <w:szCs w:val="20"/>
              </w:rPr>
            </w:pPr>
            <w:r w:rsidRPr="00A75AA7">
              <w:rPr>
                <w:szCs w:val="20"/>
              </w:rPr>
              <w:t>157,63</w:t>
            </w:r>
          </w:p>
        </w:tc>
        <w:tc>
          <w:tcPr>
            <w:tcW w:w="1276" w:type="dxa"/>
            <w:vAlign w:val="center"/>
          </w:tcPr>
          <w:p w14:paraId="6FC2F996" w14:textId="77777777" w:rsidR="00A75AA7" w:rsidRPr="00A75AA7" w:rsidRDefault="00A75AA7" w:rsidP="00A75AA7">
            <w:pPr>
              <w:ind w:right="-285"/>
              <w:jc w:val="center"/>
            </w:pPr>
            <w:r w:rsidRPr="00A75AA7">
              <w:t>157,63</w:t>
            </w:r>
          </w:p>
        </w:tc>
      </w:tr>
      <w:tr w:rsidR="00A75AA7" w:rsidRPr="00A75AA7" w14:paraId="76E9A26A" w14:textId="77777777" w:rsidTr="00627AA0">
        <w:trPr>
          <w:trHeight w:val="340"/>
        </w:trPr>
        <w:tc>
          <w:tcPr>
            <w:tcW w:w="4678" w:type="dxa"/>
          </w:tcPr>
          <w:p w14:paraId="307F3A8A" w14:textId="77777777" w:rsidR="00A75AA7" w:rsidRPr="00A75AA7" w:rsidRDefault="00A75AA7" w:rsidP="00A75AA7">
            <w:pPr>
              <w:ind w:right="-285"/>
              <w:rPr>
                <w:szCs w:val="20"/>
              </w:rPr>
            </w:pPr>
            <w:r w:rsidRPr="00A75AA7">
              <w:rPr>
                <w:szCs w:val="20"/>
              </w:rPr>
              <w:t>Расход тепловой энергии на собственные нужды, Гкал</w:t>
            </w:r>
          </w:p>
        </w:tc>
        <w:tc>
          <w:tcPr>
            <w:tcW w:w="1275" w:type="dxa"/>
            <w:vAlign w:val="center"/>
          </w:tcPr>
          <w:p w14:paraId="1BF58046" w14:textId="77777777" w:rsidR="00A75AA7" w:rsidRPr="00A75AA7" w:rsidRDefault="00A75AA7" w:rsidP="00A75AA7">
            <w:pPr>
              <w:ind w:right="-285"/>
              <w:jc w:val="center"/>
              <w:rPr>
                <w:szCs w:val="20"/>
              </w:rPr>
            </w:pPr>
            <w:r w:rsidRPr="00A75AA7">
              <w:rPr>
                <w:szCs w:val="20"/>
              </w:rPr>
              <w:t>305,23</w:t>
            </w:r>
          </w:p>
        </w:tc>
        <w:tc>
          <w:tcPr>
            <w:tcW w:w="1276" w:type="dxa"/>
            <w:vAlign w:val="center"/>
          </w:tcPr>
          <w:p w14:paraId="3446C37D" w14:textId="77777777" w:rsidR="00A75AA7" w:rsidRPr="00A75AA7" w:rsidRDefault="00A75AA7" w:rsidP="00A75AA7">
            <w:pPr>
              <w:ind w:right="-285"/>
              <w:jc w:val="center"/>
              <w:rPr>
                <w:szCs w:val="20"/>
              </w:rPr>
            </w:pPr>
            <w:r w:rsidRPr="00A75AA7">
              <w:rPr>
                <w:szCs w:val="20"/>
              </w:rPr>
              <w:t>305,23</w:t>
            </w:r>
          </w:p>
        </w:tc>
        <w:tc>
          <w:tcPr>
            <w:tcW w:w="1276" w:type="dxa"/>
            <w:vAlign w:val="center"/>
          </w:tcPr>
          <w:p w14:paraId="19C665E2" w14:textId="77777777" w:rsidR="00A75AA7" w:rsidRPr="00A75AA7" w:rsidRDefault="00A75AA7" w:rsidP="00A75AA7">
            <w:pPr>
              <w:ind w:right="-285"/>
              <w:jc w:val="center"/>
              <w:rPr>
                <w:szCs w:val="20"/>
              </w:rPr>
            </w:pPr>
            <w:r w:rsidRPr="00A75AA7">
              <w:rPr>
                <w:szCs w:val="20"/>
              </w:rPr>
              <w:t>304,79</w:t>
            </w:r>
          </w:p>
        </w:tc>
        <w:tc>
          <w:tcPr>
            <w:tcW w:w="1276" w:type="dxa"/>
            <w:vAlign w:val="center"/>
          </w:tcPr>
          <w:p w14:paraId="6B3F4FEA" w14:textId="77777777" w:rsidR="00A75AA7" w:rsidRPr="00A75AA7" w:rsidRDefault="00A75AA7" w:rsidP="00A75AA7">
            <w:pPr>
              <w:ind w:right="-285"/>
              <w:jc w:val="center"/>
            </w:pPr>
            <w:r w:rsidRPr="00A75AA7">
              <w:t>306,30</w:t>
            </w:r>
          </w:p>
        </w:tc>
      </w:tr>
      <w:tr w:rsidR="00A75AA7" w:rsidRPr="00A75AA7" w14:paraId="52C61D52" w14:textId="77777777" w:rsidTr="00627AA0">
        <w:trPr>
          <w:trHeight w:val="70"/>
        </w:trPr>
        <w:tc>
          <w:tcPr>
            <w:tcW w:w="4678" w:type="dxa"/>
          </w:tcPr>
          <w:p w14:paraId="7C08B79D" w14:textId="77777777" w:rsidR="00A75AA7" w:rsidRPr="00A75AA7" w:rsidRDefault="00A75AA7" w:rsidP="00A75AA7">
            <w:pPr>
              <w:ind w:right="-285"/>
              <w:rPr>
                <w:szCs w:val="20"/>
              </w:rPr>
            </w:pPr>
            <w:r w:rsidRPr="00A75AA7">
              <w:rPr>
                <w:szCs w:val="20"/>
              </w:rPr>
              <w:t xml:space="preserve">%                </w:t>
            </w:r>
          </w:p>
        </w:tc>
        <w:tc>
          <w:tcPr>
            <w:tcW w:w="1275" w:type="dxa"/>
            <w:vAlign w:val="center"/>
          </w:tcPr>
          <w:p w14:paraId="7578ECA8" w14:textId="77777777" w:rsidR="00A75AA7" w:rsidRPr="00A75AA7" w:rsidRDefault="00A75AA7" w:rsidP="00A75AA7">
            <w:pPr>
              <w:ind w:right="-285"/>
              <w:jc w:val="center"/>
              <w:rPr>
                <w:szCs w:val="20"/>
              </w:rPr>
            </w:pPr>
            <w:r w:rsidRPr="00A75AA7">
              <w:rPr>
                <w:szCs w:val="20"/>
              </w:rPr>
              <w:t>2,28</w:t>
            </w:r>
          </w:p>
        </w:tc>
        <w:tc>
          <w:tcPr>
            <w:tcW w:w="1276" w:type="dxa"/>
            <w:vAlign w:val="center"/>
          </w:tcPr>
          <w:p w14:paraId="3B1BD527" w14:textId="77777777" w:rsidR="00A75AA7" w:rsidRPr="00A75AA7" w:rsidRDefault="00A75AA7" w:rsidP="00A75AA7">
            <w:pPr>
              <w:ind w:right="-285"/>
              <w:jc w:val="center"/>
              <w:rPr>
                <w:szCs w:val="20"/>
              </w:rPr>
            </w:pPr>
            <w:r w:rsidRPr="00A75AA7">
              <w:rPr>
                <w:szCs w:val="20"/>
              </w:rPr>
              <w:t>2,28</w:t>
            </w:r>
          </w:p>
        </w:tc>
        <w:tc>
          <w:tcPr>
            <w:tcW w:w="1276" w:type="dxa"/>
            <w:vAlign w:val="center"/>
          </w:tcPr>
          <w:p w14:paraId="35CD1734" w14:textId="77777777" w:rsidR="00A75AA7" w:rsidRPr="00A75AA7" w:rsidRDefault="00A75AA7" w:rsidP="00A75AA7">
            <w:pPr>
              <w:ind w:right="-285"/>
              <w:jc w:val="center"/>
              <w:rPr>
                <w:szCs w:val="20"/>
              </w:rPr>
            </w:pPr>
            <w:r w:rsidRPr="00A75AA7">
              <w:rPr>
                <w:szCs w:val="20"/>
              </w:rPr>
              <w:t>2,29</w:t>
            </w:r>
          </w:p>
        </w:tc>
        <w:tc>
          <w:tcPr>
            <w:tcW w:w="1276" w:type="dxa"/>
            <w:vAlign w:val="center"/>
          </w:tcPr>
          <w:p w14:paraId="17FFFE29" w14:textId="77777777" w:rsidR="00A75AA7" w:rsidRPr="00A75AA7" w:rsidRDefault="00A75AA7" w:rsidP="00A75AA7">
            <w:pPr>
              <w:ind w:right="-285"/>
              <w:jc w:val="center"/>
            </w:pPr>
            <w:r w:rsidRPr="00A75AA7">
              <w:t>2,26</w:t>
            </w:r>
          </w:p>
        </w:tc>
      </w:tr>
      <w:tr w:rsidR="00A75AA7" w:rsidRPr="00A75AA7" w14:paraId="7A11AD5B" w14:textId="77777777" w:rsidTr="00627AA0">
        <w:trPr>
          <w:trHeight w:val="340"/>
        </w:trPr>
        <w:tc>
          <w:tcPr>
            <w:tcW w:w="4678" w:type="dxa"/>
            <w:tcBorders>
              <w:bottom w:val="single" w:sz="4" w:space="0" w:color="auto"/>
            </w:tcBorders>
          </w:tcPr>
          <w:p w14:paraId="155FB5FF" w14:textId="77777777" w:rsidR="00A75AA7" w:rsidRPr="00A75AA7" w:rsidRDefault="00A75AA7" w:rsidP="00A75AA7">
            <w:pPr>
              <w:ind w:right="-285"/>
              <w:rPr>
                <w:szCs w:val="20"/>
              </w:rPr>
            </w:pPr>
            <w:r w:rsidRPr="00A75AA7">
              <w:rPr>
                <w:szCs w:val="20"/>
              </w:rPr>
              <w:t>Выработка тепловой энергии (отпуск в тепловую сеть), Гкал</w:t>
            </w:r>
          </w:p>
        </w:tc>
        <w:tc>
          <w:tcPr>
            <w:tcW w:w="1275" w:type="dxa"/>
            <w:tcBorders>
              <w:bottom w:val="single" w:sz="4" w:space="0" w:color="auto"/>
            </w:tcBorders>
            <w:vAlign w:val="center"/>
          </w:tcPr>
          <w:p w14:paraId="13D5BDFF" w14:textId="77777777" w:rsidR="00A75AA7" w:rsidRPr="00A75AA7" w:rsidRDefault="00A75AA7" w:rsidP="00A75AA7">
            <w:pPr>
              <w:ind w:right="-285"/>
              <w:jc w:val="center"/>
              <w:rPr>
                <w:szCs w:val="20"/>
              </w:rPr>
            </w:pPr>
            <w:r w:rsidRPr="00A75AA7">
              <w:rPr>
                <w:szCs w:val="20"/>
              </w:rPr>
              <w:t>13097,20</w:t>
            </w:r>
          </w:p>
        </w:tc>
        <w:tc>
          <w:tcPr>
            <w:tcW w:w="1276" w:type="dxa"/>
            <w:tcBorders>
              <w:bottom w:val="single" w:sz="4" w:space="0" w:color="auto"/>
            </w:tcBorders>
            <w:vAlign w:val="center"/>
          </w:tcPr>
          <w:p w14:paraId="09E6A89F" w14:textId="77777777" w:rsidR="00A75AA7" w:rsidRPr="00A75AA7" w:rsidRDefault="00A75AA7" w:rsidP="00A75AA7">
            <w:pPr>
              <w:ind w:right="-285"/>
              <w:jc w:val="center"/>
              <w:rPr>
                <w:szCs w:val="20"/>
              </w:rPr>
            </w:pPr>
            <w:r w:rsidRPr="00A75AA7">
              <w:rPr>
                <w:szCs w:val="20"/>
              </w:rPr>
              <w:t>13097,20</w:t>
            </w:r>
          </w:p>
        </w:tc>
        <w:tc>
          <w:tcPr>
            <w:tcW w:w="1276" w:type="dxa"/>
            <w:tcBorders>
              <w:bottom w:val="single" w:sz="4" w:space="0" w:color="auto"/>
            </w:tcBorders>
            <w:vAlign w:val="center"/>
          </w:tcPr>
          <w:p w14:paraId="70DF8C16" w14:textId="77777777" w:rsidR="00A75AA7" w:rsidRPr="00A75AA7" w:rsidRDefault="00A75AA7" w:rsidP="00A75AA7">
            <w:pPr>
              <w:ind w:right="-285"/>
              <w:jc w:val="center"/>
              <w:rPr>
                <w:szCs w:val="20"/>
              </w:rPr>
            </w:pPr>
            <w:r w:rsidRPr="00A75AA7">
              <w:rPr>
                <w:szCs w:val="20"/>
              </w:rPr>
              <w:t>13017,88</w:t>
            </w:r>
          </w:p>
        </w:tc>
        <w:tc>
          <w:tcPr>
            <w:tcW w:w="1276" w:type="dxa"/>
            <w:tcBorders>
              <w:bottom w:val="single" w:sz="4" w:space="0" w:color="auto"/>
            </w:tcBorders>
            <w:vAlign w:val="center"/>
          </w:tcPr>
          <w:p w14:paraId="4B0E2E43" w14:textId="77777777" w:rsidR="00A75AA7" w:rsidRPr="00A75AA7" w:rsidRDefault="00A75AA7" w:rsidP="00A75AA7">
            <w:pPr>
              <w:ind w:right="-285"/>
              <w:jc w:val="center"/>
            </w:pPr>
            <w:r w:rsidRPr="00A75AA7">
              <w:t>13265,73</w:t>
            </w:r>
          </w:p>
        </w:tc>
      </w:tr>
      <w:tr w:rsidR="00A75AA7" w:rsidRPr="00A75AA7" w14:paraId="48B85885" w14:textId="77777777" w:rsidTr="00627AA0">
        <w:trPr>
          <w:trHeight w:val="340"/>
        </w:trPr>
        <w:tc>
          <w:tcPr>
            <w:tcW w:w="4678" w:type="dxa"/>
            <w:tcBorders>
              <w:top w:val="single" w:sz="4" w:space="0" w:color="auto"/>
              <w:left w:val="single" w:sz="4" w:space="0" w:color="auto"/>
              <w:bottom w:val="single" w:sz="4" w:space="0" w:color="auto"/>
              <w:right w:val="single" w:sz="4" w:space="0" w:color="auto"/>
            </w:tcBorders>
          </w:tcPr>
          <w:p w14:paraId="13348747" w14:textId="77777777" w:rsidR="00A75AA7" w:rsidRPr="00A75AA7" w:rsidRDefault="00A75AA7" w:rsidP="00A75AA7">
            <w:pPr>
              <w:ind w:right="-285"/>
              <w:rPr>
                <w:szCs w:val="20"/>
              </w:rPr>
            </w:pPr>
            <w:r w:rsidRPr="00A75AA7">
              <w:rPr>
                <w:szCs w:val="20"/>
              </w:rPr>
              <w:t xml:space="preserve">Норматив удельного расхода топлива на отпущенную тепловую энергию, кг </w:t>
            </w:r>
            <w:proofErr w:type="spellStart"/>
            <w:r w:rsidRPr="00A75AA7">
              <w:rPr>
                <w:szCs w:val="20"/>
              </w:rPr>
              <w:t>у.т</w:t>
            </w:r>
            <w:proofErr w:type="spellEnd"/>
            <w:r w:rsidRPr="00A75AA7">
              <w:rPr>
                <w:szCs w:val="20"/>
              </w:rPr>
              <w:t>./Гкал</w:t>
            </w:r>
          </w:p>
        </w:tc>
        <w:tc>
          <w:tcPr>
            <w:tcW w:w="1275" w:type="dxa"/>
            <w:tcBorders>
              <w:top w:val="single" w:sz="4" w:space="0" w:color="auto"/>
              <w:left w:val="single" w:sz="4" w:space="0" w:color="auto"/>
              <w:bottom w:val="single" w:sz="4" w:space="0" w:color="auto"/>
              <w:right w:val="single" w:sz="4" w:space="0" w:color="auto"/>
            </w:tcBorders>
            <w:vAlign w:val="center"/>
          </w:tcPr>
          <w:p w14:paraId="61367526" w14:textId="77777777" w:rsidR="00A75AA7" w:rsidRPr="00A75AA7" w:rsidRDefault="00A75AA7" w:rsidP="00A75AA7">
            <w:pPr>
              <w:ind w:right="-285"/>
              <w:jc w:val="center"/>
              <w:rPr>
                <w:szCs w:val="20"/>
              </w:rPr>
            </w:pPr>
            <w:r w:rsidRPr="00A75AA7">
              <w:rPr>
                <w:szCs w:val="20"/>
              </w:rPr>
              <w:t>161,30</w:t>
            </w:r>
          </w:p>
        </w:tc>
        <w:tc>
          <w:tcPr>
            <w:tcW w:w="1276" w:type="dxa"/>
            <w:tcBorders>
              <w:top w:val="single" w:sz="4" w:space="0" w:color="auto"/>
              <w:left w:val="single" w:sz="4" w:space="0" w:color="auto"/>
              <w:bottom w:val="single" w:sz="4" w:space="0" w:color="auto"/>
              <w:right w:val="single" w:sz="4" w:space="0" w:color="auto"/>
            </w:tcBorders>
            <w:vAlign w:val="center"/>
          </w:tcPr>
          <w:p w14:paraId="01392227" w14:textId="77777777" w:rsidR="00A75AA7" w:rsidRPr="00A75AA7" w:rsidRDefault="00A75AA7" w:rsidP="00A75AA7">
            <w:pPr>
              <w:ind w:right="-285"/>
              <w:jc w:val="center"/>
              <w:rPr>
                <w:szCs w:val="20"/>
              </w:rPr>
            </w:pPr>
            <w:r w:rsidRPr="00A75AA7">
              <w:rPr>
                <w:szCs w:val="20"/>
              </w:rPr>
              <w:t>161,30</w:t>
            </w:r>
          </w:p>
        </w:tc>
        <w:tc>
          <w:tcPr>
            <w:tcW w:w="1276" w:type="dxa"/>
            <w:tcBorders>
              <w:top w:val="single" w:sz="4" w:space="0" w:color="auto"/>
              <w:left w:val="single" w:sz="4" w:space="0" w:color="auto"/>
              <w:bottom w:val="single" w:sz="4" w:space="0" w:color="auto"/>
              <w:right w:val="single" w:sz="4" w:space="0" w:color="auto"/>
            </w:tcBorders>
            <w:vAlign w:val="center"/>
          </w:tcPr>
          <w:p w14:paraId="07DFE280" w14:textId="77777777" w:rsidR="00A75AA7" w:rsidRPr="00A75AA7" w:rsidRDefault="00A75AA7" w:rsidP="00A75AA7">
            <w:pPr>
              <w:ind w:right="-285"/>
              <w:jc w:val="center"/>
              <w:rPr>
                <w:szCs w:val="20"/>
              </w:rPr>
            </w:pPr>
            <w:r w:rsidRPr="00A75AA7">
              <w:rPr>
                <w:szCs w:val="20"/>
              </w:rPr>
              <w:t>161,32</w:t>
            </w:r>
          </w:p>
        </w:tc>
        <w:tc>
          <w:tcPr>
            <w:tcW w:w="1276" w:type="dxa"/>
            <w:tcBorders>
              <w:top w:val="single" w:sz="4" w:space="0" w:color="auto"/>
              <w:left w:val="single" w:sz="4" w:space="0" w:color="auto"/>
              <w:bottom w:val="single" w:sz="4" w:space="0" w:color="auto"/>
              <w:right w:val="single" w:sz="4" w:space="0" w:color="auto"/>
            </w:tcBorders>
            <w:vAlign w:val="center"/>
          </w:tcPr>
          <w:p w14:paraId="3301020C" w14:textId="77777777" w:rsidR="00A75AA7" w:rsidRPr="00A75AA7" w:rsidRDefault="00A75AA7" w:rsidP="00A75AA7">
            <w:pPr>
              <w:ind w:right="-285"/>
              <w:jc w:val="center"/>
            </w:pPr>
            <w:r w:rsidRPr="00A75AA7">
              <w:t>161,27</w:t>
            </w:r>
          </w:p>
        </w:tc>
      </w:tr>
      <w:bookmarkEnd w:id="5"/>
    </w:tbl>
    <w:p w14:paraId="6328B374" w14:textId="77777777" w:rsidR="00A75AA7" w:rsidRPr="00A75AA7" w:rsidRDefault="00A75AA7" w:rsidP="00A75AA7">
      <w:pPr>
        <w:ind w:right="-285" w:firstLine="720"/>
        <w:jc w:val="both"/>
        <w:rPr>
          <w:sz w:val="28"/>
          <w:szCs w:val="28"/>
        </w:rPr>
      </w:pPr>
    </w:p>
    <w:p w14:paraId="2B795617" w14:textId="77777777" w:rsidR="00A75AA7" w:rsidRPr="00A75AA7" w:rsidRDefault="00A75AA7" w:rsidP="00A75AA7">
      <w:pPr>
        <w:ind w:left="284" w:right="-285" w:firstLine="720"/>
        <w:jc w:val="both"/>
        <w:rPr>
          <w:sz w:val="28"/>
          <w:szCs w:val="28"/>
        </w:rPr>
      </w:pPr>
      <w:r w:rsidRPr="00A75AA7">
        <w:rPr>
          <w:sz w:val="28"/>
          <w:szCs w:val="28"/>
        </w:rPr>
        <w:t>На основании заявки, расчетно-обосновывающих материалов,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нормативы удельного расхода топлива на отпущенную тепловую энергию на 2025 год составят:</w:t>
      </w:r>
    </w:p>
    <w:p w14:paraId="68E867E0" w14:textId="77777777" w:rsidR="00A75AA7" w:rsidRPr="00A75AA7" w:rsidRDefault="00A75AA7" w:rsidP="00A75AA7">
      <w:pPr>
        <w:ind w:right="-285" w:firstLine="720"/>
        <w:jc w:val="both"/>
        <w:rPr>
          <w:sz w:val="28"/>
          <w:szCs w:val="28"/>
        </w:rPr>
      </w:pPr>
    </w:p>
    <w:p w14:paraId="36E5ED11" w14:textId="77777777" w:rsidR="00A75AA7" w:rsidRPr="00A75AA7" w:rsidRDefault="00A75AA7" w:rsidP="00A75AA7">
      <w:pPr>
        <w:tabs>
          <w:tab w:val="left" w:pos="1665"/>
        </w:tabs>
        <w:ind w:right="-285"/>
        <w:jc w:val="center"/>
        <w:rPr>
          <w:b/>
          <w:bCs/>
          <w:sz w:val="28"/>
          <w:szCs w:val="28"/>
        </w:rPr>
      </w:pPr>
      <w:r w:rsidRPr="00A75AA7">
        <w:rPr>
          <w:b/>
          <w:bCs/>
          <w:sz w:val="28"/>
          <w:szCs w:val="28"/>
        </w:rPr>
        <w:lastRenderedPageBreak/>
        <w:t xml:space="preserve">Предложение </w:t>
      </w:r>
      <w:r w:rsidRPr="00A75AA7">
        <w:rPr>
          <w:b/>
          <w:sz w:val="28"/>
          <w:szCs w:val="28"/>
        </w:rPr>
        <w:t>по утверждению нормативов удельных расходов топлива на отпущенную тепловую энергию от котельных на 2025 год</w:t>
      </w:r>
    </w:p>
    <w:p w14:paraId="2DC48636" w14:textId="77777777" w:rsidR="00A75AA7" w:rsidRPr="00A75AA7" w:rsidRDefault="00A75AA7" w:rsidP="00A75AA7">
      <w:pPr>
        <w:ind w:right="-285"/>
        <w:jc w:val="both"/>
        <w:rPr>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3"/>
        <w:gridCol w:w="2422"/>
        <w:gridCol w:w="2282"/>
        <w:gridCol w:w="1998"/>
      </w:tblGrid>
      <w:tr w:rsidR="00A75AA7" w:rsidRPr="00A75AA7" w14:paraId="089D92BB" w14:textId="77777777" w:rsidTr="00A75AA7">
        <w:tblPrEx>
          <w:tblCellMar>
            <w:top w:w="0" w:type="dxa"/>
            <w:bottom w:w="0" w:type="dxa"/>
          </w:tblCellMar>
        </w:tblPrEx>
        <w:trPr>
          <w:cantSplit/>
          <w:trHeight w:val="694"/>
          <w:jc w:val="center"/>
        </w:trPr>
        <w:tc>
          <w:tcPr>
            <w:tcW w:w="1713" w:type="pct"/>
            <w:vMerge w:val="restart"/>
            <w:vAlign w:val="center"/>
          </w:tcPr>
          <w:p w14:paraId="675D81B5" w14:textId="77777777" w:rsidR="00A75AA7" w:rsidRPr="00A75AA7" w:rsidRDefault="00A75AA7" w:rsidP="00A75AA7">
            <w:pPr>
              <w:ind w:right="-285"/>
              <w:jc w:val="center"/>
              <w:rPr>
                <w:bCs/>
                <w:iCs/>
                <w:sz w:val="28"/>
                <w:szCs w:val="28"/>
                <w:vertAlign w:val="superscript"/>
              </w:rPr>
            </w:pPr>
            <w:r w:rsidRPr="00A75AA7">
              <w:rPr>
                <w:bCs/>
                <w:iCs/>
                <w:sz w:val="28"/>
                <w:szCs w:val="28"/>
              </w:rPr>
              <w:t>организация</w:t>
            </w:r>
          </w:p>
          <w:p w14:paraId="0945F086" w14:textId="77777777" w:rsidR="00A75AA7" w:rsidRPr="00A75AA7" w:rsidRDefault="00A75AA7" w:rsidP="00A75AA7">
            <w:pPr>
              <w:ind w:right="-285"/>
              <w:jc w:val="center"/>
              <w:rPr>
                <w:bCs/>
                <w:iCs/>
                <w:sz w:val="28"/>
                <w:szCs w:val="28"/>
              </w:rPr>
            </w:pPr>
          </w:p>
        </w:tc>
        <w:tc>
          <w:tcPr>
            <w:tcW w:w="1188" w:type="pct"/>
            <w:vMerge w:val="restart"/>
            <w:vAlign w:val="center"/>
          </w:tcPr>
          <w:p w14:paraId="5B28EA24" w14:textId="77777777" w:rsidR="00A75AA7" w:rsidRPr="00A75AA7" w:rsidRDefault="00A75AA7" w:rsidP="00A75AA7">
            <w:pPr>
              <w:ind w:right="-285"/>
              <w:jc w:val="center"/>
              <w:rPr>
                <w:bCs/>
                <w:sz w:val="28"/>
                <w:szCs w:val="28"/>
              </w:rPr>
            </w:pPr>
            <w:r w:rsidRPr="00A75AA7">
              <w:rPr>
                <w:bCs/>
                <w:sz w:val="28"/>
                <w:szCs w:val="28"/>
              </w:rPr>
              <w:t>Вид топлива</w:t>
            </w:r>
          </w:p>
        </w:tc>
        <w:tc>
          <w:tcPr>
            <w:tcW w:w="2099" w:type="pct"/>
            <w:gridSpan w:val="2"/>
            <w:vAlign w:val="center"/>
          </w:tcPr>
          <w:p w14:paraId="4BAB6063" w14:textId="77777777" w:rsidR="00A75AA7" w:rsidRPr="00A75AA7" w:rsidRDefault="00A75AA7" w:rsidP="00A75AA7">
            <w:pPr>
              <w:ind w:right="-285"/>
              <w:jc w:val="center"/>
              <w:rPr>
                <w:bCs/>
                <w:sz w:val="28"/>
                <w:szCs w:val="28"/>
              </w:rPr>
            </w:pPr>
            <w:r w:rsidRPr="00A75AA7">
              <w:rPr>
                <w:bCs/>
                <w:sz w:val="28"/>
                <w:szCs w:val="28"/>
              </w:rPr>
              <w:t>Норматив на отпущенную энергию</w:t>
            </w:r>
          </w:p>
        </w:tc>
      </w:tr>
      <w:tr w:rsidR="00A75AA7" w:rsidRPr="00A75AA7" w14:paraId="206D9012" w14:textId="77777777" w:rsidTr="00A75AA7">
        <w:tblPrEx>
          <w:tblCellMar>
            <w:top w:w="0" w:type="dxa"/>
            <w:bottom w:w="0" w:type="dxa"/>
          </w:tblCellMar>
        </w:tblPrEx>
        <w:trPr>
          <w:cantSplit/>
          <w:trHeight w:val="940"/>
          <w:jc w:val="center"/>
        </w:trPr>
        <w:tc>
          <w:tcPr>
            <w:tcW w:w="1713" w:type="pct"/>
            <w:vMerge/>
          </w:tcPr>
          <w:p w14:paraId="2012BE77" w14:textId="77777777" w:rsidR="00A75AA7" w:rsidRPr="00A75AA7" w:rsidRDefault="00A75AA7" w:rsidP="00A75AA7">
            <w:pPr>
              <w:ind w:right="-285"/>
              <w:jc w:val="center"/>
              <w:rPr>
                <w:bCs/>
                <w:iCs/>
                <w:sz w:val="28"/>
                <w:szCs w:val="28"/>
              </w:rPr>
            </w:pPr>
          </w:p>
        </w:tc>
        <w:tc>
          <w:tcPr>
            <w:tcW w:w="1188" w:type="pct"/>
            <w:vMerge/>
          </w:tcPr>
          <w:p w14:paraId="0A21AD5B" w14:textId="77777777" w:rsidR="00A75AA7" w:rsidRPr="00A75AA7" w:rsidRDefault="00A75AA7" w:rsidP="00A75AA7">
            <w:pPr>
              <w:ind w:right="-285"/>
              <w:jc w:val="center"/>
              <w:rPr>
                <w:bCs/>
                <w:sz w:val="28"/>
                <w:szCs w:val="28"/>
              </w:rPr>
            </w:pPr>
          </w:p>
        </w:tc>
        <w:tc>
          <w:tcPr>
            <w:tcW w:w="1119" w:type="pct"/>
            <w:vAlign w:val="center"/>
          </w:tcPr>
          <w:p w14:paraId="49043288" w14:textId="77777777" w:rsidR="00A75AA7" w:rsidRPr="00A75AA7" w:rsidRDefault="00A75AA7" w:rsidP="00A75AA7">
            <w:pPr>
              <w:ind w:right="-285"/>
              <w:jc w:val="center"/>
              <w:rPr>
                <w:bCs/>
                <w:sz w:val="28"/>
                <w:szCs w:val="28"/>
              </w:rPr>
            </w:pPr>
            <w:r w:rsidRPr="00A75AA7">
              <w:rPr>
                <w:bCs/>
                <w:sz w:val="28"/>
                <w:szCs w:val="28"/>
              </w:rPr>
              <w:t>Электрическую,</w:t>
            </w:r>
            <w:r w:rsidRPr="00A75AA7">
              <w:rPr>
                <w:bCs/>
                <w:sz w:val="28"/>
                <w:szCs w:val="28"/>
              </w:rPr>
              <w:br/>
              <w:t xml:space="preserve">кг </w:t>
            </w:r>
            <w:proofErr w:type="spellStart"/>
            <w:r w:rsidRPr="00A75AA7">
              <w:rPr>
                <w:bCs/>
                <w:sz w:val="28"/>
                <w:szCs w:val="28"/>
              </w:rPr>
              <w:t>у.т</w:t>
            </w:r>
            <w:proofErr w:type="spellEnd"/>
            <w:r w:rsidRPr="00A75AA7">
              <w:rPr>
                <w:bCs/>
                <w:sz w:val="28"/>
                <w:szCs w:val="28"/>
              </w:rPr>
              <w:t>./кВтч</w:t>
            </w:r>
          </w:p>
        </w:tc>
        <w:tc>
          <w:tcPr>
            <w:tcW w:w="980" w:type="pct"/>
            <w:vAlign w:val="center"/>
          </w:tcPr>
          <w:p w14:paraId="41136745" w14:textId="77777777" w:rsidR="00A75AA7" w:rsidRPr="00A75AA7" w:rsidRDefault="00A75AA7" w:rsidP="00A75AA7">
            <w:pPr>
              <w:ind w:right="-285"/>
              <w:jc w:val="center"/>
              <w:rPr>
                <w:bCs/>
                <w:sz w:val="28"/>
                <w:szCs w:val="28"/>
              </w:rPr>
            </w:pPr>
            <w:r w:rsidRPr="00A75AA7">
              <w:rPr>
                <w:bCs/>
                <w:sz w:val="28"/>
                <w:szCs w:val="28"/>
              </w:rPr>
              <w:t>Тепловую,</w:t>
            </w:r>
            <w:r w:rsidRPr="00A75AA7">
              <w:rPr>
                <w:bCs/>
                <w:sz w:val="28"/>
                <w:szCs w:val="28"/>
              </w:rPr>
              <w:br/>
              <w:t xml:space="preserve">кг </w:t>
            </w:r>
            <w:proofErr w:type="spellStart"/>
            <w:r w:rsidRPr="00A75AA7">
              <w:rPr>
                <w:bCs/>
                <w:sz w:val="28"/>
                <w:szCs w:val="28"/>
              </w:rPr>
              <w:t>у.т</w:t>
            </w:r>
            <w:proofErr w:type="spellEnd"/>
            <w:r w:rsidRPr="00A75AA7">
              <w:rPr>
                <w:bCs/>
                <w:sz w:val="28"/>
                <w:szCs w:val="28"/>
              </w:rPr>
              <w:t>./Гкал</w:t>
            </w:r>
          </w:p>
        </w:tc>
      </w:tr>
      <w:tr w:rsidR="00A75AA7" w:rsidRPr="00A75AA7" w14:paraId="515FA1CB" w14:textId="77777777" w:rsidTr="00A75AA7">
        <w:tblPrEx>
          <w:tblCellMar>
            <w:top w:w="0" w:type="dxa"/>
            <w:bottom w:w="0" w:type="dxa"/>
          </w:tblCellMar>
        </w:tblPrEx>
        <w:trPr>
          <w:trHeight w:val="1206"/>
          <w:jc w:val="center"/>
        </w:trPr>
        <w:tc>
          <w:tcPr>
            <w:tcW w:w="1713" w:type="pct"/>
            <w:vMerge w:val="restart"/>
            <w:vAlign w:val="center"/>
          </w:tcPr>
          <w:p w14:paraId="263CB963" w14:textId="77777777" w:rsidR="00A75AA7" w:rsidRPr="00A75AA7" w:rsidRDefault="00A75AA7" w:rsidP="00A75AA7">
            <w:pPr>
              <w:ind w:right="-285"/>
              <w:rPr>
                <w:sz w:val="28"/>
                <w:szCs w:val="28"/>
              </w:rPr>
            </w:pPr>
            <w:r w:rsidRPr="00A75AA7">
              <w:rPr>
                <w:sz w:val="28"/>
                <w:szCs w:val="28"/>
              </w:rPr>
              <w:t xml:space="preserve">МУП «Комфорт» (Юргинский муниципальный округ), </w:t>
            </w:r>
          </w:p>
          <w:p w14:paraId="02A0E34F" w14:textId="77777777" w:rsidR="00A75AA7" w:rsidRPr="00A75AA7" w:rsidRDefault="00A75AA7" w:rsidP="00A75AA7">
            <w:pPr>
              <w:ind w:right="-285"/>
              <w:rPr>
                <w:sz w:val="28"/>
                <w:szCs w:val="28"/>
              </w:rPr>
            </w:pPr>
            <w:r w:rsidRPr="00A75AA7">
              <w:rPr>
                <w:sz w:val="28"/>
                <w:szCs w:val="28"/>
              </w:rPr>
              <w:t>ИНН 4230026593</w:t>
            </w:r>
          </w:p>
        </w:tc>
        <w:tc>
          <w:tcPr>
            <w:tcW w:w="1188" w:type="pct"/>
            <w:vAlign w:val="center"/>
          </w:tcPr>
          <w:p w14:paraId="713D0717" w14:textId="77777777" w:rsidR="00A75AA7" w:rsidRPr="00A75AA7" w:rsidRDefault="00A75AA7" w:rsidP="00A75AA7">
            <w:pPr>
              <w:ind w:right="-285"/>
              <w:jc w:val="center"/>
              <w:rPr>
                <w:color w:val="000000"/>
                <w:sz w:val="28"/>
                <w:szCs w:val="28"/>
              </w:rPr>
            </w:pPr>
            <w:r w:rsidRPr="00A75AA7">
              <w:rPr>
                <w:sz w:val="28"/>
                <w:szCs w:val="28"/>
              </w:rPr>
              <w:t>Каменный уголь</w:t>
            </w:r>
          </w:p>
        </w:tc>
        <w:tc>
          <w:tcPr>
            <w:tcW w:w="1119" w:type="pct"/>
            <w:vAlign w:val="center"/>
          </w:tcPr>
          <w:p w14:paraId="4D4602CE" w14:textId="77777777" w:rsidR="00A75AA7" w:rsidRPr="00A75AA7" w:rsidRDefault="00A75AA7" w:rsidP="00A75AA7">
            <w:pPr>
              <w:ind w:right="-285"/>
              <w:jc w:val="center"/>
              <w:rPr>
                <w:sz w:val="28"/>
                <w:szCs w:val="28"/>
              </w:rPr>
            </w:pPr>
            <w:r w:rsidRPr="00A75AA7">
              <w:rPr>
                <w:sz w:val="28"/>
                <w:szCs w:val="28"/>
              </w:rPr>
              <w:t>-</w:t>
            </w:r>
          </w:p>
        </w:tc>
        <w:tc>
          <w:tcPr>
            <w:tcW w:w="980" w:type="pct"/>
            <w:vAlign w:val="center"/>
          </w:tcPr>
          <w:p w14:paraId="11E67693" w14:textId="77777777" w:rsidR="00A75AA7" w:rsidRPr="00A75AA7" w:rsidRDefault="00A75AA7" w:rsidP="00A75AA7">
            <w:pPr>
              <w:ind w:right="-285"/>
              <w:jc w:val="center"/>
              <w:rPr>
                <w:color w:val="000000"/>
                <w:sz w:val="28"/>
                <w:szCs w:val="28"/>
              </w:rPr>
            </w:pPr>
            <w:r w:rsidRPr="00A75AA7">
              <w:rPr>
                <w:color w:val="000000"/>
                <w:sz w:val="28"/>
                <w:szCs w:val="28"/>
              </w:rPr>
              <w:t>213,0</w:t>
            </w:r>
          </w:p>
        </w:tc>
      </w:tr>
      <w:tr w:rsidR="00A75AA7" w:rsidRPr="00A75AA7" w14:paraId="1898D32D" w14:textId="77777777" w:rsidTr="00A75AA7">
        <w:tblPrEx>
          <w:tblCellMar>
            <w:top w:w="0" w:type="dxa"/>
            <w:bottom w:w="0" w:type="dxa"/>
          </w:tblCellMar>
        </w:tblPrEx>
        <w:trPr>
          <w:trHeight w:val="1206"/>
          <w:jc w:val="center"/>
        </w:trPr>
        <w:tc>
          <w:tcPr>
            <w:tcW w:w="1713" w:type="pct"/>
            <w:vMerge/>
            <w:vAlign w:val="center"/>
          </w:tcPr>
          <w:p w14:paraId="5CCED205" w14:textId="77777777" w:rsidR="00A75AA7" w:rsidRPr="00A75AA7" w:rsidRDefault="00A75AA7" w:rsidP="00A75AA7">
            <w:pPr>
              <w:ind w:right="-285"/>
              <w:rPr>
                <w:sz w:val="28"/>
                <w:szCs w:val="28"/>
              </w:rPr>
            </w:pPr>
          </w:p>
        </w:tc>
        <w:tc>
          <w:tcPr>
            <w:tcW w:w="1188" w:type="pct"/>
            <w:vAlign w:val="center"/>
          </w:tcPr>
          <w:p w14:paraId="055BEB87" w14:textId="77777777" w:rsidR="00A75AA7" w:rsidRPr="00A75AA7" w:rsidRDefault="00A75AA7" w:rsidP="00A75AA7">
            <w:pPr>
              <w:ind w:right="-285"/>
              <w:jc w:val="center"/>
              <w:rPr>
                <w:sz w:val="28"/>
                <w:szCs w:val="28"/>
              </w:rPr>
            </w:pPr>
            <w:r w:rsidRPr="00A75AA7">
              <w:rPr>
                <w:sz w:val="28"/>
                <w:szCs w:val="28"/>
              </w:rPr>
              <w:t>Природный газ</w:t>
            </w:r>
          </w:p>
        </w:tc>
        <w:tc>
          <w:tcPr>
            <w:tcW w:w="1119" w:type="pct"/>
            <w:vAlign w:val="center"/>
          </w:tcPr>
          <w:p w14:paraId="32674820" w14:textId="77777777" w:rsidR="00A75AA7" w:rsidRPr="00A75AA7" w:rsidRDefault="00A75AA7" w:rsidP="00A75AA7">
            <w:pPr>
              <w:ind w:right="-285"/>
              <w:jc w:val="center"/>
              <w:rPr>
                <w:sz w:val="28"/>
                <w:szCs w:val="28"/>
              </w:rPr>
            </w:pPr>
          </w:p>
        </w:tc>
        <w:tc>
          <w:tcPr>
            <w:tcW w:w="980" w:type="pct"/>
            <w:vAlign w:val="center"/>
          </w:tcPr>
          <w:p w14:paraId="3F46C24D" w14:textId="77777777" w:rsidR="00A75AA7" w:rsidRPr="00A75AA7" w:rsidRDefault="00A75AA7" w:rsidP="00A75AA7">
            <w:pPr>
              <w:ind w:right="-285"/>
              <w:jc w:val="center"/>
              <w:rPr>
                <w:bCs/>
                <w:szCs w:val="20"/>
              </w:rPr>
            </w:pPr>
            <w:r w:rsidRPr="00A75AA7">
              <w:rPr>
                <w:color w:val="000000"/>
                <w:sz w:val="28"/>
                <w:szCs w:val="28"/>
              </w:rPr>
              <w:t>161,3</w:t>
            </w:r>
          </w:p>
        </w:tc>
      </w:tr>
    </w:tbl>
    <w:p w14:paraId="02C9A959" w14:textId="77777777" w:rsidR="00A75AA7" w:rsidRDefault="00A75AA7" w:rsidP="00A75AA7">
      <w:pPr>
        <w:jc w:val="both"/>
        <w:rPr>
          <w:sz w:val="28"/>
          <w:szCs w:val="28"/>
          <w:lang w:val="x-none" w:eastAsia="x-none"/>
        </w:rPr>
        <w:sectPr w:rsidR="00A75AA7" w:rsidSect="00A75AA7">
          <w:pgSz w:w="11906" w:h="16838"/>
          <w:pgMar w:top="709" w:right="850" w:bottom="1134" w:left="851" w:header="567" w:footer="709" w:gutter="0"/>
          <w:cols w:space="708"/>
          <w:titlePg/>
          <w:docGrid w:linePitch="360"/>
        </w:sectPr>
      </w:pPr>
    </w:p>
    <w:p w14:paraId="0D727601" w14:textId="468FA5EA" w:rsidR="00A75AA7" w:rsidRPr="00F01343" w:rsidRDefault="00A75AA7" w:rsidP="00A75AA7">
      <w:pPr>
        <w:tabs>
          <w:tab w:val="left" w:pos="270"/>
          <w:tab w:val="right" w:pos="9355"/>
        </w:tabs>
        <w:ind w:left="-4310" w:firstLine="9697"/>
      </w:pPr>
      <w:r w:rsidRPr="00F01343">
        <w:lastRenderedPageBreak/>
        <w:t>Приложение</w:t>
      </w:r>
      <w:r>
        <w:t xml:space="preserve"> № </w:t>
      </w:r>
      <w:r>
        <w:t>2</w:t>
      </w:r>
      <w:r>
        <w:t xml:space="preserve"> к протоколу</w:t>
      </w:r>
      <w:r w:rsidRPr="00F01343">
        <w:t xml:space="preserve"> № </w:t>
      </w:r>
      <w:r>
        <w:t>80</w:t>
      </w:r>
    </w:p>
    <w:p w14:paraId="7B25C074" w14:textId="77777777" w:rsidR="00A75AA7" w:rsidRPr="00F01343" w:rsidRDefault="00A75AA7" w:rsidP="00A75AA7">
      <w:pPr>
        <w:tabs>
          <w:tab w:val="left" w:pos="3686"/>
          <w:tab w:val="left" w:pos="9498"/>
        </w:tabs>
        <w:ind w:left="-4310" w:right="-569" w:firstLine="9697"/>
      </w:pPr>
      <w:r w:rsidRPr="00F01343">
        <w:t>заседания правления Региональной</w:t>
      </w:r>
    </w:p>
    <w:p w14:paraId="72552CE8" w14:textId="77777777" w:rsidR="00A75AA7" w:rsidRPr="00F01343" w:rsidRDefault="00A75AA7" w:rsidP="00A75AA7">
      <w:pPr>
        <w:tabs>
          <w:tab w:val="left" w:pos="3686"/>
          <w:tab w:val="left" w:pos="9498"/>
        </w:tabs>
        <w:ind w:left="-4310" w:right="-569" w:firstLine="9697"/>
      </w:pPr>
      <w:r w:rsidRPr="00F01343">
        <w:t>энергетической комиссии</w:t>
      </w:r>
    </w:p>
    <w:p w14:paraId="48A8A968" w14:textId="77777777" w:rsidR="00A75AA7" w:rsidRDefault="00A75AA7" w:rsidP="00A75AA7">
      <w:pPr>
        <w:tabs>
          <w:tab w:val="left" w:pos="3686"/>
          <w:tab w:val="left" w:pos="9498"/>
        </w:tabs>
        <w:ind w:left="-4310" w:right="-569" w:firstLine="9697"/>
      </w:pPr>
      <w:r w:rsidRPr="00F01343">
        <w:t xml:space="preserve">Кузбасса от </w:t>
      </w:r>
      <w:r>
        <w:t>21</w:t>
      </w:r>
      <w:r w:rsidRPr="00F01343">
        <w:t>.</w:t>
      </w:r>
      <w:r>
        <w:t>11</w:t>
      </w:r>
      <w:r w:rsidRPr="00F01343">
        <w:t>.2024</w:t>
      </w:r>
    </w:p>
    <w:p w14:paraId="0977CEA1" w14:textId="77777777" w:rsidR="00A75AA7" w:rsidRDefault="00A75AA7" w:rsidP="00A75AA7">
      <w:pPr>
        <w:tabs>
          <w:tab w:val="left" w:pos="3686"/>
          <w:tab w:val="left" w:pos="9498"/>
        </w:tabs>
        <w:ind w:left="-4310" w:right="-569" w:firstLine="10689"/>
      </w:pPr>
    </w:p>
    <w:p w14:paraId="2A584245" w14:textId="77777777" w:rsidR="00A75AA7" w:rsidRPr="00A75AA7" w:rsidRDefault="00A75AA7" w:rsidP="00A75AA7">
      <w:pPr>
        <w:keepNext/>
        <w:ind w:right="-285"/>
        <w:jc w:val="center"/>
        <w:outlineLvl w:val="0"/>
        <w:rPr>
          <w:b/>
          <w:sz w:val="28"/>
          <w:szCs w:val="28"/>
        </w:rPr>
      </w:pPr>
      <w:r w:rsidRPr="00A75AA7">
        <w:rPr>
          <w:b/>
          <w:iCs/>
          <w:sz w:val="28"/>
          <w:szCs w:val="28"/>
        </w:rPr>
        <w:t>Экспертное заключение</w:t>
      </w:r>
      <w:r w:rsidRPr="00A75AA7">
        <w:rPr>
          <w:b/>
          <w:sz w:val="28"/>
          <w:szCs w:val="28"/>
        </w:rPr>
        <w:t xml:space="preserve"> Региональной энергетической комиссии Кузбасса</w:t>
      </w:r>
    </w:p>
    <w:p w14:paraId="16F32524" w14:textId="77777777" w:rsidR="00A75AA7" w:rsidRPr="00A75AA7" w:rsidRDefault="00A75AA7" w:rsidP="00A75AA7">
      <w:pPr>
        <w:ind w:right="-285"/>
        <w:jc w:val="center"/>
        <w:rPr>
          <w:sz w:val="28"/>
          <w:szCs w:val="20"/>
        </w:rPr>
      </w:pPr>
      <w:r w:rsidRPr="00A75AA7">
        <w:rPr>
          <w:sz w:val="28"/>
          <w:szCs w:val="20"/>
        </w:rPr>
        <w:t xml:space="preserve">по материалам, представленным МП «Исток» г. Киселевск для утверждения норматива удельного расхода топлива на отпущенную тепловую энергию </w:t>
      </w:r>
      <w:r w:rsidRPr="00A75AA7">
        <w:rPr>
          <w:sz w:val="28"/>
          <w:szCs w:val="20"/>
        </w:rPr>
        <w:br/>
        <w:t>от котельных МП «Исток» на 2025 год</w:t>
      </w:r>
    </w:p>
    <w:p w14:paraId="01B63286" w14:textId="77777777" w:rsidR="00A75AA7" w:rsidRPr="00A75AA7" w:rsidRDefault="00A75AA7" w:rsidP="00A75AA7">
      <w:pPr>
        <w:ind w:right="-285"/>
        <w:jc w:val="both"/>
        <w:rPr>
          <w:sz w:val="25"/>
          <w:szCs w:val="25"/>
        </w:rPr>
      </w:pPr>
    </w:p>
    <w:p w14:paraId="45BCE6B1" w14:textId="6DDC7ACD" w:rsidR="00A75AA7" w:rsidRPr="00A75AA7" w:rsidRDefault="00A75AA7" w:rsidP="00A75AA7">
      <w:pPr>
        <w:ind w:right="-285" w:firstLine="567"/>
        <w:jc w:val="both"/>
        <w:rPr>
          <w:sz w:val="27"/>
          <w:szCs w:val="27"/>
        </w:rPr>
      </w:pPr>
      <w:r w:rsidRPr="00A75AA7">
        <w:rPr>
          <w:sz w:val="27"/>
          <w:szCs w:val="27"/>
        </w:rPr>
        <w:t xml:space="preserve">В Региональную энергетическую комиссию Кузбасса обратилось </w:t>
      </w:r>
      <w:r>
        <w:rPr>
          <w:sz w:val="27"/>
          <w:szCs w:val="27"/>
        </w:rPr>
        <w:br/>
      </w:r>
      <w:r w:rsidRPr="00A75AA7">
        <w:rPr>
          <w:sz w:val="27"/>
          <w:szCs w:val="27"/>
        </w:rPr>
        <w:t>МП «Исток» (далее – Предприятие) с заявкой на утверждение норматива удельного расхода топлива на отпущенную тепловую энергию от котельных.</w:t>
      </w:r>
    </w:p>
    <w:p w14:paraId="7AEAEDFD" w14:textId="77777777" w:rsidR="00A75AA7" w:rsidRPr="00A75AA7" w:rsidRDefault="00A75AA7" w:rsidP="00A75AA7">
      <w:pPr>
        <w:ind w:right="-285" w:firstLine="567"/>
        <w:jc w:val="both"/>
        <w:rPr>
          <w:sz w:val="27"/>
          <w:szCs w:val="27"/>
        </w:rPr>
      </w:pPr>
      <w:r w:rsidRPr="00A75AA7">
        <w:rPr>
          <w:sz w:val="27"/>
          <w:szCs w:val="27"/>
        </w:rPr>
        <w:t>Предприятием для утверждения норматива удельного расхода топлива на отпущенную тепловую энергию от котельных представлен следующий пакет расчетно-обосновывающих материалов:</w:t>
      </w:r>
    </w:p>
    <w:p w14:paraId="21B90404" w14:textId="77777777" w:rsidR="00A75AA7" w:rsidRPr="00A75AA7" w:rsidRDefault="00A75AA7" w:rsidP="00A75AA7">
      <w:pPr>
        <w:ind w:right="-285" w:firstLine="567"/>
        <w:jc w:val="both"/>
        <w:rPr>
          <w:sz w:val="27"/>
          <w:szCs w:val="27"/>
        </w:rPr>
      </w:pPr>
      <w:r w:rsidRPr="00A75AA7">
        <w:rPr>
          <w:sz w:val="27"/>
          <w:szCs w:val="27"/>
        </w:rPr>
        <w:t>- копия Устава;</w:t>
      </w:r>
    </w:p>
    <w:p w14:paraId="51DBBFBB" w14:textId="77777777" w:rsidR="00A75AA7" w:rsidRPr="00A75AA7" w:rsidRDefault="00A75AA7" w:rsidP="00A75AA7">
      <w:pPr>
        <w:ind w:right="-285" w:firstLine="567"/>
        <w:jc w:val="both"/>
        <w:rPr>
          <w:sz w:val="27"/>
          <w:szCs w:val="27"/>
        </w:rPr>
      </w:pPr>
      <w:r w:rsidRPr="00A75AA7">
        <w:rPr>
          <w:sz w:val="27"/>
          <w:szCs w:val="27"/>
        </w:rPr>
        <w:t>- копия свидетельства о государственной регистрации;</w:t>
      </w:r>
    </w:p>
    <w:p w14:paraId="76573E33" w14:textId="77777777" w:rsidR="00A75AA7" w:rsidRPr="00A75AA7" w:rsidRDefault="00A75AA7" w:rsidP="00A75AA7">
      <w:pPr>
        <w:ind w:right="-285" w:firstLine="567"/>
        <w:jc w:val="both"/>
        <w:rPr>
          <w:sz w:val="27"/>
          <w:szCs w:val="27"/>
        </w:rPr>
      </w:pPr>
      <w:r w:rsidRPr="00A75AA7">
        <w:rPr>
          <w:sz w:val="27"/>
          <w:szCs w:val="27"/>
        </w:rPr>
        <w:t>- копия свидетельства о постановке на учет в налоговом органе;</w:t>
      </w:r>
    </w:p>
    <w:p w14:paraId="0BFA1F7E" w14:textId="77777777" w:rsidR="00A75AA7" w:rsidRPr="00A75AA7" w:rsidRDefault="00A75AA7" w:rsidP="00A75AA7">
      <w:pPr>
        <w:ind w:right="-285" w:firstLine="567"/>
        <w:jc w:val="both"/>
        <w:rPr>
          <w:sz w:val="27"/>
          <w:szCs w:val="27"/>
        </w:rPr>
      </w:pPr>
      <w:r w:rsidRPr="00A75AA7">
        <w:rPr>
          <w:sz w:val="27"/>
          <w:szCs w:val="27"/>
        </w:rPr>
        <w:t>- договор аренды имущества;</w:t>
      </w:r>
    </w:p>
    <w:p w14:paraId="1596ED15" w14:textId="77777777" w:rsidR="00A75AA7" w:rsidRPr="00A75AA7" w:rsidRDefault="00A75AA7" w:rsidP="00A75AA7">
      <w:pPr>
        <w:ind w:right="-285" w:firstLine="567"/>
        <w:jc w:val="both"/>
        <w:rPr>
          <w:sz w:val="27"/>
          <w:szCs w:val="27"/>
        </w:rPr>
      </w:pPr>
      <w:r w:rsidRPr="00A75AA7">
        <w:rPr>
          <w:sz w:val="27"/>
          <w:szCs w:val="27"/>
        </w:rPr>
        <w:t>- пояснительная записка;</w:t>
      </w:r>
    </w:p>
    <w:p w14:paraId="5A11FCF8" w14:textId="77777777" w:rsidR="00A75AA7" w:rsidRPr="00A75AA7" w:rsidRDefault="00A75AA7" w:rsidP="00A75AA7">
      <w:pPr>
        <w:ind w:right="-285" w:firstLine="567"/>
        <w:jc w:val="both"/>
        <w:rPr>
          <w:sz w:val="27"/>
          <w:szCs w:val="27"/>
        </w:rPr>
      </w:pPr>
      <w:r w:rsidRPr="00A75AA7">
        <w:rPr>
          <w:sz w:val="27"/>
          <w:szCs w:val="27"/>
        </w:rPr>
        <w:t>- расчеты удельных расходов топлива по котельной на каждый месяц периода регулирования и в целом за расчетный период;</w:t>
      </w:r>
    </w:p>
    <w:p w14:paraId="7F2294BA" w14:textId="77777777" w:rsidR="00A75AA7" w:rsidRPr="00A75AA7" w:rsidRDefault="00A75AA7" w:rsidP="00A75AA7">
      <w:pPr>
        <w:ind w:right="-285" w:firstLine="567"/>
        <w:jc w:val="both"/>
        <w:rPr>
          <w:sz w:val="27"/>
          <w:szCs w:val="27"/>
        </w:rPr>
      </w:pPr>
      <w:r w:rsidRPr="00A75AA7">
        <w:rPr>
          <w:sz w:val="27"/>
          <w:szCs w:val="27"/>
        </w:rPr>
        <w:t>- значения нормативов на год расчетный, текущий и за два года, предшествующих году текущему, включенных в тариф;</w:t>
      </w:r>
    </w:p>
    <w:p w14:paraId="6CB08D38" w14:textId="77777777" w:rsidR="00A75AA7" w:rsidRPr="00A75AA7" w:rsidRDefault="00A75AA7" w:rsidP="00A75AA7">
      <w:pPr>
        <w:ind w:right="-285" w:firstLine="567"/>
        <w:jc w:val="both"/>
        <w:rPr>
          <w:sz w:val="27"/>
          <w:szCs w:val="27"/>
        </w:rPr>
      </w:pPr>
      <w:r w:rsidRPr="00A75AA7">
        <w:rPr>
          <w:sz w:val="27"/>
          <w:szCs w:val="27"/>
        </w:rPr>
        <w:t>- материалы, обосновывающие значения нормативов;</w:t>
      </w:r>
    </w:p>
    <w:p w14:paraId="4C267BAE" w14:textId="77777777" w:rsidR="00A75AA7" w:rsidRPr="00A75AA7" w:rsidRDefault="00A75AA7" w:rsidP="00A75AA7">
      <w:pPr>
        <w:ind w:right="-285" w:firstLine="567"/>
        <w:jc w:val="both"/>
        <w:rPr>
          <w:sz w:val="27"/>
          <w:szCs w:val="27"/>
        </w:rPr>
      </w:pPr>
      <w:r w:rsidRPr="00A75AA7">
        <w:rPr>
          <w:sz w:val="27"/>
          <w:szCs w:val="27"/>
        </w:rPr>
        <w:t>- заключение экспертизы материалов, обосновывающих значение нормативов удельных расходов топлива, выполненное ОАО «АЭЭ».</w:t>
      </w:r>
    </w:p>
    <w:p w14:paraId="7B63900F" w14:textId="77777777" w:rsidR="00A75AA7" w:rsidRPr="00A75AA7" w:rsidRDefault="00A75AA7" w:rsidP="00A75AA7">
      <w:pPr>
        <w:autoSpaceDE w:val="0"/>
        <w:autoSpaceDN w:val="0"/>
        <w:adjustRightInd w:val="0"/>
        <w:ind w:right="-285" w:firstLine="708"/>
        <w:jc w:val="both"/>
        <w:rPr>
          <w:sz w:val="28"/>
          <w:szCs w:val="28"/>
        </w:rPr>
      </w:pPr>
      <w:r w:rsidRPr="00A75AA7">
        <w:rPr>
          <w:sz w:val="28"/>
          <w:szCs w:val="28"/>
        </w:rPr>
        <w:t xml:space="preserve">Предприятию распоряжением Комитета по управлению муниципальным имуществом г. Киселевска от 03.07.2019 № 410-р передано имущество на праве хозяйственного ведения. </w:t>
      </w:r>
    </w:p>
    <w:p w14:paraId="359A8516" w14:textId="77777777" w:rsidR="00A75AA7" w:rsidRPr="00A75AA7" w:rsidRDefault="00A75AA7" w:rsidP="00A75AA7">
      <w:pPr>
        <w:ind w:right="-285" w:firstLine="708"/>
        <w:jc w:val="both"/>
        <w:rPr>
          <w:sz w:val="28"/>
          <w:szCs w:val="28"/>
        </w:rPr>
      </w:pPr>
      <w:r w:rsidRPr="00A75AA7">
        <w:rPr>
          <w:sz w:val="28"/>
          <w:szCs w:val="28"/>
        </w:rPr>
        <w:t>В состав переданного имущества входят котельные №№ 19, 34 (ЦТП), 33, 34, 49, 50, котельная Гидроузел и тепловые сети от данных котельных протяженностью 36,096 км в двухтрубном исчислении.</w:t>
      </w:r>
    </w:p>
    <w:p w14:paraId="03F07DBB" w14:textId="77777777" w:rsidR="00A75AA7" w:rsidRPr="00A75AA7" w:rsidRDefault="00A75AA7" w:rsidP="00A75AA7">
      <w:pPr>
        <w:ind w:right="-285" w:firstLine="708"/>
        <w:jc w:val="both"/>
        <w:rPr>
          <w:sz w:val="28"/>
          <w:szCs w:val="28"/>
        </w:rPr>
      </w:pPr>
      <w:r w:rsidRPr="00A75AA7">
        <w:rPr>
          <w:sz w:val="28"/>
          <w:szCs w:val="28"/>
        </w:rPr>
        <w:t>Температурный график работы тепловых сетей 110/70°С котельные №№ 19, 34 (открытый водоразбор), котельная № 33 115/70 °С (открытый водоразбор), котельная № 34 (ЦТП) 110/70 °С (закрытый водоразбор), №50 95/70 °С (открытый водоразбор), котельная Гидроузел 95/70 °С (закрытый водоразбор)</w:t>
      </w:r>
    </w:p>
    <w:p w14:paraId="3C140F27" w14:textId="77777777" w:rsidR="00A75AA7" w:rsidRPr="00A75AA7" w:rsidRDefault="00A75AA7" w:rsidP="00A75AA7">
      <w:pPr>
        <w:ind w:right="-285" w:firstLine="708"/>
        <w:jc w:val="both"/>
        <w:rPr>
          <w:sz w:val="28"/>
          <w:szCs w:val="28"/>
        </w:rPr>
      </w:pPr>
      <w:r w:rsidRPr="00A75AA7">
        <w:rPr>
          <w:sz w:val="28"/>
          <w:szCs w:val="28"/>
        </w:rPr>
        <w:t xml:space="preserve">В эксплуатации находятся 6 котельных и 2 тепловых пункта, имущество передано предприятию на праве </w:t>
      </w:r>
      <w:proofErr w:type="spellStart"/>
      <w:r w:rsidRPr="00A75AA7">
        <w:rPr>
          <w:sz w:val="28"/>
          <w:szCs w:val="28"/>
        </w:rPr>
        <w:t>хозведения</w:t>
      </w:r>
      <w:proofErr w:type="spellEnd"/>
      <w:r w:rsidRPr="00A75AA7">
        <w:rPr>
          <w:sz w:val="28"/>
          <w:szCs w:val="28"/>
        </w:rPr>
        <w:t>.</w:t>
      </w:r>
    </w:p>
    <w:p w14:paraId="6896290D" w14:textId="77777777" w:rsidR="00A75AA7" w:rsidRPr="00A75AA7" w:rsidRDefault="00A75AA7" w:rsidP="00A75AA7">
      <w:pPr>
        <w:ind w:right="-285" w:firstLine="708"/>
        <w:jc w:val="both"/>
        <w:rPr>
          <w:sz w:val="28"/>
          <w:szCs w:val="28"/>
        </w:rPr>
      </w:pPr>
      <w:r w:rsidRPr="00A75AA7">
        <w:rPr>
          <w:sz w:val="28"/>
          <w:szCs w:val="28"/>
        </w:rPr>
        <w:t xml:space="preserve">Котельные работают на твердом топливе, каменном угле марки </w:t>
      </w:r>
      <w:proofErr w:type="spellStart"/>
      <w:r w:rsidRPr="00A75AA7">
        <w:rPr>
          <w:sz w:val="28"/>
          <w:szCs w:val="28"/>
        </w:rPr>
        <w:t>ДГр</w:t>
      </w:r>
      <w:proofErr w:type="spellEnd"/>
      <w:r w:rsidRPr="00A75AA7">
        <w:rPr>
          <w:sz w:val="28"/>
          <w:szCs w:val="28"/>
        </w:rPr>
        <w:t>, влажность - 21%, зольность -16,5%, низшая теплота сгорания 4999 ккал/кг. Топливо от поставщиков поступает на открытые склады котельных, кроме котельной №34 – закрытый угольный склад.</w:t>
      </w:r>
    </w:p>
    <w:p w14:paraId="63B1C86A" w14:textId="77777777" w:rsidR="00A75AA7" w:rsidRPr="00A75AA7" w:rsidRDefault="00A75AA7" w:rsidP="00A75AA7">
      <w:pPr>
        <w:ind w:right="-285" w:firstLine="567"/>
        <w:jc w:val="both"/>
        <w:rPr>
          <w:sz w:val="28"/>
          <w:szCs w:val="28"/>
        </w:rPr>
      </w:pPr>
      <w:r w:rsidRPr="00A75AA7">
        <w:rPr>
          <w:sz w:val="28"/>
          <w:szCs w:val="28"/>
        </w:rPr>
        <w:lastRenderedPageBreak/>
        <w:t xml:space="preserve">В котельных эксплуатируется 8 паровых котлов: КЕ 10/14С -  4шт, ДКВР 10/13 - 4шт., а также 4 водогрейных котла: КВ-ТС-20 150П – 2шт, НР18 – 4 </w:t>
      </w:r>
      <w:proofErr w:type="spellStart"/>
      <w:r w:rsidRPr="00A75AA7">
        <w:rPr>
          <w:sz w:val="28"/>
          <w:szCs w:val="28"/>
        </w:rPr>
        <w:t>шт</w:t>
      </w:r>
      <w:proofErr w:type="spellEnd"/>
      <w:r w:rsidRPr="00A75AA7">
        <w:rPr>
          <w:sz w:val="28"/>
          <w:szCs w:val="28"/>
        </w:rPr>
        <w:t>, КВр-0,93 – 2 шт.</w:t>
      </w:r>
    </w:p>
    <w:p w14:paraId="36626B8A" w14:textId="77777777" w:rsidR="00A75AA7" w:rsidRPr="00A75AA7" w:rsidRDefault="00A75AA7" w:rsidP="00A75AA7">
      <w:pPr>
        <w:ind w:right="-285" w:firstLine="567"/>
        <w:jc w:val="both"/>
        <w:rPr>
          <w:sz w:val="27"/>
          <w:szCs w:val="27"/>
        </w:rPr>
      </w:pPr>
    </w:p>
    <w:p w14:paraId="78C46F96" w14:textId="77777777" w:rsidR="00A75AA7" w:rsidRPr="00A75AA7" w:rsidRDefault="00A75AA7" w:rsidP="00A75AA7">
      <w:pPr>
        <w:ind w:right="-285" w:firstLine="567"/>
        <w:jc w:val="both"/>
        <w:rPr>
          <w:sz w:val="27"/>
          <w:szCs w:val="27"/>
        </w:rPr>
      </w:pPr>
      <w:r w:rsidRPr="00A75AA7">
        <w:rPr>
          <w:sz w:val="27"/>
          <w:szCs w:val="27"/>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A75AA7">
          <w:rPr>
            <w:sz w:val="27"/>
            <w:szCs w:val="27"/>
          </w:rPr>
          <w:t>2008 г</w:t>
        </w:r>
      </w:smartTag>
      <w:r w:rsidRPr="00A75AA7">
        <w:rPr>
          <w:sz w:val="27"/>
          <w:szCs w:val="27"/>
        </w:rPr>
        <w:t>. № 323.</w:t>
      </w:r>
    </w:p>
    <w:p w14:paraId="22F9C142" w14:textId="77777777" w:rsidR="00A75AA7" w:rsidRPr="00A75AA7" w:rsidRDefault="00A75AA7" w:rsidP="00A75AA7">
      <w:pPr>
        <w:ind w:right="-285" w:firstLine="567"/>
        <w:jc w:val="both"/>
        <w:rPr>
          <w:szCs w:val="20"/>
        </w:rPr>
      </w:pPr>
      <w:r w:rsidRPr="00A75AA7">
        <w:rPr>
          <w:sz w:val="27"/>
          <w:szCs w:val="27"/>
        </w:rPr>
        <w:t>В таблице 1 представлена динамика основных показателей удельного расхода топлива на отпущенную тепловую энергию.</w:t>
      </w:r>
    </w:p>
    <w:p w14:paraId="6277CCE1" w14:textId="77777777" w:rsidR="00A75AA7" w:rsidRPr="00A75AA7" w:rsidRDefault="00A75AA7" w:rsidP="00A75AA7">
      <w:pPr>
        <w:ind w:right="-285"/>
        <w:jc w:val="right"/>
        <w:rPr>
          <w:b/>
          <w:sz w:val="22"/>
          <w:szCs w:val="22"/>
        </w:rPr>
      </w:pPr>
      <w:r w:rsidRPr="00A75AA7">
        <w:rPr>
          <w:b/>
          <w:sz w:val="22"/>
          <w:szCs w:val="22"/>
        </w:rPr>
        <w:t>Таблица 1</w:t>
      </w:r>
    </w:p>
    <w:tbl>
      <w:tblPr>
        <w:tblW w:w="5000" w:type="pct"/>
        <w:tblCellMar>
          <w:left w:w="28" w:type="dxa"/>
          <w:right w:w="28" w:type="dxa"/>
        </w:tblCellMar>
        <w:tblLook w:val="04A0" w:firstRow="1" w:lastRow="0" w:firstColumn="1" w:lastColumn="0" w:noHBand="0" w:noVBand="1"/>
      </w:tblPr>
      <w:tblGrid>
        <w:gridCol w:w="4108"/>
        <w:gridCol w:w="1241"/>
        <w:gridCol w:w="1349"/>
        <w:gridCol w:w="1263"/>
        <w:gridCol w:w="1383"/>
      </w:tblGrid>
      <w:tr w:rsidR="00A75AA7" w:rsidRPr="00A75AA7" w14:paraId="264883F8" w14:textId="77777777" w:rsidTr="00627AA0">
        <w:trPr>
          <w:trHeight w:val="360"/>
        </w:trPr>
        <w:tc>
          <w:tcPr>
            <w:tcW w:w="2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FBADA7" w14:textId="77777777" w:rsidR="00A75AA7" w:rsidRPr="00A75AA7" w:rsidRDefault="00A75AA7" w:rsidP="00A75AA7">
            <w:pPr>
              <w:ind w:right="-285"/>
              <w:jc w:val="center"/>
              <w:rPr>
                <w:b/>
                <w:bCs/>
                <w:sz w:val="22"/>
                <w:szCs w:val="22"/>
              </w:rPr>
            </w:pPr>
            <w:r w:rsidRPr="00A75AA7">
              <w:rPr>
                <w:b/>
                <w:bCs/>
                <w:sz w:val="22"/>
                <w:szCs w:val="22"/>
              </w:rPr>
              <w:t>показатели</w:t>
            </w:r>
          </w:p>
        </w:tc>
        <w:tc>
          <w:tcPr>
            <w:tcW w:w="2802" w:type="pct"/>
            <w:gridSpan w:val="4"/>
            <w:tcBorders>
              <w:top w:val="single" w:sz="4" w:space="0" w:color="auto"/>
              <w:left w:val="nil"/>
              <w:bottom w:val="single" w:sz="4" w:space="0" w:color="auto"/>
              <w:right w:val="single" w:sz="4" w:space="0" w:color="auto"/>
            </w:tcBorders>
            <w:shd w:val="clear" w:color="auto" w:fill="auto"/>
            <w:vAlign w:val="center"/>
            <w:hideMark/>
          </w:tcPr>
          <w:p w14:paraId="5A41B84F" w14:textId="77777777" w:rsidR="00A75AA7" w:rsidRPr="00A75AA7" w:rsidRDefault="00A75AA7" w:rsidP="00A75AA7">
            <w:pPr>
              <w:ind w:right="-285"/>
              <w:jc w:val="center"/>
              <w:rPr>
                <w:b/>
                <w:bCs/>
                <w:szCs w:val="20"/>
              </w:rPr>
            </w:pPr>
            <w:r w:rsidRPr="00A75AA7">
              <w:rPr>
                <w:b/>
                <w:bCs/>
                <w:szCs w:val="20"/>
              </w:rPr>
              <w:t>Значения показателей</w:t>
            </w:r>
          </w:p>
        </w:tc>
      </w:tr>
      <w:tr w:rsidR="00A75AA7" w:rsidRPr="00A75AA7" w14:paraId="6B9E740A" w14:textId="77777777" w:rsidTr="00627AA0">
        <w:trPr>
          <w:trHeight w:val="285"/>
        </w:trPr>
        <w:tc>
          <w:tcPr>
            <w:tcW w:w="2198" w:type="pct"/>
            <w:vMerge/>
            <w:tcBorders>
              <w:top w:val="single" w:sz="4" w:space="0" w:color="auto"/>
              <w:left w:val="single" w:sz="4" w:space="0" w:color="auto"/>
              <w:bottom w:val="single" w:sz="4" w:space="0" w:color="auto"/>
              <w:right w:val="single" w:sz="4" w:space="0" w:color="auto"/>
            </w:tcBorders>
            <w:vAlign w:val="center"/>
            <w:hideMark/>
          </w:tcPr>
          <w:p w14:paraId="46FB8FB2" w14:textId="77777777" w:rsidR="00A75AA7" w:rsidRPr="00A75AA7" w:rsidRDefault="00A75AA7" w:rsidP="00A75AA7">
            <w:pPr>
              <w:ind w:right="-285"/>
              <w:rPr>
                <w:b/>
                <w:bCs/>
                <w:sz w:val="22"/>
                <w:szCs w:val="22"/>
              </w:rPr>
            </w:pPr>
          </w:p>
        </w:tc>
        <w:tc>
          <w:tcPr>
            <w:tcW w:w="664" w:type="pct"/>
            <w:tcBorders>
              <w:top w:val="single" w:sz="4" w:space="0" w:color="auto"/>
              <w:left w:val="nil"/>
              <w:bottom w:val="single" w:sz="4" w:space="0" w:color="auto"/>
              <w:right w:val="single" w:sz="4" w:space="0" w:color="auto"/>
            </w:tcBorders>
            <w:shd w:val="clear" w:color="auto" w:fill="auto"/>
            <w:vAlign w:val="center"/>
            <w:hideMark/>
          </w:tcPr>
          <w:p w14:paraId="3BC467E5" w14:textId="77777777" w:rsidR="00A75AA7" w:rsidRPr="00A75AA7" w:rsidRDefault="00A75AA7" w:rsidP="00A75AA7">
            <w:pPr>
              <w:ind w:right="-285"/>
              <w:jc w:val="center"/>
              <w:rPr>
                <w:b/>
                <w:bCs/>
                <w:sz w:val="22"/>
                <w:szCs w:val="22"/>
              </w:rPr>
            </w:pPr>
            <w:r w:rsidRPr="00A75AA7">
              <w:rPr>
                <w:b/>
                <w:bCs/>
                <w:sz w:val="22"/>
                <w:szCs w:val="22"/>
              </w:rPr>
              <w:t>2022 г.</w:t>
            </w:r>
          </w:p>
        </w:tc>
        <w:tc>
          <w:tcPr>
            <w:tcW w:w="722" w:type="pct"/>
            <w:tcBorders>
              <w:top w:val="single" w:sz="4" w:space="0" w:color="auto"/>
              <w:left w:val="nil"/>
              <w:bottom w:val="single" w:sz="4" w:space="0" w:color="auto"/>
              <w:right w:val="single" w:sz="4" w:space="0" w:color="auto"/>
            </w:tcBorders>
            <w:shd w:val="clear" w:color="auto" w:fill="auto"/>
            <w:vAlign w:val="center"/>
            <w:hideMark/>
          </w:tcPr>
          <w:p w14:paraId="78D299EC" w14:textId="77777777" w:rsidR="00A75AA7" w:rsidRPr="00A75AA7" w:rsidRDefault="00A75AA7" w:rsidP="00A75AA7">
            <w:pPr>
              <w:ind w:right="-285"/>
              <w:jc w:val="center"/>
              <w:rPr>
                <w:b/>
                <w:bCs/>
                <w:sz w:val="22"/>
                <w:szCs w:val="22"/>
              </w:rPr>
            </w:pPr>
            <w:r w:rsidRPr="00A75AA7">
              <w:rPr>
                <w:b/>
                <w:bCs/>
                <w:sz w:val="22"/>
                <w:szCs w:val="22"/>
              </w:rPr>
              <w:t>2023 г.</w:t>
            </w:r>
          </w:p>
        </w:tc>
        <w:tc>
          <w:tcPr>
            <w:tcW w:w="676" w:type="pct"/>
            <w:tcBorders>
              <w:top w:val="nil"/>
              <w:left w:val="nil"/>
              <w:bottom w:val="single" w:sz="4" w:space="0" w:color="auto"/>
              <w:right w:val="single" w:sz="4" w:space="0" w:color="auto"/>
            </w:tcBorders>
            <w:shd w:val="clear" w:color="auto" w:fill="auto"/>
            <w:vAlign w:val="center"/>
            <w:hideMark/>
          </w:tcPr>
          <w:p w14:paraId="4267FBDA" w14:textId="77777777" w:rsidR="00A75AA7" w:rsidRPr="00A75AA7" w:rsidRDefault="00A75AA7" w:rsidP="00A75AA7">
            <w:pPr>
              <w:ind w:right="-285"/>
              <w:jc w:val="center"/>
              <w:rPr>
                <w:b/>
                <w:bCs/>
                <w:sz w:val="22"/>
                <w:szCs w:val="22"/>
              </w:rPr>
            </w:pPr>
            <w:r w:rsidRPr="00A75AA7">
              <w:rPr>
                <w:b/>
                <w:bCs/>
                <w:sz w:val="22"/>
                <w:szCs w:val="22"/>
              </w:rPr>
              <w:t>2024 г.</w:t>
            </w:r>
          </w:p>
        </w:tc>
        <w:tc>
          <w:tcPr>
            <w:tcW w:w="740" w:type="pct"/>
            <w:tcBorders>
              <w:top w:val="nil"/>
              <w:left w:val="nil"/>
              <w:bottom w:val="single" w:sz="4" w:space="0" w:color="auto"/>
              <w:right w:val="single" w:sz="4" w:space="0" w:color="auto"/>
            </w:tcBorders>
            <w:shd w:val="clear" w:color="auto" w:fill="auto"/>
            <w:vAlign w:val="center"/>
            <w:hideMark/>
          </w:tcPr>
          <w:p w14:paraId="2A35C39F" w14:textId="77777777" w:rsidR="00A75AA7" w:rsidRPr="00A75AA7" w:rsidRDefault="00A75AA7" w:rsidP="00A75AA7">
            <w:pPr>
              <w:ind w:right="-285"/>
              <w:jc w:val="center"/>
              <w:rPr>
                <w:b/>
                <w:bCs/>
                <w:sz w:val="22"/>
                <w:szCs w:val="22"/>
              </w:rPr>
            </w:pPr>
            <w:r w:rsidRPr="00A75AA7">
              <w:rPr>
                <w:b/>
                <w:bCs/>
                <w:sz w:val="22"/>
                <w:szCs w:val="22"/>
              </w:rPr>
              <w:t>2025 г.</w:t>
            </w:r>
          </w:p>
        </w:tc>
      </w:tr>
      <w:tr w:rsidR="00A75AA7" w:rsidRPr="00A75AA7" w14:paraId="5BC6F063" w14:textId="77777777" w:rsidTr="00627AA0">
        <w:trPr>
          <w:trHeight w:val="330"/>
        </w:trPr>
        <w:tc>
          <w:tcPr>
            <w:tcW w:w="2198" w:type="pct"/>
            <w:vMerge/>
            <w:tcBorders>
              <w:top w:val="single" w:sz="4" w:space="0" w:color="auto"/>
              <w:left w:val="single" w:sz="4" w:space="0" w:color="auto"/>
              <w:bottom w:val="single" w:sz="4" w:space="0" w:color="auto"/>
              <w:right w:val="single" w:sz="4" w:space="0" w:color="auto"/>
            </w:tcBorders>
            <w:vAlign w:val="center"/>
            <w:hideMark/>
          </w:tcPr>
          <w:p w14:paraId="38D69633" w14:textId="77777777" w:rsidR="00A75AA7" w:rsidRPr="00A75AA7" w:rsidRDefault="00A75AA7" w:rsidP="00A75AA7">
            <w:pPr>
              <w:ind w:right="-285"/>
              <w:rPr>
                <w:b/>
                <w:bCs/>
                <w:sz w:val="22"/>
                <w:szCs w:val="22"/>
              </w:rPr>
            </w:pPr>
          </w:p>
        </w:tc>
        <w:tc>
          <w:tcPr>
            <w:tcW w:w="664" w:type="pct"/>
            <w:tcBorders>
              <w:top w:val="nil"/>
              <w:left w:val="nil"/>
              <w:bottom w:val="single" w:sz="4" w:space="0" w:color="auto"/>
              <w:right w:val="single" w:sz="4" w:space="0" w:color="auto"/>
            </w:tcBorders>
            <w:shd w:val="clear" w:color="auto" w:fill="auto"/>
            <w:vAlign w:val="center"/>
            <w:hideMark/>
          </w:tcPr>
          <w:p w14:paraId="1B4CF207" w14:textId="77777777" w:rsidR="00A75AA7" w:rsidRPr="00A75AA7" w:rsidRDefault="00A75AA7" w:rsidP="00A75AA7">
            <w:pPr>
              <w:ind w:right="-285"/>
              <w:jc w:val="center"/>
              <w:rPr>
                <w:b/>
                <w:bCs/>
                <w:sz w:val="22"/>
                <w:szCs w:val="22"/>
              </w:rPr>
            </w:pPr>
            <w:r w:rsidRPr="00A75AA7">
              <w:rPr>
                <w:b/>
                <w:bCs/>
                <w:sz w:val="22"/>
                <w:szCs w:val="22"/>
              </w:rPr>
              <w:t>план</w:t>
            </w:r>
          </w:p>
        </w:tc>
        <w:tc>
          <w:tcPr>
            <w:tcW w:w="722" w:type="pct"/>
            <w:tcBorders>
              <w:top w:val="nil"/>
              <w:left w:val="nil"/>
              <w:bottom w:val="single" w:sz="4" w:space="0" w:color="auto"/>
              <w:right w:val="single" w:sz="4" w:space="0" w:color="auto"/>
            </w:tcBorders>
            <w:shd w:val="clear" w:color="auto" w:fill="auto"/>
            <w:vAlign w:val="center"/>
            <w:hideMark/>
          </w:tcPr>
          <w:p w14:paraId="71EDC5AA" w14:textId="77777777" w:rsidR="00A75AA7" w:rsidRPr="00A75AA7" w:rsidRDefault="00A75AA7" w:rsidP="00A75AA7">
            <w:pPr>
              <w:ind w:right="-285"/>
              <w:jc w:val="center"/>
              <w:rPr>
                <w:b/>
                <w:bCs/>
                <w:sz w:val="22"/>
                <w:szCs w:val="22"/>
              </w:rPr>
            </w:pPr>
            <w:r w:rsidRPr="00A75AA7">
              <w:rPr>
                <w:b/>
                <w:bCs/>
                <w:sz w:val="22"/>
                <w:szCs w:val="22"/>
              </w:rPr>
              <w:t>план</w:t>
            </w:r>
          </w:p>
        </w:tc>
        <w:tc>
          <w:tcPr>
            <w:tcW w:w="676" w:type="pct"/>
            <w:tcBorders>
              <w:top w:val="nil"/>
              <w:left w:val="nil"/>
              <w:bottom w:val="single" w:sz="4" w:space="0" w:color="auto"/>
              <w:right w:val="single" w:sz="4" w:space="0" w:color="auto"/>
            </w:tcBorders>
            <w:shd w:val="clear" w:color="auto" w:fill="auto"/>
            <w:vAlign w:val="center"/>
            <w:hideMark/>
          </w:tcPr>
          <w:p w14:paraId="49C503C4" w14:textId="77777777" w:rsidR="00A75AA7" w:rsidRPr="00A75AA7" w:rsidRDefault="00A75AA7" w:rsidP="00A75AA7">
            <w:pPr>
              <w:ind w:right="-285"/>
              <w:jc w:val="center"/>
              <w:rPr>
                <w:b/>
                <w:bCs/>
                <w:sz w:val="22"/>
                <w:szCs w:val="22"/>
              </w:rPr>
            </w:pPr>
            <w:r w:rsidRPr="00A75AA7">
              <w:rPr>
                <w:b/>
                <w:bCs/>
                <w:sz w:val="22"/>
                <w:szCs w:val="22"/>
              </w:rPr>
              <w:t>план</w:t>
            </w:r>
          </w:p>
        </w:tc>
        <w:tc>
          <w:tcPr>
            <w:tcW w:w="740" w:type="pct"/>
            <w:tcBorders>
              <w:top w:val="nil"/>
              <w:left w:val="nil"/>
              <w:bottom w:val="single" w:sz="4" w:space="0" w:color="auto"/>
              <w:right w:val="single" w:sz="4" w:space="0" w:color="auto"/>
            </w:tcBorders>
            <w:shd w:val="clear" w:color="auto" w:fill="auto"/>
            <w:vAlign w:val="center"/>
            <w:hideMark/>
          </w:tcPr>
          <w:p w14:paraId="262E5D88" w14:textId="77777777" w:rsidR="00A75AA7" w:rsidRPr="00A75AA7" w:rsidRDefault="00A75AA7" w:rsidP="00A75AA7">
            <w:pPr>
              <w:ind w:right="-285"/>
              <w:jc w:val="center"/>
              <w:rPr>
                <w:b/>
                <w:bCs/>
                <w:sz w:val="22"/>
                <w:szCs w:val="22"/>
              </w:rPr>
            </w:pPr>
            <w:r w:rsidRPr="00A75AA7">
              <w:rPr>
                <w:b/>
                <w:bCs/>
                <w:sz w:val="22"/>
                <w:szCs w:val="22"/>
              </w:rPr>
              <w:t>расчет</w:t>
            </w:r>
          </w:p>
        </w:tc>
      </w:tr>
      <w:tr w:rsidR="00A75AA7" w:rsidRPr="00A75AA7" w14:paraId="55F5B977" w14:textId="77777777" w:rsidTr="00627AA0">
        <w:trPr>
          <w:trHeight w:val="60"/>
        </w:trPr>
        <w:tc>
          <w:tcPr>
            <w:tcW w:w="2198" w:type="pct"/>
            <w:tcBorders>
              <w:top w:val="nil"/>
              <w:left w:val="single" w:sz="4" w:space="0" w:color="auto"/>
              <w:bottom w:val="single" w:sz="4" w:space="0" w:color="auto"/>
              <w:right w:val="single" w:sz="4" w:space="0" w:color="auto"/>
            </w:tcBorders>
            <w:shd w:val="clear" w:color="auto" w:fill="auto"/>
            <w:hideMark/>
          </w:tcPr>
          <w:p w14:paraId="7A00F8D4" w14:textId="77777777" w:rsidR="00A75AA7" w:rsidRPr="00A75AA7" w:rsidRDefault="00A75AA7" w:rsidP="00A75AA7">
            <w:pPr>
              <w:ind w:right="-285"/>
              <w:rPr>
                <w:szCs w:val="20"/>
              </w:rPr>
            </w:pPr>
            <w:r w:rsidRPr="00A75AA7">
              <w:rPr>
                <w:szCs w:val="20"/>
              </w:rPr>
              <w:t>Производство тепловой энергии, Гкал</w:t>
            </w:r>
          </w:p>
        </w:tc>
        <w:tc>
          <w:tcPr>
            <w:tcW w:w="664" w:type="pct"/>
            <w:tcBorders>
              <w:top w:val="nil"/>
              <w:left w:val="nil"/>
              <w:bottom w:val="single" w:sz="4" w:space="0" w:color="auto"/>
              <w:right w:val="single" w:sz="4" w:space="0" w:color="auto"/>
            </w:tcBorders>
            <w:shd w:val="clear" w:color="auto" w:fill="auto"/>
            <w:vAlign w:val="center"/>
          </w:tcPr>
          <w:p w14:paraId="1256C851" w14:textId="77777777" w:rsidR="00A75AA7" w:rsidRPr="00A75AA7" w:rsidRDefault="00A75AA7" w:rsidP="00A75AA7">
            <w:pPr>
              <w:ind w:right="-285"/>
              <w:jc w:val="center"/>
              <w:rPr>
                <w:szCs w:val="20"/>
              </w:rPr>
            </w:pPr>
            <w:r w:rsidRPr="00A75AA7">
              <w:rPr>
                <w:szCs w:val="20"/>
              </w:rPr>
              <w:t>165076,79</w:t>
            </w:r>
          </w:p>
        </w:tc>
        <w:tc>
          <w:tcPr>
            <w:tcW w:w="722" w:type="pct"/>
            <w:tcBorders>
              <w:top w:val="nil"/>
              <w:left w:val="nil"/>
              <w:bottom w:val="single" w:sz="4" w:space="0" w:color="auto"/>
              <w:right w:val="single" w:sz="4" w:space="0" w:color="auto"/>
            </w:tcBorders>
            <w:shd w:val="clear" w:color="auto" w:fill="auto"/>
            <w:vAlign w:val="center"/>
          </w:tcPr>
          <w:p w14:paraId="264F8319" w14:textId="77777777" w:rsidR="00A75AA7" w:rsidRPr="00A75AA7" w:rsidRDefault="00A75AA7" w:rsidP="00A75AA7">
            <w:pPr>
              <w:ind w:right="-285"/>
              <w:jc w:val="center"/>
              <w:rPr>
                <w:szCs w:val="20"/>
              </w:rPr>
            </w:pPr>
            <w:r w:rsidRPr="00A75AA7">
              <w:rPr>
                <w:szCs w:val="20"/>
              </w:rPr>
              <w:t>166343</w:t>
            </w:r>
          </w:p>
        </w:tc>
        <w:tc>
          <w:tcPr>
            <w:tcW w:w="676" w:type="pct"/>
            <w:tcBorders>
              <w:top w:val="nil"/>
              <w:left w:val="nil"/>
              <w:bottom w:val="single" w:sz="4" w:space="0" w:color="auto"/>
              <w:right w:val="single" w:sz="4" w:space="0" w:color="auto"/>
            </w:tcBorders>
            <w:shd w:val="clear" w:color="auto" w:fill="auto"/>
            <w:vAlign w:val="center"/>
          </w:tcPr>
          <w:p w14:paraId="53652E59" w14:textId="77777777" w:rsidR="00A75AA7" w:rsidRPr="00A75AA7" w:rsidRDefault="00A75AA7" w:rsidP="00A75AA7">
            <w:pPr>
              <w:ind w:right="-285"/>
              <w:jc w:val="center"/>
              <w:rPr>
                <w:szCs w:val="20"/>
              </w:rPr>
            </w:pPr>
            <w:r w:rsidRPr="00A75AA7">
              <w:rPr>
                <w:szCs w:val="20"/>
              </w:rPr>
              <w:t>166343</w:t>
            </w:r>
          </w:p>
        </w:tc>
        <w:tc>
          <w:tcPr>
            <w:tcW w:w="740" w:type="pct"/>
            <w:tcBorders>
              <w:top w:val="nil"/>
              <w:left w:val="nil"/>
              <w:bottom w:val="single" w:sz="4" w:space="0" w:color="auto"/>
              <w:right w:val="single" w:sz="4" w:space="0" w:color="auto"/>
            </w:tcBorders>
            <w:shd w:val="clear" w:color="auto" w:fill="auto"/>
            <w:vAlign w:val="center"/>
          </w:tcPr>
          <w:p w14:paraId="6BAFE51F" w14:textId="77777777" w:rsidR="00A75AA7" w:rsidRPr="00A75AA7" w:rsidRDefault="00A75AA7" w:rsidP="00A75AA7">
            <w:pPr>
              <w:ind w:right="-285"/>
              <w:jc w:val="center"/>
              <w:rPr>
                <w:szCs w:val="20"/>
              </w:rPr>
            </w:pPr>
            <w:r w:rsidRPr="00A75AA7">
              <w:rPr>
                <w:szCs w:val="20"/>
              </w:rPr>
              <w:t>167852</w:t>
            </w:r>
          </w:p>
        </w:tc>
      </w:tr>
      <w:tr w:rsidR="00A75AA7" w:rsidRPr="00A75AA7" w14:paraId="6CD377DA" w14:textId="77777777" w:rsidTr="00627AA0">
        <w:trPr>
          <w:trHeight w:val="70"/>
        </w:trPr>
        <w:tc>
          <w:tcPr>
            <w:tcW w:w="2198" w:type="pct"/>
            <w:tcBorders>
              <w:top w:val="nil"/>
              <w:left w:val="single" w:sz="4" w:space="0" w:color="auto"/>
              <w:bottom w:val="single" w:sz="4" w:space="0" w:color="auto"/>
              <w:right w:val="single" w:sz="4" w:space="0" w:color="auto"/>
            </w:tcBorders>
            <w:shd w:val="clear" w:color="auto" w:fill="auto"/>
            <w:hideMark/>
          </w:tcPr>
          <w:p w14:paraId="4ED8F6F3" w14:textId="77777777" w:rsidR="00A75AA7" w:rsidRPr="00A75AA7" w:rsidRDefault="00A75AA7" w:rsidP="00A75AA7">
            <w:pPr>
              <w:ind w:right="-285"/>
              <w:rPr>
                <w:szCs w:val="20"/>
              </w:rPr>
            </w:pPr>
            <w:r w:rsidRPr="00A75AA7">
              <w:rPr>
                <w:szCs w:val="20"/>
              </w:rPr>
              <w:t xml:space="preserve">Средневзвешенный норматив удельного расхода топлива на производство тепловой энергии, кг </w:t>
            </w:r>
            <w:proofErr w:type="spellStart"/>
            <w:r w:rsidRPr="00A75AA7">
              <w:rPr>
                <w:szCs w:val="20"/>
              </w:rPr>
              <w:t>у.т</w:t>
            </w:r>
            <w:proofErr w:type="spellEnd"/>
            <w:r w:rsidRPr="00A75AA7">
              <w:rPr>
                <w:szCs w:val="20"/>
              </w:rPr>
              <w:t>./кал</w:t>
            </w:r>
          </w:p>
        </w:tc>
        <w:tc>
          <w:tcPr>
            <w:tcW w:w="664" w:type="pct"/>
            <w:tcBorders>
              <w:top w:val="nil"/>
              <w:left w:val="nil"/>
              <w:bottom w:val="single" w:sz="4" w:space="0" w:color="auto"/>
              <w:right w:val="single" w:sz="4" w:space="0" w:color="auto"/>
            </w:tcBorders>
            <w:shd w:val="clear" w:color="auto" w:fill="auto"/>
            <w:vAlign w:val="center"/>
          </w:tcPr>
          <w:p w14:paraId="7486B79E" w14:textId="77777777" w:rsidR="00A75AA7" w:rsidRPr="00A75AA7" w:rsidRDefault="00A75AA7" w:rsidP="00A75AA7">
            <w:pPr>
              <w:ind w:right="-285"/>
              <w:jc w:val="center"/>
              <w:rPr>
                <w:szCs w:val="20"/>
              </w:rPr>
            </w:pPr>
            <w:r w:rsidRPr="00A75AA7">
              <w:rPr>
                <w:szCs w:val="20"/>
              </w:rPr>
              <w:t>183,90</w:t>
            </w:r>
          </w:p>
        </w:tc>
        <w:tc>
          <w:tcPr>
            <w:tcW w:w="722" w:type="pct"/>
            <w:tcBorders>
              <w:top w:val="nil"/>
              <w:left w:val="nil"/>
              <w:bottom w:val="single" w:sz="4" w:space="0" w:color="auto"/>
              <w:right w:val="single" w:sz="4" w:space="0" w:color="auto"/>
            </w:tcBorders>
            <w:shd w:val="clear" w:color="auto" w:fill="auto"/>
            <w:vAlign w:val="center"/>
          </w:tcPr>
          <w:p w14:paraId="6F3F2574" w14:textId="77777777" w:rsidR="00A75AA7" w:rsidRPr="00A75AA7" w:rsidRDefault="00A75AA7" w:rsidP="00A75AA7">
            <w:pPr>
              <w:ind w:right="-285"/>
              <w:jc w:val="center"/>
              <w:rPr>
                <w:szCs w:val="20"/>
              </w:rPr>
            </w:pPr>
            <w:r w:rsidRPr="00A75AA7">
              <w:rPr>
                <w:szCs w:val="20"/>
              </w:rPr>
              <w:t>184,2</w:t>
            </w:r>
          </w:p>
        </w:tc>
        <w:tc>
          <w:tcPr>
            <w:tcW w:w="676" w:type="pct"/>
            <w:tcBorders>
              <w:top w:val="nil"/>
              <w:left w:val="nil"/>
              <w:bottom w:val="single" w:sz="4" w:space="0" w:color="auto"/>
              <w:right w:val="single" w:sz="4" w:space="0" w:color="auto"/>
            </w:tcBorders>
            <w:shd w:val="clear" w:color="auto" w:fill="auto"/>
            <w:vAlign w:val="center"/>
          </w:tcPr>
          <w:p w14:paraId="648CB31F" w14:textId="77777777" w:rsidR="00A75AA7" w:rsidRPr="00A75AA7" w:rsidRDefault="00A75AA7" w:rsidP="00A75AA7">
            <w:pPr>
              <w:ind w:right="-285"/>
              <w:jc w:val="center"/>
              <w:rPr>
                <w:szCs w:val="20"/>
              </w:rPr>
            </w:pPr>
            <w:r w:rsidRPr="00A75AA7">
              <w:rPr>
                <w:szCs w:val="20"/>
              </w:rPr>
              <w:t>184,2</w:t>
            </w:r>
          </w:p>
        </w:tc>
        <w:tc>
          <w:tcPr>
            <w:tcW w:w="740" w:type="pct"/>
            <w:tcBorders>
              <w:top w:val="nil"/>
              <w:left w:val="nil"/>
              <w:bottom w:val="single" w:sz="4" w:space="0" w:color="auto"/>
              <w:right w:val="single" w:sz="4" w:space="0" w:color="auto"/>
            </w:tcBorders>
            <w:shd w:val="clear" w:color="auto" w:fill="auto"/>
            <w:vAlign w:val="center"/>
          </w:tcPr>
          <w:p w14:paraId="04C0A054" w14:textId="77777777" w:rsidR="00A75AA7" w:rsidRPr="00A75AA7" w:rsidRDefault="00A75AA7" w:rsidP="00A75AA7">
            <w:pPr>
              <w:ind w:right="-285"/>
              <w:jc w:val="center"/>
              <w:rPr>
                <w:szCs w:val="20"/>
              </w:rPr>
            </w:pPr>
            <w:r w:rsidRPr="00A75AA7">
              <w:rPr>
                <w:szCs w:val="20"/>
              </w:rPr>
              <w:t>184,5</w:t>
            </w:r>
          </w:p>
        </w:tc>
      </w:tr>
      <w:tr w:rsidR="00A75AA7" w:rsidRPr="00A75AA7" w14:paraId="042C75FF" w14:textId="77777777" w:rsidTr="00627AA0">
        <w:trPr>
          <w:trHeight w:val="551"/>
        </w:trPr>
        <w:tc>
          <w:tcPr>
            <w:tcW w:w="2198" w:type="pct"/>
            <w:tcBorders>
              <w:top w:val="nil"/>
              <w:left w:val="single" w:sz="4" w:space="0" w:color="auto"/>
              <w:bottom w:val="single" w:sz="4" w:space="0" w:color="auto"/>
              <w:right w:val="single" w:sz="4" w:space="0" w:color="auto"/>
            </w:tcBorders>
            <w:shd w:val="clear" w:color="auto" w:fill="auto"/>
            <w:hideMark/>
          </w:tcPr>
          <w:p w14:paraId="07A9CF06" w14:textId="77777777" w:rsidR="00A75AA7" w:rsidRPr="00A75AA7" w:rsidRDefault="00A75AA7" w:rsidP="00A75AA7">
            <w:pPr>
              <w:ind w:right="-285"/>
              <w:rPr>
                <w:szCs w:val="20"/>
              </w:rPr>
            </w:pPr>
            <w:r w:rsidRPr="00A75AA7">
              <w:rPr>
                <w:szCs w:val="20"/>
              </w:rPr>
              <w:t>Расход тепловой энергии на собственные нужды, Гкал</w:t>
            </w:r>
          </w:p>
        </w:tc>
        <w:tc>
          <w:tcPr>
            <w:tcW w:w="664" w:type="pct"/>
            <w:tcBorders>
              <w:top w:val="nil"/>
              <w:left w:val="nil"/>
              <w:bottom w:val="single" w:sz="4" w:space="0" w:color="auto"/>
              <w:right w:val="single" w:sz="4" w:space="0" w:color="auto"/>
            </w:tcBorders>
            <w:shd w:val="clear" w:color="auto" w:fill="auto"/>
            <w:vAlign w:val="center"/>
          </w:tcPr>
          <w:p w14:paraId="1877D127" w14:textId="77777777" w:rsidR="00A75AA7" w:rsidRPr="00A75AA7" w:rsidRDefault="00A75AA7" w:rsidP="00A75AA7">
            <w:pPr>
              <w:ind w:right="-285"/>
              <w:jc w:val="center"/>
              <w:rPr>
                <w:szCs w:val="20"/>
              </w:rPr>
            </w:pPr>
            <w:r w:rsidRPr="00A75AA7">
              <w:rPr>
                <w:szCs w:val="20"/>
              </w:rPr>
              <w:t>5252,39</w:t>
            </w:r>
          </w:p>
        </w:tc>
        <w:tc>
          <w:tcPr>
            <w:tcW w:w="722" w:type="pct"/>
            <w:tcBorders>
              <w:top w:val="nil"/>
              <w:left w:val="nil"/>
              <w:bottom w:val="single" w:sz="4" w:space="0" w:color="auto"/>
              <w:right w:val="single" w:sz="4" w:space="0" w:color="auto"/>
            </w:tcBorders>
            <w:shd w:val="clear" w:color="auto" w:fill="auto"/>
            <w:vAlign w:val="center"/>
          </w:tcPr>
          <w:p w14:paraId="479F92F2" w14:textId="77777777" w:rsidR="00A75AA7" w:rsidRPr="00A75AA7" w:rsidRDefault="00A75AA7" w:rsidP="00A75AA7">
            <w:pPr>
              <w:ind w:right="-285"/>
              <w:jc w:val="center"/>
              <w:rPr>
                <w:szCs w:val="20"/>
              </w:rPr>
            </w:pPr>
            <w:r w:rsidRPr="00A75AA7">
              <w:rPr>
                <w:szCs w:val="20"/>
              </w:rPr>
              <w:t>5330</w:t>
            </w:r>
          </w:p>
        </w:tc>
        <w:tc>
          <w:tcPr>
            <w:tcW w:w="676" w:type="pct"/>
            <w:tcBorders>
              <w:top w:val="nil"/>
              <w:left w:val="nil"/>
              <w:bottom w:val="single" w:sz="4" w:space="0" w:color="auto"/>
              <w:right w:val="single" w:sz="4" w:space="0" w:color="auto"/>
            </w:tcBorders>
            <w:shd w:val="clear" w:color="auto" w:fill="auto"/>
            <w:vAlign w:val="center"/>
          </w:tcPr>
          <w:p w14:paraId="4FD51638" w14:textId="77777777" w:rsidR="00A75AA7" w:rsidRPr="00A75AA7" w:rsidRDefault="00A75AA7" w:rsidP="00A75AA7">
            <w:pPr>
              <w:ind w:right="-285"/>
              <w:jc w:val="center"/>
              <w:rPr>
                <w:szCs w:val="20"/>
              </w:rPr>
            </w:pPr>
            <w:r w:rsidRPr="00A75AA7">
              <w:rPr>
                <w:szCs w:val="20"/>
              </w:rPr>
              <w:t>5330</w:t>
            </w:r>
          </w:p>
        </w:tc>
        <w:tc>
          <w:tcPr>
            <w:tcW w:w="740" w:type="pct"/>
            <w:tcBorders>
              <w:top w:val="nil"/>
              <w:left w:val="nil"/>
              <w:bottom w:val="single" w:sz="4" w:space="0" w:color="auto"/>
              <w:right w:val="single" w:sz="4" w:space="0" w:color="auto"/>
            </w:tcBorders>
            <w:shd w:val="clear" w:color="auto" w:fill="auto"/>
            <w:vAlign w:val="center"/>
          </w:tcPr>
          <w:p w14:paraId="3CC2470C" w14:textId="77777777" w:rsidR="00A75AA7" w:rsidRPr="00A75AA7" w:rsidRDefault="00A75AA7" w:rsidP="00A75AA7">
            <w:pPr>
              <w:ind w:right="-285"/>
              <w:jc w:val="center"/>
              <w:rPr>
                <w:szCs w:val="20"/>
              </w:rPr>
            </w:pPr>
            <w:r w:rsidRPr="00A75AA7">
              <w:rPr>
                <w:szCs w:val="20"/>
              </w:rPr>
              <w:t>4932</w:t>
            </w:r>
          </w:p>
        </w:tc>
      </w:tr>
      <w:tr w:rsidR="00A75AA7" w:rsidRPr="00A75AA7" w14:paraId="68D2901C" w14:textId="77777777" w:rsidTr="00627AA0">
        <w:trPr>
          <w:trHeight w:val="60"/>
        </w:trPr>
        <w:tc>
          <w:tcPr>
            <w:tcW w:w="2198" w:type="pct"/>
            <w:tcBorders>
              <w:top w:val="nil"/>
              <w:left w:val="single" w:sz="4" w:space="0" w:color="auto"/>
              <w:bottom w:val="single" w:sz="4" w:space="0" w:color="auto"/>
              <w:right w:val="single" w:sz="4" w:space="0" w:color="auto"/>
            </w:tcBorders>
            <w:shd w:val="clear" w:color="auto" w:fill="auto"/>
            <w:hideMark/>
          </w:tcPr>
          <w:p w14:paraId="38B77AEC" w14:textId="77777777" w:rsidR="00A75AA7" w:rsidRPr="00A75AA7" w:rsidRDefault="00A75AA7" w:rsidP="00A75AA7">
            <w:pPr>
              <w:ind w:right="-285"/>
              <w:rPr>
                <w:szCs w:val="20"/>
              </w:rPr>
            </w:pPr>
            <w:r w:rsidRPr="00A75AA7">
              <w:rPr>
                <w:szCs w:val="20"/>
              </w:rPr>
              <w:t xml:space="preserve">%                </w:t>
            </w:r>
          </w:p>
        </w:tc>
        <w:tc>
          <w:tcPr>
            <w:tcW w:w="664" w:type="pct"/>
            <w:tcBorders>
              <w:top w:val="nil"/>
              <w:left w:val="nil"/>
              <w:bottom w:val="single" w:sz="4" w:space="0" w:color="auto"/>
              <w:right w:val="single" w:sz="4" w:space="0" w:color="auto"/>
            </w:tcBorders>
            <w:shd w:val="clear" w:color="auto" w:fill="auto"/>
            <w:vAlign w:val="center"/>
          </w:tcPr>
          <w:p w14:paraId="71F38DEB" w14:textId="77777777" w:rsidR="00A75AA7" w:rsidRPr="00A75AA7" w:rsidRDefault="00A75AA7" w:rsidP="00A75AA7">
            <w:pPr>
              <w:ind w:right="-285"/>
              <w:jc w:val="center"/>
              <w:rPr>
                <w:szCs w:val="20"/>
              </w:rPr>
            </w:pPr>
            <w:r w:rsidRPr="00A75AA7">
              <w:rPr>
                <w:szCs w:val="20"/>
              </w:rPr>
              <w:t>3,18</w:t>
            </w:r>
          </w:p>
        </w:tc>
        <w:tc>
          <w:tcPr>
            <w:tcW w:w="722" w:type="pct"/>
            <w:tcBorders>
              <w:top w:val="nil"/>
              <w:left w:val="nil"/>
              <w:bottom w:val="single" w:sz="4" w:space="0" w:color="auto"/>
              <w:right w:val="single" w:sz="4" w:space="0" w:color="auto"/>
            </w:tcBorders>
            <w:shd w:val="clear" w:color="auto" w:fill="auto"/>
            <w:vAlign w:val="center"/>
          </w:tcPr>
          <w:p w14:paraId="27985693" w14:textId="77777777" w:rsidR="00A75AA7" w:rsidRPr="00A75AA7" w:rsidRDefault="00A75AA7" w:rsidP="00A75AA7">
            <w:pPr>
              <w:ind w:right="-285"/>
              <w:jc w:val="center"/>
              <w:rPr>
                <w:szCs w:val="20"/>
              </w:rPr>
            </w:pPr>
            <w:r w:rsidRPr="00A75AA7">
              <w:rPr>
                <w:szCs w:val="20"/>
              </w:rPr>
              <w:t>3,2</w:t>
            </w:r>
          </w:p>
        </w:tc>
        <w:tc>
          <w:tcPr>
            <w:tcW w:w="676" w:type="pct"/>
            <w:tcBorders>
              <w:top w:val="nil"/>
              <w:left w:val="nil"/>
              <w:bottom w:val="single" w:sz="4" w:space="0" w:color="auto"/>
              <w:right w:val="single" w:sz="4" w:space="0" w:color="auto"/>
            </w:tcBorders>
            <w:shd w:val="clear" w:color="auto" w:fill="auto"/>
            <w:vAlign w:val="center"/>
          </w:tcPr>
          <w:p w14:paraId="1A3E15F4" w14:textId="77777777" w:rsidR="00A75AA7" w:rsidRPr="00A75AA7" w:rsidRDefault="00A75AA7" w:rsidP="00A75AA7">
            <w:pPr>
              <w:ind w:right="-285"/>
              <w:jc w:val="center"/>
              <w:rPr>
                <w:szCs w:val="20"/>
              </w:rPr>
            </w:pPr>
            <w:r w:rsidRPr="00A75AA7">
              <w:rPr>
                <w:szCs w:val="20"/>
              </w:rPr>
              <w:t>3,2</w:t>
            </w:r>
          </w:p>
        </w:tc>
        <w:tc>
          <w:tcPr>
            <w:tcW w:w="740" w:type="pct"/>
            <w:tcBorders>
              <w:top w:val="nil"/>
              <w:left w:val="nil"/>
              <w:bottom w:val="single" w:sz="4" w:space="0" w:color="auto"/>
              <w:right w:val="single" w:sz="4" w:space="0" w:color="auto"/>
            </w:tcBorders>
            <w:shd w:val="clear" w:color="auto" w:fill="auto"/>
            <w:vAlign w:val="center"/>
          </w:tcPr>
          <w:p w14:paraId="5ADCEF3B" w14:textId="77777777" w:rsidR="00A75AA7" w:rsidRPr="00A75AA7" w:rsidRDefault="00A75AA7" w:rsidP="00A75AA7">
            <w:pPr>
              <w:ind w:right="-285"/>
              <w:jc w:val="center"/>
              <w:rPr>
                <w:szCs w:val="20"/>
              </w:rPr>
            </w:pPr>
            <w:r w:rsidRPr="00A75AA7">
              <w:rPr>
                <w:szCs w:val="20"/>
              </w:rPr>
              <w:t>2,9</w:t>
            </w:r>
          </w:p>
        </w:tc>
      </w:tr>
      <w:tr w:rsidR="00A75AA7" w:rsidRPr="00A75AA7" w14:paraId="6E53BBB0" w14:textId="77777777" w:rsidTr="00627AA0">
        <w:trPr>
          <w:trHeight w:val="493"/>
        </w:trPr>
        <w:tc>
          <w:tcPr>
            <w:tcW w:w="2198" w:type="pct"/>
            <w:tcBorders>
              <w:top w:val="nil"/>
              <w:left w:val="single" w:sz="4" w:space="0" w:color="auto"/>
              <w:bottom w:val="single" w:sz="4" w:space="0" w:color="auto"/>
              <w:right w:val="single" w:sz="4" w:space="0" w:color="auto"/>
            </w:tcBorders>
            <w:shd w:val="clear" w:color="auto" w:fill="auto"/>
            <w:hideMark/>
          </w:tcPr>
          <w:p w14:paraId="70EF6EAA" w14:textId="77777777" w:rsidR="00A75AA7" w:rsidRPr="00A75AA7" w:rsidRDefault="00A75AA7" w:rsidP="00A75AA7">
            <w:pPr>
              <w:ind w:right="-285"/>
              <w:rPr>
                <w:szCs w:val="20"/>
              </w:rPr>
            </w:pPr>
            <w:r w:rsidRPr="00A75AA7">
              <w:rPr>
                <w:szCs w:val="20"/>
              </w:rPr>
              <w:t>Выработка тепловой энергии (отпуск в тепловую сеть), Гкал</w:t>
            </w:r>
          </w:p>
        </w:tc>
        <w:tc>
          <w:tcPr>
            <w:tcW w:w="664" w:type="pct"/>
            <w:tcBorders>
              <w:top w:val="nil"/>
              <w:left w:val="nil"/>
              <w:bottom w:val="single" w:sz="4" w:space="0" w:color="auto"/>
              <w:right w:val="single" w:sz="4" w:space="0" w:color="auto"/>
            </w:tcBorders>
            <w:shd w:val="clear" w:color="auto" w:fill="auto"/>
            <w:vAlign w:val="center"/>
          </w:tcPr>
          <w:p w14:paraId="2C757090" w14:textId="77777777" w:rsidR="00A75AA7" w:rsidRPr="00A75AA7" w:rsidRDefault="00A75AA7" w:rsidP="00A75AA7">
            <w:pPr>
              <w:ind w:right="-285"/>
              <w:jc w:val="center"/>
              <w:rPr>
                <w:szCs w:val="20"/>
              </w:rPr>
            </w:pPr>
            <w:r w:rsidRPr="00A75AA7">
              <w:rPr>
                <w:szCs w:val="20"/>
              </w:rPr>
              <w:t>159824,40</w:t>
            </w:r>
          </w:p>
        </w:tc>
        <w:tc>
          <w:tcPr>
            <w:tcW w:w="722" w:type="pct"/>
            <w:tcBorders>
              <w:top w:val="nil"/>
              <w:left w:val="nil"/>
              <w:bottom w:val="single" w:sz="4" w:space="0" w:color="auto"/>
              <w:right w:val="single" w:sz="4" w:space="0" w:color="auto"/>
            </w:tcBorders>
            <w:shd w:val="clear" w:color="auto" w:fill="auto"/>
            <w:vAlign w:val="center"/>
          </w:tcPr>
          <w:p w14:paraId="306C0115" w14:textId="77777777" w:rsidR="00A75AA7" w:rsidRPr="00A75AA7" w:rsidRDefault="00A75AA7" w:rsidP="00A75AA7">
            <w:pPr>
              <w:ind w:right="-285"/>
              <w:jc w:val="center"/>
              <w:rPr>
                <w:szCs w:val="20"/>
              </w:rPr>
            </w:pPr>
            <w:r w:rsidRPr="00A75AA7">
              <w:rPr>
                <w:szCs w:val="20"/>
              </w:rPr>
              <w:t>161013</w:t>
            </w:r>
          </w:p>
        </w:tc>
        <w:tc>
          <w:tcPr>
            <w:tcW w:w="676" w:type="pct"/>
            <w:tcBorders>
              <w:top w:val="nil"/>
              <w:left w:val="nil"/>
              <w:bottom w:val="single" w:sz="4" w:space="0" w:color="auto"/>
              <w:right w:val="single" w:sz="4" w:space="0" w:color="auto"/>
            </w:tcBorders>
            <w:shd w:val="clear" w:color="auto" w:fill="auto"/>
            <w:vAlign w:val="center"/>
          </w:tcPr>
          <w:p w14:paraId="3A724205" w14:textId="77777777" w:rsidR="00A75AA7" w:rsidRPr="00A75AA7" w:rsidRDefault="00A75AA7" w:rsidP="00A75AA7">
            <w:pPr>
              <w:ind w:right="-285"/>
              <w:jc w:val="center"/>
              <w:rPr>
                <w:szCs w:val="20"/>
              </w:rPr>
            </w:pPr>
            <w:r w:rsidRPr="00A75AA7">
              <w:rPr>
                <w:szCs w:val="20"/>
              </w:rPr>
              <w:t>161013</w:t>
            </w:r>
          </w:p>
        </w:tc>
        <w:tc>
          <w:tcPr>
            <w:tcW w:w="740" w:type="pct"/>
            <w:tcBorders>
              <w:top w:val="nil"/>
              <w:left w:val="nil"/>
              <w:bottom w:val="single" w:sz="4" w:space="0" w:color="auto"/>
              <w:right w:val="single" w:sz="4" w:space="0" w:color="auto"/>
            </w:tcBorders>
            <w:shd w:val="clear" w:color="auto" w:fill="auto"/>
            <w:vAlign w:val="center"/>
          </w:tcPr>
          <w:p w14:paraId="4C5B86EB" w14:textId="77777777" w:rsidR="00A75AA7" w:rsidRPr="00A75AA7" w:rsidRDefault="00A75AA7" w:rsidP="00A75AA7">
            <w:pPr>
              <w:ind w:right="-285"/>
              <w:jc w:val="center"/>
              <w:rPr>
                <w:szCs w:val="20"/>
              </w:rPr>
            </w:pPr>
            <w:r w:rsidRPr="00A75AA7">
              <w:rPr>
                <w:szCs w:val="20"/>
              </w:rPr>
              <w:t>162920</w:t>
            </w:r>
          </w:p>
        </w:tc>
      </w:tr>
      <w:tr w:rsidR="00A75AA7" w:rsidRPr="00A75AA7" w14:paraId="4A3F0480" w14:textId="77777777" w:rsidTr="00627AA0">
        <w:trPr>
          <w:trHeight w:val="598"/>
        </w:trPr>
        <w:tc>
          <w:tcPr>
            <w:tcW w:w="2198" w:type="pct"/>
            <w:tcBorders>
              <w:top w:val="nil"/>
              <w:left w:val="single" w:sz="4" w:space="0" w:color="auto"/>
              <w:bottom w:val="single" w:sz="4" w:space="0" w:color="auto"/>
              <w:right w:val="single" w:sz="4" w:space="0" w:color="auto"/>
            </w:tcBorders>
            <w:shd w:val="clear" w:color="auto" w:fill="auto"/>
            <w:hideMark/>
          </w:tcPr>
          <w:p w14:paraId="1D54325F" w14:textId="77777777" w:rsidR="00A75AA7" w:rsidRPr="00A75AA7" w:rsidRDefault="00A75AA7" w:rsidP="00A75AA7">
            <w:pPr>
              <w:ind w:right="-285"/>
              <w:rPr>
                <w:szCs w:val="20"/>
              </w:rPr>
            </w:pPr>
            <w:r w:rsidRPr="00A75AA7">
              <w:rPr>
                <w:szCs w:val="20"/>
              </w:rPr>
              <w:t xml:space="preserve">Норматив удельного расхода топлива на отпущенную тепловую энергию, кг </w:t>
            </w:r>
            <w:proofErr w:type="spellStart"/>
            <w:r w:rsidRPr="00A75AA7">
              <w:rPr>
                <w:szCs w:val="20"/>
              </w:rPr>
              <w:t>у.т</w:t>
            </w:r>
            <w:proofErr w:type="spellEnd"/>
            <w:r w:rsidRPr="00A75AA7">
              <w:rPr>
                <w:szCs w:val="20"/>
              </w:rPr>
              <w:t>./Гкал</w:t>
            </w:r>
          </w:p>
        </w:tc>
        <w:tc>
          <w:tcPr>
            <w:tcW w:w="664" w:type="pct"/>
            <w:tcBorders>
              <w:top w:val="nil"/>
              <w:left w:val="nil"/>
              <w:bottom w:val="single" w:sz="4" w:space="0" w:color="auto"/>
              <w:right w:val="single" w:sz="4" w:space="0" w:color="auto"/>
            </w:tcBorders>
            <w:shd w:val="clear" w:color="auto" w:fill="auto"/>
            <w:vAlign w:val="center"/>
          </w:tcPr>
          <w:p w14:paraId="421D1B7C" w14:textId="77777777" w:rsidR="00A75AA7" w:rsidRPr="00A75AA7" w:rsidRDefault="00A75AA7" w:rsidP="00A75AA7">
            <w:pPr>
              <w:ind w:right="-285"/>
              <w:jc w:val="center"/>
              <w:rPr>
                <w:szCs w:val="20"/>
              </w:rPr>
            </w:pPr>
            <w:r w:rsidRPr="00A75AA7">
              <w:rPr>
                <w:szCs w:val="20"/>
              </w:rPr>
              <w:t>190,0</w:t>
            </w:r>
          </w:p>
        </w:tc>
        <w:tc>
          <w:tcPr>
            <w:tcW w:w="722" w:type="pct"/>
            <w:tcBorders>
              <w:top w:val="nil"/>
              <w:left w:val="nil"/>
              <w:bottom w:val="single" w:sz="4" w:space="0" w:color="auto"/>
              <w:right w:val="single" w:sz="4" w:space="0" w:color="auto"/>
            </w:tcBorders>
            <w:shd w:val="clear" w:color="auto" w:fill="auto"/>
            <w:vAlign w:val="center"/>
          </w:tcPr>
          <w:p w14:paraId="71B44DFE" w14:textId="77777777" w:rsidR="00A75AA7" w:rsidRPr="00A75AA7" w:rsidRDefault="00A75AA7" w:rsidP="00A75AA7">
            <w:pPr>
              <w:ind w:right="-285"/>
              <w:jc w:val="center"/>
              <w:rPr>
                <w:szCs w:val="20"/>
              </w:rPr>
            </w:pPr>
            <w:r w:rsidRPr="00A75AA7">
              <w:rPr>
                <w:szCs w:val="20"/>
              </w:rPr>
              <w:t>190,2</w:t>
            </w:r>
          </w:p>
        </w:tc>
        <w:tc>
          <w:tcPr>
            <w:tcW w:w="676" w:type="pct"/>
            <w:tcBorders>
              <w:top w:val="nil"/>
              <w:left w:val="nil"/>
              <w:bottom w:val="single" w:sz="4" w:space="0" w:color="auto"/>
              <w:right w:val="single" w:sz="4" w:space="0" w:color="auto"/>
            </w:tcBorders>
            <w:shd w:val="clear" w:color="auto" w:fill="auto"/>
            <w:vAlign w:val="center"/>
          </w:tcPr>
          <w:p w14:paraId="2D210355" w14:textId="77777777" w:rsidR="00A75AA7" w:rsidRPr="00A75AA7" w:rsidRDefault="00A75AA7" w:rsidP="00A75AA7">
            <w:pPr>
              <w:ind w:right="-285"/>
              <w:jc w:val="center"/>
              <w:rPr>
                <w:szCs w:val="20"/>
              </w:rPr>
            </w:pPr>
            <w:r w:rsidRPr="00A75AA7">
              <w:rPr>
                <w:szCs w:val="20"/>
              </w:rPr>
              <w:t>190,2</w:t>
            </w:r>
          </w:p>
        </w:tc>
        <w:tc>
          <w:tcPr>
            <w:tcW w:w="740" w:type="pct"/>
            <w:tcBorders>
              <w:top w:val="nil"/>
              <w:left w:val="nil"/>
              <w:bottom w:val="single" w:sz="4" w:space="0" w:color="auto"/>
              <w:right w:val="single" w:sz="4" w:space="0" w:color="auto"/>
            </w:tcBorders>
            <w:shd w:val="clear" w:color="auto" w:fill="auto"/>
            <w:vAlign w:val="center"/>
          </w:tcPr>
          <w:p w14:paraId="6689A9AB" w14:textId="77777777" w:rsidR="00A75AA7" w:rsidRPr="00A75AA7" w:rsidRDefault="00A75AA7" w:rsidP="00A75AA7">
            <w:pPr>
              <w:ind w:right="-285"/>
              <w:jc w:val="center"/>
              <w:rPr>
                <w:szCs w:val="20"/>
              </w:rPr>
            </w:pPr>
            <w:r w:rsidRPr="00A75AA7">
              <w:rPr>
                <w:szCs w:val="20"/>
              </w:rPr>
              <w:t>190,2</w:t>
            </w:r>
          </w:p>
        </w:tc>
      </w:tr>
    </w:tbl>
    <w:p w14:paraId="6E9C743F" w14:textId="77777777" w:rsidR="00A75AA7" w:rsidRPr="00A75AA7" w:rsidRDefault="00A75AA7" w:rsidP="00A75AA7">
      <w:pPr>
        <w:ind w:right="-285" w:firstLine="720"/>
        <w:jc w:val="both"/>
        <w:rPr>
          <w:sz w:val="27"/>
          <w:szCs w:val="27"/>
        </w:rPr>
      </w:pPr>
      <w:r w:rsidRPr="00A75AA7">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удельного расхода топлива на отпущенную тепловую энергию на 2025 год составят:</w:t>
      </w:r>
    </w:p>
    <w:p w14:paraId="03247540" w14:textId="77777777" w:rsidR="00A75AA7" w:rsidRPr="00A75AA7" w:rsidRDefault="00A75AA7" w:rsidP="00A75AA7">
      <w:pPr>
        <w:ind w:right="-285"/>
        <w:jc w:val="both"/>
        <w:rPr>
          <w:sz w:val="26"/>
          <w:szCs w:val="26"/>
        </w:rPr>
      </w:pPr>
    </w:p>
    <w:p w14:paraId="28B2BC24" w14:textId="77777777" w:rsidR="00A75AA7" w:rsidRPr="00A75AA7" w:rsidRDefault="00A75AA7" w:rsidP="00A75AA7">
      <w:pPr>
        <w:tabs>
          <w:tab w:val="left" w:pos="1665"/>
        </w:tabs>
        <w:ind w:right="-285"/>
        <w:jc w:val="center"/>
        <w:rPr>
          <w:b/>
          <w:bCs/>
        </w:rPr>
      </w:pPr>
      <w:r w:rsidRPr="00A75AA7">
        <w:rPr>
          <w:b/>
          <w:bCs/>
        </w:rPr>
        <w:t>ПРЕДЛОЖЕНИЕ</w:t>
      </w:r>
    </w:p>
    <w:p w14:paraId="6BE88B24" w14:textId="77777777" w:rsidR="00A75AA7" w:rsidRPr="00A75AA7" w:rsidRDefault="00A75AA7" w:rsidP="00A75AA7">
      <w:pPr>
        <w:ind w:right="-285"/>
        <w:jc w:val="center"/>
        <w:rPr>
          <w:bCs/>
          <w:sz w:val="28"/>
          <w:szCs w:val="20"/>
        </w:rPr>
      </w:pPr>
      <w:r w:rsidRPr="00A75AA7">
        <w:rPr>
          <w:bCs/>
          <w:sz w:val="28"/>
          <w:szCs w:val="20"/>
        </w:rPr>
        <w:t>по утверждению норматива удельного расхода топлива на отпущенную тепловую энергию от котельной на 2025 год</w:t>
      </w:r>
    </w:p>
    <w:p w14:paraId="532EE1A8" w14:textId="77777777" w:rsidR="00A75AA7" w:rsidRPr="00A75AA7" w:rsidRDefault="00A75AA7" w:rsidP="00A75AA7">
      <w:pPr>
        <w:ind w:right="-285"/>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2764"/>
        <w:gridCol w:w="2674"/>
      </w:tblGrid>
      <w:tr w:rsidR="00A75AA7" w:rsidRPr="00A75AA7" w14:paraId="2C58F9E9" w14:textId="77777777" w:rsidTr="00627AA0">
        <w:tc>
          <w:tcPr>
            <w:tcW w:w="2090" w:type="pct"/>
            <w:vMerge w:val="restart"/>
            <w:shd w:val="clear" w:color="auto" w:fill="auto"/>
            <w:vAlign w:val="center"/>
          </w:tcPr>
          <w:p w14:paraId="4893D45B" w14:textId="77777777" w:rsidR="00A75AA7" w:rsidRPr="00A75AA7" w:rsidRDefault="00A75AA7" w:rsidP="00A75AA7">
            <w:pPr>
              <w:ind w:left="284" w:right="-285"/>
              <w:jc w:val="center"/>
              <w:rPr>
                <w:sz w:val="28"/>
                <w:szCs w:val="28"/>
              </w:rPr>
            </w:pPr>
            <w:r w:rsidRPr="00A75AA7">
              <w:rPr>
                <w:sz w:val="28"/>
                <w:szCs w:val="28"/>
              </w:rPr>
              <w:t>Организация (организационно правовая форма; наименование; местонахождение)</w:t>
            </w:r>
          </w:p>
        </w:tc>
        <w:tc>
          <w:tcPr>
            <w:tcW w:w="2910" w:type="pct"/>
            <w:gridSpan w:val="2"/>
            <w:shd w:val="clear" w:color="auto" w:fill="auto"/>
            <w:vAlign w:val="center"/>
          </w:tcPr>
          <w:p w14:paraId="6A46773B" w14:textId="77777777" w:rsidR="00A75AA7" w:rsidRPr="00A75AA7" w:rsidRDefault="00A75AA7" w:rsidP="00A75AA7">
            <w:pPr>
              <w:ind w:left="284" w:right="-285"/>
              <w:jc w:val="center"/>
              <w:rPr>
                <w:sz w:val="28"/>
                <w:szCs w:val="28"/>
              </w:rPr>
            </w:pPr>
            <w:r w:rsidRPr="00A75AA7">
              <w:rPr>
                <w:sz w:val="28"/>
                <w:szCs w:val="28"/>
              </w:rPr>
              <w:t>Норматив на отпущенную энергию</w:t>
            </w:r>
          </w:p>
        </w:tc>
      </w:tr>
      <w:tr w:rsidR="00A75AA7" w:rsidRPr="00A75AA7" w14:paraId="4CE5E765" w14:textId="77777777" w:rsidTr="00627AA0">
        <w:trPr>
          <w:trHeight w:val="1170"/>
        </w:trPr>
        <w:tc>
          <w:tcPr>
            <w:tcW w:w="2090" w:type="pct"/>
            <w:vMerge/>
            <w:shd w:val="clear" w:color="auto" w:fill="auto"/>
            <w:vAlign w:val="center"/>
          </w:tcPr>
          <w:p w14:paraId="6C783390" w14:textId="77777777" w:rsidR="00A75AA7" w:rsidRPr="00A75AA7" w:rsidRDefault="00A75AA7" w:rsidP="00A75AA7">
            <w:pPr>
              <w:ind w:left="284" w:right="-285"/>
              <w:jc w:val="center"/>
              <w:rPr>
                <w:sz w:val="28"/>
                <w:szCs w:val="28"/>
              </w:rPr>
            </w:pPr>
          </w:p>
        </w:tc>
        <w:tc>
          <w:tcPr>
            <w:tcW w:w="1479" w:type="pct"/>
            <w:shd w:val="clear" w:color="auto" w:fill="auto"/>
            <w:vAlign w:val="center"/>
          </w:tcPr>
          <w:p w14:paraId="5A5F05EF" w14:textId="77777777" w:rsidR="00A75AA7" w:rsidRPr="00A75AA7" w:rsidRDefault="00A75AA7" w:rsidP="00A75AA7">
            <w:pPr>
              <w:ind w:left="284" w:right="-285"/>
              <w:jc w:val="center"/>
              <w:rPr>
                <w:bCs/>
                <w:iCs/>
                <w:sz w:val="28"/>
                <w:szCs w:val="28"/>
              </w:rPr>
            </w:pPr>
            <w:r w:rsidRPr="00A75AA7">
              <w:rPr>
                <w:bCs/>
                <w:iCs/>
                <w:sz w:val="28"/>
                <w:szCs w:val="28"/>
              </w:rPr>
              <w:t>Электрическую,</w:t>
            </w:r>
          </w:p>
          <w:p w14:paraId="0A738DF3" w14:textId="77777777" w:rsidR="00A75AA7" w:rsidRPr="00A75AA7" w:rsidRDefault="00A75AA7" w:rsidP="00A75AA7">
            <w:pPr>
              <w:ind w:left="284" w:right="-285"/>
              <w:jc w:val="center"/>
              <w:rPr>
                <w:sz w:val="28"/>
                <w:szCs w:val="28"/>
              </w:rPr>
            </w:pPr>
            <w:r w:rsidRPr="00A75AA7">
              <w:rPr>
                <w:bCs/>
                <w:iCs/>
                <w:sz w:val="28"/>
                <w:szCs w:val="28"/>
              </w:rPr>
              <w:t xml:space="preserve">г. </w:t>
            </w:r>
            <w:proofErr w:type="spellStart"/>
            <w:r w:rsidRPr="00A75AA7">
              <w:rPr>
                <w:bCs/>
                <w:iCs/>
                <w:sz w:val="28"/>
                <w:szCs w:val="28"/>
              </w:rPr>
              <w:t>у.т</w:t>
            </w:r>
            <w:proofErr w:type="spellEnd"/>
            <w:r w:rsidRPr="00A75AA7">
              <w:rPr>
                <w:bCs/>
                <w:iCs/>
                <w:sz w:val="28"/>
                <w:szCs w:val="28"/>
              </w:rPr>
              <w:t>./кВт. ч</w:t>
            </w:r>
          </w:p>
        </w:tc>
        <w:tc>
          <w:tcPr>
            <w:tcW w:w="1431" w:type="pct"/>
            <w:shd w:val="clear" w:color="auto" w:fill="auto"/>
            <w:vAlign w:val="center"/>
          </w:tcPr>
          <w:p w14:paraId="0E195AE1" w14:textId="77777777" w:rsidR="00A75AA7" w:rsidRPr="00A75AA7" w:rsidRDefault="00A75AA7" w:rsidP="00A75AA7">
            <w:pPr>
              <w:ind w:left="284" w:right="-285"/>
              <w:jc w:val="center"/>
              <w:rPr>
                <w:bCs/>
                <w:iCs/>
                <w:sz w:val="28"/>
                <w:szCs w:val="28"/>
              </w:rPr>
            </w:pPr>
            <w:r w:rsidRPr="00A75AA7">
              <w:rPr>
                <w:bCs/>
                <w:iCs/>
                <w:sz w:val="28"/>
                <w:szCs w:val="28"/>
              </w:rPr>
              <w:t>Тепловую,</w:t>
            </w:r>
          </w:p>
          <w:p w14:paraId="7DC014AB" w14:textId="77777777" w:rsidR="00A75AA7" w:rsidRPr="00A75AA7" w:rsidRDefault="00A75AA7" w:rsidP="00A75AA7">
            <w:pPr>
              <w:ind w:left="284" w:right="-285"/>
              <w:jc w:val="center"/>
              <w:rPr>
                <w:sz w:val="28"/>
                <w:szCs w:val="28"/>
              </w:rPr>
            </w:pPr>
            <w:r w:rsidRPr="00A75AA7">
              <w:rPr>
                <w:bCs/>
                <w:iCs/>
                <w:sz w:val="28"/>
                <w:szCs w:val="28"/>
              </w:rPr>
              <w:t xml:space="preserve">кг </w:t>
            </w:r>
            <w:proofErr w:type="spellStart"/>
            <w:r w:rsidRPr="00A75AA7">
              <w:rPr>
                <w:bCs/>
                <w:iCs/>
                <w:sz w:val="28"/>
                <w:szCs w:val="28"/>
              </w:rPr>
              <w:t>у.т</w:t>
            </w:r>
            <w:proofErr w:type="spellEnd"/>
            <w:r w:rsidRPr="00A75AA7">
              <w:rPr>
                <w:bCs/>
                <w:iCs/>
                <w:sz w:val="28"/>
                <w:szCs w:val="28"/>
              </w:rPr>
              <w:t>./Гкал</w:t>
            </w:r>
          </w:p>
        </w:tc>
      </w:tr>
      <w:tr w:rsidR="00A75AA7" w:rsidRPr="00A75AA7" w14:paraId="72839996" w14:textId="77777777" w:rsidTr="00627AA0">
        <w:trPr>
          <w:trHeight w:val="910"/>
        </w:trPr>
        <w:tc>
          <w:tcPr>
            <w:tcW w:w="2090" w:type="pct"/>
            <w:shd w:val="clear" w:color="auto" w:fill="auto"/>
            <w:vAlign w:val="center"/>
          </w:tcPr>
          <w:p w14:paraId="2AEAF086" w14:textId="77777777" w:rsidR="00A75AA7" w:rsidRPr="00A75AA7" w:rsidRDefault="00A75AA7" w:rsidP="00A75AA7">
            <w:pPr>
              <w:ind w:right="-285"/>
              <w:rPr>
                <w:bCs/>
                <w:sz w:val="28"/>
                <w:szCs w:val="28"/>
              </w:rPr>
            </w:pPr>
            <w:r w:rsidRPr="00A75AA7">
              <w:rPr>
                <w:bCs/>
                <w:sz w:val="28"/>
                <w:szCs w:val="28"/>
              </w:rPr>
              <w:t xml:space="preserve">МП «Исток», ИНН 4211023572 </w:t>
            </w:r>
            <w:r w:rsidRPr="00A75AA7">
              <w:rPr>
                <w:bCs/>
                <w:sz w:val="28"/>
                <w:szCs w:val="28"/>
              </w:rPr>
              <w:br/>
              <w:t>(Киселевский городской округ)</w:t>
            </w:r>
          </w:p>
        </w:tc>
        <w:tc>
          <w:tcPr>
            <w:tcW w:w="1479" w:type="pct"/>
            <w:shd w:val="clear" w:color="auto" w:fill="auto"/>
            <w:vAlign w:val="center"/>
          </w:tcPr>
          <w:p w14:paraId="121A0E90" w14:textId="77777777" w:rsidR="00A75AA7" w:rsidRPr="00A75AA7" w:rsidRDefault="00A75AA7" w:rsidP="00A75AA7">
            <w:pPr>
              <w:ind w:right="-285"/>
              <w:jc w:val="center"/>
              <w:rPr>
                <w:bCs/>
                <w:sz w:val="28"/>
                <w:szCs w:val="28"/>
              </w:rPr>
            </w:pPr>
            <w:r w:rsidRPr="00A75AA7">
              <w:rPr>
                <w:bCs/>
                <w:sz w:val="28"/>
                <w:szCs w:val="28"/>
              </w:rPr>
              <w:t> -</w:t>
            </w:r>
          </w:p>
        </w:tc>
        <w:tc>
          <w:tcPr>
            <w:tcW w:w="1431" w:type="pct"/>
            <w:shd w:val="clear" w:color="auto" w:fill="auto"/>
            <w:vAlign w:val="center"/>
          </w:tcPr>
          <w:p w14:paraId="0CAD618A" w14:textId="77777777" w:rsidR="00A75AA7" w:rsidRPr="00A75AA7" w:rsidRDefault="00A75AA7" w:rsidP="00A75AA7">
            <w:pPr>
              <w:ind w:right="-285"/>
              <w:jc w:val="center"/>
              <w:rPr>
                <w:bCs/>
                <w:sz w:val="28"/>
                <w:szCs w:val="28"/>
              </w:rPr>
            </w:pPr>
            <w:r w:rsidRPr="00A75AA7">
              <w:rPr>
                <w:sz w:val="28"/>
                <w:szCs w:val="28"/>
              </w:rPr>
              <w:t>190,2</w:t>
            </w:r>
          </w:p>
        </w:tc>
      </w:tr>
    </w:tbl>
    <w:p w14:paraId="3DA80102" w14:textId="77777777" w:rsidR="00A75AA7" w:rsidRPr="00A75AA7" w:rsidRDefault="00A75AA7" w:rsidP="00A75AA7">
      <w:pPr>
        <w:ind w:right="-285"/>
        <w:jc w:val="both"/>
        <w:rPr>
          <w:b/>
          <w:bCs/>
          <w:sz w:val="22"/>
          <w:szCs w:val="20"/>
        </w:rPr>
      </w:pPr>
    </w:p>
    <w:p w14:paraId="479F0102" w14:textId="77777777" w:rsidR="00A75AA7" w:rsidRDefault="00A75AA7" w:rsidP="00A75AA7">
      <w:pPr>
        <w:tabs>
          <w:tab w:val="left" w:pos="270"/>
          <w:tab w:val="right" w:pos="9355"/>
        </w:tabs>
        <w:ind w:left="-4310" w:firstLine="9130"/>
        <w:sectPr w:rsidR="00A75AA7" w:rsidSect="00A75AA7">
          <w:pgSz w:w="11906" w:h="16838"/>
          <w:pgMar w:top="1134" w:right="851" w:bottom="1134" w:left="1701" w:header="567" w:footer="709" w:gutter="0"/>
          <w:cols w:space="708"/>
          <w:titlePg/>
          <w:docGrid w:linePitch="360"/>
        </w:sectPr>
      </w:pPr>
    </w:p>
    <w:p w14:paraId="3E5FEE21" w14:textId="6D72F86F" w:rsidR="00A75AA7" w:rsidRPr="00F01343" w:rsidRDefault="00A75AA7" w:rsidP="00A75AA7">
      <w:pPr>
        <w:tabs>
          <w:tab w:val="left" w:pos="270"/>
          <w:tab w:val="right" w:pos="9355"/>
        </w:tabs>
        <w:ind w:left="-4310" w:firstLine="9130"/>
      </w:pPr>
      <w:r w:rsidRPr="00F01343">
        <w:lastRenderedPageBreak/>
        <w:t>Приложение</w:t>
      </w:r>
      <w:r>
        <w:t xml:space="preserve"> № </w:t>
      </w:r>
      <w:r>
        <w:t>3</w:t>
      </w:r>
      <w:r>
        <w:t xml:space="preserve"> к протоколу</w:t>
      </w:r>
      <w:r w:rsidRPr="00F01343">
        <w:t xml:space="preserve"> № </w:t>
      </w:r>
      <w:r>
        <w:t>80</w:t>
      </w:r>
    </w:p>
    <w:p w14:paraId="013F31F2" w14:textId="77777777" w:rsidR="00A75AA7" w:rsidRPr="00F01343" w:rsidRDefault="00A75AA7" w:rsidP="00A75AA7">
      <w:pPr>
        <w:tabs>
          <w:tab w:val="left" w:pos="3686"/>
          <w:tab w:val="left" w:pos="9498"/>
        </w:tabs>
        <w:ind w:left="-4310" w:right="-569" w:firstLine="9130"/>
      </w:pPr>
      <w:r w:rsidRPr="00F01343">
        <w:t>заседания правления Региональной</w:t>
      </w:r>
    </w:p>
    <w:p w14:paraId="706BCF1A" w14:textId="77777777" w:rsidR="00A75AA7" w:rsidRPr="00F01343" w:rsidRDefault="00A75AA7" w:rsidP="00A75AA7">
      <w:pPr>
        <w:tabs>
          <w:tab w:val="left" w:pos="3686"/>
          <w:tab w:val="left" w:pos="9498"/>
        </w:tabs>
        <w:ind w:left="-4310" w:right="-569" w:firstLine="9130"/>
      </w:pPr>
      <w:r w:rsidRPr="00F01343">
        <w:t>энергетической комиссии</w:t>
      </w:r>
    </w:p>
    <w:p w14:paraId="72F50F81" w14:textId="77777777" w:rsidR="00A75AA7" w:rsidRDefault="00A75AA7" w:rsidP="00A75AA7">
      <w:pPr>
        <w:tabs>
          <w:tab w:val="left" w:pos="3686"/>
          <w:tab w:val="left" w:pos="9498"/>
        </w:tabs>
        <w:ind w:left="-4310" w:right="-569" w:firstLine="9130"/>
      </w:pPr>
      <w:r w:rsidRPr="00F01343">
        <w:t xml:space="preserve">Кузбасса от </w:t>
      </w:r>
      <w:r>
        <w:t>21</w:t>
      </w:r>
      <w:r w:rsidRPr="00F01343">
        <w:t>.</w:t>
      </w:r>
      <w:r>
        <w:t>11</w:t>
      </w:r>
      <w:r w:rsidRPr="00F01343">
        <w:t>.2024</w:t>
      </w:r>
    </w:p>
    <w:p w14:paraId="713B8AC2" w14:textId="77777777" w:rsidR="00A75AA7" w:rsidRPr="00A75AA7" w:rsidRDefault="00A75AA7" w:rsidP="00A75AA7">
      <w:pPr>
        <w:ind w:firstLine="9130"/>
        <w:jc w:val="both"/>
        <w:rPr>
          <w:b/>
          <w:bCs/>
          <w:sz w:val="22"/>
          <w:szCs w:val="20"/>
        </w:rPr>
      </w:pPr>
    </w:p>
    <w:p w14:paraId="1310CB64" w14:textId="77777777" w:rsidR="00A75AA7" w:rsidRPr="00A75AA7" w:rsidRDefault="00A75AA7" w:rsidP="00A75AA7">
      <w:pPr>
        <w:keepNext/>
        <w:jc w:val="center"/>
        <w:outlineLvl w:val="0"/>
        <w:rPr>
          <w:b/>
          <w:sz w:val="28"/>
          <w:szCs w:val="28"/>
        </w:rPr>
      </w:pPr>
      <w:r w:rsidRPr="00A75AA7">
        <w:rPr>
          <w:b/>
          <w:iCs/>
          <w:sz w:val="28"/>
          <w:szCs w:val="28"/>
        </w:rPr>
        <w:t>Экспертное заключение</w:t>
      </w:r>
      <w:r w:rsidRPr="00A75AA7">
        <w:rPr>
          <w:b/>
          <w:sz w:val="28"/>
          <w:szCs w:val="28"/>
        </w:rPr>
        <w:t xml:space="preserve"> </w:t>
      </w:r>
    </w:p>
    <w:p w14:paraId="06577CE5" w14:textId="77777777" w:rsidR="00A75AA7" w:rsidRPr="00A75AA7" w:rsidRDefault="00A75AA7" w:rsidP="00A75AA7">
      <w:pPr>
        <w:keepNext/>
        <w:ind w:right="-285"/>
        <w:jc w:val="center"/>
        <w:outlineLvl w:val="0"/>
        <w:rPr>
          <w:b/>
          <w:sz w:val="28"/>
          <w:szCs w:val="28"/>
        </w:rPr>
      </w:pPr>
      <w:r w:rsidRPr="00A75AA7">
        <w:rPr>
          <w:b/>
          <w:sz w:val="28"/>
          <w:szCs w:val="28"/>
        </w:rPr>
        <w:t>Региональной энергетической комиссии Кузбасса</w:t>
      </w:r>
    </w:p>
    <w:p w14:paraId="655F0E31" w14:textId="77777777" w:rsidR="00A75AA7" w:rsidRPr="00A75AA7" w:rsidRDefault="00A75AA7" w:rsidP="00A75AA7">
      <w:pPr>
        <w:keepNext/>
        <w:ind w:right="-285"/>
        <w:jc w:val="center"/>
        <w:outlineLvl w:val="0"/>
        <w:rPr>
          <w:sz w:val="27"/>
          <w:szCs w:val="27"/>
        </w:rPr>
      </w:pPr>
      <w:r w:rsidRPr="00A75AA7">
        <w:rPr>
          <w:b/>
          <w:iCs/>
          <w:sz w:val="27"/>
          <w:szCs w:val="27"/>
        </w:rPr>
        <w:t xml:space="preserve"> </w:t>
      </w:r>
      <w:r w:rsidRPr="00A75AA7">
        <w:rPr>
          <w:sz w:val="27"/>
          <w:szCs w:val="27"/>
        </w:rPr>
        <w:t>по материалам, представленным МКП «ТЕПЛО» Топкинского муниципального округа для утверждения норматива удельного расхода топлива на отпущенную тепловую энергию от котельных МКП «ТЕПЛО» на 2025 год</w:t>
      </w:r>
    </w:p>
    <w:p w14:paraId="0AB06610" w14:textId="77777777" w:rsidR="00A75AA7" w:rsidRPr="00A75AA7" w:rsidRDefault="00A75AA7" w:rsidP="00A75AA7">
      <w:pPr>
        <w:ind w:left="426" w:right="-285"/>
        <w:jc w:val="center"/>
        <w:rPr>
          <w:sz w:val="25"/>
          <w:szCs w:val="25"/>
        </w:rPr>
      </w:pPr>
    </w:p>
    <w:p w14:paraId="3AC9F421" w14:textId="61115E1C" w:rsidR="00A75AA7" w:rsidRPr="00A75AA7" w:rsidRDefault="00A75AA7" w:rsidP="00A75AA7">
      <w:pPr>
        <w:ind w:right="-285" w:firstLine="567"/>
        <w:jc w:val="both"/>
        <w:rPr>
          <w:sz w:val="28"/>
          <w:szCs w:val="28"/>
        </w:rPr>
      </w:pPr>
      <w:r w:rsidRPr="00A75AA7">
        <w:rPr>
          <w:sz w:val="28"/>
          <w:szCs w:val="28"/>
        </w:rPr>
        <w:t xml:space="preserve">В Региональную энергетическую комиссию Кузбасса </w:t>
      </w:r>
      <w:r w:rsidRPr="00A75AA7">
        <w:rPr>
          <w:sz w:val="28"/>
          <w:szCs w:val="28"/>
        </w:rPr>
        <w:br/>
        <w:t xml:space="preserve">обратилось МКП «ТЕПЛО» (далее – </w:t>
      </w:r>
      <w:proofErr w:type="gramStart"/>
      <w:r w:rsidRPr="00A75AA7">
        <w:rPr>
          <w:sz w:val="28"/>
          <w:szCs w:val="28"/>
        </w:rPr>
        <w:t>Предприятие)  с</w:t>
      </w:r>
      <w:proofErr w:type="gramEnd"/>
      <w:r w:rsidRPr="00A75AA7">
        <w:rPr>
          <w:sz w:val="28"/>
          <w:szCs w:val="28"/>
        </w:rPr>
        <w:t xml:space="preserve"> заявкой на утверждение норматива удельного расхода топлива на отпущенную тепловую энергию от котельных МКП «ТЕПЛО».</w:t>
      </w:r>
    </w:p>
    <w:p w14:paraId="70A75766" w14:textId="77777777" w:rsidR="00A75AA7" w:rsidRPr="00A75AA7" w:rsidRDefault="00A75AA7" w:rsidP="00A75AA7">
      <w:pPr>
        <w:ind w:right="-285" w:firstLine="567"/>
        <w:jc w:val="both"/>
        <w:rPr>
          <w:sz w:val="28"/>
          <w:szCs w:val="28"/>
        </w:rPr>
      </w:pPr>
      <w:r w:rsidRPr="00A75AA7">
        <w:rPr>
          <w:sz w:val="28"/>
          <w:szCs w:val="28"/>
        </w:rPr>
        <w:t>Предприятием для утверждения норматива удельного расхода топлива на отпущенную тепловую энергию от котельных представлен следующий пакет расчетно-обосновывающих материалов:</w:t>
      </w:r>
    </w:p>
    <w:p w14:paraId="5ED0D3D9" w14:textId="77777777" w:rsidR="00A75AA7" w:rsidRPr="00A75AA7" w:rsidRDefault="00A75AA7" w:rsidP="00A75AA7">
      <w:pPr>
        <w:ind w:right="-285" w:firstLine="567"/>
        <w:jc w:val="both"/>
        <w:rPr>
          <w:sz w:val="28"/>
          <w:szCs w:val="28"/>
        </w:rPr>
      </w:pPr>
      <w:r w:rsidRPr="00A75AA7">
        <w:rPr>
          <w:sz w:val="28"/>
          <w:szCs w:val="28"/>
        </w:rPr>
        <w:t>- копия Устава;</w:t>
      </w:r>
    </w:p>
    <w:p w14:paraId="0C5C05F9" w14:textId="77777777" w:rsidR="00A75AA7" w:rsidRPr="00A75AA7" w:rsidRDefault="00A75AA7" w:rsidP="00A75AA7">
      <w:pPr>
        <w:ind w:right="-285" w:firstLine="567"/>
        <w:jc w:val="both"/>
        <w:rPr>
          <w:sz w:val="28"/>
          <w:szCs w:val="28"/>
        </w:rPr>
      </w:pPr>
      <w:r w:rsidRPr="00A75AA7">
        <w:rPr>
          <w:sz w:val="28"/>
          <w:szCs w:val="28"/>
        </w:rPr>
        <w:t>- копия свидетельства о государственной регистрации;</w:t>
      </w:r>
    </w:p>
    <w:p w14:paraId="415DE8A4" w14:textId="77777777" w:rsidR="00A75AA7" w:rsidRPr="00A75AA7" w:rsidRDefault="00A75AA7" w:rsidP="00A75AA7">
      <w:pPr>
        <w:ind w:right="-285" w:firstLine="567"/>
        <w:jc w:val="both"/>
        <w:rPr>
          <w:sz w:val="28"/>
          <w:szCs w:val="28"/>
        </w:rPr>
      </w:pPr>
      <w:r w:rsidRPr="00A75AA7">
        <w:rPr>
          <w:sz w:val="28"/>
          <w:szCs w:val="28"/>
        </w:rPr>
        <w:t>- копия свидетельства о постановке на учет в налоговом органе;</w:t>
      </w:r>
    </w:p>
    <w:p w14:paraId="4AB2A47C" w14:textId="77777777" w:rsidR="00A75AA7" w:rsidRPr="00A75AA7" w:rsidRDefault="00A75AA7" w:rsidP="00A75AA7">
      <w:pPr>
        <w:ind w:right="-285" w:firstLine="567"/>
        <w:jc w:val="both"/>
        <w:rPr>
          <w:sz w:val="28"/>
          <w:szCs w:val="28"/>
        </w:rPr>
      </w:pPr>
      <w:r w:rsidRPr="00A75AA7">
        <w:rPr>
          <w:sz w:val="28"/>
          <w:szCs w:val="28"/>
        </w:rPr>
        <w:t>- договор аренды имущества;</w:t>
      </w:r>
    </w:p>
    <w:p w14:paraId="425CF8C5" w14:textId="77777777" w:rsidR="00A75AA7" w:rsidRPr="00A75AA7" w:rsidRDefault="00A75AA7" w:rsidP="00A75AA7">
      <w:pPr>
        <w:ind w:right="-285" w:firstLine="567"/>
        <w:jc w:val="both"/>
        <w:rPr>
          <w:sz w:val="28"/>
          <w:szCs w:val="28"/>
        </w:rPr>
      </w:pPr>
      <w:r w:rsidRPr="00A75AA7">
        <w:rPr>
          <w:sz w:val="28"/>
          <w:szCs w:val="28"/>
        </w:rPr>
        <w:t>- пояснительная записка;</w:t>
      </w:r>
    </w:p>
    <w:p w14:paraId="03C0819A" w14:textId="77777777" w:rsidR="00A75AA7" w:rsidRPr="00A75AA7" w:rsidRDefault="00A75AA7" w:rsidP="00A75AA7">
      <w:pPr>
        <w:ind w:right="-285" w:firstLine="567"/>
        <w:jc w:val="both"/>
        <w:rPr>
          <w:sz w:val="28"/>
          <w:szCs w:val="28"/>
        </w:rPr>
      </w:pPr>
      <w:r w:rsidRPr="00A75AA7">
        <w:rPr>
          <w:sz w:val="28"/>
          <w:szCs w:val="28"/>
        </w:rPr>
        <w:t>- расчеты удельных расходов топлива по котельной на каждый месяц периода регулирования и в целом за расчетный период;</w:t>
      </w:r>
    </w:p>
    <w:p w14:paraId="0B3890DE" w14:textId="77777777" w:rsidR="00A75AA7" w:rsidRPr="00A75AA7" w:rsidRDefault="00A75AA7" w:rsidP="00A75AA7">
      <w:pPr>
        <w:ind w:right="-285" w:firstLine="567"/>
        <w:jc w:val="both"/>
        <w:rPr>
          <w:sz w:val="28"/>
          <w:szCs w:val="28"/>
        </w:rPr>
      </w:pPr>
      <w:r w:rsidRPr="00A75AA7">
        <w:rPr>
          <w:sz w:val="28"/>
          <w:szCs w:val="28"/>
        </w:rPr>
        <w:t>- значения нормативов на год расчетный, текущий и за два года, предшествующих году текущему, включенных в тариф;</w:t>
      </w:r>
    </w:p>
    <w:p w14:paraId="141A56AA" w14:textId="77777777" w:rsidR="00A75AA7" w:rsidRPr="00A75AA7" w:rsidRDefault="00A75AA7" w:rsidP="00A75AA7">
      <w:pPr>
        <w:ind w:right="-285" w:firstLine="567"/>
        <w:jc w:val="both"/>
        <w:rPr>
          <w:sz w:val="28"/>
          <w:szCs w:val="28"/>
        </w:rPr>
      </w:pPr>
      <w:r w:rsidRPr="00A75AA7">
        <w:rPr>
          <w:sz w:val="28"/>
          <w:szCs w:val="28"/>
        </w:rPr>
        <w:t>- материалы, обосновывающие значения нормативов;</w:t>
      </w:r>
    </w:p>
    <w:p w14:paraId="517B6C35" w14:textId="77777777" w:rsidR="00A75AA7" w:rsidRPr="00A75AA7" w:rsidRDefault="00A75AA7" w:rsidP="00A75AA7">
      <w:pPr>
        <w:ind w:right="-285" w:firstLine="567"/>
        <w:jc w:val="both"/>
        <w:rPr>
          <w:sz w:val="28"/>
          <w:szCs w:val="28"/>
        </w:rPr>
      </w:pPr>
      <w:r w:rsidRPr="00A75AA7">
        <w:rPr>
          <w:sz w:val="28"/>
          <w:szCs w:val="28"/>
        </w:rPr>
        <w:t>- заключение экспертизы материалов, обосновывающих значение нормативов удельных расходов топлива, выполненное ОАО «АЭЭ».</w:t>
      </w:r>
    </w:p>
    <w:p w14:paraId="06F30CCB" w14:textId="77777777" w:rsidR="00A75AA7" w:rsidRPr="00A75AA7" w:rsidRDefault="00A75AA7" w:rsidP="00A75AA7">
      <w:pPr>
        <w:ind w:right="-285" w:firstLine="567"/>
        <w:jc w:val="both"/>
        <w:rPr>
          <w:sz w:val="28"/>
          <w:szCs w:val="28"/>
        </w:rPr>
      </w:pPr>
      <w:r w:rsidRPr="00A75AA7">
        <w:rPr>
          <w:sz w:val="28"/>
          <w:szCs w:val="28"/>
        </w:rPr>
        <w:t>Котельные г. Топки производят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353E6B90" w14:textId="77777777" w:rsidR="00A75AA7" w:rsidRPr="00A75AA7" w:rsidRDefault="00A75AA7" w:rsidP="00A75AA7">
      <w:pPr>
        <w:ind w:right="-285" w:firstLine="567"/>
        <w:jc w:val="both"/>
        <w:rPr>
          <w:sz w:val="28"/>
          <w:szCs w:val="28"/>
        </w:rPr>
      </w:pPr>
      <w:r w:rsidRPr="00A75AA7">
        <w:rPr>
          <w:sz w:val="28"/>
          <w:szCs w:val="28"/>
        </w:rPr>
        <w:t>В МКП «ТЕПЛО» администрацией Топкинского муниципального округа в лице КУМИ передано в оперативное управление 10 котельных в г. Топки (с 01.08.2023г- передана газовая котельная №10):</w:t>
      </w:r>
    </w:p>
    <w:p w14:paraId="36B14669" w14:textId="77777777" w:rsidR="00A75AA7" w:rsidRPr="00A75AA7" w:rsidRDefault="00A75AA7" w:rsidP="00A75AA7">
      <w:pPr>
        <w:ind w:right="-285" w:firstLine="567"/>
        <w:jc w:val="both"/>
        <w:rPr>
          <w:sz w:val="28"/>
          <w:szCs w:val="28"/>
        </w:rPr>
      </w:pPr>
      <w:r w:rsidRPr="00A75AA7">
        <w:rPr>
          <w:sz w:val="28"/>
          <w:szCs w:val="28"/>
        </w:rPr>
        <w:t xml:space="preserve">В обслуживании предприятия находятся 4 котельные, работающие на каменном угле (кот № 4,11,12, котельная по ул. Алма- Атинская, 31) и 6 котельных, работающих на природном газе (кот № 2, 3, 6, 8, 10 ул. Заводская, 11). На котельных установлены водогрейные котлы </w:t>
      </w:r>
      <w:proofErr w:type="gramStart"/>
      <w:r w:rsidRPr="00A75AA7">
        <w:rPr>
          <w:sz w:val="28"/>
          <w:szCs w:val="28"/>
        </w:rPr>
        <w:t>типа:  ТТ</w:t>
      </w:r>
      <w:proofErr w:type="gramEnd"/>
      <w:r w:rsidRPr="00A75AA7">
        <w:rPr>
          <w:sz w:val="28"/>
          <w:szCs w:val="28"/>
        </w:rPr>
        <w:t>-100; КВ 4-115, КВГМ 4,65-115, КВр-1,25-95, КВ-0,63, а также паровые котлы типа: ДКВР 10/13; ДЕ 16/14.  На котельной №2 котлы ДКВР 6,5/13 переведены в водогрейный режим. Всего котлов на котельных г. Топки- 33 шт.</w:t>
      </w:r>
    </w:p>
    <w:p w14:paraId="49E6EE7B" w14:textId="77777777" w:rsidR="00A75AA7" w:rsidRPr="00A75AA7" w:rsidRDefault="00A75AA7" w:rsidP="00A75AA7">
      <w:pPr>
        <w:ind w:right="-285" w:firstLine="567"/>
        <w:jc w:val="both"/>
        <w:rPr>
          <w:sz w:val="28"/>
          <w:szCs w:val="28"/>
        </w:rPr>
      </w:pPr>
      <w:r w:rsidRPr="00A75AA7">
        <w:rPr>
          <w:sz w:val="28"/>
          <w:szCs w:val="28"/>
        </w:rPr>
        <w:t>Продолжительность отопительного периода в 2025 г. составит 242 суток. В летний период котельные г. Топки работают 109 суток на горячее водоснабжение.</w:t>
      </w:r>
    </w:p>
    <w:p w14:paraId="3B57B156" w14:textId="77777777" w:rsidR="00A75AA7" w:rsidRPr="00A75AA7" w:rsidRDefault="00A75AA7" w:rsidP="00A75AA7">
      <w:pPr>
        <w:ind w:right="-285" w:firstLine="567"/>
        <w:jc w:val="both"/>
        <w:rPr>
          <w:sz w:val="28"/>
          <w:szCs w:val="28"/>
        </w:rPr>
      </w:pPr>
      <w:r w:rsidRPr="00A75AA7">
        <w:rPr>
          <w:sz w:val="28"/>
          <w:szCs w:val="28"/>
        </w:rPr>
        <w:lastRenderedPageBreak/>
        <w:t>Котельные Топкинского муниципального округа (сельские территории) производят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 округа.</w:t>
      </w:r>
    </w:p>
    <w:p w14:paraId="2E3B031D" w14:textId="77777777" w:rsidR="00A75AA7" w:rsidRPr="00A75AA7" w:rsidRDefault="00A75AA7" w:rsidP="00A75AA7">
      <w:pPr>
        <w:ind w:right="-285" w:firstLine="567"/>
        <w:jc w:val="both"/>
        <w:rPr>
          <w:sz w:val="28"/>
          <w:szCs w:val="28"/>
        </w:rPr>
      </w:pPr>
      <w:r w:rsidRPr="00A75AA7">
        <w:rPr>
          <w:sz w:val="28"/>
          <w:szCs w:val="28"/>
        </w:rPr>
        <w:t>В сельских поселениях находятся 16 котельных, работающих на каменном угле (в т.ч. 1 котельная в Топкинской роще.)  Все котлы - 44 шт., установленные на котельных- водогрейные.</w:t>
      </w:r>
    </w:p>
    <w:p w14:paraId="28F34554" w14:textId="77777777" w:rsidR="00A75AA7" w:rsidRPr="00A75AA7" w:rsidRDefault="00A75AA7" w:rsidP="00A75AA7">
      <w:pPr>
        <w:ind w:right="-285" w:firstLine="567"/>
        <w:jc w:val="both"/>
        <w:rPr>
          <w:sz w:val="28"/>
          <w:szCs w:val="28"/>
        </w:rPr>
      </w:pPr>
      <w:r w:rsidRPr="00A75AA7">
        <w:rPr>
          <w:sz w:val="28"/>
          <w:szCs w:val="28"/>
        </w:rPr>
        <w:t xml:space="preserve">Продолжительность отопительного периода в 2025 г составит 242 суток. В летний период котельные сельских территорий не работают, кроме котельной в Топкинской роще.  </w:t>
      </w:r>
    </w:p>
    <w:p w14:paraId="17B78089" w14:textId="77777777" w:rsidR="00A75AA7" w:rsidRPr="00A75AA7" w:rsidRDefault="00A75AA7" w:rsidP="00A75AA7">
      <w:pPr>
        <w:ind w:right="-285" w:firstLine="567"/>
        <w:jc w:val="both"/>
        <w:rPr>
          <w:sz w:val="28"/>
          <w:szCs w:val="28"/>
        </w:rPr>
      </w:pPr>
      <w:r w:rsidRPr="00A75AA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утвержденного Приказом Минэнерго России от 30 декабря </w:t>
      </w:r>
      <w:smartTag w:uri="urn:schemas-microsoft-com:office:smarttags" w:element="metricconverter">
        <w:smartTagPr>
          <w:attr w:name="ProductID" w:val="2008 г"/>
        </w:smartTagPr>
        <w:r w:rsidRPr="00A75AA7">
          <w:rPr>
            <w:sz w:val="28"/>
            <w:szCs w:val="28"/>
          </w:rPr>
          <w:t>2008 г</w:t>
        </w:r>
      </w:smartTag>
      <w:r w:rsidRPr="00A75AA7">
        <w:rPr>
          <w:sz w:val="28"/>
          <w:szCs w:val="28"/>
        </w:rPr>
        <w:t>. № 323.</w:t>
      </w:r>
    </w:p>
    <w:p w14:paraId="75CAB326" w14:textId="77777777" w:rsidR="00A75AA7" w:rsidRPr="00A75AA7" w:rsidRDefault="00A75AA7" w:rsidP="00A75AA7">
      <w:pPr>
        <w:ind w:right="-285" w:firstLine="567"/>
        <w:jc w:val="both"/>
        <w:rPr>
          <w:sz w:val="28"/>
          <w:szCs w:val="28"/>
        </w:rPr>
      </w:pPr>
      <w:r w:rsidRPr="00A75AA7">
        <w:rPr>
          <w:sz w:val="28"/>
          <w:szCs w:val="28"/>
        </w:rPr>
        <w:t>В таблице 1 представлена динамика основных показателей удельного расхода топлива на отпущенную тепловую энергию.</w:t>
      </w:r>
    </w:p>
    <w:p w14:paraId="7C47BF86" w14:textId="77777777" w:rsidR="00A75AA7" w:rsidRPr="00A75AA7" w:rsidRDefault="00A75AA7" w:rsidP="00A75AA7">
      <w:pPr>
        <w:ind w:right="-285"/>
        <w:rPr>
          <w:szCs w:val="20"/>
        </w:rPr>
      </w:pPr>
    </w:p>
    <w:p w14:paraId="678B684B" w14:textId="77777777" w:rsidR="00A75AA7" w:rsidRPr="00A75AA7" w:rsidRDefault="00A75AA7" w:rsidP="00A75AA7">
      <w:pPr>
        <w:ind w:right="-285"/>
        <w:jc w:val="right"/>
        <w:rPr>
          <w:b/>
          <w:sz w:val="22"/>
          <w:szCs w:val="22"/>
        </w:rPr>
      </w:pPr>
      <w:r w:rsidRPr="00A75AA7">
        <w:rPr>
          <w:b/>
          <w:sz w:val="22"/>
          <w:szCs w:val="22"/>
        </w:rPr>
        <w:t>Таблица 1</w:t>
      </w:r>
    </w:p>
    <w:p w14:paraId="6A2D05BF" w14:textId="77777777" w:rsidR="00A75AA7" w:rsidRPr="00A75AA7" w:rsidRDefault="00A75AA7" w:rsidP="00A75AA7">
      <w:pPr>
        <w:ind w:right="-285"/>
        <w:jc w:val="center"/>
        <w:rPr>
          <w:b/>
          <w:sz w:val="22"/>
          <w:szCs w:val="22"/>
        </w:rPr>
      </w:pPr>
      <w:r w:rsidRPr="00A75AA7">
        <w:rPr>
          <w:b/>
          <w:sz w:val="22"/>
          <w:szCs w:val="22"/>
        </w:rPr>
        <w:t>ДИНАМИКА ОСНОВНЫХ ПОКАЗАТЕЛЕЙ</w:t>
      </w:r>
    </w:p>
    <w:p w14:paraId="5C425DEE" w14:textId="77777777" w:rsidR="00A75AA7" w:rsidRPr="00A75AA7" w:rsidRDefault="00A75AA7" w:rsidP="00A75AA7">
      <w:pPr>
        <w:tabs>
          <w:tab w:val="left" w:pos="5973"/>
        </w:tabs>
        <w:ind w:right="-285" w:firstLine="720"/>
        <w:jc w:val="both"/>
        <w:rPr>
          <w:sz w:val="27"/>
          <w:szCs w:val="27"/>
        </w:rPr>
      </w:pPr>
      <w:r w:rsidRPr="00A75AA7">
        <w:rPr>
          <w:sz w:val="27"/>
          <w:szCs w:val="27"/>
        </w:rPr>
        <w:tab/>
      </w: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101"/>
        <w:gridCol w:w="1209"/>
        <w:gridCol w:w="1176"/>
      </w:tblGrid>
      <w:tr w:rsidR="00A75AA7" w:rsidRPr="00A75AA7" w14:paraId="450ED088" w14:textId="77777777" w:rsidTr="00A75AA7">
        <w:trPr>
          <w:trHeight w:val="284"/>
          <w:tblHeader/>
          <w:jc w:val="center"/>
        </w:trPr>
        <w:tc>
          <w:tcPr>
            <w:tcW w:w="5245" w:type="dxa"/>
            <w:vMerge w:val="restart"/>
            <w:vAlign w:val="center"/>
          </w:tcPr>
          <w:p w14:paraId="791A62BA" w14:textId="77777777" w:rsidR="00A75AA7" w:rsidRPr="00A75AA7" w:rsidRDefault="00A75AA7" w:rsidP="00A75AA7">
            <w:pPr>
              <w:ind w:right="-285"/>
              <w:jc w:val="center"/>
              <w:rPr>
                <w:sz w:val="20"/>
                <w:szCs w:val="20"/>
              </w:rPr>
            </w:pPr>
            <w:r w:rsidRPr="00A75AA7">
              <w:rPr>
                <w:sz w:val="20"/>
                <w:szCs w:val="20"/>
              </w:rPr>
              <w:t>показатели</w:t>
            </w:r>
          </w:p>
        </w:tc>
        <w:tc>
          <w:tcPr>
            <w:tcW w:w="1134" w:type="dxa"/>
            <w:vAlign w:val="center"/>
          </w:tcPr>
          <w:p w14:paraId="044A6FA9" w14:textId="77777777" w:rsidR="00A75AA7" w:rsidRPr="00A75AA7" w:rsidRDefault="00A75AA7" w:rsidP="00A75AA7">
            <w:pPr>
              <w:ind w:right="-285"/>
              <w:jc w:val="center"/>
              <w:rPr>
                <w:sz w:val="20"/>
                <w:szCs w:val="20"/>
              </w:rPr>
            </w:pPr>
            <w:r w:rsidRPr="00A75AA7">
              <w:rPr>
                <w:sz w:val="20"/>
                <w:szCs w:val="20"/>
              </w:rPr>
              <w:t>202</w:t>
            </w:r>
            <w:r w:rsidRPr="00A75AA7">
              <w:rPr>
                <w:sz w:val="20"/>
                <w:szCs w:val="20"/>
                <w:lang w:val="en-US"/>
              </w:rPr>
              <w:t>2</w:t>
            </w:r>
            <w:r w:rsidRPr="00A75AA7">
              <w:rPr>
                <w:sz w:val="20"/>
                <w:szCs w:val="20"/>
              </w:rPr>
              <w:t xml:space="preserve"> г.</w:t>
            </w:r>
          </w:p>
        </w:tc>
        <w:tc>
          <w:tcPr>
            <w:tcW w:w="1101" w:type="dxa"/>
            <w:vAlign w:val="center"/>
          </w:tcPr>
          <w:p w14:paraId="36AA6410" w14:textId="77777777" w:rsidR="00A75AA7" w:rsidRPr="00A75AA7" w:rsidRDefault="00A75AA7" w:rsidP="00A75AA7">
            <w:pPr>
              <w:ind w:right="-285"/>
              <w:jc w:val="center"/>
              <w:rPr>
                <w:sz w:val="20"/>
                <w:szCs w:val="20"/>
              </w:rPr>
            </w:pPr>
            <w:r w:rsidRPr="00A75AA7">
              <w:rPr>
                <w:sz w:val="20"/>
                <w:szCs w:val="20"/>
              </w:rPr>
              <w:t>202</w:t>
            </w:r>
            <w:r w:rsidRPr="00A75AA7">
              <w:rPr>
                <w:sz w:val="20"/>
                <w:szCs w:val="20"/>
                <w:lang w:val="en-US"/>
              </w:rPr>
              <w:t>3</w:t>
            </w:r>
            <w:r w:rsidRPr="00A75AA7">
              <w:rPr>
                <w:sz w:val="20"/>
                <w:szCs w:val="20"/>
              </w:rPr>
              <w:t xml:space="preserve"> г.</w:t>
            </w:r>
          </w:p>
        </w:tc>
        <w:tc>
          <w:tcPr>
            <w:tcW w:w="1209" w:type="dxa"/>
            <w:vAlign w:val="center"/>
          </w:tcPr>
          <w:p w14:paraId="41CD8018" w14:textId="77777777" w:rsidR="00A75AA7" w:rsidRPr="00A75AA7" w:rsidRDefault="00A75AA7" w:rsidP="00A75AA7">
            <w:pPr>
              <w:ind w:right="-285"/>
              <w:jc w:val="center"/>
              <w:rPr>
                <w:sz w:val="20"/>
                <w:szCs w:val="20"/>
              </w:rPr>
            </w:pPr>
            <w:r w:rsidRPr="00A75AA7">
              <w:rPr>
                <w:sz w:val="20"/>
                <w:szCs w:val="20"/>
              </w:rPr>
              <w:t>20</w:t>
            </w:r>
            <w:r w:rsidRPr="00A75AA7">
              <w:rPr>
                <w:sz w:val="20"/>
                <w:szCs w:val="20"/>
                <w:lang w:val="en-US"/>
              </w:rPr>
              <w:t>24</w:t>
            </w:r>
            <w:r w:rsidRPr="00A75AA7">
              <w:rPr>
                <w:sz w:val="20"/>
                <w:szCs w:val="20"/>
              </w:rPr>
              <w:t xml:space="preserve"> г.</w:t>
            </w:r>
          </w:p>
        </w:tc>
        <w:tc>
          <w:tcPr>
            <w:tcW w:w="1176" w:type="dxa"/>
            <w:vAlign w:val="center"/>
          </w:tcPr>
          <w:p w14:paraId="03B80119" w14:textId="77777777" w:rsidR="00A75AA7" w:rsidRPr="00A75AA7" w:rsidRDefault="00A75AA7" w:rsidP="00A75AA7">
            <w:pPr>
              <w:ind w:right="-285"/>
              <w:jc w:val="center"/>
              <w:rPr>
                <w:sz w:val="20"/>
                <w:szCs w:val="20"/>
              </w:rPr>
            </w:pPr>
            <w:r w:rsidRPr="00A75AA7">
              <w:rPr>
                <w:sz w:val="20"/>
                <w:szCs w:val="20"/>
              </w:rPr>
              <w:t>202</w:t>
            </w:r>
            <w:r w:rsidRPr="00A75AA7">
              <w:rPr>
                <w:sz w:val="20"/>
                <w:szCs w:val="20"/>
                <w:lang w:val="en-US"/>
              </w:rPr>
              <w:t>5</w:t>
            </w:r>
            <w:r w:rsidRPr="00A75AA7">
              <w:rPr>
                <w:sz w:val="20"/>
                <w:szCs w:val="20"/>
              </w:rPr>
              <w:t xml:space="preserve"> г.</w:t>
            </w:r>
          </w:p>
        </w:tc>
      </w:tr>
      <w:tr w:rsidR="00A75AA7" w:rsidRPr="00A75AA7" w14:paraId="7C423F4A" w14:textId="77777777" w:rsidTr="00A75AA7">
        <w:trPr>
          <w:trHeight w:val="284"/>
          <w:tblHeader/>
          <w:jc w:val="center"/>
        </w:trPr>
        <w:tc>
          <w:tcPr>
            <w:tcW w:w="5245" w:type="dxa"/>
            <w:vMerge/>
          </w:tcPr>
          <w:p w14:paraId="6462D0F0" w14:textId="77777777" w:rsidR="00A75AA7" w:rsidRPr="00A75AA7" w:rsidRDefault="00A75AA7" w:rsidP="00A75AA7">
            <w:pPr>
              <w:ind w:right="-285"/>
              <w:jc w:val="center"/>
              <w:rPr>
                <w:sz w:val="20"/>
                <w:szCs w:val="20"/>
              </w:rPr>
            </w:pPr>
          </w:p>
        </w:tc>
        <w:tc>
          <w:tcPr>
            <w:tcW w:w="1134" w:type="dxa"/>
            <w:vAlign w:val="center"/>
          </w:tcPr>
          <w:p w14:paraId="3DF677BB" w14:textId="77777777" w:rsidR="00A75AA7" w:rsidRPr="00A75AA7" w:rsidRDefault="00A75AA7" w:rsidP="00A75AA7">
            <w:pPr>
              <w:ind w:right="-285"/>
              <w:jc w:val="center"/>
              <w:rPr>
                <w:sz w:val="20"/>
                <w:szCs w:val="20"/>
              </w:rPr>
            </w:pPr>
            <w:r w:rsidRPr="00A75AA7">
              <w:rPr>
                <w:sz w:val="20"/>
                <w:szCs w:val="20"/>
              </w:rPr>
              <w:t>план</w:t>
            </w:r>
          </w:p>
        </w:tc>
        <w:tc>
          <w:tcPr>
            <w:tcW w:w="1101" w:type="dxa"/>
            <w:vAlign w:val="center"/>
          </w:tcPr>
          <w:p w14:paraId="335C1408" w14:textId="77777777" w:rsidR="00A75AA7" w:rsidRPr="00A75AA7" w:rsidRDefault="00A75AA7" w:rsidP="00A75AA7">
            <w:pPr>
              <w:ind w:right="-285"/>
              <w:jc w:val="center"/>
              <w:rPr>
                <w:sz w:val="20"/>
                <w:szCs w:val="20"/>
              </w:rPr>
            </w:pPr>
            <w:r w:rsidRPr="00A75AA7">
              <w:rPr>
                <w:sz w:val="20"/>
                <w:szCs w:val="20"/>
              </w:rPr>
              <w:t>план</w:t>
            </w:r>
          </w:p>
        </w:tc>
        <w:tc>
          <w:tcPr>
            <w:tcW w:w="1209" w:type="dxa"/>
            <w:vAlign w:val="center"/>
          </w:tcPr>
          <w:p w14:paraId="6E793B3D" w14:textId="77777777" w:rsidR="00A75AA7" w:rsidRPr="00A75AA7" w:rsidRDefault="00A75AA7" w:rsidP="00A75AA7">
            <w:pPr>
              <w:ind w:right="-285"/>
              <w:jc w:val="center"/>
              <w:rPr>
                <w:sz w:val="20"/>
                <w:szCs w:val="20"/>
              </w:rPr>
            </w:pPr>
            <w:r w:rsidRPr="00A75AA7">
              <w:rPr>
                <w:sz w:val="20"/>
                <w:szCs w:val="20"/>
              </w:rPr>
              <w:t>план</w:t>
            </w:r>
          </w:p>
        </w:tc>
        <w:tc>
          <w:tcPr>
            <w:tcW w:w="1176" w:type="dxa"/>
            <w:vAlign w:val="center"/>
          </w:tcPr>
          <w:p w14:paraId="3BE2862D" w14:textId="77777777" w:rsidR="00A75AA7" w:rsidRPr="00A75AA7" w:rsidRDefault="00A75AA7" w:rsidP="00A75AA7">
            <w:pPr>
              <w:ind w:right="-285"/>
              <w:jc w:val="center"/>
              <w:rPr>
                <w:sz w:val="20"/>
                <w:szCs w:val="20"/>
              </w:rPr>
            </w:pPr>
            <w:r w:rsidRPr="00A75AA7">
              <w:rPr>
                <w:sz w:val="20"/>
                <w:szCs w:val="20"/>
              </w:rPr>
              <w:t>расчет</w:t>
            </w:r>
          </w:p>
        </w:tc>
      </w:tr>
      <w:tr w:rsidR="00A75AA7" w:rsidRPr="00A75AA7" w14:paraId="00310AC6" w14:textId="77777777" w:rsidTr="00A75AA7">
        <w:trPr>
          <w:trHeight w:val="284"/>
          <w:jc w:val="center"/>
        </w:trPr>
        <w:tc>
          <w:tcPr>
            <w:tcW w:w="9865" w:type="dxa"/>
            <w:gridSpan w:val="5"/>
            <w:vAlign w:val="center"/>
          </w:tcPr>
          <w:p w14:paraId="1482FD03" w14:textId="77777777" w:rsidR="00A75AA7" w:rsidRPr="00A75AA7" w:rsidRDefault="00A75AA7" w:rsidP="00A75AA7">
            <w:pPr>
              <w:ind w:right="-285"/>
              <w:jc w:val="center"/>
              <w:rPr>
                <w:sz w:val="20"/>
                <w:szCs w:val="20"/>
              </w:rPr>
            </w:pPr>
            <w:r w:rsidRPr="00A75AA7">
              <w:rPr>
                <w:sz w:val="20"/>
                <w:szCs w:val="20"/>
              </w:rPr>
              <w:t xml:space="preserve">Топкинский муниципальный округ г. Топки по видам топлива </w:t>
            </w:r>
          </w:p>
        </w:tc>
      </w:tr>
      <w:tr w:rsidR="00A75AA7" w:rsidRPr="00A75AA7" w14:paraId="156C59B9" w14:textId="77777777" w:rsidTr="00A75AA7">
        <w:trPr>
          <w:trHeight w:val="284"/>
          <w:jc w:val="center"/>
        </w:trPr>
        <w:tc>
          <w:tcPr>
            <w:tcW w:w="9865" w:type="dxa"/>
            <w:gridSpan w:val="5"/>
            <w:vAlign w:val="center"/>
          </w:tcPr>
          <w:p w14:paraId="7477079F" w14:textId="77777777" w:rsidR="00A75AA7" w:rsidRPr="00A75AA7" w:rsidRDefault="00A75AA7" w:rsidP="00A75AA7">
            <w:pPr>
              <w:ind w:right="-285"/>
              <w:jc w:val="center"/>
              <w:rPr>
                <w:sz w:val="20"/>
                <w:szCs w:val="20"/>
              </w:rPr>
            </w:pPr>
            <w:r w:rsidRPr="00A75AA7">
              <w:rPr>
                <w:sz w:val="20"/>
                <w:szCs w:val="20"/>
              </w:rPr>
              <w:t>газ</w:t>
            </w:r>
          </w:p>
        </w:tc>
      </w:tr>
      <w:tr w:rsidR="00A75AA7" w:rsidRPr="00A75AA7" w14:paraId="684FEFF6" w14:textId="77777777" w:rsidTr="00A75AA7">
        <w:trPr>
          <w:trHeight w:val="284"/>
          <w:jc w:val="center"/>
        </w:trPr>
        <w:tc>
          <w:tcPr>
            <w:tcW w:w="5245" w:type="dxa"/>
          </w:tcPr>
          <w:p w14:paraId="78BAD2EA" w14:textId="77777777" w:rsidR="00A75AA7" w:rsidRPr="00A75AA7" w:rsidRDefault="00A75AA7" w:rsidP="00A75AA7">
            <w:pPr>
              <w:ind w:right="-285"/>
              <w:rPr>
                <w:sz w:val="20"/>
                <w:szCs w:val="20"/>
              </w:rPr>
            </w:pPr>
            <w:r w:rsidRPr="00A75AA7">
              <w:rPr>
                <w:sz w:val="20"/>
                <w:szCs w:val="20"/>
              </w:rPr>
              <w:t>Производство тепловой энергии, Гкал</w:t>
            </w:r>
          </w:p>
        </w:tc>
        <w:tc>
          <w:tcPr>
            <w:tcW w:w="1134" w:type="dxa"/>
            <w:vAlign w:val="center"/>
          </w:tcPr>
          <w:p w14:paraId="323A4A81" w14:textId="77777777" w:rsidR="00A75AA7" w:rsidRPr="00A75AA7" w:rsidRDefault="00A75AA7" w:rsidP="00A75AA7">
            <w:pPr>
              <w:ind w:right="-285"/>
              <w:jc w:val="center"/>
              <w:rPr>
                <w:color w:val="000000"/>
                <w:sz w:val="22"/>
                <w:szCs w:val="22"/>
              </w:rPr>
            </w:pPr>
            <w:r w:rsidRPr="00A75AA7">
              <w:rPr>
                <w:color w:val="000000"/>
                <w:sz w:val="22"/>
                <w:szCs w:val="22"/>
              </w:rPr>
              <w:t>136955,4</w:t>
            </w:r>
          </w:p>
        </w:tc>
        <w:tc>
          <w:tcPr>
            <w:tcW w:w="1101" w:type="dxa"/>
            <w:vAlign w:val="center"/>
          </w:tcPr>
          <w:p w14:paraId="0148F522" w14:textId="77777777" w:rsidR="00A75AA7" w:rsidRPr="00A75AA7" w:rsidRDefault="00A75AA7" w:rsidP="00A75AA7">
            <w:pPr>
              <w:ind w:right="-285"/>
              <w:jc w:val="center"/>
              <w:rPr>
                <w:color w:val="000000"/>
                <w:sz w:val="22"/>
                <w:szCs w:val="22"/>
              </w:rPr>
            </w:pPr>
            <w:r w:rsidRPr="00A75AA7">
              <w:rPr>
                <w:color w:val="000000"/>
                <w:sz w:val="22"/>
                <w:szCs w:val="22"/>
              </w:rPr>
              <w:t>141527,52</w:t>
            </w:r>
          </w:p>
        </w:tc>
        <w:tc>
          <w:tcPr>
            <w:tcW w:w="1209" w:type="dxa"/>
            <w:vAlign w:val="center"/>
          </w:tcPr>
          <w:p w14:paraId="66F0CAA7" w14:textId="77777777" w:rsidR="00A75AA7" w:rsidRPr="00A75AA7" w:rsidRDefault="00A75AA7" w:rsidP="00A75AA7">
            <w:pPr>
              <w:ind w:right="-285"/>
              <w:jc w:val="center"/>
              <w:rPr>
                <w:color w:val="000000"/>
                <w:sz w:val="22"/>
                <w:szCs w:val="22"/>
              </w:rPr>
            </w:pPr>
            <w:r w:rsidRPr="00A75AA7">
              <w:rPr>
                <w:color w:val="000000"/>
                <w:sz w:val="22"/>
                <w:szCs w:val="22"/>
              </w:rPr>
              <w:t>178153,73</w:t>
            </w:r>
          </w:p>
        </w:tc>
        <w:tc>
          <w:tcPr>
            <w:tcW w:w="1176" w:type="dxa"/>
            <w:vAlign w:val="center"/>
          </w:tcPr>
          <w:p w14:paraId="3E9B5671" w14:textId="77777777" w:rsidR="00A75AA7" w:rsidRPr="00A75AA7" w:rsidRDefault="00A75AA7" w:rsidP="00A75AA7">
            <w:pPr>
              <w:ind w:right="-285"/>
              <w:jc w:val="center"/>
              <w:rPr>
                <w:color w:val="000000"/>
                <w:sz w:val="22"/>
                <w:szCs w:val="22"/>
              </w:rPr>
            </w:pPr>
            <w:r w:rsidRPr="00A75AA7">
              <w:rPr>
                <w:color w:val="000000"/>
                <w:sz w:val="22"/>
                <w:szCs w:val="22"/>
              </w:rPr>
              <w:t>174519,35</w:t>
            </w:r>
          </w:p>
        </w:tc>
      </w:tr>
      <w:tr w:rsidR="00A75AA7" w:rsidRPr="00A75AA7" w14:paraId="06E34540" w14:textId="77777777" w:rsidTr="00A75AA7">
        <w:trPr>
          <w:trHeight w:val="284"/>
          <w:jc w:val="center"/>
        </w:trPr>
        <w:tc>
          <w:tcPr>
            <w:tcW w:w="5245" w:type="dxa"/>
          </w:tcPr>
          <w:p w14:paraId="5DB59212" w14:textId="77777777" w:rsidR="00A75AA7" w:rsidRPr="00A75AA7" w:rsidRDefault="00A75AA7" w:rsidP="00A75AA7">
            <w:pPr>
              <w:ind w:right="-285"/>
              <w:rPr>
                <w:sz w:val="20"/>
                <w:szCs w:val="20"/>
              </w:rPr>
            </w:pPr>
            <w:r w:rsidRPr="00A75AA7">
              <w:rPr>
                <w:sz w:val="20"/>
                <w:szCs w:val="20"/>
              </w:rPr>
              <w:t xml:space="preserve">Средневзвешенный норматив удельного расхода топлива на производство тепловой энергии, кг </w:t>
            </w:r>
            <w:proofErr w:type="spellStart"/>
            <w:r w:rsidRPr="00A75AA7">
              <w:rPr>
                <w:sz w:val="20"/>
                <w:szCs w:val="20"/>
              </w:rPr>
              <w:t>у.т</w:t>
            </w:r>
            <w:proofErr w:type="spellEnd"/>
            <w:r w:rsidRPr="00A75AA7">
              <w:rPr>
                <w:sz w:val="20"/>
                <w:szCs w:val="20"/>
              </w:rPr>
              <w:t>./кал</w:t>
            </w:r>
          </w:p>
        </w:tc>
        <w:tc>
          <w:tcPr>
            <w:tcW w:w="1134" w:type="dxa"/>
            <w:vAlign w:val="center"/>
          </w:tcPr>
          <w:p w14:paraId="19B1B759" w14:textId="77777777" w:rsidR="00A75AA7" w:rsidRPr="00A75AA7" w:rsidRDefault="00A75AA7" w:rsidP="00A75AA7">
            <w:pPr>
              <w:ind w:right="-285"/>
              <w:jc w:val="center"/>
              <w:rPr>
                <w:color w:val="000000"/>
                <w:sz w:val="22"/>
                <w:szCs w:val="22"/>
              </w:rPr>
            </w:pPr>
            <w:r w:rsidRPr="00A75AA7">
              <w:rPr>
                <w:color w:val="000000"/>
                <w:sz w:val="22"/>
                <w:szCs w:val="22"/>
              </w:rPr>
              <w:t>159,44</w:t>
            </w:r>
          </w:p>
        </w:tc>
        <w:tc>
          <w:tcPr>
            <w:tcW w:w="1101" w:type="dxa"/>
            <w:vAlign w:val="center"/>
          </w:tcPr>
          <w:p w14:paraId="51D3A002" w14:textId="77777777" w:rsidR="00A75AA7" w:rsidRPr="00A75AA7" w:rsidRDefault="00A75AA7" w:rsidP="00A75AA7">
            <w:pPr>
              <w:ind w:right="-285"/>
              <w:jc w:val="center"/>
              <w:rPr>
                <w:color w:val="000000"/>
                <w:sz w:val="22"/>
                <w:szCs w:val="22"/>
              </w:rPr>
            </w:pPr>
            <w:r w:rsidRPr="00A75AA7">
              <w:rPr>
                <w:color w:val="000000"/>
                <w:sz w:val="22"/>
                <w:szCs w:val="22"/>
              </w:rPr>
              <w:t>159,32</w:t>
            </w:r>
          </w:p>
        </w:tc>
        <w:tc>
          <w:tcPr>
            <w:tcW w:w="1209" w:type="dxa"/>
            <w:vAlign w:val="center"/>
          </w:tcPr>
          <w:p w14:paraId="3EAE3BED" w14:textId="77777777" w:rsidR="00A75AA7" w:rsidRPr="00A75AA7" w:rsidRDefault="00A75AA7" w:rsidP="00A75AA7">
            <w:pPr>
              <w:ind w:right="-285"/>
              <w:jc w:val="center"/>
              <w:rPr>
                <w:color w:val="000000"/>
                <w:sz w:val="22"/>
                <w:szCs w:val="22"/>
              </w:rPr>
            </w:pPr>
            <w:r w:rsidRPr="00A75AA7">
              <w:rPr>
                <w:color w:val="000000"/>
                <w:sz w:val="22"/>
                <w:szCs w:val="22"/>
              </w:rPr>
              <w:t>157,90</w:t>
            </w:r>
          </w:p>
        </w:tc>
        <w:tc>
          <w:tcPr>
            <w:tcW w:w="1176" w:type="dxa"/>
            <w:vAlign w:val="center"/>
          </w:tcPr>
          <w:p w14:paraId="3D3DCCB6" w14:textId="77777777" w:rsidR="00A75AA7" w:rsidRPr="00A75AA7" w:rsidRDefault="00A75AA7" w:rsidP="00A75AA7">
            <w:pPr>
              <w:ind w:right="-285"/>
              <w:jc w:val="center"/>
              <w:rPr>
                <w:color w:val="000000"/>
                <w:sz w:val="22"/>
                <w:szCs w:val="22"/>
              </w:rPr>
            </w:pPr>
            <w:r w:rsidRPr="00A75AA7">
              <w:rPr>
                <w:color w:val="000000"/>
                <w:sz w:val="22"/>
                <w:szCs w:val="22"/>
              </w:rPr>
              <w:t>158,15</w:t>
            </w:r>
          </w:p>
        </w:tc>
      </w:tr>
      <w:tr w:rsidR="00A75AA7" w:rsidRPr="00A75AA7" w14:paraId="7913E631" w14:textId="77777777" w:rsidTr="00A75AA7">
        <w:trPr>
          <w:trHeight w:val="284"/>
          <w:jc w:val="center"/>
        </w:trPr>
        <w:tc>
          <w:tcPr>
            <w:tcW w:w="5245" w:type="dxa"/>
          </w:tcPr>
          <w:p w14:paraId="57E467A3" w14:textId="77777777" w:rsidR="00A75AA7" w:rsidRPr="00A75AA7" w:rsidRDefault="00A75AA7" w:rsidP="00A75AA7">
            <w:pPr>
              <w:ind w:right="-285"/>
              <w:rPr>
                <w:sz w:val="20"/>
                <w:szCs w:val="20"/>
              </w:rPr>
            </w:pPr>
            <w:r w:rsidRPr="00A75AA7">
              <w:rPr>
                <w:sz w:val="20"/>
                <w:szCs w:val="20"/>
              </w:rPr>
              <w:t>Расход тепловой энергии на собственные нужды, Гкал</w:t>
            </w:r>
          </w:p>
        </w:tc>
        <w:tc>
          <w:tcPr>
            <w:tcW w:w="1134" w:type="dxa"/>
            <w:vAlign w:val="center"/>
          </w:tcPr>
          <w:p w14:paraId="7068CBAD" w14:textId="77777777" w:rsidR="00A75AA7" w:rsidRPr="00A75AA7" w:rsidRDefault="00A75AA7" w:rsidP="00A75AA7">
            <w:pPr>
              <w:ind w:right="-285"/>
              <w:jc w:val="center"/>
              <w:rPr>
                <w:color w:val="000000"/>
                <w:sz w:val="22"/>
                <w:szCs w:val="22"/>
              </w:rPr>
            </w:pPr>
            <w:r w:rsidRPr="00A75AA7">
              <w:rPr>
                <w:color w:val="000000"/>
                <w:sz w:val="22"/>
                <w:szCs w:val="22"/>
              </w:rPr>
              <w:t>4464,42</w:t>
            </w:r>
          </w:p>
        </w:tc>
        <w:tc>
          <w:tcPr>
            <w:tcW w:w="1101" w:type="dxa"/>
            <w:vAlign w:val="center"/>
          </w:tcPr>
          <w:p w14:paraId="7F5AA886" w14:textId="77777777" w:rsidR="00A75AA7" w:rsidRPr="00A75AA7" w:rsidRDefault="00A75AA7" w:rsidP="00A75AA7">
            <w:pPr>
              <w:ind w:right="-285"/>
              <w:jc w:val="center"/>
              <w:rPr>
                <w:color w:val="000000"/>
                <w:sz w:val="22"/>
                <w:szCs w:val="22"/>
              </w:rPr>
            </w:pPr>
            <w:r w:rsidRPr="00A75AA7">
              <w:rPr>
                <w:color w:val="000000"/>
                <w:sz w:val="22"/>
                <w:szCs w:val="22"/>
              </w:rPr>
              <w:t>4500,54</w:t>
            </w:r>
          </w:p>
        </w:tc>
        <w:tc>
          <w:tcPr>
            <w:tcW w:w="1209" w:type="dxa"/>
            <w:vAlign w:val="center"/>
          </w:tcPr>
          <w:p w14:paraId="54002679" w14:textId="77777777" w:rsidR="00A75AA7" w:rsidRPr="00A75AA7" w:rsidRDefault="00A75AA7" w:rsidP="00A75AA7">
            <w:pPr>
              <w:ind w:right="-285"/>
              <w:jc w:val="center"/>
              <w:rPr>
                <w:color w:val="000000"/>
                <w:sz w:val="22"/>
                <w:szCs w:val="22"/>
              </w:rPr>
            </w:pPr>
            <w:r w:rsidRPr="00A75AA7">
              <w:rPr>
                <w:color w:val="000000"/>
                <w:sz w:val="22"/>
                <w:szCs w:val="22"/>
              </w:rPr>
              <w:t>5148,90</w:t>
            </w:r>
          </w:p>
        </w:tc>
        <w:tc>
          <w:tcPr>
            <w:tcW w:w="1176" w:type="dxa"/>
            <w:vAlign w:val="center"/>
          </w:tcPr>
          <w:p w14:paraId="24D0CB4C" w14:textId="77777777" w:rsidR="00A75AA7" w:rsidRPr="00A75AA7" w:rsidRDefault="00A75AA7" w:rsidP="00A75AA7">
            <w:pPr>
              <w:ind w:right="-285"/>
              <w:jc w:val="center"/>
              <w:rPr>
                <w:color w:val="000000"/>
                <w:sz w:val="22"/>
                <w:szCs w:val="22"/>
              </w:rPr>
            </w:pPr>
            <w:r w:rsidRPr="00A75AA7">
              <w:rPr>
                <w:color w:val="000000"/>
                <w:sz w:val="22"/>
                <w:szCs w:val="22"/>
              </w:rPr>
              <w:t>5135,52</w:t>
            </w:r>
          </w:p>
        </w:tc>
      </w:tr>
      <w:tr w:rsidR="00A75AA7" w:rsidRPr="00A75AA7" w14:paraId="4333E8D8" w14:textId="77777777" w:rsidTr="00A75AA7">
        <w:trPr>
          <w:trHeight w:val="284"/>
          <w:jc w:val="center"/>
        </w:trPr>
        <w:tc>
          <w:tcPr>
            <w:tcW w:w="5245" w:type="dxa"/>
          </w:tcPr>
          <w:p w14:paraId="0B72DFDD" w14:textId="77777777" w:rsidR="00A75AA7" w:rsidRPr="00A75AA7" w:rsidRDefault="00A75AA7" w:rsidP="00A75AA7">
            <w:pPr>
              <w:ind w:right="-285"/>
              <w:rPr>
                <w:sz w:val="20"/>
                <w:szCs w:val="20"/>
              </w:rPr>
            </w:pPr>
            <w:r w:rsidRPr="00A75AA7">
              <w:rPr>
                <w:sz w:val="20"/>
                <w:szCs w:val="20"/>
              </w:rPr>
              <w:t xml:space="preserve">%                </w:t>
            </w:r>
          </w:p>
        </w:tc>
        <w:tc>
          <w:tcPr>
            <w:tcW w:w="1134" w:type="dxa"/>
            <w:vAlign w:val="center"/>
          </w:tcPr>
          <w:p w14:paraId="5102D0B7" w14:textId="77777777" w:rsidR="00A75AA7" w:rsidRPr="00A75AA7" w:rsidRDefault="00A75AA7" w:rsidP="00A75AA7">
            <w:pPr>
              <w:ind w:right="-285"/>
              <w:jc w:val="center"/>
              <w:rPr>
                <w:color w:val="000000"/>
                <w:sz w:val="22"/>
                <w:szCs w:val="22"/>
              </w:rPr>
            </w:pPr>
            <w:r w:rsidRPr="00A75AA7">
              <w:rPr>
                <w:color w:val="000000"/>
                <w:sz w:val="22"/>
                <w:szCs w:val="22"/>
              </w:rPr>
              <w:t>3,26</w:t>
            </w:r>
          </w:p>
        </w:tc>
        <w:tc>
          <w:tcPr>
            <w:tcW w:w="1101" w:type="dxa"/>
            <w:vAlign w:val="center"/>
          </w:tcPr>
          <w:p w14:paraId="740DD57E" w14:textId="77777777" w:rsidR="00A75AA7" w:rsidRPr="00A75AA7" w:rsidRDefault="00A75AA7" w:rsidP="00A75AA7">
            <w:pPr>
              <w:ind w:right="-285"/>
              <w:jc w:val="center"/>
              <w:rPr>
                <w:color w:val="000000"/>
                <w:sz w:val="22"/>
                <w:szCs w:val="22"/>
              </w:rPr>
            </w:pPr>
            <w:r w:rsidRPr="00A75AA7">
              <w:rPr>
                <w:color w:val="000000"/>
                <w:sz w:val="22"/>
                <w:szCs w:val="22"/>
              </w:rPr>
              <w:t>3,18</w:t>
            </w:r>
          </w:p>
        </w:tc>
        <w:tc>
          <w:tcPr>
            <w:tcW w:w="1209" w:type="dxa"/>
            <w:vAlign w:val="center"/>
          </w:tcPr>
          <w:p w14:paraId="51C43AE2" w14:textId="77777777" w:rsidR="00A75AA7" w:rsidRPr="00A75AA7" w:rsidRDefault="00A75AA7" w:rsidP="00A75AA7">
            <w:pPr>
              <w:ind w:right="-285"/>
              <w:jc w:val="center"/>
              <w:rPr>
                <w:color w:val="000000"/>
                <w:sz w:val="22"/>
                <w:szCs w:val="22"/>
              </w:rPr>
            </w:pPr>
            <w:r w:rsidRPr="00A75AA7">
              <w:rPr>
                <w:color w:val="000000"/>
                <w:sz w:val="22"/>
                <w:szCs w:val="22"/>
              </w:rPr>
              <w:t>2,89</w:t>
            </w:r>
          </w:p>
        </w:tc>
        <w:tc>
          <w:tcPr>
            <w:tcW w:w="1176" w:type="dxa"/>
            <w:vAlign w:val="center"/>
          </w:tcPr>
          <w:p w14:paraId="7013D088" w14:textId="77777777" w:rsidR="00A75AA7" w:rsidRPr="00A75AA7" w:rsidRDefault="00A75AA7" w:rsidP="00A75AA7">
            <w:pPr>
              <w:ind w:right="-285"/>
              <w:jc w:val="center"/>
              <w:rPr>
                <w:color w:val="000000"/>
                <w:sz w:val="22"/>
                <w:szCs w:val="22"/>
              </w:rPr>
            </w:pPr>
            <w:r w:rsidRPr="00A75AA7">
              <w:rPr>
                <w:color w:val="000000"/>
                <w:sz w:val="22"/>
                <w:szCs w:val="22"/>
              </w:rPr>
              <w:t>2,94</w:t>
            </w:r>
          </w:p>
        </w:tc>
      </w:tr>
      <w:tr w:rsidR="00A75AA7" w:rsidRPr="00A75AA7" w14:paraId="16911439" w14:textId="77777777" w:rsidTr="00A75AA7">
        <w:trPr>
          <w:trHeight w:val="284"/>
          <w:jc w:val="center"/>
        </w:trPr>
        <w:tc>
          <w:tcPr>
            <w:tcW w:w="5245" w:type="dxa"/>
          </w:tcPr>
          <w:p w14:paraId="39786EA0" w14:textId="77777777" w:rsidR="00A75AA7" w:rsidRPr="00A75AA7" w:rsidRDefault="00A75AA7" w:rsidP="00A75AA7">
            <w:pPr>
              <w:ind w:right="-285"/>
              <w:rPr>
                <w:sz w:val="20"/>
                <w:szCs w:val="20"/>
              </w:rPr>
            </w:pPr>
            <w:r w:rsidRPr="00A75AA7">
              <w:rPr>
                <w:sz w:val="20"/>
                <w:szCs w:val="20"/>
              </w:rPr>
              <w:t>Выработка тепловой энергии (отпуск в тепловую сеть), Гкал</w:t>
            </w:r>
          </w:p>
        </w:tc>
        <w:tc>
          <w:tcPr>
            <w:tcW w:w="1134" w:type="dxa"/>
            <w:vAlign w:val="center"/>
          </w:tcPr>
          <w:p w14:paraId="5C38C6E4" w14:textId="77777777" w:rsidR="00A75AA7" w:rsidRPr="00A75AA7" w:rsidRDefault="00A75AA7" w:rsidP="00A75AA7">
            <w:pPr>
              <w:ind w:right="-285"/>
              <w:jc w:val="center"/>
              <w:rPr>
                <w:color w:val="000000"/>
                <w:sz w:val="22"/>
                <w:szCs w:val="22"/>
              </w:rPr>
            </w:pPr>
            <w:r w:rsidRPr="00A75AA7">
              <w:rPr>
                <w:color w:val="000000"/>
                <w:sz w:val="22"/>
                <w:szCs w:val="22"/>
              </w:rPr>
              <w:t>132491</w:t>
            </w:r>
          </w:p>
        </w:tc>
        <w:tc>
          <w:tcPr>
            <w:tcW w:w="1101" w:type="dxa"/>
            <w:vAlign w:val="center"/>
          </w:tcPr>
          <w:p w14:paraId="0932FFB5" w14:textId="77777777" w:rsidR="00A75AA7" w:rsidRPr="00A75AA7" w:rsidRDefault="00A75AA7" w:rsidP="00A75AA7">
            <w:pPr>
              <w:ind w:right="-285"/>
              <w:jc w:val="center"/>
              <w:rPr>
                <w:color w:val="000000"/>
                <w:sz w:val="22"/>
                <w:szCs w:val="22"/>
              </w:rPr>
            </w:pPr>
            <w:r w:rsidRPr="00A75AA7">
              <w:rPr>
                <w:color w:val="000000"/>
                <w:sz w:val="22"/>
                <w:szCs w:val="22"/>
              </w:rPr>
              <w:t>137027</w:t>
            </w:r>
          </w:p>
        </w:tc>
        <w:tc>
          <w:tcPr>
            <w:tcW w:w="1209" w:type="dxa"/>
            <w:vAlign w:val="center"/>
          </w:tcPr>
          <w:p w14:paraId="0488854B" w14:textId="77777777" w:rsidR="00A75AA7" w:rsidRPr="00A75AA7" w:rsidRDefault="00A75AA7" w:rsidP="00A75AA7">
            <w:pPr>
              <w:ind w:right="-285"/>
              <w:jc w:val="center"/>
              <w:rPr>
                <w:color w:val="000000"/>
                <w:sz w:val="22"/>
                <w:szCs w:val="22"/>
              </w:rPr>
            </w:pPr>
            <w:r w:rsidRPr="00A75AA7">
              <w:rPr>
                <w:color w:val="000000"/>
                <w:sz w:val="22"/>
                <w:szCs w:val="22"/>
              </w:rPr>
              <w:t>173005</w:t>
            </w:r>
          </w:p>
        </w:tc>
        <w:tc>
          <w:tcPr>
            <w:tcW w:w="1176" w:type="dxa"/>
            <w:vAlign w:val="center"/>
          </w:tcPr>
          <w:p w14:paraId="046E4D1D" w14:textId="77777777" w:rsidR="00A75AA7" w:rsidRPr="00A75AA7" w:rsidRDefault="00A75AA7" w:rsidP="00A75AA7">
            <w:pPr>
              <w:ind w:right="-285"/>
              <w:jc w:val="center"/>
              <w:rPr>
                <w:color w:val="000000"/>
                <w:sz w:val="22"/>
                <w:szCs w:val="22"/>
              </w:rPr>
            </w:pPr>
            <w:r w:rsidRPr="00A75AA7">
              <w:rPr>
                <w:color w:val="000000"/>
                <w:sz w:val="22"/>
                <w:szCs w:val="22"/>
              </w:rPr>
              <w:t>169384</w:t>
            </w:r>
          </w:p>
        </w:tc>
      </w:tr>
      <w:tr w:rsidR="00A75AA7" w:rsidRPr="00A75AA7" w14:paraId="4C1814A2" w14:textId="77777777" w:rsidTr="00A75AA7">
        <w:trPr>
          <w:trHeight w:val="284"/>
          <w:jc w:val="center"/>
        </w:trPr>
        <w:tc>
          <w:tcPr>
            <w:tcW w:w="5245" w:type="dxa"/>
          </w:tcPr>
          <w:p w14:paraId="56C19B82" w14:textId="77777777" w:rsidR="00A75AA7" w:rsidRPr="00A75AA7" w:rsidRDefault="00A75AA7" w:rsidP="00A75AA7">
            <w:pPr>
              <w:ind w:right="-285"/>
              <w:rPr>
                <w:sz w:val="20"/>
                <w:szCs w:val="20"/>
              </w:rPr>
            </w:pPr>
            <w:r w:rsidRPr="00A75AA7">
              <w:rPr>
                <w:sz w:val="20"/>
                <w:szCs w:val="20"/>
              </w:rPr>
              <w:t xml:space="preserve">Норматив удельного расхода топлива на отпущенную тепловую энергию, кг </w:t>
            </w:r>
            <w:proofErr w:type="spellStart"/>
            <w:r w:rsidRPr="00A75AA7">
              <w:rPr>
                <w:sz w:val="20"/>
                <w:szCs w:val="20"/>
              </w:rPr>
              <w:t>у.т</w:t>
            </w:r>
            <w:proofErr w:type="spellEnd"/>
            <w:r w:rsidRPr="00A75AA7">
              <w:rPr>
                <w:sz w:val="20"/>
                <w:szCs w:val="20"/>
              </w:rPr>
              <w:t>./Гкал</w:t>
            </w:r>
          </w:p>
        </w:tc>
        <w:tc>
          <w:tcPr>
            <w:tcW w:w="1134" w:type="dxa"/>
            <w:vAlign w:val="center"/>
          </w:tcPr>
          <w:p w14:paraId="5C77AB08" w14:textId="77777777" w:rsidR="00A75AA7" w:rsidRPr="00A75AA7" w:rsidRDefault="00A75AA7" w:rsidP="00A75AA7">
            <w:pPr>
              <w:ind w:right="-285"/>
              <w:jc w:val="center"/>
              <w:rPr>
                <w:color w:val="000000"/>
                <w:sz w:val="22"/>
                <w:szCs w:val="22"/>
              </w:rPr>
            </w:pPr>
            <w:r w:rsidRPr="00A75AA7">
              <w:rPr>
                <w:color w:val="000000"/>
                <w:sz w:val="22"/>
                <w:szCs w:val="22"/>
              </w:rPr>
              <w:t>164,83</w:t>
            </w:r>
          </w:p>
        </w:tc>
        <w:tc>
          <w:tcPr>
            <w:tcW w:w="1101" w:type="dxa"/>
            <w:vAlign w:val="center"/>
          </w:tcPr>
          <w:p w14:paraId="75E945D1" w14:textId="77777777" w:rsidR="00A75AA7" w:rsidRPr="00A75AA7" w:rsidRDefault="00A75AA7" w:rsidP="00A75AA7">
            <w:pPr>
              <w:ind w:right="-285"/>
              <w:jc w:val="center"/>
              <w:rPr>
                <w:color w:val="000000"/>
                <w:sz w:val="22"/>
                <w:szCs w:val="22"/>
              </w:rPr>
            </w:pPr>
            <w:r w:rsidRPr="00A75AA7">
              <w:rPr>
                <w:color w:val="000000"/>
                <w:sz w:val="22"/>
                <w:szCs w:val="22"/>
              </w:rPr>
              <w:t>164,58</w:t>
            </w:r>
          </w:p>
        </w:tc>
        <w:tc>
          <w:tcPr>
            <w:tcW w:w="1209" w:type="dxa"/>
            <w:vAlign w:val="center"/>
          </w:tcPr>
          <w:p w14:paraId="1128630E" w14:textId="77777777" w:rsidR="00A75AA7" w:rsidRPr="00A75AA7" w:rsidRDefault="00A75AA7" w:rsidP="00A75AA7">
            <w:pPr>
              <w:ind w:right="-285"/>
              <w:jc w:val="center"/>
              <w:rPr>
                <w:color w:val="000000"/>
                <w:sz w:val="22"/>
                <w:szCs w:val="22"/>
              </w:rPr>
            </w:pPr>
            <w:r w:rsidRPr="00A75AA7">
              <w:rPr>
                <w:color w:val="000000"/>
                <w:sz w:val="22"/>
                <w:szCs w:val="22"/>
              </w:rPr>
              <w:t>162,84</w:t>
            </w:r>
          </w:p>
        </w:tc>
        <w:tc>
          <w:tcPr>
            <w:tcW w:w="1176" w:type="dxa"/>
            <w:vAlign w:val="center"/>
          </w:tcPr>
          <w:p w14:paraId="556CDAF0" w14:textId="77777777" w:rsidR="00A75AA7" w:rsidRPr="00A75AA7" w:rsidRDefault="00A75AA7" w:rsidP="00A75AA7">
            <w:pPr>
              <w:ind w:right="-285"/>
              <w:jc w:val="center"/>
              <w:rPr>
                <w:color w:val="000000"/>
                <w:sz w:val="22"/>
                <w:szCs w:val="22"/>
              </w:rPr>
            </w:pPr>
            <w:r w:rsidRPr="00A75AA7">
              <w:rPr>
                <w:color w:val="000000"/>
                <w:sz w:val="22"/>
                <w:szCs w:val="22"/>
              </w:rPr>
              <w:t>163,09</w:t>
            </w:r>
          </w:p>
        </w:tc>
      </w:tr>
      <w:tr w:rsidR="00A75AA7" w:rsidRPr="00A75AA7" w14:paraId="6EC74CAC" w14:textId="77777777" w:rsidTr="00A75AA7">
        <w:trPr>
          <w:trHeight w:val="284"/>
          <w:jc w:val="center"/>
        </w:trPr>
        <w:tc>
          <w:tcPr>
            <w:tcW w:w="9865" w:type="dxa"/>
            <w:gridSpan w:val="5"/>
            <w:vAlign w:val="center"/>
          </w:tcPr>
          <w:p w14:paraId="52DC76D3" w14:textId="77777777" w:rsidR="00A75AA7" w:rsidRPr="00A75AA7" w:rsidRDefault="00A75AA7" w:rsidP="00A75AA7">
            <w:pPr>
              <w:ind w:right="-285"/>
              <w:jc w:val="center"/>
              <w:rPr>
                <w:sz w:val="20"/>
                <w:szCs w:val="20"/>
              </w:rPr>
            </w:pPr>
            <w:r w:rsidRPr="00A75AA7">
              <w:rPr>
                <w:i/>
                <w:sz w:val="20"/>
                <w:szCs w:val="20"/>
              </w:rPr>
              <w:t>каменный уголь</w:t>
            </w:r>
          </w:p>
        </w:tc>
      </w:tr>
      <w:tr w:rsidR="00A75AA7" w:rsidRPr="00A75AA7" w14:paraId="5955ADE3" w14:textId="77777777" w:rsidTr="00A75AA7">
        <w:trPr>
          <w:trHeight w:val="284"/>
          <w:jc w:val="center"/>
        </w:trPr>
        <w:tc>
          <w:tcPr>
            <w:tcW w:w="5245" w:type="dxa"/>
          </w:tcPr>
          <w:p w14:paraId="6ED56262" w14:textId="77777777" w:rsidR="00A75AA7" w:rsidRPr="00A75AA7" w:rsidRDefault="00A75AA7" w:rsidP="00A75AA7">
            <w:pPr>
              <w:ind w:right="-285"/>
              <w:rPr>
                <w:sz w:val="20"/>
                <w:szCs w:val="20"/>
              </w:rPr>
            </w:pPr>
            <w:r w:rsidRPr="00A75AA7">
              <w:rPr>
                <w:sz w:val="20"/>
                <w:szCs w:val="20"/>
              </w:rPr>
              <w:t>Производство тепловой энергии, Гкал</w:t>
            </w:r>
          </w:p>
        </w:tc>
        <w:tc>
          <w:tcPr>
            <w:tcW w:w="1134" w:type="dxa"/>
            <w:vAlign w:val="center"/>
          </w:tcPr>
          <w:p w14:paraId="0B2C4C35" w14:textId="77777777" w:rsidR="00A75AA7" w:rsidRPr="00A75AA7" w:rsidRDefault="00A75AA7" w:rsidP="00A75AA7">
            <w:pPr>
              <w:ind w:right="-285"/>
              <w:jc w:val="center"/>
              <w:rPr>
                <w:color w:val="000000"/>
                <w:sz w:val="22"/>
                <w:szCs w:val="22"/>
              </w:rPr>
            </w:pPr>
            <w:r w:rsidRPr="00A75AA7">
              <w:rPr>
                <w:color w:val="000000"/>
                <w:sz w:val="22"/>
                <w:szCs w:val="22"/>
              </w:rPr>
              <w:t>10356,65</w:t>
            </w:r>
          </w:p>
        </w:tc>
        <w:tc>
          <w:tcPr>
            <w:tcW w:w="1101" w:type="dxa"/>
            <w:vAlign w:val="center"/>
          </w:tcPr>
          <w:p w14:paraId="3D743172" w14:textId="77777777" w:rsidR="00A75AA7" w:rsidRPr="00A75AA7" w:rsidRDefault="00A75AA7" w:rsidP="00A75AA7">
            <w:pPr>
              <w:ind w:right="-285"/>
              <w:jc w:val="center"/>
              <w:rPr>
                <w:color w:val="000000"/>
                <w:sz w:val="22"/>
                <w:szCs w:val="22"/>
              </w:rPr>
            </w:pPr>
            <w:r w:rsidRPr="00A75AA7">
              <w:rPr>
                <w:color w:val="000000"/>
                <w:sz w:val="22"/>
                <w:szCs w:val="22"/>
              </w:rPr>
              <w:t>10393,34</w:t>
            </w:r>
          </w:p>
        </w:tc>
        <w:tc>
          <w:tcPr>
            <w:tcW w:w="1209" w:type="dxa"/>
            <w:vAlign w:val="center"/>
          </w:tcPr>
          <w:p w14:paraId="2D99B1FD" w14:textId="77777777" w:rsidR="00A75AA7" w:rsidRPr="00A75AA7" w:rsidRDefault="00A75AA7" w:rsidP="00A75AA7">
            <w:pPr>
              <w:ind w:right="-285"/>
              <w:jc w:val="center"/>
              <w:rPr>
                <w:color w:val="000000"/>
                <w:sz w:val="22"/>
                <w:szCs w:val="22"/>
              </w:rPr>
            </w:pPr>
            <w:r w:rsidRPr="00A75AA7">
              <w:rPr>
                <w:color w:val="000000"/>
                <w:sz w:val="22"/>
                <w:szCs w:val="22"/>
              </w:rPr>
              <w:t>10357,21</w:t>
            </w:r>
          </w:p>
        </w:tc>
        <w:tc>
          <w:tcPr>
            <w:tcW w:w="1176" w:type="dxa"/>
            <w:vAlign w:val="center"/>
          </w:tcPr>
          <w:p w14:paraId="7C4E0D00" w14:textId="77777777" w:rsidR="00A75AA7" w:rsidRPr="00A75AA7" w:rsidRDefault="00A75AA7" w:rsidP="00A75AA7">
            <w:pPr>
              <w:ind w:right="-285"/>
              <w:jc w:val="center"/>
              <w:rPr>
                <w:color w:val="000000"/>
                <w:sz w:val="22"/>
                <w:szCs w:val="22"/>
              </w:rPr>
            </w:pPr>
            <w:r w:rsidRPr="00A75AA7">
              <w:rPr>
                <w:color w:val="000000"/>
                <w:sz w:val="22"/>
                <w:szCs w:val="22"/>
              </w:rPr>
              <w:t>10357,21</w:t>
            </w:r>
          </w:p>
        </w:tc>
      </w:tr>
      <w:tr w:rsidR="00A75AA7" w:rsidRPr="00A75AA7" w14:paraId="1A730701" w14:textId="77777777" w:rsidTr="00A75AA7">
        <w:trPr>
          <w:trHeight w:val="284"/>
          <w:jc w:val="center"/>
        </w:trPr>
        <w:tc>
          <w:tcPr>
            <w:tcW w:w="5245" w:type="dxa"/>
          </w:tcPr>
          <w:p w14:paraId="46FCC517" w14:textId="77777777" w:rsidR="00A75AA7" w:rsidRPr="00A75AA7" w:rsidRDefault="00A75AA7" w:rsidP="00A75AA7">
            <w:pPr>
              <w:ind w:right="-285"/>
              <w:rPr>
                <w:sz w:val="20"/>
                <w:szCs w:val="20"/>
              </w:rPr>
            </w:pPr>
            <w:r w:rsidRPr="00A75AA7">
              <w:rPr>
                <w:sz w:val="20"/>
                <w:szCs w:val="20"/>
              </w:rPr>
              <w:t xml:space="preserve">Средневзвешенный норматив удельного расхода топлива на производство тепловой энергии, кг </w:t>
            </w:r>
            <w:proofErr w:type="spellStart"/>
            <w:r w:rsidRPr="00A75AA7">
              <w:rPr>
                <w:sz w:val="20"/>
                <w:szCs w:val="20"/>
              </w:rPr>
              <w:t>у.т</w:t>
            </w:r>
            <w:proofErr w:type="spellEnd"/>
            <w:r w:rsidRPr="00A75AA7">
              <w:rPr>
                <w:sz w:val="20"/>
                <w:szCs w:val="20"/>
              </w:rPr>
              <w:t>./кал</w:t>
            </w:r>
          </w:p>
        </w:tc>
        <w:tc>
          <w:tcPr>
            <w:tcW w:w="1134" w:type="dxa"/>
            <w:vAlign w:val="center"/>
          </w:tcPr>
          <w:p w14:paraId="6A21E536" w14:textId="77777777" w:rsidR="00A75AA7" w:rsidRPr="00A75AA7" w:rsidRDefault="00A75AA7" w:rsidP="00A75AA7">
            <w:pPr>
              <w:ind w:right="-285"/>
              <w:jc w:val="center"/>
              <w:rPr>
                <w:color w:val="000000"/>
                <w:sz w:val="22"/>
                <w:szCs w:val="22"/>
              </w:rPr>
            </w:pPr>
            <w:r w:rsidRPr="00A75AA7">
              <w:rPr>
                <w:color w:val="000000"/>
                <w:sz w:val="22"/>
                <w:szCs w:val="22"/>
              </w:rPr>
              <w:t>221,62</w:t>
            </w:r>
          </w:p>
        </w:tc>
        <w:tc>
          <w:tcPr>
            <w:tcW w:w="1101" w:type="dxa"/>
            <w:vAlign w:val="center"/>
          </w:tcPr>
          <w:p w14:paraId="31632B00" w14:textId="77777777" w:rsidR="00A75AA7" w:rsidRPr="00A75AA7" w:rsidRDefault="00A75AA7" w:rsidP="00A75AA7">
            <w:pPr>
              <w:ind w:right="-285"/>
              <w:jc w:val="center"/>
              <w:rPr>
                <w:color w:val="000000"/>
                <w:sz w:val="22"/>
                <w:szCs w:val="22"/>
              </w:rPr>
            </w:pPr>
            <w:r w:rsidRPr="00A75AA7">
              <w:rPr>
                <w:color w:val="000000"/>
                <w:sz w:val="22"/>
                <w:szCs w:val="22"/>
              </w:rPr>
              <w:t>221,61</w:t>
            </w:r>
          </w:p>
        </w:tc>
        <w:tc>
          <w:tcPr>
            <w:tcW w:w="1209" w:type="dxa"/>
            <w:vAlign w:val="center"/>
          </w:tcPr>
          <w:p w14:paraId="4475656F" w14:textId="77777777" w:rsidR="00A75AA7" w:rsidRPr="00A75AA7" w:rsidRDefault="00A75AA7" w:rsidP="00A75AA7">
            <w:pPr>
              <w:ind w:right="-285"/>
              <w:jc w:val="center"/>
              <w:rPr>
                <w:color w:val="000000"/>
                <w:sz w:val="22"/>
                <w:szCs w:val="22"/>
              </w:rPr>
            </w:pPr>
            <w:r w:rsidRPr="00A75AA7">
              <w:rPr>
                <w:color w:val="000000"/>
                <w:sz w:val="22"/>
                <w:szCs w:val="22"/>
              </w:rPr>
              <w:t>221,61</w:t>
            </w:r>
          </w:p>
        </w:tc>
        <w:tc>
          <w:tcPr>
            <w:tcW w:w="1176" w:type="dxa"/>
            <w:vAlign w:val="center"/>
          </w:tcPr>
          <w:p w14:paraId="66C12345" w14:textId="77777777" w:rsidR="00A75AA7" w:rsidRPr="00A75AA7" w:rsidRDefault="00A75AA7" w:rsidP="00A75AA7">
            <w:pPr>
              <w:ind w:right="-285"/>
              <w:jc w:val="center"/>
              <w:rPr>
                <w:color w:val="000000"/>
                <w:sz w:val="22"/>
                <w:szCs w:val="22"/>
              </w:rPr>
            </w:pPr>
            <w:r w:rsidRPr="00A75AA7">
              <w:rPr>
                <w:color w:val="000000"/>
                <w:sz w:val="22"/>
                <w:szCs w:val="22"/>
              </w:rPr>
              <w:t>221,61</w:t>
            </w:r>
          </w:p>
        </w:tc>
      </w:tr>
      <w:tr w:rsidR="00A75AA7" w:rsidRPr="00A75AA7" w14:paraId="7FA96DBD" w14:textId="77777777" w:rsidTr="00A75AA7">
        <w:trPr>
          <w:trHeight w:val="284"/>
          <w:jc w:val="center"/>
        </w:trPr>
        <w:tc>
          <w:tcPr>
            <w:tcW w:w="5245" w:type="dxa"/>
          </w:tcPr>
          <w:p w14:paraId="49E06B48" w14:textId="77777777" w:rsidR="00A75AA7" w:rsidRPr="00A75AA7" w:rsidRDefault="00A75AA7" w:rsidP="00A75AA7">
            <w:pPr>
              <w:ind w:right="-285"/>
              <w:rPr>
                <w:sz w:val="20"/>
                <w:szCs w:val="20"/>
              </w:rPr>
            </w:pPr>
            <w:r w:rsidRPr="00A75AA7">
              <w:rPr>
                <w:sz w:val="20"/>
                <w:szCs w:val="20"/>
              </w:rPr>
              <w:t>Расход тепловой энергии на собственные нужды, Гкал</w:t>
            </w:r>
          </w:p>
        </w:tc>
        <w:tc>
          <w:tcPr>
            <w:tcW w:w="1134" w:type="dxa"/>
            <w:vAlign w:val="center"/>
          </w:tcPr>
          <w:p w14:paraId="418092A8" w14:textId="77777777" w:rsidR="00A75AA7" w:rsidRPr="00A75AA7" w:rsidRDefault="00A75AA7" w:rsidP="00A75AA7">
            <w:pPr>
              <w:ind w:right="-285"/>
              <w:jc w:val="center"/>
              <w:rPr>
                <w:color w:val="000000"/>
                <w:sz w:val="22"/>
                <w:szCs w:val="22"/>
              </w:rPr>
            </w:pPr>
            <w:r w:rsidRPr="00A75AA7">
              <w:rPr>
                <w:color w:val="000000"/>
                <w:sz w:val="22"/>
                <w:szCs w:val="22"/>
              </w:rPr>
              <w:t>537,43</w:t>
            </w:r>
          </w:p>
        </w:tc>
        <w:tc>
          <w:tcPr>
            <w:tcW w:w="1101" w:type="dxa"/>
            <w:vAlign w:val="center"/>
          </w:tcPr>
          <w:p w14:paraId="7C870747" w14:textId="77777777" w:rsidR="00A75AA7" w:rsidRPr="00A75AA7" w:rsidRDefault="00A75AA7" w:rsidP="00A75AA7">
            <w:pPr>
              <w:ind w:right="-285"/>
              <w:jc w:val="center"/>
              <w:rPr>
                <w:color w:val="000000"/>
                <w:sz w:val="22"/>
                <w:szCs w:val="22"/>
              </w:rPr>
            </w:pPr>
            <w:r w:rsidRPr="00A75AA7">
              <w:rPr>
                <w:color w:val="000000"/>
                <w:sz w:val="22"/>
                <w:szCs w:val="22"/>
              </w:rPr>
              <w:t>538,13</w:t>
            </w:r>
          </w:p>
        </w:tc>
        <w:tc>
          <w:tcPr>
            <w:tcW w:w="1209" w:type="dxa"/>
            <w:vAlign w:val="center"/>
          </w:tcPr>
          <w:p w14:paraId="632F1D3C" w14:textId="77777777" w:rsidR="00A75AA7" w:rsidRPr="00A75AA7" w:rsidRDefault="00A75AA7" w:rsidP="00A75AA7">
            <w:pPr>
              <w:ind w:right="-285"/>
              <w:jc w:val="center"/>
              <w:rPr>
                <w:color w:val="000000"/>
                <w:sz w:val="22"/>
                <w:szCs w:val="22"/>
              </w:rPr>
            </w:pPr>
            <w:r w:rsidRPr="00A75AA7">
              <w:rPr>
                <w:color w:val="000000"/>
                <w:sz w:val="22"/>
                <w:szCs w:val="22"/>
              </w:rPr>
              <w:t>537,99</w:t>
            </w:r>
          </w:p>
        </w:tc>
        <w:tc>
          <w:tcPr>
            <w:tcW w:w="1176" w:type="dxa"/>
            <w:vAlign w:val="center"/>
          </w:tcPr>
          <w:p w14:paraId="21817D1C" w14:textId="77777777" w:rsidR="00A75AA7" w:rsidRPr="00A75AA7" w:rsidRDefault="00A75AA7" w:rsidP="00A75AA7">
            <w:pPr>
              <w:ind w:right="-285"/>
              <w:jc w:val="center"/>
              <w:rPr>
                <w:color w:val="000000"/>
                <w:sz w:val="22"/>
                <w:szCs w:val="22"/>
              </w:rPr>
            </w:pPr>
            <w:r w:rsidRPr="00A75AA7">
              <w:rPr>
                <w:color w:val="000000"/>
                <w:sz w:val="22"/>
                <w:szCs w:val="22"/>
              </w:rPr>
              <w:t>537,99</w:t>
            </w:r>
          </w:p>
        </w:tc>
      </w:tr>
      <w:tr w:rsidR="00A75AA7" w:rsidRPr="00A75AA7" w14:paraId="64C4EDEC" w14:textId="77777777" w:rsidTr="00A75AA7">
        <w:trPr>
          <w:trHeight w:val="284"/>
          <w:jc w:val="center"/>
        </w:trPr>
        <w:tc>
          <w:tcPr>
            <w:tcW w:w="5245" w:type="dxa"/>
          </w:tcPr>
          <w:p w14:paraId="21E3F24F" w14:textId="77777777" w:rsidR="00A75AA7" w:rsidRPr="00A75AA7" w:rsidRDefault="00A75AA7" w:rsidP="00A75AA7">
            <w:pPr>
              <w:ind w:right="-285"/>
              <w:rPr>
                <w:sz w:val="20"/>
                <w:szCs w:val="20"/>
              </w:rPr>
            </w:pPr>
            <w:r w:rsidRPr="00A75AA7">
              <w:rPr>
                <w:sz w:val="20"/>
                <w:szCs w:val="20"/>
              </w:rPr>
              <w:t xml:space="preserve">%                </w:t>
            </w:r>
          </w:p>
        </w:tc>
        <w:tc>
          <w:tcPr>
            <w:tcW w:w="1134" w:type="dxa"/>
            <w:vAlign w:val="center"/>
          </w:tcPr>
          <w:p w14:paraId="40D383E9" w14:textId="77777777" w:rsidR="00A75AA7" w:rsidRPr="00A75AA7" w:rsidRDefault="00A75AA7" w:rsidP="00A75AA7">
            <w:pPr>
              <w:ind w:right="-285"/>
              <w:jc w:val="center"/>
              <w:rPr>
                <w:color w:val="000000"/>
                <w:sz w:val="22"/>
                <w:szCs w:val="22"/>
              </w:rPr>
            </w:pPr>
            <w:r w:rsidRPr="00A75AA7">
              <w:rPr>
                <w:color w:val="000000"/>
                <w:sz w:val="22"/>
                <w:szCs w:val="22"/>
              </w:rPr>
              <w:t>5,19</w:t>
            </w:r>
          </w:p>
        </w:tc>
        <w:tc>
          <w:tcPr>
            <w:tcW w:w="1101" w:type="dxa"/>
            <w:vAlign w:val="center"/>
          </w:tcPr>
          <w:p w14:paraId="0D7858DD" w14:textId="77777777" w:rsidR="00A75AA7" w:rsidRPr="00A75AA7" w:rsidRDefault="00A75AA7" w:rsidP="00A75AA7">
            <w:pPr>
              <w:ind w:right="-285"/>
              <w:jc w:val="center"/>
              <w:rPr>
                <w:color w:val="000000"/>
                <w:sz w:val="22"/>
                <w:szCs w:val="22"/>
              </w:rPr>
            </w:pPr>
            <w:r w:rsidRPr="00A75AA7">
              <w:rPr>
                <w:color w:val="000000"/>
                <w:sz w:val="22"/>
                <w:szCs w:val="22"/>
              </w:rPr>
              <w:t>5,18</w:t>
            </w:r>
          </w:p>
        </w:tc>
        <w:tc>
          <w:tcPr>
            <w:tcW w:w="1209" w:type="dxa"/>
            <w:vAlign w:val="center"/>
          </w:tcPr>
          <w:p w14:paraId="5CF5DA3E" w14:textId="77777777" w:rsidR="00A75AA7" w:rsidRPr="00A75AA7" w:rsidRDefault="00A75AA7" w:rsidP="00A75AA7">
            <w:pPr>
              <w:ind w:right="-285"/>
              <w:jc w:val="center"/>
              <w:rPr>
                <w:color w:val="000000"/>
                <w:sz w:val="22"/>
                <w:szCs w:val="22"/>
              </w:rPr>
            </w:pPr>
            <w:r w:rsidRPr="00A75AA7">
              <w:rPr>
                <w:color w:val="000000"/>
                <w:sz w:val="22"/>
                <w:szCs w:val="22"/>
              </w:rPr>
              <w:t>5,19</w:t>
            </w:r>
          </w:p>
        </w:tc>
        <w:tc>
          <w:tcPr>
            <w:tcW w:w="1176" w:type="dxa"/>
            <w:vAlign w:val="center"/>
          </w:tcPr>
          <w:p w14:paraId="5EC2730F" w14:textId="77777777" w:rsidR="00A75AA7" w:rsidRPr="00A75AA7" w:rsidRDefault="00A75AA7" w:rsidP="00A75AA7">
            <w:pPr>
              <w:ind w:right="-285"/>
              <w:jc w:val="center"/>
              <w:rPr>
                <w:color w:val="000000"/>
                <w:sz w:val="22"/>
                <w:szCs w:val="22"/>
              </w:rPr>
            </w:pPr>
            <w:r w:rsidRPr="00A75AA7">
              <w:rPr>
                <w:color w:val="000000"/>
                <w:sz w:val="22"/>
                <w:szCs w:val="22"/>
              </w:rPr>
              <w:t>5,19</w:t>
            </w:r>
          </w:p>
        </w:tc>
      </w:tr>
      <w:tr w:rsidR="00A75AA7" w:rsidRPr="00A75AA7" w14:paraId="6A0E65D3" w14:textId="77777777" w:rsidTr="00A75AA7">
        <w:trPr>
          <w:trHeight w:val="284"/>
          <w:jc w:val="center"/>
        </w:trPr>
        <w:tc>
          <w:tcPr>
            <w:tcW w:w="5245" w:type="dxa"/>
          </w:tcPr>
          <w:p w14:paraId="71E87104" w14:textId="77777777" w:rsidR="00A75AA7" w:rsidRPr="00A75AA7" w:rsidRDefault="00A75AA7" w:rsidP="00A75AA7">
            <w:pPr>
              <w:ind w:right="-285"/>
              <w:rPr>
                <w:sz w:val="20"/>
                <w:szCs w:val="20"/>
              </w:rPr>
            </w:pPr>
            <w:r w:rsidRPr="00A75AA7">
              <w:rPr>
                <w:sz w:val="20"/>
                <w:szCs w:val="20"/>
              </w:rPr>
              <w:t>Выработка тепловой энергии (отпуск в тепловую сеть), Гкал</w:t>
            </w:r>
          </w:p>
        </w:tc>
        <w:tc>
          <w:tcPr>
            <w:tcW w:w="1134" w:type="dxa"/>
            <w:vAlign w:val="center"/>
          </w:tcPr>
          <w:p w14:paraId="7D449113" w14:textId="77777777" w:rsidR="00A75AA7" w:rsidRPr="00A75AA7" w:rsidRDefault="00A75AA7" w:rsidP="00A75AA7">
            <w:pPr>
              <w:ind w:right="-285"/>
              <w:jc w:val="center"/>
              <w:rPr>
                <w:color w:val="000000"/>
                <w:sz w:val="22"/>
                <w:szCs w:val="22"/>
              </w:rPr>
            </w:pPr>
            <w:r w:rsidRPr="00A75AA7">
              <w:rPr>
                <w:color w:val="000000"/>
                <w:sz w:val="22"/>
                <w:szCs w:val="22"/>
              </w:rPr>
              <w:t>9819</w:t>
            </w:r>
          </w:p>
        </w:tc>
        <w:tc>
          <w:tcPr>
            <w:tcW w:w="1101" w:type="dxa"/>
            <w:vAlign w:val="center"/>
          </w:tcPr>
          <w:p w14:paraId="4A7E7206" w14:textId="77777777" w:rsidR="00A75AA7" w:rsidRPr="00A75AA7" w:rsidRDefault="00A75AA7" w:rsidP="00A75AA7">
            <w:pPr>
              <w:ind w:right="-285"/>
              <w:jc w:val="center"/>
              <w:rPr>
                <w:color w:val="000000"/>
                <w:sz w:val="22"/>
                <w:szCs w:val="22"/>
              </w:rPr>
            </w:pPr>
            <w:r w:rsidRPr="00A75AA7">
              <w:rPr>
                <w:color w:val="000000"/>
                <w:sz w:val="22"/>
                <w:szCs w:val="22"/>
              </w:rPr>
              <w:t>9855</w:t>
            </w:r>
          </w:p>
        </w:tc>
        <w:tc>
          <w:tcPr>
            <w:tcW w:w="1209" w:type="dxa"/>
            <w:vAlign w:val="center"/>
          </w:tcPr>
          <w:p w14:paraId="6FE92E36" w14:textId="77777777" w:rsidR="00A75AA7" w:rsidRPr="00A75AA7" w:rsidRDefault="00A75AA7" w:rsidP="00A75AA7">
            <w:pPr>
              <w:ind w:right="-285"/>
              <w:jc w:val="center"/>
              <w:rPr>
                <w:color w:val="000000"/>
                <w:sz w:val="22"/>
                <w:szCs w:val="22"/>
              </w:rPr>
            </w:pPr>
            <w:r w:rsidRPr="00A75AA7">
              <w:rPr>
                <w:color w:val="000000"/>
                <w:sz w:val="22"/>
                <w:szCs w:val="22"/>
              </w:rPr>
              <w:t>9819</w:t>
            </w:r>
          </w:p>
        </w:tc>
        <w:tc>
          <w:tcPr>
            <w:tcW w:w="1176" w:type="dxa"/>
            <w:vAlign w:val="center"/>
          </w:tcPr>
          <w:p w14:paraId="5F9ECC3F" w14:textId="77777777" w:rsidR="00A75AA7" w:rsidRPr="00A75AA7" w:rsidRDefault="00A75AA7" w:rsidP="00A75AA7">
            <w:pPr>
              <w:ind w:right="-285"/>
              <w:jc w:val="center"/>
              <w:rPr>
                <w:color w:val="000000"/>
                <w:sz w:val="22"/>
                <w:szCs w:val="22"/>
              </w:rPr>
            </w:pPr>
            <w:r w:rsidRPr="00A75AA7">
              <w:rPr>
                <w:color w:val="000000"/>
                <w:sz w:val="22"/>
                <w:szCs w:val="22"/>
              </w:rPr>
              <w:t>9819</w:t>
            </w:r>
          </w:p>
        </w:tc>
      </w:tr>
      <w:tr w:rsidR="00A75AA7" w:rsidRPr="00A75AA7" w14:paraId="0C5B2E8F" w14:textId="77777777" w:rsidTr="00A75AA7">
        <w:trPr>
          <w:trHeight w:val="284"/>
          <w:jc w:val="center"/>
        </w:trPr>
        <w:tc>
          <w:tcPr>
            <w:tcW w:w="5245" w:type="dxa"/>
          </w:tcPr>
          <w:p w14:paraId="456540CB" w14:textId="77777777" w:rsidR="00A75AA7" w:rsidRPr="00A75AA7" w:rsidRDefault="00A75AA7" w:rsidP="00A75AA7">
            <w:pPr>
              <w:ind w:right="-285"/>
              <w:rPr>
                <w:sz w:val="20"/>
                <w:szCs w:val="20"/>
              </w:rPr>
            </w:pPr>
            <w:r w:rsidRPr="00A75AA7">
              <w:rPr>
                <w:sz w:val="20"/>
                <w:szCs w:val="20"/>
              </w:rPr>
              <w:t xml:space="preserve">Норматив удельного расхода топлива на отпущенную тепловую энергию, кг </w:t>
            </w:r>
            <w:proofErr w:type="spellStart"/>
            <w:r w:rsidRPr="00A75AA7">
              <w:rPr>
                <w:sz w:val="20"/>
                <w:szCs w:val="20"/>
              </w:rPr>
              <w:t>у.т</w:t>
            </w:r>
            <w:proofErr w:type="spellEnd"/>
            <w:r w:rsidRPr="00A75AA7">
              <w:rPr>
                <w:sz w:val="20"/>
                <w:szCs w:val="20"/>
              </w:rPr>
              <w:t>./Гкал</w:t>
            </w:r>
          </w:p>
        </w:tc>
        <w:tc>
          <w:tcPr>
            <w:tcW w:w="1134" w:type="dxa"/>
            <w:vAlign w:val="center"/>
          </w:tcPr>
          <w:p w14:paraId="58739039" w14:textId="77777777" w:rsidR="00A75AA7" w:rsidRPr="00A75AA7" w:rsidRDefault="00A75AA7" w:rsidP="00A75AA7">
            <w:pPr>
              <w:ind w:right="-285"/>
              <w:jc w:val="center"/>
              <w:rPr>
                <w:color w:val="000000"/>
                <w:sz w:val="22"/>
                <w:szCs w:val="22"/>
              </w:rPr>
            </w:pPr>
            <w:r w:rsidRPr="00A75AA7">
              <w:rPr>
                <w:color w:val="000000"/>
                <w:sz w:val="22"/>
                <w:szCs w:val="22"/>
              </w:rPr>
              <w:t>233,84</w:t>
            </w:r>
          </w:p>
        </w:tc>
        <w:tc>
          <w:tcPr>
            <w:tcW w:w="1101" w:type="dxa"/>
            <w:vAlign w:val="center"/>
          </w:tcPr>
          <w:p w14:paraId="6470CACC" w14:textId="77777777" w:rsidR="00A75AA7" w:rsidRPr="00A75AA7" w:rsidRDefault="00A75AA7" w:rsidP="00A75AA7">
            <w:pPr>
              <w:ind w:right="-285"/>
              <w:jc w:val="center"/>
              <w:rPr>
                <w:color w:val="000000"/>
                <w:sz w:val="22"/>
                <w:szCs w:val="22"/>
              </w:rPr>
            </w:pPr>
            <w:r w:rsidRPr="00A75AA7">
              <w:rPr>
                <w:color w:val="000000"/>
                <w:sz w:val="22"/>
                <w:szCs w:val="22"/>
              </w:rPr>
              <w:t>233,79</w:t>
            </w:r>
          </w:p>
        </w:tc>
        <w:tc>
          <w:tcPr>
            <w:tcW w:w="1209" w:type="dxa"/>
            <w:vAlign w:val="center"/>
          </w:tcPr>
          <w:p w14:paraId="5620EA1F" w14:textId="77777777" w:rsidR="00A75AA7" w:rsidRPr="00A75AA7" w:rsidRDefault="00A75AA7" w:rsidP="00A75AA7">
            <w:pPr>
              <w:ind w:right="-285"/>
              <w:jc w:val="center"/>
              <w:rPr>
                <w:color w:val="000000"/>
                <w:sz w:val="22"/>
                <w:szCs w:val="22"/>
              </w:rPr>
            </w:pPr>
            <w:r w:rsidRPr="00A75AA7">
              <w:rPr>
                <w:color w:val="000000"/>
                <w:sz w:val="22"/>
                <w:szCs w:val="22"/>
              </w:rPr>
              <w:t>233,83</w:t>
            </w:r>
          </w:p>
        </w:tc>
        <w:tc>
          <w:tcPr>
            <w:tcW w:w="1176" w:type="dxa"/>
            <w:vAlign w:val="center"/>
          </w:tcPr>
          <w:p w14:paraId="47C28453" w14:textId="77777777" w:rsidR="00A75AA7" w:rsidRPr="00A75AA7" w:rsidRDefault="00A75AA7" w:rsidP="00A75AA7">
            <w:pPr>
              <w:ind w:right="-285"/>
              <w:jc w:val="center"/>
              <w:rPr>
                <w:color w:val="000000"/>
                <w:sz w:val="22"/>
                <w:szCs w:val="22"/>
              </w:rPr>
            </w:pPr>
            <w:r w:rsidRPr="00A75AA7">
              <w:rPr>
                <w:color w:val="000000"/>
                <w:sz w:val="22"/>
                <w:szCs w:val="22"/>
              </w:rPr>
              <w:t>233,83</w:t>
            </w:r>
          </w:p>
        </w:tc>
      </w:tr>
    </w:tbl>
    <w:p w14:paraId="2115E597" w14:textId="77777777" w:rsidR="00A75AA7" w:rsidRPr="00A75AA7" w:rsidRDefault="00A75AA7" w:rsidP="00A75AA7">
      <w:pPr>
        <w:tabs>
          <w:tab w:val="left" w:pos="5973"/>
        </w:tabs>
        <w:ind w:right="-285" w:firstLine="720"/>
        <w:jc w:val="both"/>
        <w:rPr>
          <w:sz w:val="27"/>
          <w:szCs w:val="27"/>
        </w:rPr>
      </w:pPr>
    </w:p>
    <w:p w14:paraId="601589D3" w14:textId="77777777" w:rsidR="00A75AA7" w:rsidRPr="00A75AA7" w:rsidRDefault="00A75AA7" w:rsidP="00A75AA7">
      <w:pPr>
        <w:tabs>
          <w:tab w:val="left" w:pos="5973"/>
        </w:tabs>
        <w:ind w:right="-285" w:firstLine="720"/>
        <w:jc w:val="both"/>
        <w:rPr>
          <w:sz w:val="27"/>
          <w:szCs w:val="27"/>
        </w:rPr>
      </w:pPr>
    </w:p>
    <w:p w14:paraId="3F05DFC4" w14:textId="77777777" w:rsidR="00A75AA7" w:rsidRPr="00A75AA7" w:rsidRDefault="00A75AA7" w:rsidP="00A75AA7">
      <w:pPr>
        <w:tabs>
          <w:tab w:val="left" w:pos="5973"/>
        </w:tabs>
        <w:ind w:right="-285" w:firstLine="720"/>
        <w:jc w:val="both"/>
        <w:rPr>
          <w:sz w:val="27"/>
          <w:szCs w:val="27"/>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134"/>
        <w:gridCol w:w="1209"/>
        <w:gridCol w:w="1176"/>
      </w:tblGrid>
      <w:tr w:rsidR="00A75AA7" w:rsidRPr="00A75AA7" w14:paraId="3A51A0AE" w14:textId="77777777" w:rsidTr="00A75AA7">
        <w:trPr>
          <w:trHeight w:val="60"/>
          <w:tblHeader/>
          <w:jc w:val="center"/>
        </w:trPr>
        <w:tc>
          <w:tcPr>
            <w:tcW w:w="5245" w:type="dxa"/>
            <w:vMerge w:val="restart"/>
            <w:vAlign w:val="center"/>
          </w:tcPr>
          <w:p w14:paraId="5F6632C0" w14:textId="77777777" w:rsidR="00A75AA7" w:rsidRPr="00A75AA7" w:rsidRDefault="00A75AA7" w:rsidP="00A75AA7">
            <w:pPr>
              <w:ind w:right="-285"/>
              <w:jc w:val="center"/>
              <w:rPr>
                <w:sz w:val="20"/>
                <w:szCs w:val="20"/>
              </w:rPr>
            </w:pPr>
            <w:r w:rsidRPr="00A75AA7">
              <w:rPr>
                <w:sz w:val="20"/>
                <w:szCs w:val="20"/>
              </w:rPr>
              <w:t>показатели</w:t>
            </w:r>
          </w:p>
        </w:tc>
        <w:tc>
          <w:tcPr>
            <w:tcW w:w="1134" w:type="dxa"/>
            <w:vAlign w:val="center"/>
          </w:tcPr>
          <w:p w14:paraId="6EB5D3B4" w14:textId="77777777" w:rsidR="00A75AA7" w:rsidRPr="00A75AA7" w:rsidRDefault="00A75AA7" w:rsidP="00A75AA7">
            <w:pPr>
              <w:ind w:right="-285"/>
              <w:jc w:val="center"/>
              <w:rPr>
                <w:sz w:val="20"/>
                <w:szCs w:val="20"/>
              </w:rPr>
            </w:pPr>
            <w:r w:rsidRPr="00A75AA7">
              <w:rPr>
                <w:sz w:val="20"/>
                <w:szCs w:val="20"/>
              </w:rPr>
              <w:t>202</w:t>
            </w:r>
            <w:r w:rsidRPr="00A75AA7">
              <w:rPr>
                <w:sz w:val="20"/>
                <w:szCs w:val="20"/>
                <w:lang w:val="en-US"/>
              </w:rPr>
              <w:t>2</w:t>
            </w:r>
            <w:r w:rsidRPr="00A75AA7">
              <w:rPr>
                <w:sz w:val="20"/>
                <w:szCs w:val="20"/>
              </w:rPr>
              <w:t xml:space="preserve"> г.</w:t>
            </w:r>
          </w:p>
        </w:tc>
        <w:tc>
          <w:tcPr>
            <w:tcW w:w="1134" w:type="dxa"/>
            <w:vAlign w:val="center"/>
          </w:tcPr>
          <w:p w14:paraId="50878611" w14:textId="77777777" w:rsidR="00A75AA7" w:rsidRPr="00A75AA7" w:rsidRDefault="00A75AA7" w:rsidP="00A75AA7">
            <w:pPr>
              <w:ind w:right="-285"/>
              <w:jc w:val="center"/>
              <w:rPr>
                <w:sz w:val="20"/>
                <w:szCs w:val="20"/>
              </w:rPr>
            </w:pPr>
            <w:r w:rsidRPr="00A75AA7">
              <w:rPr>
                <w:sz w:val="20"/>
                <w:szCs w:val="20"/>
              </w:rPr>
              <w:t>202</w:t>
            </w:r>
            <w:r w:rsidRPr="00A75AA7">
              <w:rPr>
                <w:sz w:val="20"/>
                <w:szCs w:val="20"/>
                <w:lang w:val="en-US"/>
              </w:rPr>
              <w:t>3</w:t>
            </w:r>
            <w:r w:rsidRPr="00A75AA7">
              <w:rPr>
                <w:sz w:val="20"/>
                <w:szCs w:val="20"/>
              </w:rPr>
              <w:t xml:space="preserve"> г.</w:t>
            </w:r>
          </w:p>
        </w:tc>
        <w:tc>
          <w:tcPr>
            <w:tcW w:w="1209" w:type="dxa"/>
            <w:vAlign w:val="center"/>
          </w:tcPr>
          <w:p w14:paraId="7A2F26BE" w14:textId="77777777" w:rsidR="00A75AA7" w:rsidRPr="00A75AA7" w:rsidRDefault="00A75AA7" w:rsidP="00A75AA7">
            <w:pPr>
              <w:ind w:right="-285"/>
              <w:jc w:val="center"/>
              <w:rPr>
                <w:sz w:val="20"/>
                <w:szCs w:val="20"/>
              </w:rPr>
            </w:pPr>
            <w:r w:rsidRPr="00A75AA7">
              <w:rPr>
                <w:sz w:val="20"/>
                <w:szCs w:val="20"/>
              </w:rPr>
              <w:t>20</w:t>
            </w:r>
            <w:r w:rsidRPr="00A75AA7">
              <w:rPr>
                <w:sz w:val="20"/>
                <w:szCs w:val="20"/>
                <w:lang w:val="en-US"/>
              </w:rPr>
              <w:t>24</w:t>
            </w:r>
            <w:r w:rsidRPr="00A75AA7">
              <w:rPr>
                <w:sz w:val="20"/>
                <w:szCs w:val="20"/>
              </w:rPr>
              <w:t xml:space="preserve"> г.</w:t>
            </w:r>
          </w:p>
        </w:tc>
        <w:tc>
          <w:tcPr>
            <w:tcW w:w="1176" w:type="dxa"/>
            <w:vAlign w:val="center"/>
          </w:tcPr>
          <w:p w14:paraId="7DEE4ECA" w14:textId="77777777" w:rsidR="00A75AA7" w:rsidRPr="00A75AA7" w:rsidRDefault="00A75AA7" w:rsidP="00A75AA7">
            <w:pPr>
              <w:ind w:right="-285"/>
              <w:jc w:val="center"/>
              <w:rPr>
                <w:sz w:val="20"/>
                <w:szCs w:val="20"/>
              </w:rPr>
            </w:pPr>
            <w:r w:rsidRPr="00A75AA7">
              <w:rPr>
                <w:sz w:val="20"/>
                <w:szCs w:val="20"/>
              </w:rPr>
              <w:t>202</w:t>
            </w:r>
            <w:r w:rsidRPr="00A75AA7">
              <w:rPr>
                <w:sz w:val="20"/>
                <w:szCs w:val="20"/>
                <w:lang w:val="en-US"/>
              </w:rPr>
              <w:t>5</w:t>
            </w:r>
            <w:r w:rsidRPr="00A75AA7">
              <w:rPr>
                <w:sz w:val="20"/>
                <w:szCs w:val="20"/>
              </w:rPr>
              <w:t xml:space="preserve"> г.</w:t>
            </w:r>
          </w:p>
        </w:tc>
      </w:tr>
      <w:tr w:rsidR="00A75AA7" w:rsidRPr="00A75AA7" w14:paraId="030C674F" w14:textId="77777777" w:rsidTr="00A75AA7">
        <w:trPr>
          <w:trHeight w:val="60"/>
          <w:tblHeader/>
          <w:jc w:val="center"/>
        </w:trPr>
        <w:tc>
          <w:tcPr>
            <w:tcW w:w="5245" w:type="dxa"/>
            <w:vMerge/>
          </w:tcPr>
          <w:p w14:paraId="688E1271" w14:textId="77777777" w:rsidR="00A75AA7" w:rsidRPr="00A75AA7" w:rsidRDefault="00A75AA7" w:rsidP="00A75AA7">
            <w:pPr>
              <w:ind w:right="-285"/>
              <w:jc w:val="center"/>
              <w:rPr>
                <w:sz w:val="20"/>
                <w:szCs w:val="20"/>
              </w:rPr>
            </w:pPr>
          </w:p>
        </w:tc>
        <w:tc>
          <w:tcPr>
            <w:tcW w:w="1134" w:type="dxa"/>
            <w:vAlign w:val="center"/>
          </w:tcPr>
          <w:p w14:paraId="2D667416" w14:textId="77777777" w:rsidR="00A75AA7" w:rsidRPr="00A75AA7" w:rsidRDefault="00A75AA7" w:rsidP="00A75AA7">
            <w:pPr>
              <w:ind w:right="-285"/>
              <w:jc w:val="center"/>
              <w:rPr>
                <w:sz w:val="20"/>
                <w:szCs w:val="20"/>
              </w:rPr>
            </w:pPr>
            <w:r w:rsidRPr="00A75AA7">
              <w:rPr>
                <w:sz w:val="20"/>
                <w:szCs w:val="20"/>
              </w:rPr>
              <w:t>план</w:t>
            </w:r>
          </w:p>
        </w:tc>
        <w:tc>
          <w:tcPr>
            <w:tcW w:w="1134" w:type="dxa"/>
            <w:vAlign w:val="center"/>
          </w:tcPr>
          <w:p w14:paraId="4E802D35" w14:textId="77777777" w:rsidR="00A75AA7" w:rsidRPr="00A75AA7" w:rsidRDefault="00A75AA7" w:rsidP="00A75AA7">
            <w:pPr>
              <w:ind w:right="-285"/>
              <w:jc w:val="center"/>
              <w:rPr>
                <w:sz w:val="20"/>
                <w:szCs w:val="20"/>
              </w:rPr>
            </w:pPr>
            <w:r w:rsidRPr="00A75AA7">
              <w:rPr>
                <w:sz w:val="20"/>
                <w:szCs w:val="20"/>
              </w:rPr>
              <w:t>план</w:t>
            </w:r>
          </w:p>
        </w:tc>
        <w:tc>
          <w:tcPr>
            <w:tcW w:w="1209" w:type="dxa"/>
            <w:vAlign w:val="center"/>
          </w:tcPr>
          <w:p w14:paraId="26533375" w14:textId="77777777" w:rsidR="00A75AA7" w:rsidRPr="00A75AA7" w:rsidRDefault="00A75AA7" w:rsidP="00A75AA7">
            <w:pPr>
              <w:ind w:right="-285"/>
              <w:jc w:val="center"/>
              <w:rPr>
                <w:sz w:val="20"/>
                <w:szCs w:val="20"/>
              </w:rPr>
            </w:pPr>
            <w:r w:rsidRPr="00A75AA7">
              <w:rPr>
                <w:sz w:val="20"/>
                <w:szCs w:val="20"/>
              </w:rPr>
              <w:t>план</w:t>
            </w:r>
          </w:p>
        </w:tc>
        <w:tc>
          <w:tcPr>
            <w:tcW w:w="1176" w:type="dxa"/>
            <w:vAlign w:val="center"/>
          </w:tcPr>
          <w:p w14:paraId="60E9C3E1" w14:textId="77777777" w:rsidR="00A75AA7" w:rsidRPr="00A75AA7" w:rsidRDefault="00A75AA7" w:rsidP="00A75AA7">
            <w:pPr>
              <w:ind w:right="-285"/>
              <w:jc w:val="center"/>
              <w:rPr>
                <w:sz w:val="20"/>
                <w:szCs w:val="20"/>
              </w:rPr>
            </w:pPr>
            <w:r w:rsidRPr="00A75AA7">
              <w:rPr>
                <w:sz w:val="20"/>
                <w:szCs w:val="20"/>
              </w:rPr>
              <w:t>расчет</w:t>
            </w:r>
          </w:p>
        </w:tc>
      </w:tr>
      <w:tr w:rsidR="00A75AA7" w:rsidRPr="00A75AA7" w14:paraId="7B86E4EF" w14:textId="77777777" w:rsidTr="00A75AA7">
        <w:trPr>
          <w:trHeight w:val="60"/>
          <w:jc w:val="center"/>
        </w:trPr>
        <w:tc>
          <w:tcPr>
            <w:tcW w:w="9898" w:type="dxa"/>
            <w:gridSpan w:val="5"/>
            <w:vAlign w:val="center"/>
          </w:tcPr>
          <w:p w14:paraId="0DE3E9A4" w14:textId="77777777" w:rsidR="00A75AA7" w:rsidRPr="00A75AA7" w:rsidRDefault="00A75AA7" w:rsidP="00A75AA7">
            <w:pPr>
              <w:ind w:right="-285"/>
              <w:jc w:val="center"/>
              <w:rPr>
                <w:sz w:val="20"/>
                <w:szCs w:val="20"/>
              </w:rPr>
            </w:pPr>
            <w:r w:rsidRPr="00A75AA7">
              <w:rPr>
                <w:sz w:val="20"/>
                <w:szCs w:val="20"/>
              </w:rPr>
              <w:t>Топкинский муниципальный округ сельские территории (всего)</w:t>
            </w:r>
          </w:p>
        </w:tc>
      </w:tr>
      <w:tr w:rsidR="00A75AA7" w:rsidRPr="00A75AA7" w14:paraId="6ACD66B3" w14:textId="77777777" w:rsidTr="00A75AA7">
        <w:trPr>
          <w:trHeight w:val="284"/>
          <w:jc w:val="center"/>
        </w:trPr>
        <w:tc>
          <w:tcPr>
            <w:tcW w:w="9898" w:type="dxa"/>
            <w:gridSpan w:val="5"/>
            <w:vAlign w:val="center"/>
          </w:tcPr>
          <w:p w14:paraId="0109AA0D" w14:textId="77777777" w:rsidR="00A75AA7" w:rsidRPr="00A75AA7" w:rsidRDefault="00A75AA7" w:rsidP="00A75AA7">
            <w:pPr>
              <w:ind w:right="-285"/>
              <w:jc w:val="center"/>
              <w:rPr>
                <w:sz w:val="20"/>
                <w:szCs w:val="20"/>
              </w:rPr>
            </w:pPr>
            <w:r w:rsidRPr="00A75AA7">
              <w:rPr>
                <w:i/>
                <w:sz w:val="20"/>
                <w:szCs w:val="20"/>
              </w:rPr>
              <w:t>каменный уголь</w:t>
            </w:r>
          </w:p>
        </w:tc>
      </w:tr>
      <w:tr w:rsidR="00A75AA7" w:rsidRPr="00A75AA7" w14:paraId="00BCE49E" w14:textId="77777777" w:rsidTr="00A75AA7">
        <w:trPr>
          <w:trHeight w:val="284"/>
          <w:jc w:val="center"/>
        </w:trPr>
        <w:tc>
          <w:tcPr>
            <w:tcW w:w="5245" w:type="dxa"/>
          </w:tcPr>
          <w:p w14:paraId="64E9C0C9" w14:textId="77777777" w:rsidR="00A75AA7" w:rsidRPr="00A75AA7" w:rsidRDefault="00A75AA7" w:rsidP="00A75AA7">
            <w:pPr>
              <w:ind w:right="-285"/>
              <w:rPr>
                <w:sz w:val="20"/>
                <w:szCs w:val="20"/>
              </w:rPr>
            </w:pPr>
            <w:r w:rsidRPr="00A75AA7">
              <w:rPr>
                <w:sz w:val="20"/>
                <w:szCs w:val="20"/>
              </w:rPr>
              <w:t>Производство тепловой энергии, Гкал</w:t>
            </w:r>
          </w:p>
        </w:tc>
        <w:tc>
          <w:tcPr>
            <w:tcW w:w="1134" w:type="dxa"/>
            <w:vAlign w:val="center"/>
          </w:tcPr>
          <w:p w14:paraId="7695C9A4" w14:textId="77777777" w:rsidR="00A75AA7" w:rsidRPr="00A75AA7" w:rsidRDefault="00A75AA7" w:rsidP="00A75AA7">
            <w:pPr>
              <w:ind w:right="-285"/>
              <w:jc w:val="center"/>
              <w:rPr>
                <w:color w:val="000000"/>
                <w:sz w:val="22"/>
                <w:szCs w:val="22"/>
              </w:rPr>
            </w:pPr>
            <w:r w:rsidRPr="00A75AA7">
              <w:rPr>
                <w:color w:val="000000"/>
                <w:sz w:val="22"/>
                <w:szCs w:val="22"/>
              </w:rPr>
              <w:t>36085,08</w:t>
            </w:r>
          </w:p>
        </w:tc>
        <w:tc>
          <w:tcPr>
            <w:tcW w:w="1134" w:type="dxa"/>
            <w:vAlign w:val="center"/>
          </w:tcPr>
          <w:p w14:paraId="6B65849F" w14:textId="77777777" w:rsidR="00A75AA7" w:rsidRPr="00A75AA7" w:rsidRDefault="00A75AA7" w:rsidP="00A75AA7">
            <w:pPr>
              <w:ind w:right="-285"/>
              <w:jc w:val="center"/>
              <w:rPr>
                <w:color w:val="000000"/>
                <w:sz w:val="22"/>
                <w:szCs w:val="22"/>
              </w:rPr>
            </w:pPr>
            <w:r w:rsidRPr="00A75AA7">
              <w:rPr>
                <w:color w:val="000000"/>
                <w:sz w:val="22"/>
                <w:szCs w:val="22"/>
              </w:rPr>
              <w:t>36012,51</w:t>
            </w:r>
          </w:p>
        </w:tc>
        <w:tc>
          <w:tcPr>
            <w:tcW w:w="1209" w:type="dxa"/>
            <w:vAlign w:val="center"/>
          </w:tcPr>
          <w:p w14:paraId="309DC545" w14:textId="77777777" w:rsidR="00A75AA7" w:rsidRPr="00A75AA7" w:rsidRDefault="00A75AA7" w:rsidP="00A75AA7">
            <w:pPr>
              <w:ind w:right="-285"/>
              <w:jc w:val="center"/>
              <w:rPr>
                <w:color w:val="000000"/>
                <w:sz w:val="22"/>
                <w:szCs w:val="22"/>
              </w:rPr>
            </w:pPr>
            <w:r w:rsidRPr="00A75AA7">
              <w:rPr>
                <w:color w:val="000000"/>
                <w:sz w:val="22"/>
                <w:szCs w:val="22"/>
              </w:rPr>
              <w:t>36013,56</w:t>
            </w:r>
          </w:p>
        </w:tc>
        <w:tc>
          <w:tcPr>
            <w:tcW w:w="1176" w:type="dxa"/>
            <w:vAlign w:val="center"/>
          </w:tcPr>
          <w:p w14:paraId="2FA5A522" w14:textId="77777777" w:rsidR="00A75AA7" w:rsidRPr="00A75AA7" w:rsidRDefault="00A75AA7" w:rsidP="00A75AA7">
            <w:pPr>
              <w:ind w:right="-285"/>
              <w:jc w:val="center"/>
              <w:rPr>
                <w:color w:val="000000"/>
                <w:sz w:val="22"/>
                <w:szCs w:val="22"/>
              </w:rPr>
            </w:pPr>
            <w:r w:rsidRPr="00A75AA7">
              <w:rPr>
                <w:color w:val="000000"/>
                <w:sz w:val="22"/>
                <w:szCs w:val="22"/>
              </w:rPr>
              <w:t>36256,58</w:t>
            </w:r>
          </w:p>
        </w:tc>
      </w:tr>
      <w:tr w:rsidR="00A75AA7" w:rsidRPr="00A75AA7" w14:paraId="667839FD" w14:textId="77777777" w:rsidTr="00A75AA7">
        <w:trPr>
          <w:trHeight w:val="284"/>
          <w:jc w:val="center"/>
        </w:trPr>
        <w:tc>
          <w:tcPr>
            <w:tcW w:w="5245" w:type="dxa"/>
          </w:tcPr>
          <w:p w14:paraId="699B3E03" w14:textId="77777777" w:rsidR="00A75AA7" w:rsidRPr="00A75AA7" w:rsidRDefault="00A75AA7" w:rsidP="00A75AA7">
            <w:pPr>
              <w:ind w:right="-285"/>
              <w:rPr>
                <w:sz w:val="20"/>
                <w:szCs w:val="20"/>
              </w:rPr>
            </w:pPr>
            <w:r w:rsidRPr="00A75AA7">
              <w:rPr>
                <w:sz w:val="20"/>
                <w:szCs w:val="20"/>
              </w:rPr>
              <w:lastRenderedPageBreak/>
              <w:t xml:space="preserve">Средневзвешенный норматив удельного расхода топлива на производство тепловой энергии, кг </w:t>
            </w:r>
            <w:proofErr w:type="spellStart"/>
            <w:r w:rsidRPr="00A75AA7">
              <w:rPr>
                <w:sz w:val="20"/>
                <w:szCs w:val="20"/>
              </w:rPr>
              <w:t>у.т</w:t>
            </w:r>
            <w:proofErr w:type="spellEnd"/>
            <w:r w:rsidRPr="00A75AA7">
              <w:rPr>
                <w:sz w:val="20"/>
                <w:szCs w:val="20"/>
              </w:rPr>
              <w:t>./кал</w:t>
            </w:r>
          </w:p>
        </w:tc>
        <w:tc>
          <w:tcPr>
            <w:tcW w:w="1134" w:type="dxa"/>
            <w:vAlign w:val="center"/>
          </w:tcPr>
          <w:p w14:paraId="03A6F746" w14:textId="77777777" w:rsidR="00A75AA7" w:rsidRPr="00A75AA7" w:rsidRDefault="00A75AA7" w:rsidP="00A75AA7">
            <w:pPr>
              <w:ind w:right="-285"/>
              <w:jc w:val="center"/>
              <w:rPr>
                <w:color w:val="000000"/>
                <w:sz w:val="22"/>
                <w:szCs w:val="22"/>
              </w:rPr>
            </w:pPr>
            <w:r w:rsidRPr="00A75AA7">
              <w:rPr>
                <w:color w:val="000000"/>
                <w:sz w:val="22"/>
                <w:szCs w:val="22"/>
              </w:rPr>
              <w:t>222,76</w:t>
            </w:r>
          </w:p>
        </w:tc>
        <w:tc>
          <w:tcPr>
            <w:tcW w:w="1134" w:type="dxa"/>
            <w:vAlign w:val="center"/>
          </w:tcPr>
          <w:p w14:paraId="3768F2E0" w14:textId="77777777" w:rsidR="00A75AA7" w:rsidRPr="00A75AA7" w:rsidRDefault="00A75AA7" w:rsidP="00A75AA7">
            <w:pPr>
              <w:ind w:right="-285"/>
              <w:jc w:val="center"/>
              <w:rPr>
                <w:color w:val="000000"/>
                <w:sz w:val="22"/>
                <w:szCs w:val="22"/>
              </w:rPr>
            </w:pPr>
            <w:r w:rsidRPr="00A75AA7">
              <w:rPr>
                <w:color w:val="000000"/>
                <w:sz w:val="22"/>
                <w:szCs w:val="22"/>
              </w:rPr>
              <w:t>222,74</w:t>
            </w:r>
          </w:p>
        </w:tc>
        <w:tc>
          <w:tcPr>
            <w:tcW w:w="1209" w:type="dxa"/>
            <w:vAlign w:val="center"/>
          </w:tcPr>
          <w:p w14:paraId="503A48ED" w14:textId="77777777" w:rsidR="00A75AA7" w:rsidRPr="00A75AA7" w:rsidRDefault="00A75AA7" w:rsidP="00A75AA7">
            <w:pPr>
              <w:ind w:right="-285"/>
              <w:jc w:val="center"/>
              <w:rPr>
                <w:color w:val="000000"/>
                <w:sz w:val="22"/>
                <w:szCs w:val="22"/>
              </w:rPr>
            </w:pPr>
            <w:r w:rsidRPr="00A75AA7">
              <w:rPr>
                <w:color w:val="000000"/>
                <w:sz w:val="22"/>
                <w:szCs w:val="22"/>
              </w:rPr>
              <w:t>222,74</w:t>
            </w:r>
          </w:p>
        </w:tc>
        <w:tc>
          <w:tcPr>
            <w:tcW w:w="1176" w:type="dxa"/>
            <w:vAlign w:val="center"/>
          </w:tcPr>
          <w:p w14:paraId="670C85DC" w14:textId="77777777" w:rsidR="00A75AA7" w:rsidRPr="00A75AA7" w:rsidRDefault="00A75AA7" w:rsidP="00A75AA7">
            <w:pPr>
              <w:ind w:right="-285"/>
              <w:jc w:val="center"/>
              <w:rPr>
                <w:color w:val="000000"/>
                <w:sz w:val="22"/>
                <w:szCs w:val="22"/>
              </w:rPr>
            </w:pPr>
            <w:r w:rsidRPr="00A75AA7">
              <w:rPr>
                <w:color w:val="000000"/>
                <w:sz w:val="22"/>
                <w:szCs w:val="22"/>
              </w:rPr>
              <w:t>222,67</w:t>
            </w:r>
          </w:p>
        </w:tc>
      </w:tr>
      <w:tr w:rsidR="00A75AA7" w:rsidRPr="00A75AA7" w14:paraId="483F6D0A" w14:textId="77777777" w:rsidTr="00A75AA7">
        <w:trPr>
          <w:trHeight w:val="284"/>
          <w:jc w:val="center"/>
        </w:trPr>
        <w:tc>
          <w:tcPr>
            <w:tcW w:w="5245" w:type="dxa"/>
          </w:tcPr>
          <w:p w14:paraId="2D557C6C" w14:textId="77777777" w:rsidR="00A75AA7" w:rsidRPr="00A75AA7" w:rsidRDefault="00A75AA7" w:rsidP="00A75AA7">
            <w:pPr>
              <w:ind w:right="-285"/>
              <w:rPr>
                <w:sz w:val="20"/>
                <w:szCs w:val="20"/>
              </w:rPr>
            </w:pPr>
            <w:r w:rsidRPr="00A75AA7">
              <w:rPr>
                <w:sz w:val="20"/>
                <w:szCs w:val="20"/>
              </w:rPr>
              <w:t>Расход тепловой энергии на собственные нужды, Гкал</w:t>
            </w:r>
          </w:p>
        </w:tc>
        <w:tc>
          <w:tcPr>
            <w:tcW w:w="1134" w:type="dxa"/>
            <w:vAlign w:val="center"/>
          </w:tcPr>
          <w:p w14:paraId="43930916" w14:textId="77777777" w:rsidR="00A75AA7" w:rsidRPr="00A75AA7" w:rsidRDefault="00A75AA7" w:rsidP="00A75AA7">
            <w:pPr>
              <w:ind w:right="-285"/>
              <w:jc w:val="center"/>
              <w:rPr>
                <w:color w:val="000000"/>
                <w:sz w:val="22"/>
                <w:szCs w:val="22"/>
              </w:rPr>
            </w:pPr>
            <w:r w:rsidRPr="00A75AA7">
              <w:rPr>
                <w:color w:val="000000"/>
                <w:sz w:val="22"/>
                <w:szCs w:val="22"/>
              </w:rPr>
              <w:t>1346,03</w:t>
            </w:r>
          </w:p>
        </w:tc>
        <w:tc>
          <w:tcPr>
            <w:tcW w:w="1134" w:type="dxa"/>
            <w:vAlign w:val="center"/>
          </w:tcPr>
          <w:p w14:paraId="7AD06043" w14:textId="77777777" w:rsidR="00A75AA7" w:rsidRPr="00A75AA7" w:rsidRDefault="00A75AA7" w:rsidP="00A75AA7">
            <w:pPr>
              <w:ind w:right="-285"/>
              <w:jc w:val="center"/>
              <w:rPr>
                <w:color w:val="000000"/>
                <w:sz w:val="22"/>
                <w:szCs w:val="22"/>
              </w:rPr>
            </w:pPr>
            <w:r w:rsidRPr="00A75AA7">
              <w:rPr>
                <w:color w:val="000000"/>
                <w:sz w:val="22"/>
                <w:szCs w:val="22"/>
              </w:rPr>
              <w:t>1337,33</w:t>
            </w:r>
          </w:p>
        </w:tc>
        <w:tc>
          <w:tcPr>
            <w:tcW w:w="1209" w:type="dxa"/>
            <w:vAlign w:val="center"/>
          </w:tcPr>
          <w:p w14:paraId="2709F14A" w14:textId="77777777" w:rsidR="00A75AA7" w:rsidRPr="00A75AA7" w:rsidRDefault="00A75AA7" w:rsidP="00A75AA7">
            <w:pPr>
              <w:ind w:right="-285"/>
              <w:jc w:val="center"/>
              <w:rPr>
                <w:color w:val="000000"/>
                <w:sz w:val="22"/>
                <w:szCs w:val="22"/>
              </w:rPr>
            </w:pPr>
            <w:r w:rsidRPr="00A75AA7">
              <w:rPr>
                <w:color w:val="000000"/>
                <w:sz w:val="22"/>
                <w:szCs w:val="22"/>
              </w:rPr>
              <w:t>1337,31</w:t>
            </w:r>
          </w:p>
        </w:tc>
        <w:tc>
          <w:tcPr>
            <w:tcW w:w="1176" w:type="dxa"/>
            <w:vAlign w:val="center"/>
          </w:tcPr>
          <w:p w14:paraId="437A5C9B" w14:textId="77777777" w:rsidR="00A75AA7" w:rsidRPr="00A75AA7" w:rsidRDefault="00A75AA7" w:rsidP="00A75AA7">
            <w:pPr>
              <w:ind w:right="-285"/>
              <w:jc w:val="center"/>
              <w:rPr>
                <w:color w:val="000000"/>
                <w:sz w:val="22"/>
                <w:szCs w:val="22"/>
              </w:rPr>
            </w:pPr>
            <w:r w:rsidRPr="00A75AA7">
              <w:rPr>
                <w:color w:val="000000"/>
                <w:sz w:val="22"/>
                <w:szCs w:val="22"/>
              </w:rPr>
              <w:t>1319,44</w:t>
            </w:r>
          </w:p>
        </w:tc>
      </w:tr>
      <w:tr w:rsidR="00A75AA7" w:rsidRPr="00A75AA7" w14:paraId="02814E56" w14:textId="77777777" w:rsidTr="00A75AA7">
        <w:trPr>
          <w:trHeight w:val="284"/>
          <w:jc w:val="center"/>
        </w:trPr>
        <w:tc>
          <w:tcPr>
            <w:tcW w:w="5245" w:type="dxa"/>
          </w:tcPr>
          <w:p w14:paraId="44470474" w14:textId="77777777" w:rsidR="00A75AA7" w:rsidRPr="00A75AA7" w:rsidRDefault="00A75AA7" w:rsidP="00A75AA7">
            <w:pPr>
              <w:ind w:right="-285"/>
              <w:rPr>
                <w:sz w:val="20"/>
                <w:szCs w:val="20"/>
              </w:rPr>
            </w:pPr>
            <w:r w:rsidRPr="00A75AA7">
              <w:rPr>
                <w:sz w:val="20"/>
                <w:szCs w:val="20"/>
              </w:rPr>
              <w:t xml:space="preserve">%                </w:t>
            </w:r>
          </w:p>
        </w:tc>
        <w:tc>
          <w:tcPr>
            <w:tcW w:w="1134" w:type="dxa"/>
            <w:vAlign w:val="center"/>
          </w:tcPr>
          <w:p w14:paraId="7382BE96" w14:textId="77777777" w:rsidR="00A75AA7" w:rsidRPr="00A75AA7" w:rsidRDefault="00A75AA7" w:rsidP="00A75AA7">
            <w:pPr>
              <w:ind w:right="-285"/>
              <w:jc w:val="center"/>
              <w:rPr>
                <w:color w:val="000000"/>
                <w:sz w:val="22"/>
                <w:szCs w:val="22"/>
              </w:rPr>
            </w:pPr>
            <w:r w:rsidRPr="00A75AA7">
              <w:rPr>
                <w:color w:val="000000"/>
                <w:sz w:val="22"/>
                <w:szCs w:val="22"/>
              </w:rPr>
              <w:t>3,73</w:t>
            </w:r>
          </w:p>
        </w:tc>
        <w:tc>
          <w:tcPr>
            <w:tcW w:w="1134" w:type="dxa"/>
            <w:vAlign w:val="center"/>
          </w:tcPr>
          <w:p w14:paraId="79D688A2" w14:textId="77777777" w:rsidR="00A75AA7" w:rsidRPr="00A75AA7" w:rsidRDefault="00A75AA7" w:rsidP="00A75AA7">
            <w:pPr>
              <w:ind w:right="-285"/>
              <w:jc w:val="center"/>
              <w:rPr>
                <w:color w:val="000000"/>
                <w:sz w:val="22"/>
                <w:szCs w:val="22"/>
              </w:rPr>
            </w:pPr>
            <w:r w:rsidRPr="00A75AA7">
              <w:rPr>
                <w:color w:val="000000"/>
                <w:sz w:val="22"/>
                <w:szCs w:val="22"/>
              </w:rPr>
              <w:t>3,71</w:t>
            </w:r>
          </w:p>
        </w:tc>
        <w:tc>
          <w:tcPr>
            <w:tcW w:w="1209" w:type="dxa"/>
            <w:vAlign w:val="center"/>
          </w:tcPr>
          <w:p w14:paraId="3644B0B4" w14:textId="77777777" w:rsidR="00A75AA7" w:rsidRPr="00A75AA7" w:rsidRDefault="00A75AA7" w:rsidP="00A75AA7">
            <w:pPr>
              <w:ind w:right="-285"/>
              <w:jc w:val="center"/>
              <w:rPr>
                <w:color w:val="000000"/>
                <w:sz w:val="22"/>
                <w:szCs w:val="22"/>
              </w:rPr>
            </w:pPr>
            <w:r w:rsidRPr="00A75AA7">
              <w:rPr>
                <w:color w:val="000000"/>
                <w:sz w:val="22"/>
                <w:szCs w:val="22"/>
              </w:rPr>
              <w:t>3,71</w:t>
            </w:r>
          </w:p>
        </w:tc>
        <w:tc>
          <w:tcPr>
            <w:tcW w:w="1176" w:type="dxa"/>
            <w:vAlign w:val="center"/>
          </w:tcPr>
          <w:p w14:paraId="043BBAFE" w14:textId="77777777" w:rsidR="00A75AA7" w:rsidRPr="00A75AA7" w:rsidRDefault="00A75AA7" w:rsidP="00A75AA7">
            <w:pPr>
              <w:ind w:right="-285"/>
              <w:jc w:val="center"/>
              <w:rPr>
                <w:color w:val="000000"/>
                <w:sz w:val="22"/>
                <w:szCs w:val="22"/>
              </w:rPr>
            </w:pPr>
            <w:r w:rsidRPr="00A75AA7">
              <w:rPr>
                <w:color w:val="000000"/>
                <w:sz w:val="22"/>
                <w:szCs w:val="22"/>
              </w:rPr>
              <w:t>3,64</w:t>
            </w:r>
          </w:p>
        </w:tc>
      </w:tr>
      <w:tr w:rsidR="00A75AA7" w:rsidRPr="00A75AA7" w14:paraId="685E46F4" w14:textId="77777777" w:rsidTr="00A75AA7">
        <w:trPr>
          <w:trHeight w:val="284"/>
          <w:jc w:val="center"/>
        </w:trPr>
        <w:tc>
          <w:tcPr>
            <w:tcW w:w="5245" w:type="dxa"/>
          </w:tcPr>
          <w:p w14:paraId="35A6E53A" w14:textId="77777777" w:rsidR="00A75AA7" w:rsidRPr="00A75AA7" w:rsidRDefault="00A75AA7" w:rsidP="00A75AA7">
            <w:pPr>
              <w:ind w:right="-285"/>
              <w:rPr>
                <w:sz w:val="20"/>
                <w:szCs w:val="20"/>
              </w:rPr>
            </w:pPr>
            <w:r w:rsidRPr="00A75AA7">
              <w:rPr>
                <w:sz w:val="20"/>
                <w:szCs w:val="20"/>
              </w:rPr>
              <w:t>Выработка тепловой энергии (отпуск в тепловую сеть), Гкал</w:t>
            </w:r>
          </w:p>
        </w:tc>
        <w:tc>
          <w:tcPr>
            <w:tcW w:w="1134" w:type="dxa"/>
            <w:vAlign w:val="center"/>
          </w:tcPr>
          <w:p w14:paraId="5EB4AD73" w14:textId="77777777" w:rsidR="00A75AA7" w:rsidRPr="00A75AA7" w:rsidRDefault="00A75AA7" w:rsidP="00A75AA7">
            <w:pPr>
              <w:ind w:right="-285"/>
              <w:jc w:val="center"/>
              <w:rPr>
                <w:color w:val="000000"/>
                <w:sz w:val="22"/>
                <w:szCs w:val="22"/>
              </w:rPr>
            </w:pPr>
            <w:r w:rsidRPr="00A75AA7">
              <w:rPr>
                <w:color w:val="000000"/>
                <w:sz w:val="22"/>
                <w:szCs w:val="22"/>
              </w:rPr>
              <w:t>34739,06</w:t>
            </w:r>
          </w:p>
        </w:tc>
        <w:tc>
          <w:tcPr>
            <w:tcW w:w="1134" w:type="dxa"/>
            <w:vAlign w:val="center"/>
          </w:tcPr>
          <w:p w14:paraId="546EFB47" w14:textId="77777777" w:rsidR="00A75AA7" w:rsidRPr="00A75AA7" w:rsidRDefault="00A75AA7" w:rsidP="00A75AA7">
            <w:pPr>
              <w:ind w:right="-285"/>
              <w:jc w:val="center"/>
              <w:rPr>
                <w:color w:val="000000"/>
                <w:sz w:val="22"/>
                <w:szCs w:val="22"/>
              </w:rPr>
            </w:pPr>
            <w:r w:rsidRPr="00A75AA7">
              <w:rPr>
                <w:color w:val="000000"/>
                <w:sz w:val="22"/>
                <w:szCs w:val="22"/>
              </w:rPr>
              <w:t>34675,19</w:t>
            </w:r>
          </w:p>
        </w:tc>
        <w:tc>
          <w:tcPr>
            <w:tcW w:w="1209" w:type="dxa"/>
            <w:vAlign w:val="center"/>
          </w:tcPr>
          <w:p w14:paraId="40AABF37" w14:textId="77777777" w:rsidR="00A75AA7" w:rsidRPr="00A75AA7" w:rsidRDefault="00A75AA7" w:rsidP="00A75AA7">
            <w:pPr>
              <w:ind w:right="-285"/>
              <w:jc w:val="center"/>
              <w:rPr>
                <w:color w:val="000000"/>
                <w:sz w:val="22"/>
                <w:szCs w:val="22"/>
              </w:rPr>
            </w:pPr>
            <w:r w:rsidRPr="00A75AA7">
              <w:rPr>
                <w:color w:val="000000"/>
                <w:sz w:val="22"/>
                <w:szCs w:val="22"/>
              </w:rPr>
              <w:t>34676,24</w:t>
            </w:r>
          </w:p>
        </w:tc>
        <w:tc>
          <w:tcPr>
            <w:tcW w:w="1176" w:type="dxa"/>
            <w:vAlign w:val="center"/>
          </w:tcPr>
          <w:p w14:paraId="71767473" w14:textId="77777777" w:rsidR="00A75AA7" w:rsidRPr="00A75AA7" w:rsidRDefault="00A75AA7" w:rsidP="00A75AA7">
            <w:pPr>
              <w:ind w:right="-285"/>
              <w:jc w:val="center"/>
              <w:rPr>
                <w:color w:val="000000"/>
                <w:sz w:val="22"/>
                <w:szCs w:val="22"/>
              </w:rPr>
            </w:pPr>
            <w:r w:rsidRPr="00A75AA7">
              <w:rPr>
                <w:color w:val="000000"/>
                <w:sz w:val="22"/>
                <w:szCs w:val="22"/>
              </w:rPr>
              <w:t>34937,14</w:t>
            </w:r>
          </w:p>
        </w:tc>
      </w:tr>
      <w:tr w:rsidR="00A75AA7" w:rsidRPr="00A75AA7" w14:paraId="1FC0E714" w14:textId="77777777" w:rsidTr="00A75AA7">
        <w:trPr>
          <w:trHeight w:val="284"/>
          <w:jc w:val="center"/>
        </w:trPr>
        <w:tc>
          <w:tcPr>
            <w:tcW w:w="5245" w:type="dxa"/>
          </w:tcPr>
          <w:p w14:paraId="03D4DD21" w14:textId="77777777" w:rsidR="00A75AA7" w:rsidRPr="00A75AA7" w:rsidRDefault="00A75AA7" w:rsidP="00A75AA7">
            <w:pPr>
              <w:ind w:right="-285"/>
              <w:rPr>
                <w:sz w:val="20"/>
                <w:szCs w:val="20"/>
              </w:rPr>
            </w:pPr>
            <w:r w:rsidRPr="00A75AA7">
              <w:rPr>
                <w:sz w:val="20"/>
                <w:szCs w:val="20"/>
              </w:rPr>
              <w:t xml:space="preserve">Норматив удельного расхода топлива на отпущенную тепловую энергию, кг </w:t>
            </w:r>
            <w:proofErr w:type="spellStart"/>
            <w:r w:rsidRPr="00A75AA7">
              <w:rPr>
                <w:sz w:val="20"/>
                <w:szCs w:val="20"/>
              </w:rPr>
              <w:t>у.т</w:t>
            </w:r>
            <w:proofErr w:type="spellEnd"/>
            <w:r w:rsidRPr="00A75AA7">
              <w:rPr>
                <w:sz w:val="20"/>
                <w:szCs w:val="20"/>
              </w:rPr>
              <w:t>./Гкал</w:t>
            </w:r>
          </w:p>
        </w:tc>
        <w:tc>
          <w:tcPr>
            <w:tcW w:w="1134" w:type="dxa"/>
            <w:vAlign w:val="center"/>
          </w:tcPr>
          <w:p w14:paraId="1833F057" w14:textId="77777777" w:rsidR="00A75AA7" w:rsidRPr="00A75AA7" w:rsidRDefault="00A75AA7" w:rsidP="00A75AA7">
            <w:pPr>
              <w:ind w:right="-285"/>
              <w:jc w:val="center"/>
              <w:rPr>
                <w:color w:val="000000"/>
                <w:sz w:val="22"/>
                <w:szCs w:val="22"/>
              </w:rPr>
            </w:pPr>
            <w:r w:rsidRPr="00A75AA7">
              <w:rPr>
                <w:color w:val="000000"/>
                <w:sz w:val="22"/>
                <w:szCs w:val="22"/>
              </w:rPr>
              <w:t>231,46</w:t>
            </w:r>
          </w:p>
        </w:tc>
        <w:tc>
          <w:tcPr>
            <w:tcW w:w="1134" w:type="dxa"/>
            <w:vAlign w:val="center"/>
          </w:tcPr>
          <w:p w14:paraId="1B97F9AC" w14:textId="77777777" w:rsidR="00A75AA7" w:rsidRPr="00A75AA7" w:rsidRDefault="00A75AA7" w:rsidP="00A75AA7">
            <w:pPr>
              <w:ind w:right="-285"/>
              <w:jc w:val="center"/>
              <w:rPr>
                <w:color w:val="000000"/>
                <w:sz w:val="22"/>
                <w:szCs w:val="22"/>
              </w:rPr>
            </w:pPr>
            <w:r w:rsidRPr="00A75AA7">
              <w:rPr>
                <w:color w:val="000000"/>
                <w:sz w:val="22"/>
                <w:szCs w:val="22"/>
              </w:rPr>
              <w:t>231,39</w:t>
            </w:r>
          </w:p>
        </w:tc>
        <w:tc>
          <w:tcPr>
            <w:tcW w:w="1209" w:type="dxa"/>
            <w:vAlign w:val="center"/>
          </w:tcPr>
          <w:p w14:paraId="3051FA93" w14:textId="77777777" w:rsidR="00A75AA7" w:rsidRPr="00A75AA7" w:rsidRDefault="00A75AA7" w:rsidP="00A75AA7">
            <w:pPr>
              <w:ind w:right="-285"/>
              <w:jc w:val="center"/>
              <w:rPr>
                <w:color w:val="000000"/>
                <w:sz w:val="22"/>
                <w:szCs w:val="22"/>
              </w:rPr>
            </w:pPr>
            <w:r w:rsidRPr="00A75AA7">
              <w:rPr>
                <w:color w:val="000000"/>
                <w:sz w:val="22"/>
                <w:szCs w:val="22"/>
              </w:rPr>
              <w:t>231,40</w:t>
            </w:r>
          </w:p>
        </w:tc>
        <w:tc>
          <w:tcPr>
            <w:tcW w:w="1176" w:type="dxa"/>
            <w:vAlign w:val="center"/>
          </w:tcPr>
          <w:p w14:paraId="5406B0FE" w14:textId="77777777" w:rsidR="00A75AA7" w:rsidRPr="00A75AA7" w:rsidRDefault="00A75AA7" w:rsidP="00A75AA7">
            <w:pPr>
              <w:ind w:right="-285"/>
              <w:jc w:val="center"/>
              <w:rPr>
                <w:color w:val="000000"/>
                <w:sz w:val="22"/>
                <w:szCs w:val="22"/>
              </w:rPr>
            </w:pPr>
            <w:r w:rsidRPr="00A75AA7">
              <w:rPr>
                <w:color w:val="000000"/>
                <w:sz w:val="22"/>
                <w:szCs w:val="22"/>
              </w:rPr>
              <w:t>231,14</w:t>
            </w:r>
          </w:p>
        </w:tc>
      </w:tr>
      <w:tr w:rsidR="00A75AA7" w:rsidRPr="00A75AA7" w14:paraId="777FC5BA" w14:textId="77777777" w:rsidTr="00A75AA7">
        <w:trPr>
          <w:trHeight w:val="284"/>
          <w:jc w:val="center"/>
        </w:trPr>
        <w:tc>
          <w:tcPr>
            <w:tcW w:w="9898" w:type="dxa"/>
            <w:gridSpan w:val="5"/>
            <w:vAlign w:val="center"/>
          </w:tcPr>
          <w:p w14:paraId="466DA5D5" w14:textId="77777777" w:rsidR="00A75AA7" w:rsidRPr="00A75AA7" w:rsidRDefault="00A75AA7" w:rsidP="00A75AA7">
            <w:pPr>
              <w:ind w:right="-285"/>
              <w:jc w:val="center"/>
              <w:rPr>
                <w:sz w:val="20"/>
                <w:szCs w:val="20"/>
              </w:rPr>
            </w:pPr>
            <w:r w:rsidRPr="00A75AA7">
              <w:rPr>
                <w:sz w:val="20"/>
                <w:szCs w:val="20"/>
              </w:rPr>
              <w:t>в т.ч. Топкинский муниципальный округ регулируемый вид деятельности</w:t>
            </w:r>
          </w:p>
        </w:tc>
      </w:tr>
      <w:tr w:rsidR="00A75AA7" w:rsidRPr="00A75AA7" w14:paraId="29599649" w14:textId="77777777" w:rsidTr="00A75AA7">
        <w:trPr>
          <w:trHeight w:val="284"/>
          <w:jc w:val="center"/>
        </w:trPr>
        <w:tc>
          <w:tcPr>
            <w:tcW w:w="9898" w:type="dxa"/>
            <w:gridSpan w:val="5"/>
            <w:vAlign w:val="center"/>
          </w:tcPr>
          <w:p w14:paraId="7BD1593E" w14:textId="77777777" w:rsidR="00A75AA7" w:rsidRPr="00A75AA7" w:rsidRDefault="00A75AA7" w:rsidP="00A75AA7">
            <w:pPr>
              <w:ind w:right="-285"/>
              <w:jc w:val="center"/>
              <w:rPr>
                <w:sz w:val="20"/>
                <w:szCs w:val="20"/>
              </w:rPr>
            </w:pPr>
            <w:r w:rsidRPr="00A75AA7">
              <w:rPr>
                <w:i/>
                <w:sz w:val="20"/>
                <w:szCs w:val="20"/>
              </w:rPr>
              <w:t>каменный уголь</w:t>
            </w:r>
          </w:p>
        </w:tc>
      </w:tr>
      <w:tr w:rsidR="00A75AA7" w:rsidRPr="00A75AA7" w14:paraId="5D72DAE5" w14:textId="77777777" w:rsidTr="00A75AA7">
        <w:trPr>
          <w:trHeight w:val="284"/>
          <w:jc w:val="center"/>
        </w:trPr>
        <w:tc>
          <w:tcPr>
            <w:tcW w:w="5245" w:type="dxa"/>
          </w:tcPr>
          <w:p w14:paraId="6CE7449C" w14:textId="77777777" w:rsidR="00A75AA7" w:rsidRPr="00A75AA7" w:rsidRDefault="00A75AA7" w:rsidP="00A75AA7">
            <w:pPr>
              <w:ind w:right="-285"/>
              <w:rPr>
                <w:sz w:val="20"/>
                <w:szCs w:val="20"/>
              </w:rPr>
            </w:pPr>
            <w:r w:rsidRPr="00A75AA7">
              <w:rPr>
                <w:sz w:val="20"/>
                <w:szCs w:val="20"/>
              </w:rPr>
              <w:t>Производство тепловой энергии, Гкал</w:t>
            </w:r>
          </w:p>
        </w:tc>
        <w:tc>
          <w:tcPr>
            <w:tcW w:w="1134" w:type="dxa"/>
            <w:vAlign w:val="center"/>
          </w:tcPr>
          <w:p w14:paraId="7F40098E" w14:textId="77777777" w:rsidR="00A75AA7" w:rsidRPr="00A75AA7" w:rsidRDefault="00A75AA7" w:rsidP="00A75AA7">
            <w:pPr>
              <w:ind w:right="-285"/>
              <w:jc w:val="center"/>
              <w:rPr>
                <w:color w:val="000000"/>
                <w:sz w:val="22"/>
                <w:szCs w:val="22"/>
              </w:rPr>
            </w:pPr>
            <w:r w:rsidRPr="00A75AA7">
              <w:rPr>
                <w:color w:val="000000"/>
                <w:sz w:val="22"/>
                <w:szCs w:val="22"/>
              </w:rPr>
              <w:t>34330,99</w:t>
            </w:r>
          </w:p>
        </w:tc>
        <w:tc>
          <w:tcPr>
            <w:tcW w:w="1134" w:type="dxa"/>
            <w:vAlign w:val="center"/>
          </w:tcPr>
          <w:p w14:paraId="56BB9A93" w14:textId="77777777" w:rsidR="00A75AA7" w:rsidRPr="00A75AA7" w:rsidRDefault="00A75AA7" w:rsidP="00A75AA7">
            <w:pPr>
              <w:ind w:right="-285"/>
              <w:jc w:val="center"/>
              <w:rPr>
                <w:color w:val="000000"/>
                <w:sz w:val="22"/>
                <w:szCs w:val="22"/>
              </w:rPr>
            </w:pPr>
            <w:r w:rsidRPr="00A75AA7">
              <w:rPr>
                <w:color w:val="000000"/>
                <w:sz w:val="22"/>
                <w:szCs w:val="22"/>
              </w:rPr>
              <w:t>34258,38</w:t>
            </w:r>
          </w:p>
        </w:tc>
        <w:tc>
          <w:tcPr>
            <w:tcW w:w="1209" w:type="dxa"/>
            <w:vAlign w:val="center"/>
          </w:tcPr>
          <w:p w14:paraId="7625DB55" w14:textId="77777777" w:rsidR="00A75AA7" w:rsidRPr="00A75AA7" w:rsidRDefault="00A75AA7" w:rsidP="00A75AA7">
            <w:pPr>
              <w:ind w:right="-285"/>
              <w:jc w:val="center"/>
              <w:rPr>
                <w:color w:val="000000"/>
                <w:sz w:val="22"/>
                <w:szCs w:val="22"/>
              </w:rPr>
            </w:pPr>
            <w:r w:rsidRPr="00A75AA7">
              <w:rPr>
                <w:color w:val="000000"/>
                <w:sz w:val="22"/>
                <w:szCs w:val="22"/>
              </w:rPr>
              <w:t>34259,43</w:t>
            </w:r>
          </w:p>
        </w:tc>
        <w:tc>
          <w:tcPr>
            <w:tcW w:w="1176" w:type="dxa"/>
            <w:vAlign w:val="center"/>
          </w:tcPr>
          <w:p w14:paraId="255C353B" w14:textId="77777777" w:rsidR="00A75AA7" w:rsidRPr="00A75AA7" w:rsidRDefault="00A75AA7" w:rsidP="00A75AA7">
            <w:pPr>
              <w:ind w:right="-285"/>
              <w:jc w:val="center"/>
              <w:rPr>
                <w:color w:val="000000"/>
                <w:sz w:val="22"/>
                <w:szCs w:val="22"/>
              </w:rPr>
            </w:pPr>
            <w:r w:rsidRPr="00A75AA7">
              <w:rPr>
                <w:color w:val="000000"/>
                <w:sz w:val="22"/>
                <w:szCs w:val="22"/>
              </w:rPr>
              <w:t>34502,51</w:t>
            </w:r>
          </w:p>
        </w:tc>
      </w:tr>
      <w:tr w:rsidR="00A75AA7" w:rsidRPr="00A75AA7" w14:paraId="55F960E4" w14:textId="77777777" w:rsidTr="00A75AA7">
        <w:trPr>
          <w:trHeight w:val="284"/>
          <w:jc w:val="center"/>
        </w:trPr>
        <w:tc>
          <w:tcPr>
            <w:tcW w:w="5245" w:type="dxa"/>
          </w:tcPr>
          <w:p w14:paraId="1A446174" w14:textId="77777777" w:rsidR="00A75AA7" w:rsidRPr="00A75AA7" w:rsidRDefault="00A75AA7" w:rsidP="00A75AA7">
            <w:pPr>
              <w:ind w:right="-285"/>
              <w:rPr>
                <w:sz w:val="20"/>
                <w:szCs w:val="20"/>
              </w:rPr>
            </w:pPr>
            <w:r w:rsidRPr="00A75AA7">
              <w:rPr>
                <w:sz w:val="20"/>
                <w:szCs w:val="20"/>
              </w:rPr>
              <w:t xml:space="preserve">Средневзвешенный норматив удельного расхода топлива на производство тепловой энергии, кг </w:t>
            </w:r>
            <w:proofErr w:type="spellStart"/>
            <w:r w:rsidRPr="00A75AA7">
              <w:rPr>
                <w:sz w:val="20"/>
                <w:szCs w:val="20"/>
              </w:rPr>
              <w:t>у.т</w:t>
            </w:r>
            <w:proofErr w:type="spellEnd"/>
            <w:r w:rsidRPr="00A75AA7">
              <w:rPr>
                <w:sz w:val="20"/>
                <w:szCs w:val="20"/>
              </w:rPr>
              <w:t>./кал</w:t>
            </w:r>
          </w:p>
        </w:tc>
        <w:tc>
          <w:tcPr>
            <w:tcW w:w="1134" w:type="dxa"/>
            <w:vAlign w:val="center"/>
          </w:tcPr>
          <w:p w14:paraId="4C5B65F3" w14:textId="77777777" w:rsidR="00A75AA7" w:rsidRPr="00A75AA7" w:rsidRDefault="00A75AA7" w:rsidP="00A75AA7">
            <w:pPr>
              <w:ind w:right="-285"/>
              <w:jc w:val="center"/>
              <w:rPr>
                <w:color w:val="000000"/>
                <w:sz w:val="22"/>
                <w:szCs w:val="22"/>
              </w:rPr>
            </w:pPr>
            <w:r w:rsidRPr="00A75AA7">
              <w:rPr>
                <w:color w:val="000000"/>
                <w:sz w:val="22"/>
                <w:szCs w:val="22"/>
              </w:rPr>
              <w:t>222,99</w:t>
            </w:r>
          </w:p>
        </w:tc>
        <w:tc>
          <w:tcPr>
            <w:tcW w:w="1134" w:type="dxa"/>
            <w:vAlign w:val="center"/>
          </w:tcPr>
          <w:p w14:paraId="6962E7B4" w14:textId="77777777" w:rsidR="00A75AA7" w:rsidRPr="00A75AA7" w:rsidRDefault="00A75AA7" w:rsidP="00A75AA7">
            <w:pPr>
              <w:ind w:right="-285"/>
              <w:jc w:val="center"/>
              <w:rPr>
                <w:color w:val="000000"/>
                <w:sz w:val="22"/>
                <w:szCs w:val="22"/>
              </w:rPr>
            </w:pPr>
            <w:r w:rsidRPr="00A75AA7">
              <w:rPr>
                <w:color w:val="000000"/>
                <w:sz w:val="22"/>
                <w:szCs w:val="22"/>
              </w:rPr>
              <w:t>222,94</w:t>
            </w:r>
          </w:p>
        </w:tc>
        <w:tc>
          <w:tcPr>
            <w:tcW w:w="1209" w:type="dxa"/>
            <w:vAlign w:val="center"/>
          </w:tcPr>
          <w:p w14:paraId="125FC8B9" w14:textId="77777777" w:rsidR="00A75AA7" w:rsidRPr="00A75AA7" w:rsidRDefault="00A75AA7" w:rsidP="00A75AA7">
            <w:pPr>
              <w:ind w:right="-285"/>
              <w:jc w:val="center"/>
              <w:rPr>
                <w:color w:val="000000"/>
                <w:sz w:val="22"/>
                <w:szCs w:val="22"/>
              </w:rPr>
            </w:pPr>
            <w:r w:rsidRPr="00A75AA7">
              <w:rPr>
                <w:color w:val="000000"/>
                <w:sz w:val="22"/>
                <w:szCs w:val="22"/>
              </w:rPr>
              <w:t>222,94</w:t>
            </w:r>
          </w:p>
        </w:tc>
        <w:tc>
          <w:tcPr>
            <w:tcW w:w="1176" w:type="dxa"/>
            <w:vAlign w:val="center"/>
          </w:tcPr>
          <w:p w14:paraId="7FA41CFF" w14:textId="77777777" w:rsidR="00A75AA7" w:rsidRPr="00A75AA7" w:rsidRDefault="00A75AA7" w:rsidP="00A75AA7">
            <w:pPr>
              <w:ind w:right="-285"/>
              <w:jc w:val="center"/>
              <w:rPr>
                <w:color w:val="000000"/>
                <w:sz w:val="22"/>
                <w:szCs w:val="22"/>
              </w:rPr>
            </w:pPr>
            <w:r w:rsidRPr="00A75AA7">
              <w:rPr>
                <w:color w:val="000000"/>
                <w:sz w:val="22"/>
                <w:szCs w:val="22"/>
              </w:rPr>
              <w:t>222,87</w:t>
            </w:r>
          </w:p>
        </w:tc>
      </w:tr>
      <w:tr w:rsidR="00A75AA7" w:rsidRPr="00A75AA7" w14:paraId="277FDDF3" w14:textId="77777777" w:rsidTr="00A75AA7">
        <w:trPr>
          <w:trHeight w:val="284"/>
          <w:jc w:val="center"/>
        </w:trPr>
        <w:tc>
          <w:tcPr>
            <w:tcW w:w="5245" w:type="dxa"/>
          </w:tcPr>
          <w:p w14:paraId="5B06E737" w14:textId="77777777" w:rsidR="00A75AA7" w:rsidRPr="00A75AA7" w:rsidRDefault="00A75AA7" w:rsidP="00A75AA7">
            <w:pPr>
              <w:ind w:right="-285"/>
              <w:rPr>
                <w:sz w:val="20"/>
                <w:szCs w:val="20"/>
              </w:rPr>
            </w:pPr>
            <w:r w:rsidRPr="00A75AA7">
              <w:rPr>
                <w:sz w:val="20"/>
                <w:szCs w:val="20"/>
              </w:rPr>
              <w:t>Расход тепловой энергии на собственные нужды, Гкал</w:t>
            </w:r>
          </w:p>
        </w:tc>
        <w:tc>
          <w:tcPr>
            <w:tcW w:w="1134" w:type="dxa"/>
            <w:vAlign w:val="center"/>
          </w:tcPr>
          <w:p w14:paraId="32E10166" w14:textId="77777777" w:rsidR="00A75AA7" w:rsidRPr="00A75AA7" w:rsidRDefault="00A75AA7" w:rsidP="00A75AA7">
            <w:pPr>
              <w:ind w:right="-285"/>
              <w:jc w:val="center"/>
              <w:rPr>
                <w:color w:val="000000"/>
                <w:sz w:val="22"/>
                <w:szCs w:val="22"/>
              </w:rPr>
            </w:pPr>
            <w:r w:rsidRPr="00A75AA7">
              <w:rPr>
                <w:color w:val="000000"/>
                <w:sz w:val="22"/>
                <w:szCs w:val="22"/>
              </w:rPr>
              <w:t>1244,56</w:t>
            </w:r>
          </w:p>
        </w:tc>
        <w:tc>
          <w:tcPr>
            <w:tcW w:w="1134" w:type="dxa"/>
            <w:vAlign w:val="center"/>
          </w:tcPr>
          <w:p w14:paraId="7CFF666A" w14:textId="77777777" w:rsidR="00A75AA7" w:rsidRPr="00A75AA7" w:rsidRDefault="00A75AA7" w:rsidP="00A75AA7">
            <w:pPr>
              <w:ind w:right="-285"/>
              <w:jc w:val="center"/>
              <w:rPr>
                <w:color w:val="000000"/>
                <w:sz w:val="22"/>
                <w:szCs w:val="22"/>
              </w:rPr>
            </w:pPr>
            <w:r w:rsidRPr="00A75AA7">
              <w:rPr>
                <w:color w:val="000000"/>
                <w:sz w:val="22"/>
                <w:szCs w:val="22"/>
              </w:rPr>
              <w:t>1235,82</w:t>
            </w:r>
          </w:p>
        </w:tc>
        <w:tc>
          <w:tcPr>
            <w:tcW w:w="1209" w:type="dxa"/>
            <w:vAlign w:val="center"/>
          </w:tcPr>
          <w:p w14:paraId="6D08F1D5" w14:textId="77777777" w:rsidR="00A75AA7" w:rsidRPr="00A75AA7" w:rsidRDefault="00A75AA7" w:rsidP="00A75AA7">
            <w:pPr>
              <w:ind w:right="-285"/>
              <w:jc w:val="center"/>
              <w:rPr>
                <w:color w:val="000000"/>
                <w:sz w:val="22"/>
                <w:szCs w:val="22"/>
              </w:rPr>
            </w:pPr>
            <w:r w:rsidRPr="00A75AA7">
              <w:rPr>
                <w:color w:val="000000"/>
                <w:sz w:val="22"/>
                <w:szCs w:val="22"/>
              </w:rPr>
              <w:t>1235,81</w:t>
            </w:r>
          </w:p>
        </w:tc>
        <w:tc>
          <w:tcPr>
            <w:tcW w:w="1176" w:type="dxa"/>
            <w:vAlign w:val="center"/>
          </w:tcPr>
          <w:p w14:paraId="0B326601" w14:textId="77777777" w:rsidR="00A75AA7" w:rsidRPr="00A75AA7" w:rsidRDefault="00A75AA7" w:rsidP="00A75AA7">
            <w:pPr>
              <w:ind w:right="-285"/>
              <w:jc w:val="center"/>
              <w:rPr>
                <w:color w:val="000000"/>
                <w:sz w:val="22"/>
                <w:szCs w:val="22"/>
              </w:rPr>
            </w:pPr>
            <w:r w:rsidRPr="00A75AA7">
              <w:rPr>
                <w:color w:val="000000"/>
                <w:sz w:val="22"/>
                <w:szCs w:val="22"/>
              </w:rPr>
              <w:t>1218,00</w:t>
            </w:r>
          </w:p>
        </w:tc>
      </w:tr>
      <w:tr w:rsidR="00A75AA7" w:rsidRPr="00A75AA7" w14:paraId="46FB9822" w14:textId="77777777" w:rsidTr="00A75AA7">
        <w:trPr>
          <w:trHeight w:val="284"/>
          <w:jc w:val="center"/>
        </w:trPr>
        <w:tc>
          <w:tcPr>
            <w:tcW w:w="5245" w:type="dxa"/>
          </w:tcPr>
          <w:p w14:paraId="6F7285D9" w14:textId="77777777" w:rsidR="00A75AA7" w:rsidRPr="00A75AA7" w:rsidRDefault="00A75AA7" w:rsidP="00A75AA7">
            <w:pPr>
              <w:ind w:right="-285"/>
              <w:rPr>
                <w:sz w:val="20"/>
                <w:szCs w:val="20"/>
              </w:rPr>
            </w:pPr>
            <w:r w:rsidRPr="00A75AA7">
              <w:rPr>
                <w:sz w:val="20"/>
                <w:szCs w:val="20"/>
              </w:rPr>
              <w:t xml:space="preserve">%                </w:t>
            </w:r>
          </w:p>
        </w:tc>
        <w:tc>
          <w:tcPr>
            <w:tcW w:w="1134" w:type="dxa"/>
            <w:vAlign w:val="center"/>
          </w:tcPr>
          <w:p w14:paraId="1785B61E" w14:textId="77777777" w:rsidR="00A75AA7" w:rsidRPr="00A75AA7" w:rsidRDefault="00A75AA7" w:rsidP="00A75AA7">
            <w:pPr>
              <w:ind w:right="-285"/>
              <w:jc w:val="center"/>
              <w:rPr>
                <w:color w:val="000000"/>
                <w:sz w:val="22"/>
                <w:szCs w:val="22"/>
              </w:rPr>
            </w:pPr>
            <w:r w:rsidRPr="00A75AA7">
              <w:rPr>
                <w:color w:val="000000"/>
                <w:sz w:val="22"/>
                <w:szCs w:val="22"/>
              </w:rPr>
              <w:t>3,63</w:t>
            </w:r>
          </w:p>
        </w:tc>
        <w:tc>
          <w:tcPr>
            <w:tcW w:w="1134" w:type="dxa"/>
            <w:vAlign w:val="center"/>
          </w:tcPr>
          <w:p w14:paraId="7FA8601B" w14:textId="77777777" w:rsidR="00A75AA7" w:rsidRPr="00A75AA7" w:rsidRDefault="00A75AA7" w:rsidP="00A75AA7">
            <w:pPr>
              <w:ind w:right="-285"/>
              <w:jc w:val="center"/>
              <w:rPr>
                <w:color w:val="000000"/>
                <w:sz w:val="22"/>
                <w:szCs w:val="22"/>
              </w:rPr>
            </w:pPr>
            <w:r w:rsidRPr="00A75AA7">
              <w:rPr>
                <w:color w:val="000000"/>
                <w:sz w:val="22"/>
                <w:szCs w:val="22"/>
              </w:rPr>
              <w:t>3,61</w:t>
            </w:r>
          </w:p>
        </w:tc>
        <w:tc>
          <w:tcPr>
            <w:tcW w:w="1209" w:type="dxa"/>
            <w:vAlign w:val="center"/>
          </w:tcPr>
          <w:p w14:paraId="797BE963" w14:textId="77777777" w:rsidR="00A75AA7" w:rsidRPr="00A75AA7" w:rsidRDefault="00A75AA7" w:rsidP="00A75AA7">
            <w:pPr>
              <w:ind w:right="-285"/>
              <w:jc w:val="center"/>
              <w:rPr>
                <w:color w:val="000000"/>
                <w:sz w:val="22"/>
                <w:szCs w:val="22"/>
              </w:rPr>
            </w:pPr>
            <w:r w:rsidRPr="00A75AA7">
              <w:rPr>
                <w:color w:val="000000"/>
                <w:sz w:val="22"/>
                <w:szCs w:val="22"/>
              </w:rPr>
              <w:t>3,61</w:t>
            </w:r>
          </w:p>
        </w:tc>
        <w:tc>
          <w:tcPr>
            <w:tcW w:w="1176" w:type="dxa"/>
            <w:vAlign w:val="center"/>
          </w:tcPr>
          <w:p w14:paraId="21B5654A" w14:textId="77777777" w:rsidR="00A75AA7" w:rsidRPr="00A75AA7" w:rsidRDefault="00A75AA7" w:rsidP="00A75AA7">
            <w:pPr>
              <w:ind w:right="-285"/>
              <w:jc w:val="center"/>
              <w:rPr>
                <w:color w:val="000000"/>
                <w:sz w:val="22"/>
                <w:szCs w:val="22"/>
              </w:rPr>
            </w:pPr>
            <w:r w:rsidRPr="00A75AA7">
              <w:rPr>
                <w:color w:val="000000"/>
                <w:sz w:val="22"/>
                <w:szCs w:val="22"/>
              </w:rPr>
              <w:t>3,53</w:t>
            </w:r>
          </w:p>
        </w:tc>
      </w:tr>
      <w:tr w:rsidR="00A75AA7" w:rsidRPr="00A75AA7" w14:paraId="74890FB0" w14:textId="77777777" w:rsidTr="00A75AA7">
        <w:trPr>
          <w:trHeight w:val="284"/>
          <w:jc w:val="center"/>
        </w:trPr>
        <w:tc>
          <w:tcPr>
            <w:tcW w:w="5245" w:type="dxa"/>
          </w:tcPr>
          <w:p w14:paraId="3D08186F" w14:textId="77777777" w:rsidR="00A75AA7" w:rsidRPr="00A75AA7" w:rsidRDefault="00A75AA7" w:rsidP="00A75AA7">
            <w:pPr>
              <w:ind w:right="-285"/>
              <w:rPr>
                <w:sz w:val="20"/>
                <w:szCs w:val="20"/>
              </w:rPr>
            </w:pPr>
            <w:r w:rsidRPr="00A75AA7">
              <w:rPr>
                <w:sz w:val="20"/>
                <w:szCs w:val="20"/>
              </w:rPr>
              <w:t>Выработка тепловой энергии (отпуск в тепловую сеть), Гкал</w:t>
            </w:r>
          </w:p>
        </w:tc>
        <w:tc>
          <w:tcPr>
            <w:tcW w:w="1134" w:type="dxa"/>
            <w:vAlign w:val="center"/>
          </w:tcPr>
          <w:p w14:paraId="7A9E2A1F" w14:textId="77777777" w:rsidR="00A75AA7" w:rsidRPr="00A75AA7" w:rsidRDefault="00A75AA7" w:rsidP="00A75AA7">
            <w:pPr>
              <w:ind w:right="-285"/>
              <w:jc w:val="center"/>
              <w:rPr>
                <w:color w:val="000000"/>
                <w:sz w:val="22"/>
                <w:szCs w:val="22"/>
              </w:rPr>
            </w:pPr>
            <w:r w:rsidRPr="00A75AA7">
              <w:rPr>
                <w:color w:val="000000"/>
                <w:sz w:val="22"/>
                <w:szCs w:val="22"/>
              </w:rPr>
              <w:t>33086,43</w:t>
            </w:r>
          </w:p>
        </w:tc>
        <w:tc>
          <w:tcPr>
            <w:tcW w:w="1134" w:type="dxa"/>
            <w:vAlign w:val="center"/>
          </w:tcPr>
          <w:p w14:paraId="20C2D243" w14:textId="77777777" w:rsidR="00A75AA7" w:rsidRPr="00A75AA7" w:rsidRDefault="00A75AA7" w:rsidP="00A75AA7">
            <w:pPr>
              <w:ind w:right="-285"/>
              <w:jc w:val="center"/>
              <w:rPr>
                <w:color w:val="000000"/>
                <w:sz w:val="22"/>
                <w:szCs w:val="22"/>
              </w:rPr>
            </w:pPr>
            <w:r w:rsidRPr="00A75AA7">
              <w:rPr>
                <w:color w:val="000000"/>
                <w:sz w:val="22"/>
                <w:szCs w:val="22"/>
              </w:rPr>
              <w:t>33022,56</w:t>
            </w:r>
          </w:p>
        </w:tc>
        <w:tc>
          <w:tcPr>
            <w:tcW w:w="1209" w:type="dxa"/>
            <w:vAlign w:val="center"/>
          </w:tcPr>
          <w:p w14:paraId="6D091680" w14:textId="77777777" w:rsidR="00A75AA7" w:rsidRPr="00A75AA7" w:rsidRDefault="00A75AA7" w:rsidP="00A75AA7">
            <w:pPr>
              <w:ind w:right="-285"/>
              <w:jc w:val="center"/>
              <w:rPr>
                <w:color w:val="000000"/>
                <w:sz w:val="22"/>
                <w:szCs w:val="22"/>
              </w:rPr>
            </w:pPr>
            <w:r w:rsidRPr="00A75AA7">
              <w:rPr>
                <w:color w:val="000000"/>
                <w:sz w:val="22"/>
                <w:szCs w:val="22"/>
              </w:rPr>
              <w:t>33023,62</w:t>
            </w:r>
          </w:p>
        </w:tc>
        <w:tc>
          <w:tcPr>
            <w:tcW w:w="1176" w:type="dxa"/>
            <w:vAlign w:val="center"/>
          </w:tcPr>
          <w:p w14:paraId="10B11541" w14:textId="77777777" w:rsidR="00A75AA7" w:rsidRPr="00A75AA7" w:rsidRDefault="00A75AA7" w:rsidP="00A75AA7">
            <w:pPr>
              <w:ind w:right="-285"/>
              <w:jc w:val="center"/>
              <w:rPr>
                <w:color w:val="000000"/>
                <w:sz w:val="22"/>
                <w:szCs w:val="22"/>
              </w:rPr>
            </w:pPr>
            <w:r w:rsidRPr="00A75AA7">
              <w:rPr>
                <w:color w:val="000000"/>
                <w:sz w:val="22"/>
                <w:szCs w:val="22"/>
              </w:rPr>
              <w:t>33284,51</w:t>
            </w:r>
          </w:p>
        </w:tc>
      </w:tr>
      <w:tr w:rsidR="00A75AA7" w:rsidRPr="00A75AA7" w14:paraId="50852649" w14:textId="77777777" w:rsidTr="00A75AA7">
        <w:trPr>
          <w:trHeight w:val="284"/>
          <w:jc w:val="center"/>
        </w:trPr>
        <w:tc>
          <w:tcPr>
            <w:tcW w:w="5245" w:type="dxa"/>
          </w:tcPr>
          <w:p w14:paraId="492BD22A" w14:textId="77777777" w:rsidR="00A75AA7" w:rsidRPr="00A75AA7" w:rsidRDefault="00A75AA7" w:rsidP="00A75AA7">
            <w:pPr>
              <w:ind w:right="-285"/>
              <w:rPr>
                <w:sz w:val="20"/>
                <w:szCs w:val="20"/>
              </w:rPr>
            </w:pPr>
            <w:r w:rsidRPr="00A75AA7">
              <w:rPr>
                <w:sz w:val="20"/>
                <w:szCs w:val="20"/>
              </w:rPr>
              <w:t xml:space="preserve">Норматив удельного расхода топлива на отпущенную тепловую энергию, кг </w:t>
            </w:r>
            <w:proofErr w:type="spellStart"/>
            <w:r w:rsidRPr="00A75AA7">
              <w:rPr>
                <w:sz w:val="20"/>
                <w:szCs w:val="20"/>
              </w:rPr>
              <w:t>у.т</w:t>
            </w:r>
            <w:proofErr w:type="spellEnd"/>
            <w:r w:rsidRPr="00A75AA7">
              <w:rPr>
                <w:sz w:val="20"/>
                <w:szCs w:val="20"/>
              </w:rPr>
              <w:t>./Гкал</w:t>
            </w:r>
          </w:p>
        </w:tc>
        <w:tc>
          <w:tcPr>
            <w:tcW w:w="1134" w:type="dxa"/>
            <w:vAlign w:val="center"/>
          </w:tcPr>
          <w:p w14:paraId="312A7F95" w14:textId="77777777" w:rsidR="00A75AA7" w:rsidRPr="00A75AA7" w:rsidRDefault="00A75AA7" w:rsidP="00A75AA7">
            <w:pPr>
              <w:ind w:right="-285"/>
              <w:jc w:val="center"/>
              <w:rPr>
                <w:color w:val="000000"/>
                <w:sz w:val="22"/>
                <w:szCs w:val="22"/>
              </w:rPr>
            </w:pPr>
            <w:r w:rsidRPr="00A75AA7">
              <w:rPr>
                <w:color w:val="000000"/>
                <w:sz w:val="22"/>
                <w:szCs w:val="22"/>
              </w:rPr>
              <w:t>231,45</w:t>
            </w:r>
          </w:p>
        </w:tc>
        <w:tc>
          <w:tcPr>
            <w:tcW w:w="1134" w:type="dxa"/>
            <w:vAlign w:val="center"/>
          </w:tcPr>
          <w:p w14:paraId="466D474D" w14:textId="77777777" w:rsidR="00A75AA7" w:rsidRPr="00A75AA7" w:rsidRDefault="00A75AA7" w:rsidP="00A75AA7">
            <w:pPr>
              <w:ind w:right="-285"/>
              <w:jc w:val="center"/>
              <w:rPr>
                <w:color w:val="000000"/>
                <w:sz w:val="22"/>
                <w:szCs w:val="22"/>
              </w:rPr>
            </w:pPr>
            <w:r w:rsidRPr="00A75AA7">
              <w:rPr>
                <w:color w:val="000000"/>
                <w:sz w:val="22"/>
                <w:szCs w:val="22"/>
              </w:rPr>
              <w:t>231,35</w:t>
            </w:r>
          </w:p>
        </w:tc>
        <w:tc>
          <w:tcPr>
            <w:tcW w:w="1209" w:type="dxa"/>
            <w:vAlign w:val="center"/>
          </w:tcPr>
          <w:p w14:paraId="69553C72" w14:textId="77777777" w:rsidR="00A75AA7" w:rsidRPr="00A75AA7" w:rsidRDefault="00A75AA7" w:rsidP="00A75AA7">
            <w:pPr>
              <w:ind w:right="-285"/>
              <w:jc w:val="center"/>
              <w:rPr>
                <w:color w:val="000000"/>
                <w:sz w:val="22"/>
                <w:szCs w:val="22"/>
              </w:rPr>
            </w:pPr>
            <w:r w:rsidRPr="00A75AA7">
              <w:rPr>
                <w:color w:val="000000"/>
                <w:sz w:val="22"/>
                <w:szCs w:val="22"/>
              </w:rPr>
              <w:t>231,35</w:t>
            </w:r>
          </w:p>
        </w:tc>
        <w:tc>
          <w:tcPr>
            <w:tcW w:w="1176" w:type="dxa"/>
            <w:vAlign w:val="center"/>
          </w:tcPr>
          <w:p w14:paraId="05FCDBB3" w14:textId="77777777" w:rsidR="00A75AA7" w:rsidRPr="00A75AA7" w:rsidRDefault="00A75AA7" w:rsidP="00A75AA7">
            <w:pPr>
              <w:ind w:right="-285"/>
              <w:jc w:val="center"/>
              <w:rPr>
                <w:color w:val="000000"/>
                <w:sz w:val="22"/>
                <w:szCs w:val="22"/>
              </w:rPr>
            </w:pPr>
            <w:r w:rsidRPr="00A75AA7">
              <w:rPr>
                <w:color w:val="000000"/>
                <w:sz w:val="22"/>
                <w:szCs w:val="22"/>
              </w:rPr>
              <w:t>231,08</w:t>
            </w:r>
          </w:p>
        </w:tc>
      </w:tr>
      <w:tr w:rsidR="00A75AA7" w:rsidRPr="00A75AA7" w14:paraId="5D0E53AB" w14:textId="77777777" w:rsidTr="00A75AA7">
        <w:trPr>
          <w:trHeight w:val="284"/>
          <w:jc w:val="center"/>
        </w:trPr>
        <w:tc>
          <w:tcPr>
            <w:tcW w:w="9898" w:type="dxa"/>
            <w:gridSpan w:val="5"/>
            <w:vAlign w:val="center"/>
          </w:tcPr>
          <w:p w14:paraId="1F1AAA92" w14:textId="77777777" w:rsidR="00A75AA7" w:rsidRPr="00A75AA7" w:rsidRDefault="00A75AA7" w:rsidP="00A75AA7">
            <w:pPr>
              <w:ind w:right="-285"/>
              <w:jc w:val="center"/>
              <w:rPr>
                <w:sz w:val="20"/>
                <w:szCs w:val="20"/>
              </w:rPr>
            </w:pPr>
            <w:r w:rsidRPr="00A75AA7">
              <w:rPr>
                <w:sz w:val="20"/>
                <w:szCs w:val="20"/>
              </w:rPr>
              <w:t>Топкинский муниципальный округ не регулируемый вид деятельности (котельная Топкинская роща)</w:t>
            </w:r>
          </w:p>
        </w:tc>
      </w:tr>
      <w:tr w:rsidR="00A75AA7" w:rsidRPr="00A75AA7" w14:paraId="3DFE36AB" w14:textId="77777777" w:rsidTr="00A75AA7">
        <w:trPr>
          <w:trHeight w:val="284"/>
          <w:jc w:val="center"/>
        </w:trPr>
        <w:tc>
          <w:tcPr>
            <w:tcW w:w="9898" w:type="dxa"/>
            <w:gridSpan w:val="5"/>
            <w:vAlign w:val="center"/>
          </w:tcPr>
          <w:p w14:paraId="09AC9C8B" w14:textId="77777777" w:rsidR="00A75AA7" w:rsidRPr="00A75AA7" w:rsidRDefault="00A75AA7" w:rsidP="00A75AA7">
            <w:pPr>
              <w:ind w:right="-285"/>
              <w:jc w:val="center"/>
              <w:rPr>
                <w:sz w:val="20"/>
                <w:szCs w:val="20"/>
              </w:rPr>
            </w:pPr>
            <w:r w:rsidRPr="00A75AA7">
              <w:rPr>
                <w:i/>
                <w:sz w:val="20"/>
                <w:szCs w:val="20"/>
              </w:rPr>
              <w:t>каменный уголь</w:t>
            </w:r>
          </w:p>
        </w:tc>
      </w:tr>
      <w:tr w:rsidR="00A75AA7" w:rsidRPr="00A75AA7" w14:paraId="7F28711E" w14:textId="77777777" w:rsidTr="00A75AA7">
        <w:trPr>
          <w:trHeight w:val="284"/>
          <w:jc w:val="center"/>
        </w:trPr>
        <w:tc>
          <w:tcPr>
            <w:tcW w:w="5245" w:type="dxa"/>
          </w:tcPr>
          <w:p w14:paraId="5C842479" w14:textId="77777777" w:rsidR="00A75AA7" w:rsidRPr="00A75AA7" w:rsidRDefault="00A75AA7" w:rsidP="00A75AA7">
            <w:pPr>
              <w:ind w:right="-285"/>
              <w:rPr>
                <w:sz w:val="20"/>
                <w:szCs w:val="20"/>
              </w:rPr>
            </w:pPr>
            <w:r w:rsidRPr="00A75AA7">
              <w:rPr>
                <w:sz w:val="20"/>
                <w:szCs w:val="20"/>
              </w:rPr>
              <w:t>Производство тепловой энергии, Гкал</w:t>
            </w:r>
          </w:p>
        </w:tc>
        <w:tc>
          <w:tcPr>
            <w:tcW w:w="1134" w:type="dxa"/>
            <w:vAlign w:val="center"/>
          </w:tcPr>
          <w:p w14:paraId="54781471" w14:textId="77777777" w:rsidR="00A75AA7" w:rsidRPr="00A75AA7" w:rsidRDefault="00A75AA7" w:rsidP="00A75AA7">
            <w:pPr>
              <w:ind w:right="-285"/>
              <w:jc w:val="center"/>
              <w:rPr>
                <w:color w:val="000000"/>
                <w:sz w:val="22"/>
                <w:szCs w:val="22"/>
              </w:rPr>
            </w:pPr>
            <w:r w:rsidRPr="00A75AA7">
              <w:rPr>
                <w:color w:val="000000"/>
                <w:sz w:val="22"/>
                <w:szCs w:val="22"/>
              </w:rPr>
              <w:t>2034,00</w:t>
            </w:r>
          </w:p>
        </w:tc>
        <w:tc>
          <w:tcPr>
            <w:tcW w:w="1134" w:type="dxa"/>
            <w:vAlign w:val="center"/>
          </w:tcPr>
          <w:p w14:paraId="1DB50EC4" w14:textId="77777777" w:rsidR="00A75AA7" w:rsidRPr="00A75AA7" w:rsidRDefault="00A75AA7" w:rsidP="00A75AA7">
            <w:pPr>
              <w:ind w:right="-285"/>
              <w:jc w:val="center"/>
              <w:rPr>
                <w:color w:val="000000"/>
                <w:sz w:val="22"/>
                <w:szCs w:val="22"/>
              </w:rPr>
            </w:pPr>
            <w:r w:rsidRPr="00A75AA7">
              <w:rPr>
                <w:color w:val="000000"/>
                <w:sz w:val="22"/>
                <w:szCs w:val="22"/>
              </w:rPr>
              <w:t>1754,97</w:t>
            </w:r>
          </w:p>
        </w:tc>
        <w:tc>
          <w:tcPr>
            <w:tcW w:w="1209" w:type="dxa"/>
            <w:vAlign w:val="center"/>
          </w:tcPr>
          <w:p w14:paraId="46043544" w14:textId="77777777" w:rsidR="00A75AA7" w:rsidRPr="00A75AA7" w:rsidRDefault="00A75AA7" w:rsidP="00A75AA7">
            <w:pPr>
              <w:ind w:right="-285"/>
              <w:jc w:val="center"/>
              <w:rPr>
                <w:color w:val="000000"/>
                <w:sz w:val="22"/>
                <w:szCs w:val="22"/>
              </w:rPr>
            </w:pPr>
            <w:r w:rsidRPr="00A75AA7">
              <w:rPr>
                <w:color w:val="000000"/>
                <w:sz w:val="22"/>
                <w:szCs w:val="22"/>
              </w:rPr>
              <w:t>1754,97</w:t>
            </w:r>
          </w:p>
        </w:tc>
        <w:tc>
          <w:tcPr>
            <w:tcW w:w="1176" w:type="dxa"/>
            <w:vAlign w:val="center"/>
          </w:tcPr>
          <w:p w14:paraId="2A7C5728" w14:textId="77777777" w:rsidR="00A75AA7" w:rsidRPr="00A75AA7" w:rsidRDefault="00A75AA7" w:rsidP="00A75AA7">
            <w:pPr>
              <w:ind w:right="-285"/>
              <w:jc w:val="center"/>
              <w:rPr>
                <w:color w:val="000000"/>
                <w:sz w:val="22"/>
                <w:szCs w:val="22"/>
              </w:rPr>
            </w:pPr>
            <w:r w:rsidRPr="00A75AA7">
              <w:rPr>
                <w:color w:val="000000"/>
                <w:sz w:val="22"/>
                <w:szCs w:val="22"/>
              </w:rPr>
              <w:t>1755,02</w:t>
            </w:r>
          </w:p>
        </w:tc>
      </w:tr>
      <w:tr w:rsidR="00A75AA7" w:rsidRPr="00A75AA7" w14:paraId="2C6FF7E4" w14:textId="77777777" w:rsidTr="00A75AA7">
        <w:trPr>
          <w:trHeight w:val="284"/>
          <w:jc w:val="center"/>
        </w:trPr>
        <w:tc>
          <w:tcPr>
            <w:tcW w:w="5245" w:type="dxa"/>
          </w:tcPr>
          <w:p w14:paraId="4D889910" w14:textId="77777777" w:rsidR="00A75AA7" w:rsidRPr="00A75AA7" w:rsidRDefault="00A75AA7" w:rsidP="00A75AA7">
            <w:pPr>
              <w:ind w:right="-285"/>
              <w:rPr>
                <w:sz w:val="20"/>
                <w:szCs w:val="20"/>
              </w:rPr>
            </w:pPr>
            <w:r w:rsidRPr="00A75AA7">
              <w:rPr>
                <w:sz w:val="20"/>
                <w:szCs w:val="20"/>
              </w:rPr>
              <w:t xml:space="preserve">Средневзвешенный норматив удельного расхода топлива на производство тепловой энергии, кг </w:t>
            </w:r>
            <w:proofErr w:type="spellStart"/>
            <w:r w:rsidRPr="00A75AA7">
              <w:rPr>
                <w:sz w:val="20"/>
                <w:szCs w:val="20"/>
              </w:rPr>
              <w:t>у.т</w:t>
            </w:r>
            <w:proofErr w:type="spellEnd"/>
            <w:r w:rsidRPr="00A75AA7">
              <w:rPr>
                <w:sz w:val="20"/>
                <w:szCs w:val="20"/>
              </w:rPr>
              <w:t>./кал</w:t>
            </w:r>
          </w:p>
        </w:tc>
        <w:tc>
          <w:tcPr>
            <w:tcW w:w="1134" w:type="dxa"/>
            <w:vAlign w:val="center"/>
          </w:tcPr>
          <w:p w14:paraId="0C64DCBF" w14:textId="77777777" w:rsidR="00A75AA7" w:rsidRPr="00A75AA7" w:rsidRDefault="00A75AA7" w:rsidP="00A75AA7">
            <w:pPr>
              <w:ind w:right="-285"/>
              <w:jc w:val="center"/>
              <w:rPr>
                <w:color w:val="000000"/>
                <w:sz w:val="22"/>
                <w:szCs w:val="22"/>
              </w:rPr>
            </w:pPr>
            <w:r w:rsidRPr="00A75AA7">
              <w:rPr>
                <w:color w:val="000000"/>
                <w:sz w:val="22"/>
                <w:szCs w:val="22"/>
              </w:rPr>
              <w:t>217,33</w:t>
            </w:r>
          </w:p>
        </w:tc>
        <w:tc>
          <w:tcPr>
            <w:tcW w:w="1134" w:type="dxa"/>
            <w:vAlign w:val="center"/>
          </w:tcPr>
          <w:p w14:paraId="14754E60" w14:textId="77777777" w:rsidR="00A75AA7" w:rsidRPr="00A75AA7" w:rsidRDefault="00A75AA7" w:rsidP="00A75AA7">
            <w:pPr>
              <w:ind w:right="-285"/>
              <w:jc w:val="center"/>
              <w:rPr>
                <w:color w:val="000000"/>
                <w:sz w:val="22"/>
                <w:szCs w:val="22"/>
              </w:rPr>
            </w:pPr>
            <w:r w:rsidRPr="00A75AA7">
              <w:rPr>
                <w:color w:val="000000"/>
                <w:sz w:val="22"/>
                <w:szCs w:val="22"/>
              </w:rPr>
              <w:t>218,70</w:t>
            </w:r>
          </w:p>
        </w:tc>
        <w:tc>
          <w:tcPr>
            <w:tcW w:w="1209" w:type="dxa"/>
            <w:vAlign w:val="center"/>
          </w:tcPr>
          <w:p w14:paraId="734C7B2F" w14:textId="77777777" w:rsidR="00A75AA7" w:rsidRPr="00A75AA7" w:rsidRDefault="00A75AA7" w:rsidP="00A75AA7">
            <w:pPr>
              <w:ind w:right="-285"/>
              <w:jc w:val="center"/>
              <w:rPr>
                <w:color w:val="000000"/>
                <w:sz w:val="22"/>
                <w:szCs w:val="22"/>
              </w:rPr>
            </w:pPr>
            <w:r w:rsidRPr="00A75AA7">
              <w:rPr>
                <w:color w:val="000000"/>
                <w:sz w:val="22"/>
                <w:szCs w:val="22"/>
              </w:rPr>
              <w:t>218,70</w:t>
            </w:r>
          </w:p>
        </w:tc>
        <w:tc>
          <w:tcPr>
            <w:tcW w:w="1176" w:type="dxa"/>
            <w:vAlign w:val="center"/>
          </w:tcPr>
          <w:p w14:paraId="581EB0C2" w14:textId="77777777" w:rsidR="00A75AA7" w:rsidRPr="00A75AA7" w:rsidRDefault="00A75AA7" w:rsidP="00A75AA7">
            <w:pPr>
              <w:ind w:right="-285"/>
              <w:jc w:val="center"/>
              <w:rPr>
                <w:color w:val="000000"/>
                <w:sz w:val="22"/>
                <w:szCs w:val="22"/>
              </w:rPr>
            </w:pPr>
            <w:r w:rsidRPr="00A75AA7">
              <w:rPr>
                <w:color w:val="000000"/>
                <w:sz w:val="22"/>
                <w:szCs w:val="22"/>
              </w:rPr>
              <w:t>218,70</w:t>
            </w:r>
          </w:p>
        </w:tc>
      </w:tr>
      <w:tr w:rsidR="00A75AA7" w:rsidRPr="00A75AA7" w14:paraId="55AA94FF" w14:textId="77777777" w:rsidTr="00A75AA7">
        <w:trPr>
          <w:trHeight w:val="60"/>
          <w:jc w:val="center"/>
        </w:trPr>
        <w:tc>
          <w:tcPr>
            <w:tcW w:w="5245" w:type="dxa"/>
          </w:tcPr>
          <w:p w14:paraId="5E85B181" w14:textId="77777777" w:rsidR="00A75AA7" w:rsidRPr="00A75AA7" w:rsidRDefault="00A75AA7" w:rsidP="00A75AA7">
            <w:pPr>
              <w:ind w:right="-285"/>
              <w:rPr>
                <w:sz w:val="20"/>
                <w:szCs w:val="20"/>
              </w:rPr>
            </w:pPr>
            <w:r w:rsidRPr="00A75AA7">
              <w:rPr>
                <w:sz w:val="20"/>
                <w:szCs w:val="20"/>
              </w:rPr>
              <w:t>Расход тепловой энергии на собственные нужды, Гкал</w:t>
            </w:r>
          </w:p>
        </w:tc>
        <w:tc>
          <w:tcPr>
            <w:tcW w:w="1134" w:type="dxa"/>
            <w:vAlign w:val="center"/>
          </w:tcPr>
          <w:p w14:paraId="49F78D3C" w14:textId="77777777" w:rsidR="00A75AA7" w:rsidRPr="00A75AA7" w:rsidRDefault="00A75AA7" w:rsidP="00A75AA7">
            <w:pPr>
              <w:ind w:right="-285"/>
              <w:jc w:val="center"/>
              <w:rPr>
                <w:color w:val="000000"/>
                <w:sz w:val="22"/>
                <w:szCs w:val="22"/>
              </w:rPr>
            </w:pPr>
            <w:r w:rsidRPr="00A75AA7">
              <w:rPr>
                <w:color w:val="000000"/>
                <w:sz w:val="22"/>
                <w:szCs w:val="22"/>
              </w:rPr>
              <w:t>103,97</w:t>
            </w:r>
          </w:p>
        </w:tc>
        <w:tc>
          <w:tcPr>
            <w:tcW w:w="1134" w:type="dxa"/>
            <w:vAlign w:val="center"/>
          </w:tcPr>
          <w:p w14:paraId="38F21BCD" w14:textId="77777777" w:rsidR="00A75AA7" w:rsidRPr="00A75AA7" w:rsidRDefault="00A75AA7" w:rsidP="00A75AA7">
            <w:pPr>
              <w:ind w:right="-285"/>
              <w:jc w:val="center"/>
              <w:rPr>
                <w:color w:val="000000"/>
                <w:sz w:val="22"/>
                <w:szCs w:val="22"/>
              </w:rPr>
            </w:pPr>
            <w:r w:rsidRPr="00A75AA7">
              <w:rPr>
                <w:color w:val="000000"/>
                <w:sz w:val="22"/>
                <w:szCs w:val="22"/>
              </w:rPr>
              <w:t>102,34</w:t>
            </w:r>
          </w:p>
        </w:tc>
        <w:tc>
          <w:tcPr>
            <w:tcW w:w="1209" w:type="dxa"/>
            <w:vAlign w:val="center"/>
          </w:tcPr>
          <w:p w14:paraId="3B215B9E" w14:textId="77777777" w:rsidR="00A75AA7" w:rsidRPr="00A75AA7" w:rsidRDefault="00A75AA7" w:rsidP="00A75AA7">
            <w:pPr>
              <w:ind w:right="-285"/>
              <w:jc w:val="center"/>
              <w:rPr>
                <w:color w:val="000000"/>
                <w:sz w:val="22"/>
                <w:szCs w:val="22"/>
              </w:rPr>
            </w:pPr>
            <w:r w:rsidRPr="00A75AA7">
              <w:rPr>
                <w:color w:val="000000"/>
                <w:sz w:val="22"/>
                <w:szCs w:val="22"/>
              </w:rPr>
              <w:t>102,34</w:t>
            </w:r>
          </w:p>
        </w:tc>
        <w:tc>
          <w:tcPr>
            <w:tcW w:w="1176" w:type="dxa"/>
            <w:vAlign w:val="center"/>
          </w:tcPr>
          <w:p w14:paraId="09C49591" w14:textId="77777777" w:rsidR="00A75AA7" w:rsidRPr="00A75AA7" w:rsidRDefault="00A75AA7" w:rsidP="00A75AA7">
            <w:pPr>
              <w:ind w:right="-285"/>
              <w:jc w:val="center"/>
              <w:rPr>
                <w:color w:val="000000"/>
                <w:sz w:val="22"/>
                <w:szCs w:val="22"/>
              </w:rPr>
            </w:pPr>
            <w:r w:rsidRPr="00A75AA7">
              <w:rPr>
                <w:color w:val="000000"/>
                <w:sz w:val="22"/>
                <w:szCs w:val="22"/>
              </w:rPr>
              <w:t>102,40</w:t>
            </w:r>
          </w:p>
        </w:tc>
      </w:tr>
      <w:tr w:rsidR="00A75AA7" w:rsidRPr="00A75AA7" w14:paraId="11603F1B" w14:textId="77777777" w:rsidTr="00A75AA7">
        <w:trPr>
          <w:trHeight w:val="100"/>
          <w:jc w:val="center"/>
        </w:trPr>
        <w:tc>
          <w:tcPr>
            <w:tcW w:w="5245" w:type="dxa"/>
          </w:tcPr>
          <w:p w14:paraId="0C22D2C2" w14:textId="77777777" w:rsidR="00A75AA7" w:rsidRPr="00A75AA7" w:rsidRDefault="00A75AA7" w:rsidP="00A75AA7">
            <w:pPr>
              <w:ind w:right="-285"/>
              <w:rPr>
                <w:sz w:val="20"/>
                <w:szCs w:val="20"/>
              </w:rPr>
            </w:pPr>
            <w:r w:rsidRPr="00A75AA7">
              <w:rPr>
                <w:sz w:val="20"/>
                <w:szCs w:val="20"/>
              </w:rPr>
              <w:t xml:space="preserve">%                </w:t>
            </w:r>
          </w:p>
        </w:tc>
        <w:tc>
          <w:tcPr>
            <w:tcW w:w="1134" w:type="dxa"/>
            <w:vAlign w:val="center"/>
          </w:tcPr>
          <w:p w14:paraId="2EFC00F8" w14:textId="77777777" w:rsidR="00A75AA7" w:rsidRPr="00A75AA7" w:rsidRDefault="00A75AA7" w:rsidP="00A75AA7">
            <w:pPr>
              <w:ind w:right="-285"/>
              <w:jc w:val="center"/>
              <w:rPr>
                <w:color w:val="000000"/>
                <w:sz w:val="22"/>
                <w:szCs w:val="22"/>
              </w:rPr>
            </w:pPr>
            <w:r w:rsidRPr="00A75AA7">
              <w:rPr>
                <w:color w:val="000000"/>
                <w:sz w:val="22"/>
                <w:szCs w:val="22"/>
              </w:rPr>
              <w:t>5,11</w:t>
            </w:r>
          </w:p>
        </w:tc>
        <w:tc>
          <w:tcPr>
            <w:tcW w:w="1134" w:type="dxa"/>
            <w:vAlign w:val="center"/>
          </w:tcPr>
          <w:p w14:paraId="14BDEF2E" w14:textId="77777777" w:rsidR="00A75AA7" w:rsidRPr="00A75AA7" w:rsidRDefault="00A75AA7" w:rsidP="00A75AA7">
            <w:pPr>
              <w:ind w:right="-285"/>
              <w:jc w:val="center"/>
              <w:rPr>
                <w:color w:val="000000"/>
                <w:sz w:val="22"/>
                <w:szCs w:val="22"/>
              </w:rPr>
            </w:pPr>
            <w:r w:rsidRPr="00A75AA7">
              <w:rPr>
                <w:color w:val="000000"/>
                <w:sz w:val="22"/>
                <w:szCs w:val="22"/>
              </w:rPr>
              <w:t>5,83</w:t>
            </w:r>
          </w:p>
        </w:tc>
        <w:tc>
          <w:tcPr>
            <w:tcW w:w="1209" w:type="dxa"/>
            <w:vAlign w:val="center"/>
          </w:tcPr>
          <w:p w14:paraId="558D7D51" w14:textId="77777777" w:rsidR="00A75AA7" w:rsidRPr="00A75AA7" w:rsidRDefault="00A75AA7" w:rsidP="00A75AA7">
            <w:pPr>
              <w:ind w:right="-285"/>
              <w:jc w:val="center"/>
              <w:rPr>
                <w:color w:val="000000"/>
                <w:sz w:val="22"/>
                <w:szCs w:val="22"/>
              </w:rPr>
            </w:pPr>
            <w:r w:rsidRPr="00A75AA7">
              <w:rPr>
                <w:color w:val="000000"/>
                <w:sz w:val="22"/>
                <w:szCs w:val="22"/>
              </w:rPr>
              <w:t>5,83</w:t>
            </w:r>
          </w:p>
        </w:tc>
        <w:tc>
          <w:tcPr>
            <w:tcW w:w="1176" w:type="dxa"/>
            <w:vAlign w:val="center"/>
          </w:tcPr>
          <w:p w14:paraId="300D82D0" w14:textId="77777777" w:rsidR="00A75AA7" w:rsidRPr="00A75AA7" w:rsidRDefault="00A75AA7" w:rsidP="00A75AA7">
            <w:pPr>
              <w:ind w:right="-285"/>
              <w:jc w:val="center"/>
              <w:rPr>
                <w:color w:val="000000"/>
                <w:sz w:val="22"/>
                <w:szCs w:val="22"/>
              </w:rPr>
            </w:pPr>
            <w:r w:rsidRPr="00A75AA7">
              <w:rPr>
                <w:color w:val="000000"/>
                <w:sz w:val="22"/>
                <w:szCs w:val="22"/>
              </w:rPr>
              <w:t>5,83</w:t>
            </w:r>
          </w:p>
        </w:tc>
      </w:tr>
      <w:tr w:rsidR="00A75AA7" w:rsidRPr="00A75AA7" w14:paraId="29ECE8B0" w14:textId="77777777" w:rsidTr="00A75AA7">
        <w:trPr>
          <w:trHeight w:val="90"/>
          <w:jc w:val="center"/>
        </w:trPr>
        <w:tc>
          <w:tcPr>
            <w:tcW w:w="5245" w:type="dxa"/>
          </w:tcPr>
          <w:p w14:paraId="3461A49C" w14:textId="77777777" w:rsidR="00A75AA7" w:rsidRPr="00A75AA7" w:rsidRDefault="00A75AA7" w:rsidP="00A75AA7">
            <w:pPr>
              <w:ind w:right="-285"/>
              <w:rPr>
                <w:sz w:val="20"/>
                <w:szCs w:val="20"/>
              </w:rPr>
            </w:pPr>
            <w:r w:rsidRPr="00A75AA7">
              <w:rPr>
                <w:sz w:val="20"/>
                <w:szCs w:val="20"/>
              </w:rPr>
              <w:t>Выработка тепловой энергии (отпуск в тепловую сеть), Гкал</w:t>
            </w:r>
          </w:p>
        </w:tc>
        <w:tc>
          <w:tcPr>
            <w:tcW w:w="1134" w:type="dxa"/>
            <w:vAlign w:val="center"/>
          </w:tcPr>
          <w:p w14:paraId="20F4B82F" w14:textId="77777777" w:rsidR="00A75AA7" w:rsidRPr="00A75AA7" w:rsidRDefault="00A75AA7" w:rsidP="00A75AA7">
            <w:pPr>
              <w:ind w:right="-285"/>
              <w:jc w:val="center"/>
              <w:rPr>
                <w:color w:val="000000"/>
                <w:sz w:val="22"/>
                <w:szCs w:val="22"/>
              </w:rPr>
            </w:pPr>
            <w:r w:rsidRPr="00A75AA7">
              <w:rPr>
                <w:color w:val="000000"/>
                <w:sz w:val="22"/>
                <w:szCs w:val="22"/>
              </w:rPr>
              <w:t>1930,03</w:t>
            </w:r>
          </w:p>
        </w:tc>
        <w:tc>
          <w:tcPr>
            <w:tcW w:w="1134" w:type="dxa"/>
            <w:vAlign w:val="center"/>
          </w:tcPr>
          <w:p w14:paraId="674AAFCC" w14:textId="77777777" w:rsidR="00A75AA7" w:rsidRPr="00A75AA7" w:rsidRDefault="00A75AA7" w:rsidP="00A75AA7">
            <w:pPr>
              <w:ind w:right="-285"/>
              <w:jc w:val="center"/>
              <w:rPr>
                <w:color w:val="000000"/>
                <w:sz w:val="22"/>
                <w:szCs w:val="22"/>
              </w:rPr>
            </w:pPr>
            <w:r w:rsidRPr="00A75AA7">
              <w:rPr>
                <w:color w:val="000000"/>
                <w:sz w:val="22"/>
                <w:szCs w:val="22"/>
              </w:rPr>
              <w:t>1652,63</w:t>
            </w:r>
          </w:p>
        </w:tc>
        <w:tc>
          <w:tcPr>
            <w:tcW w:w="1209" w:type="dxa"/>
            <w:vAlign w:val="center"/>
          </w:tcPr>
          <w:p w14:paraId="37472550" w14:textId="77777777" w:rsidR="00A75AA7" w:rsidRPr="00A75AA7" w:rsidRDefault="00A75AA7" w:rsidP="00A75AA7">
            <w:pPr>
              <w:ind w:right="-285"/>
              <w:jc w:val="center"/>
              <w:rPr>
                <w:color w:val="000000"/>
                <w:sz w:val="22"/>
                <w:szCs w:val="22"/>
              </w:rPr>
            </w:pPr>
            <w:r w:rsidRPr="00A75AA7">
              <w:rPr>
                <w:color w:val="000000"/>
                <w:sz w:val="22"/>
                <w:szCs w:val="22"/>
              </w:rPr>
              <w:t>1652,63</w:t>
            </w:r>
          </w:p>
        </w:tc>
        <w:tc>
          <w:tcPr>
            <w:tcW w:w="1176" w:type="dxa"/>
            <w:vAlign w:val="center"/>
          </w:tcPr>
          <w:p w14:paraId="3F6F3FBC" w14:textId="77777777" w:rsidR="00A75AA7" w:rsidRPr="00A75AA7" w:rsidRDefault="00A75AA7" w:rsidP="00A75AA7">
            <w:pPr>
              <w:ind w:right="-285"/>
              <w:jc w:val="center"/>
              <w:rPr>
                <w:color w:val="000000"/>
                <w:sz w:val="22"/>
                <w:szCs w:val="22"/>
              </w:rPr>
            </w:pPr>
            <w:r w:rsidRPr="00A75AA7">
              <w:rPr>
                <w:color w:val="000000"/>
                <w:sz w:val="22"/>
                <w:szCs w:val="22"/>
              </w:rPr>
              <w:t>1652,63</w:t>
            </w:r>
          </w:p>
        </w:tc>
      </w:tr>
      <w:tr w:rsidR="00A75AA7" w:rsidRPr="00A75AA7" w14:paraId="015189C4" w14:textId="77777777" w:rsidTr="00A75AA7">
        <w:trPr>
          <w:trHeight w:val="60"/>
          <w:jc w:val="center"/>
        </w:trPr>
        <w:tc>
          <w:tcPr>
            <w:tcW w:w="5245" w:type="dxa"/>
          </w:tcPr>
          <w:p w14:paraId="00A7762B" w14:textId="77777777" w:rsidR="00A75AA7" w:rsidRPr="00A75AA7" w:rsidRDefault="00A75AA7" w:rsidP="00A75AA7">
            <w:pPr>
              <w:ind w:right="-285"/>
              <w:rPr>
                <w:sz w:val="20"/>
                <w:szCs w:val="20"/>
              </w:rPr>
            </w:pPr>
            <w:r w:rsidRPr="00A75AA7">
              <w:rPr>
                <w:sz w:val="20"/>
                <w:szCs w:val="20"/>
              </w:rPr>
              <w:t xml:space="preserve">Норматив удельного расхода топлива на отпущенную тепловую энергию, кг </w:t>
            </w:r>
            <w:proofErr w:type="spellStart"/>
            <w:r w:rsidRPr="00A75AA7">
              <w:rPr>
                <w:sz w:val="20"/>
                <w:szCs w:val="20"/>
              </w:rPr>
              <w:t>у.т</w:t>
            </w:r>
            <w:proofErr w:type="spellEnd"/>
            <w:r w:rsidRPr="00A75AA7">
              <w:rPr>
                <w:sz w:val="20"/>
                <w:szCs w:val="20"/>
              </w:rPr>
              <w:t>./Гкал</w:t>
            </w:r>
          </w:p>
        </w:tc>
        <w:tc>
          <w:tcPr>
            <w:tcW w:w="1134" w:type="dxa"/>
            <w:vAlign w:val="center"/>
          </w:tcPr>
          <w:p w14:paraId="336CF503" w14:textId="77777777" w:rsidR="00A75AA7" w:rsidRPr="00A75AA7" w:rsidRDefault="00A75AA7" w:rsidP="00A75AA7">
            <w:pPr>
              <w:ind w:right="-285"/>
              <w:jc w:val="center"/>
              <w:rPr>
                <w:color w:val="000000"/>
                <w:sz w:val="22"/>
                <w:szCs w:val="22"/>
              </w:rPr>
            </w:pPr>
            <w:r w:rsidRPr="00A75AA7">
              <w:rPr>
                <w:color w:val="000000"/>
                <w:sz w:val="22"/>
                <w:szCs w:val="22"/>
              </w:rPr>
              <w:t>229,03</w:t>
            </w:r>
          </w:p>
        </w:tc>
        <w:tc>
          <w:tcPr>
            <w:tcW w:w="1134" w:type="dxa"/>
            <w:vAlign w:val="center"/>
          </w:tcPr>
          <w:p w14:paraId="76004011" w14:textId="77777777" w:rsidR="00A75AA7" w:rsidRPr="00A75AA7" w:rsidRDefault="00A75AA7" w:rsidP="00A75AA7">
            <w:pPr>
              <w:ind w:right="-285"/>
              <w:jc w:val="center"/>
              <w:rPr>
                <w:color w:val="000000"/>
                <w:sz w:val="22"/>
                <w:szCs w:val="22"/>
              </w:rPr>
            </w:pPr>
            <w:r w:rsidRPr="00A75AA7">
              <w:rPr>
                <w:color w:val="000000"/>
                <w:sz w:val="22"/>
                <w:szCs w:val="22"/>
              </w:rPr>
              <w:t>232,25</w:t>
            </w:r>
          </w:p>
        </w:tc>
        <w:tc>
          <w:tcPr>
            <w:tcW w:w="1209" w:type="dxa"/>
            <w:vAlign w:val="center"/>
          </w:tcPr>
          <w:p w14:paraId="02A6B890" w14:textId="77777777" w:rsidR="00A75AA7" w:rsidRPr="00A75AA7" w:rsidRDefault="00A75AA7" w:rsidP="00A75AA7">
            <w:pPr>
              <w:ind w:right="-285"/>
              <w:jc w:val="center"/>
              <w:rPr>
                <w:color w:val="000000"/>
                <w:sz w:val="22"/>
                <w:szCs w:val="22"/>
              </w:rPr>
            </w:pPr>
            <w:r w:rsidRPr="00A75AA7">
              <w:rPr>
                <w:color w:val="000000"/>
                <w:sz w:val="22"/>
                <w:szCs w:val="22"/>
              </w:rPr>
              <w:t>232,25</w:t>
            </w:r>
          </w:p>
        </w:tc>
        <w:tc>
          <w:tcPr>
            <w:tcW w:w="1176" w:type="dxa"/>
            <w:vAlign w:val="center"/>
          </w:tcPr>
          <w:p w14:paraId="5103293A" w14:textId="77777777" w:rsidR="00A75AA7" w:rsidRPr="00A75AA7" w:rsidRDefault="00A75AA7" w:rsidP="00A75AA7">
            <w:pPr>
              <w:ind w:right="-285"/>
              <w:jc w:val="center"/>
              <w:rPr>
                <w:color w:val="000000"/>
                <w:sz w:val="22"/>
                <w:szCs w:val="22"/>
              </w:rPr>
            </w:pPr>
            <w:r w:rsidRPr="00A75AA7">
              <w:rPr>
                <w:color w:val="000000"/>
                <w:sz w:val="22"/>
                <w:szCs w:val="22"/>
              </w:rPr>
              <w:t>232,25</w:t>
            </w:r>
          </w:p>
        </w:tc>
      </w:tr>
    </w:tbl>
    <w:p w14:paraId="301ED9B4" w14:textId="77777777" w:rsidR="00A75AA7" w:rsidRPr="00A75AA7" w:rsidRDefault="00A75AA7" w:rsidP="00A75AA7">
      <w:pPr>
        <w:ind w:right="-285"/>
        <w:rPr>
          <w:szCs w:val="20"/>
        </w:rPr>
      </w:pPr>
    </w:p>
    <w:p w14:paraId="2A929C65" w14:textId="77777777" w:rsidR="00A75AA7" w:rsidRPr="00A75AA7" w:rsidRDefault="00A75AA7" w:rsidP="00A75AA7">
      <w:pPr>
        <w:ind w:right="-285" w:firstLine="720"/>
        <w:jc w:val="both"/>
        <w:rPr>
          <w:sz w:val="27"/>
          <w:szCs w:val="27"/>
        </w:rPr>
      </w:pPr>
      <w:r w:rsidRPr="00A75AA7">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2025 год составит:</w:t>
      </w:r>
    </w:p>
    <w:p w14:paraId="5586910A" w14:textId="77777777" w:rsidR="00A75AA7" w:rsidRPr="00A75AA7" w:rsidRDefault="00A75AA7" w:rsidP="00A75AA7">
      <w:pPr>
        <w:tabs>
          <w:tab w:val="left" w:pos="1665"/>
        </w:tabs>
        <w:ind w:right="-285"/>
        <w:jc w:val="center"/>
        <w:rPr>
          <w:b/>
          <w:bCs/>
        </w:rPr>
      </w:pPr>
    </w:p>
    <w:p w14:paraId="03A00C11" w14:textId="77777777" w:rsidR="00A75AA7" w:rsidRPr="00A75AA7" w:rsidRDefault="00A75AA7" w:rsidP="00A75AA7">
      <w:pPr>
        <w:tabs>
          <w:tab w:val="left" w:pos="1665"/>
        </w:tabs>
        <w:ind w:right="-285"/>
        <w:jc w:val="center"/>
        <w:rPr>
          <w:b/>
          <w:bCs/>
        </w:rPr>
      </w:pPr>
    </w:p>
    <w:p w14:paraId="2DFB99EE" w14:textId="77777777" w:rsidR="00A75AA7" w:rsidRPr="00A75AA7" w:rsidRDefault="00A75AA7" w:rsidP="00A75AA7">
      <w:pPr>
        <w:tabs>
          <w:tab w:val="left" w:pos="1665"/>
        </w:tabs>
        <w:ind w:right="-285"/>
        <w:jc w:val="center"/>
        <w:rPr>
          <w:b/>
          <w:bCs/>
        </w:rPr>
      </w:pPr>
      <w:r w:rsidRPr="00A75AA7">
        <w:rPr>
          <w:b/>
          <w:bCs/>
        </w:rPr>
        <w:t>ПРЕДЛОЖЕНИЕ</w:t>
      </w:r>
    </w:p>
    <w:p w14:paraId="284D0A51" w14:textId="77777777" w:rsidR="00A75AA7" w:rsidRPr="00A75AA7" w:rsidRDefault="00A75AA7" w:rsidP="00A75AA7">
      <w:pPr>
        <w:ind w:right="-285"/>
        <w:jc w:val="center"/>
        <w:rPr>
          <w:bCs/>
          <w:szCs w:val="20"/>
        </w:rPr>
      </w:pPr>
      <w:r w:rsidRPr="00A75AA7">
        <w:rPr>
          <w:bCs/>
          <w:szCs w:val="20"/>
        </w:rPr>
        <w:t>по утверждению норматива удельного расхода топлива на отпущенную тепловую энергию от котельной на 2025 год</w:t>
      </w:r>
    </w:p>
    <w:p w14:paraId="2E918A83" w14:textId="77777777" w:rsidR="00A75AA7" w:rsidRPr="00A75AA7" w:rsidRDefault="00A75AA7" w:rsidP="00A75AA7">
      <w:pPr>
        <w:ind w:right="-285"/>
        <w:jc w:val="center"/>
        <w:rPr>
          <w:b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7"/>
        <w:gridCol w:w="1973"/>
        <w:gridCol w:w="2082"/>
        <w:gridCol w:w="1732"/>
      </w:tblGrid>
      <w:tr w:rsidR="00A75AA7" w:rsidRPr="00A75AA7" w14:paraId="7AC2A800" w14:textId="77777777" w:rsidTr="00627AA0">
        <w:tblPrEx>
          <w:tblCellMar>
            <w:top w:w="0" w:type="dxa"/>
            <w:bottom w:w="0" w:type="dxa"/>
          </w:tblCellMar>
        </w:tblPrEx>
        <w:trPr>
          <w:trHeight w:val="70"/>
        </w:trPr>
        <w:tc>
          <w:tcPr>
            <w:tcW w:w="1903" w:type="pct"/>
            <w:vMerge w:val="restart"/>
            <w:vAlign w:val="center"/>
          </w:tcPr>
          <w:p w14:paraId="207B8933" w14:textId="77777777" w:rsidR="00A75AA7" w:rsidRPr="00A75AA7" w:rsidRDefault="00A75AA7" w:rsidP="00A75AA7">
            <w:pPr>
              <w:ind w:right="-285"/>
              <w:jc w:val="center"/>
              <w:rPr>
                <w:szCs w:val="20"/>
              </w:rPr>
            </w:pPr>
            <w:r w:rsidRPr="00A75AA7">
              <w:rPr>
                <w:szCs w:val="20"/>
              </w:rPr>
              <w:t>Организация</w:t>
            </w:r>
          </w:p>
        </w:tc>
        <w:tc>
          <w:tcPr>
            <w:tcW w:w="1056" w:type="pct"/>
            <w:vMerge w:val="restart"/>
            <w:vAlign w:val="center"/>
          </w:tcPr>
          <w:p w14:paraId="3E4B398D" w14:textId="77777777" w:rsidR="00A75AA7" w:rsidRPr="00A75AA7" w:rsidRDefault="00A75AA7" w:rsidP="00A75AA7">
            <w:pPr>
              <w:ind w:right="-285"/>
              <w:jc w:val="center"/>
              <w:rPr>
                <w:szCs w:val="20"/>
              </w:rPr>
            </w:pPr>
            <w:r w:rsidRPr="00A75AA7">
              <w:rPr>
                <w:szCs w:val="20"/>
              </w:rPr>
              <w:t>Вид топлива</w:t>
            </w:r>
          </w:p>
        </w:tc>
        <w:tc>
          <w:tcPr>
            <w:tcW w:w="2041" w:type="pct"/>
            <w:gridSpan w:val="2"/>
            <w:vAlign w:val="center"/>
          </w:tcPr>
          <w:p w14:paraId="66EBAFC3" w14:textId="77777777" w:rsidR="00A75AA7" w:rsidRPr="00A75AA7" w:rsidRDefault="00A75AA7" w:rsidP="00A75AA7">
            <w:pPr>
              <w:ind w:right="-285"/>
              <w:jc w:val="center"/>
              <w:rPr>
                <w:szCs w:val="20"/>
              </w:rPr>
            </w:pPr>
            <w:r w:rsidRPr="00A75AA7">
              <w:rPr>
                <w:szCs w:val="20"/>
              </w:rPr>
              <w:t>Норматив на отпущенную энергию</w:t>
            </w:r>
          </w:p>
        </w:tc>
      </w:tr>
      <w:tr w:rsidR="00A75AA7" w:rsidRPr="00A75AA7" w14:paraId="072D8966" w14:textId="77777777" w:rsidTr="00627AA0">
        <w:tblPrEx>
          <w:tblCellMar>
            <w:top w:w="0" w:type="dxa"/>
            <w:bottom w:w="0" w:type="dxa"/>
          </w:tblCellMar>
        </w:tblPrEx>
        <w:trPr>
          <w:trHeight w:val="20"/>
        </w:trPr>
        <w:tc>
          <w:tcPr>
            <w:tcW w:w="1903" w:type="pct"/>
            <w:vMerge/>
            <w:vAlign w:val="center"/>
          </w:tcPr>
          <w:p w14:paraId="18B3F1E0" w14:textId="77777777" w:rsidR="00A75AA7" w:rsidRPr="00A75AA7" w:rsidRDefault="00A75AA7" w:rsidP="00A75AA7">
            <w:pPr>
              <w:ind w:right="-285"/>
              <w:jc w:val="center"/>
              <w:rPr>
                <w:szCs w:val="20"/>
              </w:rPr>
            </w:pPr>
          </w:p>
        </w:tc>
        <w:tc>
          <w:tcPr>
            <w:tcW w:w="1056" w:type="pct"/>
            <w:vMerge/>
            <w:vAlign w:val="center"/>
          </w:tcPr>
          <w:p w14:paraId="4A52EB2D" w14:textId="77777777" w:rsidR="00A75AA7" w:rsidRPr="00A75AA7" w:rsidRDefault="00A75AA7" w:rsidP="00A75AA7">
            <w:pPr>
              <w:ind w:right="-285"/>
              <w:jc w:val="center"/>
              <w:rPr>
                <w:szCs w:val="20"/>
              </w:rPr>
            </w:pPr>
          </w:p>
        </w:tc>
        <w:tc>
          <w:tcPr>
            <w:tcW w:w="1114" w:type="pct"/>
            <w:vAlign w:val="center"/>
          </w:tcPr>
          <w:p w14:paraId="6A14FE27" w14:textId="77777777" w:rsidR="00A75AA7" w:rsidRPr="00A75AA7" w:rsidRDefault="00A75AA7" w:rsidP="00A75AA7">
            <w:pPr>
              <w:ind w:right="-285"/>
              <w:jc w:val="center"/>
              <w:rPr>
                <w:szCs w:val="20"/>
              </w:rPr>
            </w:pPr>
            <w:r w:rsidRPr="00A75AA7">
              <w:rPr>
                <w:szCs w:val="20"/>
              </w:rPr>
              <w:t>Электрическую,</w:t>
            </w:r>
            <w:r w:rsidRPr="00A75AA7">
              <w:rPr>
                <w:szCs w:val="20"/>
              </w:rPr>
              <w:br/>
              <w:t xml:space="preserve">кг </w:t>
            </w:r>
            <w:proofErr w:type="spellStart"/>
            <w:r w:rsidRPr="00A75AA7">
              <w:rPr>
                <w:szCs w:val="20"/>
              </w:rPr>
              <w:t>у.т</w:t>
            </w:r>
            <w:proofErr w:type="spellEnd"/>
            <w:r w:rsidRPr="00A75AA7">
              <w:rPr>
                <w:szCs w:val="20"/>
              </w:rPr>
              <w:t>./кВтч</w:t>
            </w:r>
          </w:p>
        </w:tc>
        <w:tc>
          <w:tcPr>
            <w:tcW w:w="927" w:type="pct"/>
            <w:vAlign w:val="center"/>
          </w:tcPr>
          <w:p w14:paraId="42671215" w14:textId="77777777" w:rsidR="00A75AA7" w:rsidRPr="00A75AA7" w:rsidRDefault="00A75AA7" w:rsidP="00A75AA7">
            <w:pPr>
              <w:ind w:right="-285"/>
              <w:jc w:val="center"/>
              <w:rPr>
                <w:szCs w:val="20"/>
              </w:rPr>
            </w:pPr>
            <w:r w:rsidRPr="00A75AA7">
              <w:rPr>
                <w:szCs w:val="20"/>
              </w:rPr>
              <w:t>Тепловую,</w:t>
            </w:r>
            <w:r w:rsidRPr="00A75AA7">
              <w:rPr>
                <w:szCs w:val="20"/>
              </w:rPr>
              <w:br/>
              <w:t xml:space="preserve">кг </w:t>
            </w:r>
            <w:proofErr w:type="spellStart"/>
            <w:r w:rsidRPr="00A75AA7">
              <w:rPr>
                <w:szCs w:val="20"/>
              </w:rPr>
              <w:t>у.т</w:t>
            </w:r>
            <w:proofErr w:type="spellEnd"/>
            <w:r w:rsidRPr="00A75AA7">
              <w:rPr>
                <w:szCs w:val="20"/>
              </w:rPr>
              <w:t>./Гкал</w:t>
            </w:r>
          </w:p>
        </w:tc>
      </w:tr>
      <w:tr w:rsidR="00A75AA7" w:rsidRPr="00A75AA7" w14:paraId="732FFA4B" w14:textId="77777777" w:rsidTr="00627AA0">
        <w:tblPrEx>
          <w:tblCellMar>
            <w:top w:w="0" w:type="dxa"/>
            <w:bottom w:w="0" w:type="dxa"/>
          </w:tblCellMar>
        </w:tblPrEx>
        <w:trPr>
          <w:trHeight w:val="20"/>
        </w:trPr>
        <w:tc>
          <w:tcPr>
            <w:tcW w:w="1903" w:type="pct"/>
            <w:vMerge w:val="restart"/>
            <w:vAlign w:val="center"/>
          </w:tcPr>
          <w:p w14:paraId="78FCB264" w14:textId="77777777" w:rsidR="00A75AA7" w:rsidRPr="00A75AA7" w:rsidRDefault="00A75AA7" w:rsidP="00A75AA7">
            <w:pPr>
              <w:ind w:right="-285"/>
              <w:jc w:val="center"/>
              <w:rPr>
                <w:szCs w:val="20"/>
              </w:rPr>
            </w:pPr>
            <w:r w:rsidRPr="00A75AA7">
              <w:rPr>
                <w:szCs w:val="20"/>
              </w:rPr>
              <w:t>МКП «ТЕПЛО» Топкинский муниципальный округ г. Топки</w:t>
            </w:r>
          </w:p>
          <w:p w14:paraId="1154AA35" w14:textId="77777777" w:rsidR="00A75AA7" w:rsidRPr="00A75AA7" w:rsidRDefault="00A75AA7" w:rsidP="00A75AA7">
            <w:pPr>
              <w:ind w:right="-285"/>
              <w:jc w:val="center"/>
              <w:rPr>
                <w:szCs w:val="20"/>
              </w:rPr>
            </w:pPr>
            <w:r w:rsidRPr="00A75AA7">
              <w:rPr>
                <w:szCs w:val="20"/>
              </w:rPr>
              <w:t>ИНН 4230032501</w:t>
            </w:r>
          </w:p>
        </w:tc>
        <w:tc>
          <w:tcPr>
            <w:tcW w:w="3097" w:type="pct"/>
            <w:gridSpan w:val="3"/>
            <w:vAlign w:val="center"/>
          </w:tcPr>
          <w:p w14:paraId="78125ABD" w14:textId="77777777" w:rsidR="00A75AA7" w:rsidRPr="00A75AA7" w:rsidRDefault="00A75AA7" w:rsidP="00A75AA7">
            <w:pPr>
              <w:ind w:right="-285"/>
              <w:jc w:val="center"/>
              <w:rPr>
                <w:szCs w:val="20"/>
              </w:rPr>
            </w:pPr>
            <w:r w:rsidRPr="00A75AA7">
              <w:rPr>
                <w:szCs w:val="20"/>
              </w:rPr>
              <w:t>Топкинский муниципальный округ г. Топки</w:t>
            </w:r>
          </w:p>
        </w:tc>
      </w:tr>
      <w:tr w:rsidR="00A75AA7" w:rsidRPr="00A75AA7" w14:paraId="5FD9A67A" w14:textId="77777777" w:rsidTr="00627AA0">
        <w:tblPrEx>
          <w:tblCellMar>
            <w:top w:w="0" w:type="dxa"/>
            <w:bottom w:w="0" w:type="dxa"/>
          </w:tblCellMar>
        </w:tblPrEx>
        <w:trPr>
          <w:trHeight w:val="20"/>
        </w:trPr>
        <w:tc>
          <w:tcPr>
            <w:tcW w:w="1903" w:type="pct"/>
            <w:vMerge/>
            <w:vAlign w:val="center"/>
          </w:tcPr>
          <w:p w14:paraId="12A21658" w14:textId="77777777" w:rsidR="00A75AA7" w:rsidRPr="00A75AA7" w:rsidRDefault="00A75AA7" w:rsidP="00A75AA7">
            <w:pPr>
              <w:ind w:right="-285"/>
              <w:jc w:val="center"/>
              <w:rPr>
                <w:szCs w:val="20"/>
              </w:rPr>
            </w:pPr>
          </w:p>
        </w:tc>
        <w:tc>
          <w:tcPr>
            <w:tcW w:w="1056" w:type="pct"/>
            <w:vAlign w:val="center"/>
          </w:tcPr>
          <w:p w14:paraId="6F3FF4A0" w14:textId="77777777" w:rsidR="00A75AA7" w:rsidRPr="00A75AA7" w:rsidRDefault="00A75AA7" w:rsidP="00A75AA7">
            <w:pPr>
              <w:ind w:left="-108" w:right="-285"/>
              <w:jc w:val="center"/>
              <w:rPr>
                <w:szCs w:val="20"/>
              </w:rPr>
            </w:pPr>
            <w:r w:rsidRPr="00A75AA7">
              <w:rPr>
                <w:szCs w:val="20"/>
              </w:rPr>
              <w:t>Каменный уголь</w:t>
            </w:r>
          </w:p>
        </w:tc>
        <w:tc>
          <w:tcPr>
            <w:tcW w:w="1114" w:type="pct"/>
            <w:vAlign w:val="center"/>
          </w:tcPr>
          <w:p w14:paraId="039882FC" w14:textId="77777777" w:rsidR="00A75AA7" w:rsidRPr="00A75AA7" w:rsidRDefault="00A75AA7" w:rsidP="00A75AA7">
            <w:pPr>
              <w:ind w:left="-108" w:right="-285"/>
              <w:jc w:val="center"/>
              <w:rPr>
                <w:szCs w:val="20"/>
              </w:rPr>
            </w:pPr>
            <w:r w:rsidRPr="00A75AA7">
              <w:rPr>
                <w:szCs w:val="20"/>
              </w:rPr>
              <w:t>-</w:t>
            </w:r>
          </w:p>
        </w:tc>
        <w:tc>
          <w:tcPr>
            <w:tcW w:w="927" w:type="pct"/>
            <w:vAlign w:val="center"/>
          </w:tcPr>
          <w:p w14:paraId="0CE59D8B" w14:textId="77777777" w:rsidR="00A75AA7" w:rsidRPr="00A75AA7" w:rsidRDefault="00A75AA7" w:rsidP="00A75AA7">
            <w:pPr>
              <w:ind w:right="-285"/>
              <w:jc w:val="center"/>
              <w:rPr>
                <w:color w:val="000000"/>
                <w:szCs w:val="20"/>
              </w:rPr>
            </w:pPr>
            <w:r w:rsidRPr="00A75AA7">
              <w:rPr>
                <w:color w:val="000000"/>
                <w:szCs w:val="20"/>
              </w:rPr>
              <w:t>233,8</w:t>
            </w:r>
          </w:p>
        </w:tc>
      </w:tr>
      <w:tr w:rsidR="00A75AA7" w:rsidRPr="00A75AA7" w14:paraId="4D2109AC" w14:textId="77777777" w:rsidTr="00627AA0">
        <w:tblPrEx>
          <w:tblCellMar>
            <w:top w:w="0" w:type="dxa"/>
            <w:bottom w:w="0" w:type="dxa"/>
          </w:tblCellMar>
        </w:tblPrEx>
        <w:trPr>
          <w:trHeight w:val="20"/>
        </w:trPr>
        <w:tc>
          <w:tcPr>
            <w:tcW w:w="1903" w:type="pct"/>
            <w:vMerge/>
            <w:vAlign w:val="center"/>
          </w:tcPr>
          <w:p w14:paraId="3BD46D03" w14:textId="77777777" w:rsidR="00A75AA7" w:rsidRPr="00A75AA7" w:rsidRDefault="00A75AA7" w:rsidP="00A75AA7">
            <w:pPr>
              <w:ind w:right="-285"/>
              <w:jc w:val="center"/>
              <w:rPr>
                <w:szCs w:val="20"/>
              </w:rPr>
            </w:pPr>
          </w:p>
        </w:tc>
        <w:tc>
          <w:tcPr>
            <w:tcW w:w="1056" w:type="pct"/>
            <w:vAlign w:val="center"/>
          </w:tcPr>
          <w:p w14:paraId="5F66EBFF" w14:textId="77777777" w:rsidR="00A75AA7" w:rsidRPr="00A75AA7" w:rsidRDefault="00A75AA7" w:rsidP="00A75AA7">
            <w:pPr>
              <w:ind w:left="-108" w:right="-285"/>
              <w:jc w:val="center"/>
              <w:rPr>
                <w:szCs w:val="20"/>
              </w:rPr>
            </w:pPr>
            <w:r w:rsidRPr="00A75AA7">
              <w:rPr>
                <w:szCs w:val="20"/>
              </w:rPr>
              <w:t>Газ</w:t>
            </w:r>
          </w:p>
        </w:tc>
        <w:tc>
          <w:tcPr>
            <w:tcW w:w="1114" w:type="pct"/>
            <w:vAlign w:val="center"/>
          </w:tcPr>
          <w:p w14:paraId="0A7882A9" w14:textId="77777777" w:rsidR="00A75AA7" w:rsidRPr="00A75AA7" w:rsidRDefault="00A75AA7" w:rsidP="00A75AA7">
            <w:pPr>
              <w:ind w:left="-108" w:right="-285"/>
              <w:jc w:val="center"/>
              <w:rPr>
                <w:szCs w:val="20"/>
              </w:rPr>
            </w:pPr>
            <w:r w:rsidRPr="00A75AA7">
              <w:rPr>
                <w:szCs w:val="20"/>
              </w:rPr>
              <w:t>-</w:t>
            </w:r>
          </w:p>
        </w:tc>
        <w:tc>
          <w:tcPr>
            <w:tcW w:w="927" w:type="pct"/>
            <w:vAlign w:val="center"/>
          </w:tcPr>
          <w:p w14:paraId="4C394BE2" w14:textId="77777777" w:rsidR="00A75AA7" w:rsidRPr="00A75AA7" w:rsidRDefault="00A75AA7" w:rsidP="00A75AA7">
            <w:pPr>
              <w:ind w:right="-285"/>
              <w:jc w:val="center"/>
              <w:rPr>
                <w:color w:val="000000"/>
                <w:szCs w:val="20"/>
              </w:rPr>
            </w:pPr>
            <w:r w:rsidRPr="00A75AA7">
              <w:rPr>
                <w:color w:val="000000"/>
                <w:szCs w:val="20"/>
              </w:rPr>
              <w:t>163,1</w:t>
            </w:r>
          </w:p>
        </w:tc>
      </w:tr>
      <w:tr w:rsidR="00A75AA7" w:rsidRPr="00A75AA7" w14:paraId="25E7A900" w14:textId="77777777" w:rsidTr="00627AA0">
        <w:tblPrEx>
          <w:tblCellMar>
            <w:top w:w="0" w:type="dxa"/>
            <w:bottom w:w="0" w:type="dxa"/>
          </w:tblCellMar>
        </w:tblPrEx>
        <w:trPr>
          <w:trHeight w:val="20"/>
        </w:trPr>
        <w:tc>
          <w:tcPr>
            <w:tcW w:w="1903" w:type="pct"/>
            <w:vMerge/>
            <w:vAlign w:val="center"/>
          </w:tcPr>
          <w:p w14:paraId="077CECE5" w14:textId="77777777" w:rsidR="00A75AA7" w:rsidRPr="00A75AA7" w:rsidRDefault="00A75AA7" w:rsidP="00A75AA7">
            <w:pPr>
              <w:ind w:right="-285"/>
              <w:jc w:val="center"/>
              <w:rPr>
                <w:szCs w:val="20"/>
              </w:rPr>
            </w:pPr>
          </w:p>
        </w:tc>
        <w:tc>
          <w:tcPr>
            <w:tcW w:w="3097" w:type="pct"/>
            <w:gridSpan w:val="3"/>
            <w:vAlign w:val="center"/>
          </w:tcPr>
          <w:p w14:paraId="5E98C5C3" w14:textId="77777777" w:rsidR="00A75AA7" w:rsidRPr="00A75AA7" w:rsidRDefault="00A75AA7" w:rsidP="00A75AA7">
            <w:pPr>
              <w:ind w:right="-285"/>
              <w:jc w:val="center"/>
              <w:rPr>
                <w:szCs w:val="20"/>
              </w:rPr>
            </w:pPr>
            <w:r w:rsidRPr="00A75AA7">
              <w:rPr>
                <w:szCs w:val="20"/>
              </w:rPr>
              <w:t>Топкинский муниципальный округ сельские территории всего</w:t>
            </w:r>
          </w:p>
        </w:tc>
      </w:tr>
      <w:tr w:rsidR="00A75AA7" w:rsidRPr="00A75AA7" w14:paraId="13A2D373" w14:textId="77777777" w:rsidTr="00627AA0">
        <w:tblPrEx>
          <w:tblCellMar>
            <w:top w:w="0" w:type="dxa"/>
            <w:bottom w:w="0" w:type="dxa"/>
          </w:tblCellMar>
        </w:tblPrEx>
        <w:trPr>
          <w:trHeight w:val="20"/>
        </w:trPr>
        <w:tc>
          <w:tcPr>
            <w:tcW w:w="1903" w:type="pct"/>
            <w:vMerge/>
            <w:vAlign w:val="center"/>
          </w:tcPr>
          <w:p w14:paraId="434B32B3" w14:textId="77777777" w:rsidR="00A75AA7" w:rsidRPr="00A75AA7" w:rsidRDefault="00A75AA7" w:rsidP="00A75AA7">
            <w:pPr>
              <w:ind w:right="-285"/>
              <w:jc w:val="center"/>
              <w:rPr>
                <w:szCs w:val="20"/>
              </w:rPr>
            </w:pPr>
          </w:p>
        </w:tc>
        <w:tc>
          <w:tcPr>
            <w:tcW w:w="1056" w:type="pct"/>
            <w:vAlign w:val="center"/>
          </w:tcPr>
          <w:p w14:paraId="36E4E4BB" w14:textId="77777777" w:rsidR="00A75AA7" w:rsidRPr="00A75AA7" w:rsidRDefault="00A75AA7" w:rsidP="00A75AA7">
            <w:pPr>
              <w:ind w:left="-108" w:right="-285"/>
              <w:jc w:val="center"/>
              <w:rPr>
                <w:szCs w:val="20"/>
              </w:rPr>
            </w:pPr>
            <w:r w:rsidRPr="00A75AA7">
              <w:rPr>
                <w:szCs w:val="20"/>
              </w:rPr>
              <w:t>Каменный уголь</w:t>
            </w:r>
          </w:p>
        </w:tc>
        <w:tc>
          <w:tcPr>
            <w:tcW w:w="1114" w:type="pct"/>
            <w:vAlign w:val="center"/>
          </w:tcPr>
          <w:p w14:paraId="06279C66" w14:textId="77777777" w:rsidR="00A75AA7" w:rsidRPr="00A75AA7" w:rsidRDefault="00A75AA7" w:rsidP="00A75AA7">
            <w:pPr>
              <w:ind w:left="-108" w:right="-285"/>
              <w:jc w:val="center"/>
              <w:rPr>
                <w:szCs w:val="20"/>
              </w:rPr>
            </w:pPr>
            <w:r w:rsidRPr="00A75AA7">
              <w:rPr>
                <w:szCs w:val="20"/>
              </w:rPr>
              <w:t>-</w:t>
            </w:r>
          </w:p>
        </w:tc>
        <w:tc>
          <w:tcPr>
            <w:tcW w:w="927" w:type="pct"/>
            <w:vAlign w:val="center"/>
          </w:tcPr>
          <w:p w14:paraId="38A7ACF4" w14:textId="77777777" w:rsidR="00A75AA7" w:rsidRPr="00A75AA7" w:rsidRDefault="00A75AA7" w:rsidP="00A75AA7">
            <w:pPr>
              <w:ind w:right="-285"/>
              <w:jc w:val="center"/>
              <w:rPr>
                <w:szCs w:val="20"/>
              </w:rPr>
            </w:pPr>
            <w:r w:rsidRPr="00A75AA7">
              <w:rPr>
                <w:color w:val="000000"/>
                <w:szCs w:val="20"/>
              </w:rPr>
              <w:t>231,1</w:t>
            </w:r>
          </w:p>
        </w:tc>
      </w:tr>
      <w:tr w:rsidR="00A75AA7" w:rsidRPr="00A75AA7" w14:paraId="7215407F" w14:textId="77777777" w:rsidTr="00627AA0">
        <w:tblPrEx>
          <w:tblCellMar>
            <w:top w:w="0" w:type="dxa"/>
            <w:bottom w:w="0" w:type="dxa"/>
          </w:tblCellMar>
        </w:tblPrEx>
        <w:trPr>
          <w:trHeight w:val="20"/>
        </w:trPr>
        <w:tc>
          <w:tcPr>
            <w:tcW w:w="1903" w:type="pct"/>
            <w:vMerge/>
            <w:vAlign w:val="center"/>
          </w:tcPr>
          <w:p w14:paraId="6896AF34" w14:textId="77777777" w:rsidR="00A75AA7" w:rsidRPr="00A75AA7" w:rsidRDefault="00A75AA7" w:rsidP="00A75AA7">
            <w:pPr>
              <w:ind w:right="-285"/>
              <w:jc w:val="center"/>
              <w:rPr>
                <w:szCs w:val="20"/>
              </w:rPr>
            </w:pPr>
          </w:p>
        </w:tc>
        <w:tc>
          <w:tcPr>
            <w:tcW w:w="3097" w:type="pct"/>
            <w:gridSpan w:val="3"/>
            <w:vAlign w:val="center"/>
          </w:tcPr>
          <w:p w14:paraId="77CC4237" w14:textId="77777777" w:rsidR="00A75AA7" w:rsidRPr="00A75AA7" w:rsidRDefault="00A75AA7" w:rsidP="00A75AA7">
            <w:pPr>
              <w:ind w:right="-285"/>
              <w:jc w:val="center"/>
              <w:rPr>
                <w:szCs w:val="20"/>
              </w:rPr>
            </w:pPr>
            <w:r w:rsidRPr="00A75AA7">
              <w:rPr>
                <w:szCs w:val="20"/>
              </w:rPr>
              <w:t>в т.ч. Топкинский муниципальный округ регулируемый вид деятельности</w:t>
            </w:r>
          </w:p>
        </w:tc>
      </w:tr>
      <w:tr w:rsidR="00A75AA7" w:rsidRPr="00A75AA7" w14:paraId="241A7E26" w14:textId="77777777" w:rsidTr="00627AA0">
        <w:tblPrEx>
          <w:tblCellMar>
            <w:top w:w="0" w:type="dxa"/>
            <w:bottom w:w="0" w:type="dxa"/>
          </w:tblCellMar>
        </w:tblPrEx>
        <w:trPr>
          <w:trHeight w:val="20"/>
        </w:trPr>
        <w:tc>
          <w:tcPr>
            <w:tcW w:w="1903" w:type="pct"/>
            <w:vMerge/>
            <w:vAlign w:val="center"/>
          </w:tcPr>
          <w:p w14:paraId="3458468B" w14:textId="77777777" w:rsidR="00A75AA7" w:rsidRPr="00A75AA7" w:rsidRDefault="00A75AA7" w:rsidP="00A75AA7">
            <w:pPr>
              <w:ind w:right="-285"/>
              <w:jc w:val="center"/>
              <w:rPr>
                <w:szCs w:val="20"/>
              </w:rPr>
            </w:pPr>
          </w:p>
        </w:tc>
        <w:tc>
          <w:tcPr>
            <w:tcW w:w="1056" w:type="pct"/>
            <w:vAlign w:val="center"/>
          </w:tcPr>
          <w:p w14:paraId="39970675" w14:textId="77777777" w:rsidR="00A75AA7" w:rsidRPr="00A75AA7" w:rsidRDefault="00A75AA7" w:rsidP="00A75AA7">
            <w:pPr>
              <w:ind w:left="-108" w:right="-285"/>
              <w:jc w:val="center"/>
              <w:rPr>
                <w:szCs w:val="20"/>
              </w:rPr>
            </w:pPr>
            <w:r w:rsidRPr="00A75AA7">
              <w:rPr>
                <w:szCs w:val="20"/>
              </w:rPr>
              <w:t>Каменный уголь</w:t>
            </w:r>
          </w:p>
        </w:tc>
        <w:tc>
          <w:tcPr>
            <w:tcW w:w="1114" w:type="pct"/>
            <w:vAlign w:val="center"/>
          </w:tcPr>
          <w:p w14:paraId="71DF86AD" w14:textId="77777777" w:rsidR="00A75AA7" w:rsidRPr="00A75AA7" w:rsidRDefault="00A75AA7" w:rsidP="00A75AA7">
            <w:pPr>
              <w:ind w:left="-108" w:right="-285"/>
              <w:jc w:val="center"/>
              <w:rPr>
                <w:szCs w:val="20"/>
              </w:rPr>
            </w:pPr>
            <w:r w:rsidRPr="00A75AA7">
              <w:rPr>
                <w:szCs w:val="20"/>
              </w:rPr>
              <w:t>-</w:t>
            </w:r>
          </w:p>
        </w:tc>
        <w:tc>
          <w:tcPr>
            <w:tcW w:w="927" w:type="pct"/>
            <w:vAlign w:val="center"/>
          </w:tcPr>
          <w:p w14:paraId="273E8253" w14:textId="77777777" w:rsidR="00A75AA7" w:rsidRPr="00A75AA7" w:rsidRDefault="00A75AA7" w:rsidP="00A75AA7">
            <w:pPr>
              <w:ind w:right="-285"/>
              <w:jc w:val="center"/>
              <w:rPr>
                <w:szCs w:val="20"/>
              </w:rPr>
            </w:pPr>
            <w:r w:rsidRPr="00A75AA7">
              <w:rPr>
                <w:color w:val="000000"/>
                <w:szCs w:val="20"/>
              </w:rPr>
              <w:t>231,1</w:t>
            </w:r>
          </w:p>
        </w:tc>
      </w:tr>
      <w:tr w:rsidR="00A75AA7" w:rsidRPr="00A75AA7" w14:paraId="72E9CFBE" w14:textId="77777777" w:rsidTr="00627AA0">
        <w:tblPrEx>
          <w:tblCellMar>
            <w:top w:w="0" w:type="dxa"/>
            <w:bottom w:w="0" w:type="dxa"/>
          </w:tblCellMar>
        </w:tblPrEx>
        <w:trPr>
          <w:trHeight w:val="20"/>
        </w:trPr>
        <w:tc>
          <w:tcPr>
            <w:tcW w:w="1903" w:type="pct"/>
            <w:vMerge/>
            <w:vAlign w:val="center"/>
          </w:tcPr>
          <w:p w14:paraId="27664309" w14:textId="77777777" w:rsidR="00A75AA7" w:rsidRPr="00A75AA7" w:rsidRDefault="00A75AA7" w:rsidP="00A75AA7">
            <w:pPr>
              <w:ind w:right="-285"/>
              <w:jc w:val="center"/>
              <w:rPr>
                <w:szCs w:val="20"/>
              </w:rPr>
            </w:pPr>
          </w:p>
        </w:tc>
        <w:tc>
          <w:tcPr>
            <w:tcW w:w="3097" w:type="pct"/>
            <w:gridSpan w:val="3"/>
            <w:vAlign w:val="center"/>
          </w:tcPr>
          <w:p w14:paraId="192671D6" w14:textId="77777777" w:rsidR="00A75AA7" w:rsidRPr="00A75AA7" w:rsidRDefault="00A75AA7" w:rsidP="00A75AA7">
            <w:pPr>
              <w:ind w:right="-285"/>
              <w:jc w:val="center"/>
              <w:rPr>
                <w:szCs w:val="20"/>
              </w:rPr>
            </w:pPr>
            <w:r w:rsidRPr="00A75AA7">
              <w:rPr>
                <w:szCs w:val="20"/>
              </w:rPr>
              <w:t>Топкинский муниципальный округ не регулируемый вид деятельности (котельная Топкинская роща)</w:t>
            </w:r>
          </w:p>
        </w:tc>
      </w:tr>
      <w:tr w:rsidR="00A75AA7" w:rsidRPr="00A75AA7" w14:paraId="3E626324" w14:textId="77777777" w:rsidTr="00627AA0">
        <w:tblPrEx>
          <w:tblCellMar>
            <w:top w:w="0" w:type="dxa"/>
            <w:bottom w:w="0" w:type="dxa"/>
          </w:tblCellMar>
        </w:tblPrEx>
        <w:trPr>
          <w:trHeight w:val="20"/>
        </w:trPr>
        <w:tc>
          <w:tcPr>
            <w:tcW w:w="1903" w:type="pct"/>
            <w:vMerge/>
            <w:vAlign w:val="center"/>
          </w:tcPr>
          <w:p w14:paraId="0ED3A449" w14:textId="77777777" w:rsidR="00A75AA7" w:rsidRPr="00A75AA7" w:rsidRDefault="00A75AA7" w:rsidP="00A75AA7">
            <w:pPr>
              <w:ind w:right="-285"/>
              <w:jc w:val="center"/>
              <w:rPr>
                <w:szCs w:val="20"/>
              </w:rPr>
            </w:pPr>
          </w:p>
        </w:tc>
        <w:tc>
          <w:tcPr>
            <w:tcW w:w="1056" w:type="pct"/>
            <w:vAlign w:val="center"/>
          </w:tcPr>
          <w:p w14:paraId="68524C86" w14:textId="77777777" w:rsidR="00A75AA7" w:rsidRPr="00A75AA7" w:rsidRDefault="00A75AA7" w:rsidP="00A75AA7">
            <w:pPr>
              <w:ind w:left="-108" w:right="-285"/>
              <w:jc w:val="center"/>
              <w:rPr>
                <w:szCs w:val="20"/>
              </w:rPr>
            </w:pPr>
            <w:r w:rsidRPr="00A75AA7">
              <w:rPr>
                <w:szCs w:val="20"/>
              </w:rPr>
              <w:t>Каменный уголь</w:t>
            </w:r>
          </w:p>
        </w:tc>
        <w:tc>
          <w:tcPr>
            <w:tcW w:w="1114" w:type="pct"/>
            <w:vAlign w:val="center"/>
          </w:tcPr>
          <w:p w14:paraId="384E9FE0" w14:textId="77777777" w:rsidR="00A75AA7" w:rsidRPr="00A75AA7" w:rsidRDefault="00A75AA7" w:rsidP="00A75AA7">
            <w:pPr>
              <w:ind w:left="-108" w:right="-285"/>
              <w:jc w:val="center"/>
              <w:rPr>
                <w:szCs w:val="20"/>
              </w:rPr>
            </w:pPr>
            <w:r w:rsidRPr="00A75AA7">
              <w:rPr>
                <w:szCs w:val="20"/>
              </w:rPr>
              <w:t>-</w:t>
            </w:r>
          </w:p>
        </w:tc>
        <w:tc>
          <w:tcPr>
            <w:tcW w:w="927" w:type="pct"/>
            <w:vAlign w:val="center"/>
          </w:tcPr>
          <w:p w14:paraId="3B581D22" w14:textId="77777777" w:rsidR="00A75AA7" w:rsidRPr="00A75AA7" w:rsidRDefault="00A75AA7" w:rsidP="00A75AA7">
            <w:pPr>
              <w:ind w:right="-285"/>
              <w:jc w:val="center"/>
              <w:rPr>
                <w:szCs w:val="20"/>
              </w:rPr>
            </w:pPr>
            <w:r w:rsidRPr="00A75AA7">
              <w:rPr>
                <w:color w:val="000000"/>
                <w:szCs w:val="20"/>
              </w:rPr>
              <w:t>232,3</w:t>
            </w:r>
          </w:p>
        </w:tc>
      </w:tr>
    </w:tbl>
    <w:p w14:paraId="13B148AF" w14:textId="77777777" w:rsidR="00A75AA7" w:rsidRDefault="00A75AA7" w:rsidP="00A75AA7">
      <w:pPr>
        <w:ind w:right="-285"/>
        <w:jc w:val="both"/>
        <w:rPr>
          <w:b/>
          <w:bCs/>
          <w:sz w:val="22"/>
          <w:szCs w:val="20"/>
        </w:rPr>
        <w:sectPr w:rsidR="00A75AA7" w:rsidSect="00A75AA7">
          <w:pgSz w:w="11906" w:h="16838"/>
          <w:pgMar w:top="1134" w:right="851" w:bottom="1134" w:left="1701" w:header="567" w:footer="709" w:gutter="0"/>
          <w:cols w:space="708"/>
          <w:titlePg/>
          <w:docGrid w:linePitch="360"/>
        </w:sectPr>
      </w:pPr>
    </w:p>
    <w:p w14:paraId="133E2CCE" w14:textId="7E5C862F" w:rsidR="00A75AA7" w:rsidRPr="00F01343" w:rsidRDefault="00A75AA7" w:rsidP="00A75AA7">
      <w:pPr>
        <w:tabs>
          <w:tab w:val="left" w:pos="270"/>
          <w:tab w:val="right" w:pos="9355"/>
        </w:tabs>
        <w:ind w:left="-4310" w:firstLine="9839"/>
      </w:pPr>
      <w:r w:rsidRPr="00F01343">
        <w:lastRenderedPageBreak/>
        <w:t>Приложение</w:t>
      </w:r>
      <w:r>
        <w:t xml:space="preserve"> № </w:t>
      </w:r>
      <w:r>
        <w:t>4</w:t>
      </w:r>
      <w:r>
        <w:t xml:space="preserve"> к протоколу</w:t>
      </w:r>
      <w:r w:rsidRPr="00F01343">
        <w:t xml:space="preserve"> № </w:t>
      </w:r>
      <w:r>
        <w:t>80</w:t>
      </w:r>
    </w:p>
    <w:p w14:paraId="53499C66" w14:textId="77777777" w:rsidR="00A75AA7" w:rsidRPr="00F01343" w:rsidRDefault="00A75AA7" w:rsidP="00A75AA7">
      <w:pPr>
        <w:tabs>
          <w:tab w:val="left" w:pos="3686"/>
          <w:tab w:val="left" w:pos="9498"/>
        </w:tabs>
        <w:ind w:left="-4310" w:right="-569" w:firstLine="9839"/>
      </w:pPr>
      <w:r w:rsidRPr="00F01343">
        <w:t>заседания правления Региональной</w:t>
      </w:r>
    </w:p>
    <w:p w14:paraId="4A01CC6C" w14:textId="77777777" w:rsidR="00A75AA7" w:rsidRPr="00F01343" w:rsidRDefault="00A75AA7" w:rsidP="00A75AA7">
      <w:pPr>
        <w:tabs>
          <w:tab w:val="left" w:pos="3686"/>
          <w:tab w:val="left" w:pos="9498"/>
        </w:tabs>
        <w:ind w:left="-4310" w:right="-569" w:firstLine="9839"/>
      </w:pPr>
      <w:r w:rsidRPr="00F01343">
        <w:t>энергетической комиссии</w:t>
      </w:r>
    </w:p>
    <w:p w14:paraId="420C1D22" w14:textId="77777777" w:rsidR="00A75AA7" w:rsidRDefault="00A75AA7" w:rsidP="00A75AA7">
      <w:pPr>
        <w:tabs>
          <w:tab w:val="left" w:pos="3686"/>
          <w:tab w:val="left" w:pos="9498"/>
        </w:tabs>
        <w:ind w:left="-4310" w:right="-569" w:firstLine="9839"/>
      </w:pPr>
      <w:r w:rsidRPr="00F01343">
        <w:t xml:space="preserve">Кузбасса от </w:t>
      </w:r>
      <w:r>
        <w:t>21</w:t>
      </w:r>
      <w:r w:rsidRPr="00F01343">
        <w:t>.</w:t>
      </w:r>
      <w:r>
        <w:t>11</w:t>
      </w:r>
      <w:r w:rsidRPr="00F01343">
        <w:t>.2024</w:t>
      </w:r>
    </w:p>
    <w:p w14:paraId="687131D6" w14:textId="77777777" w:rsidR="00A75AA7" w:rsidRDefault="00A75AA7" w:rsidP="00A75AA7">
      <w:pPr>
        <w:tabs>
          <w:tab w:val="left" w:pos="3686"/>
          <w:tab w:val="left" w:pos="9498"/>
        </w:tabs>
        <w:ind w:left="-4310" w:right="-569" w:firstLine="9130"/>
      </w:pPr>
    </w:p>
    <w:p w14:paraId="280C3249" w14:textId="77777777" w:rsidR="00A75AA7" w:rsidRDefault="00A75AA7" w:rsidP="00A75AA7">
      <w:pPr>
        <w:keepNext/>
        <w:jc w:val="center"/>
        <w:outlineLvl w:val="0"/>
        <w:rPr>
          <w:b/>
          <w:sz w:val="28"/>
          <w:szCs w:val="28"/>
        </w:rPr>
      </w:pPr>
      <w:r w:rsidRPr="00A75AA7">
        <w:rPr>
          <w:b/>
          <w:iCs/>
          <w:sz w:val="28"/>
          <w:szCs w:val="28"/>
        </w:rPr>
        <w:t>Экспертное заключение</w:t>
      </w:r>
      <w:r w:rsidRPr="00A75AA7">
        <w:rPr>
          <w:b/>
          <w:sz w:val="28"/>
          <w:szCs w:val="28"/>
        </w:rPr>
        <w:t xml:space="preserve"> Региональной энергетической комиссии Кузбасса</w:t>
      </w:r>
    </w:p>
    <w:p w14:paraId="3C884888" w14:textId="397AB324" w:rsidR="00A75AA7" w:rsidRPr="00A75AA7" w:rsidRDefault="00A75AA7" w:rsidP="00A75AA7">
      <w:pPr>
        <w:keepNext/>
        <w:jc w:val="center"/>
        <w:outlineLvl w:val="0"/>
        <w:rPr>
          <w:b/>
          <w:sz w:val="28"/>
          <w:szCs w:val="28"/>
        </w:rPr>
      </w:pPr>
      <w:r w:rsidRPr="00A75AA7">
        <w:rPr>
          <w:sz w:val="28"/>
          <w:szCs w:val="20"/>
        </w:rPr>
        <w:t>по материалам, представленным АО «Знамя» г. Киселевск для утверждения норматива удельного расхода топлива на отпущенную тепловую энергию от котельной</w:t>
      </w:r>
      <w:r>
        <w:rPr>
          <w:b/>
          <w:sz w:val="28"/>
          <w:szCs w:val="28"/>
        </w:rPr>
        <w:t xml:space="preserve"> </w:t>
      </w:r>
      <w:r w:rsidRPr="00A75AA7">
        <w:rPr>
          <w:sz w:val="28"/>
          <w:szCs w:val="20"/>
        </w:rPr>
        <w:t>АО «Знамя» на 2025 го</w:t>
      </w:r>
      <w:r w:rsidRPr="00A75AA7">
        <w:rPr>
          <w:szCs w:val="20"/>
        </w:rPr>
        <w:t>д</w:t>
      </w:r>
    </w:p>
    <w:p w14:paraId="60B88EFD" w14:textId="77777777" w:rsidR="00A75AA7" w:rsidRPr="00A75AA7" w:rsidRDefault="00A75AA7" w:rsidP="00A75AA7">
      <w:pPr>
        <w:jc w:val="both"/>
        <w:rPr>
          <w:sz w:val="25"/>
          <w:szCs w:val="25"/>
        </w:rPr>
      </w:pPr>
    </w:p>
    <w:p w14:paraId="235268A9" w14:textId="5991D581" w:rsidR="00A75AA7" w:rsidRPr="00A75AA7" w:rsidRDefault="00A75AA7" w:rsidP="00A75AA7">
      <w:pPr>
        <w:ind w:firstLine="567"/>
        <w:jc w:val="both"/>
        <w:rPr>
          <w:sz w:val="27"/>
          <w:szCs w:val="27"/>
        </w:rPr>
      </w:pPr>
      <w:r w:rsidRPr="00A75AA7">
        <w:rPr>
          <w:sz w:val="27"/>
          <w:szCs w:val="27"/>
        </w:rPr>
        <w:t xml:space="preserve">В Региональную энергетическую комиссию Кузбасса обратилось </w:t>
      </w:r>
      <w:r>
        <w:rPr>
          <w:sz w:val="27"/>
          <w:szCs w:val="27"/>
        </w:rPr>
        <w:br/>
      </w:r>
      <w:r w:rsidRPr="00A75AA7">
        <w:rPr>
          <w:sz w:val="27"/>
          <w:szCs w:val="27"/>
        </w:rPr>
        <w:t>АО «Знамя» (далее – Предприятие) с заявкой на утверждение норматива удельного расхода топлива на отпущенную тепловую энергию от котельной АО «Знамя».</w:t>
      </w:r>
    </w:p>
    <w:p w14:paraId="2B85F2B0" w14:textId="77777777" w:rsidR="00A75AA7" w:rsidRPr="00A75AA7" w:rsidRDefault="00A75AA7" w:rsidP="00A75AA7">
      <w:pPr>
        <w:ind w:firstLine="567"/>
        <w:jc w:val="both"/>
        <w:rPr>
          <w:sz w:val="27"/>
          <w:szCs w:val="27"/>
        </w:rPr>
      </w:pPr>
      <w:r w:rsidRPr="00A75AA7">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4CBC14DE" w14:textId="77777777" w:rsidR="00A75AA7" w:rsidRPr="00A75AA7" w:rsidRDefault="00A75AA7" w:rsidP="00A75AA7">
      <w:pPr>
        <w:ind w:firstLine="567"/>
        <w:jc w:val="both"/>
        <w:rPr>
          <w:sz w:val="27"/>
          <w:szCs w:val="27"/>
        </w:rPr>
      </w:pPr>
      <w:r w:rsidRPr="00A75AA7">
        <w:rPr>
          <w:sz w:val="27"/>
          <w:szCs w:val="27"/>
        </w:rPr>
        <w:t>- копия Устава;</w:t>
      </w:r>
    </w:p>
    <w:p w14:paraId="667954B3" w14:textId="77777777" w:rsidR="00A75AA7" w:rsidRPr="00A75AA7" w:rsidRDefault="00A75AA7" w:rsidP="00A75AA7">
      <w:pPr>
        <w:ind w:firstLine="567"/>
        <w:jc w:val="both"/>
        <w:rPr>
          <w:sz w:val="27"/>
          <w:szCs w:val="27"/>
        </w:rPr>
      </w:pPr>
      <w:r w:rsidRPr="00A75AA7">
        <w:rPr>
          <w:sz w:val="27"/>
          <w:szCs w:val="27"/>
        </w:rPr>
        <w:t>- копия свидетельства о государственной регистрации;</w:t>
      </w:r>
    </w:p>
    <w:p w14:paraId="57B33EE0" w14:textId="77777777" w:rsidR="00A75AA7" w:rsidRPr="00A75AA7" w:rsidRDefault="00A75AA7" w:rsidP="00A75AA7">
      <w:pPr>
        <w:ind w:firstLine="567"/>
        <w:jc w:val="both"/>
        <w:rPr>
          <w:sz w:val="27"/>
          <w:szCs w:val="27"/>
        </w:rPr>
      </w:pPr>
      <w:r w:rsidRPr="00A75AA7">
        <w:rPr>
          <w:sz w:val="27"/>
          <w:szCs w:val="27"/>
        </w:rPr>
        <w:t>- копия свидетельства о постановке на учет в налоговом органе;</w:t>
      </w:r>
    </w:p>
    <w:p w14:paraId="12800E24" w14:textId="77777777" w:rsidR="00A75AA7" w:rsidRPr="00A75AA7" w:rsidRDefault="00A75AA7" w:rsidP="00A75AA7">
      <w:pPr>
        <w:ind w:firstLine="567"/>
        <w:jc w:val="both"/>
        <w:rPr>
          <w:sz w:val="27"/>
          <w:szCs w:val="27"/>
        </w:rPr>
      </w:pPr>
      <w:r w:rsidRPr="00A75AA7">
        <w:rPr>
          <w:sz w:val="27"/>
          <w:szCs w:val="27"/>
        </w:rPr>
        <w:t>- договор аренды имущества;</w:t>
      </w:r>
    </w:p>
    <w:p w14:paraId="55AB2ABB" w14:textId="77777777" w:rsidR="00A75AA7" w:rsidRPr="00A75AA7" w:rsidRDefault="00A75AA7" w:rsidP="00A75AA7">
      <w:pPr>
        <w:ind w:firstLine="567"/>
        <w:jc w:val="both"/>
        <w:rPr>
          <w:sz w:val="27"/>
          <w:szCs w:val="27"/>
        </w:rPr>
      </w:pPr>
      <w:r w:rsidRPr="00A75AA7">
        <w:rPr>
          <w:sz w:val="27"/>
          <w:szCs w:val="27"/>
        </w:rPr>
        <w:t>- пояснительная записка по котельной;</w:t>
      </w:r>
    </w:p>
    <w:p w14:paraId="229335DB" w14:textId="77777777" w:rsidR="00A75AA7" w:rsidRPr="00A75AA7" w:rsidRDefault="00A75AA7" w:rsidP="00A75AA7">
      <w:pPr>
        <w:ind w:firstLine="567"/>
        <w:jc w:val="both"/>
        <w:rPr>
          <w:sz w:val="27"/>
          <w:szCs w:val="27"/>
        </w:rPr>
      </w:pPr>
      <w:r w:rsidRPr="00A75AA7">
        <w:rPr>
          <w:sz w:val="27"/>
          <w:szCs w:val="27"/>
        </w:rPr>
        <w:t>- расчеты удельных расходов топлива по котельной на каждый месяц периода регулирования и в целом за расчетный период;</w:t>
      </w:r>
    </w:p>
    <w:p w14:paraId="0485D7F2" w14:textId="77777777" w:rsidR="00A75AA7" w:rsidRPr="00A75AA7" w:rsidRDefault="00A75AA7" w:rsidP="00A75AA7">
      <w:pPr>
        <w:ind w:firstLine="567"/>
        <w:jc w:val="both"/>
        <w:rPr>
          <w:sz w:val="27"/>
          <w:szCs w:val="27"/>
        </w:rPr>
      </w:pPr>
      <w:r w:rsidRPr="00A75AA7">
        <w:rPr>
          <w:sz w:val="27"/>
          <w:szCs w:val="27"/>
        </w:rPr>
        <w:t>- значения нормативов на год расчетный, текущий и за два года, предшествующих году текущему, включенных в тариф;</w:t>
      </w:r>
    </w:p>
    <w:p w14:paraId="1DBA1A09" w14:textId="77777777" w:rsidR="00A75AA7" w:rsidRPr="00A75AA7" w:rsidRDefault="00A75AA7" w:rsidP="00A75AA7">
      <w:pPr>
        <w:ind w:firstLine="567"/>
        <w:jc w:val="both"/>
        <w:rPr>
          <w:sz w:val="27"/>
          <w:szCs w:val="27"/>
        </w:rPr>
      </w:pPr>
      <w:r w:rsidRPr="00A75AA7">
        <w:rPr>
          <w:sz w:val="27"/>
          <w:szCs w:val="27"/>
        </w:rPr>
        <w:t>- материалы, обосновывающие значения нормативов.</w:t>
      </w:r>
    </w:p>
    <w:p w14:paraId="07858AD0" w14:textId="77777777" w:rsidR="00A75AA7" w:rsidRPr="00A75AA7" w:rsidRDefault="00A75AA7" w:rsidP="00A75AA7">
      <w:pPr>
        <w:ind w:firstLine="567"/>
        <w:jc w:val="both"/>
        <w:rPr>
          <w:sz w:val="27"/>
          <w:szCs w:val="27"/>
        </w:rPr>
      </w:pPr>
      <w:r w:rsidRPr="00A75AA7">
        <w:rPr>
          <w:sz w:val="28"/>
          <w:szCs w:val="28"/>
        </w:rPr>
        <w:t>Предприятию на праве собственности принадлежит котельная. В котельной установлено 3 котла КЕ-25-14. Режимные карты составлены в 2020 году по результатам режимно-наладочных испытаний. Котельная работает круглый год с перерывом на 14 дней для регламентных работ.</w:t>
      </w:r>
    </w:p>
    <w:p w14:paraId="292B023D" w14:textId="77777777" w:rsidR="00A75AA7" w:rsidRPr="00A75AA7" w:rsidRDefault="00A75AA7" w:rsidP="00A75AA7">
      <w:pPr>
        <w:ind w:firstLine="567"/>
        <w:jc w:val="both"/>
        <w:rPr>
          <w:sz w:val="27"/>
          <w:szCs w:val="27"/>
        </w:rPr>
      </w:pPr>
      <w:r w:rsidRPr="00A75AA7">
        <w:rPr>
          <w:sz w:val="27"/>
          <w:szCs w:val="27"/>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A75AA7">
          <w:rPr>
            <w:sz w:val="27"/>
            <w:szCs w:val="27"/>
          </w:rPr>
          <w:t>2008 г</w:t>
        </w:r>
      </w:smartTag>
      <w:r w:rsidRPr="00A75AA7">
        <w:rPr>
          <w:sz w:val="27"/>
          <w:szCs w:val="27"/>
        </w:rPr>
        <w:t>. № 323.</w:t>
      </w:r>
    </w:p>
    <w:p w14:paraId="7201AC3C" w14:textId="77777777" w:rsidR="00A75AA7" w:rsidRPr="00A75AA7" w:rsidRDefault="00A75AA7" w:rsidP="00A75AA7">
      <w:pPr>
        <w:ind w:firstLine="567"/>
        <w:jc w:val="both"/>
        <w:rPr>
          <w:sz w:val="27"/>
          <w:szCs w:val="27"/>
        </w:rPr>
      </w:pPr>
      <w:r w:rsidRPr="00A75AA7">
        <w:rPr>
          <w:sz w:val="27"/>
          <w:szCs w:val="27"/>
        </w:rPr>
        <w:t>В таблице 1 представлена динамика основных показателей удельного расхода топлива на отпущенную тепловую энергию.</w:t>
      </w:r>
    </w:p>
    <w:p w14:paraId="45395DFA" w14:textId="77777777" w:rsidR="00A75AA7" w:rsidRPr="00A75AA7" w:rsidRDefault="00A75AA7" w:rsidP="00A75AA7">
      <w:pPr>
        <w:ind w:firstLine="567"/>
        <w:jc w:val="both"/>
        <w:rPr>
          <w:sz w:val="27"/>
          <w:szCs w:val="27"/>
        </w:rPr>
      </w:pPr>
    </w:p>
    <w:p w14:paraId="44D7141D" w14:textId="77777777" w:rsidR="00A75AA7" w:rsidRPr="00A75AA7" w:rsidRDefault="00A75AA7" w:rsidP="00A75AA7">
      <w:pPr>
        <w:jc w:val="right"/>
        <w:rPr>
          <w:b/>
          <w:sz w:val="22"/>
          <w:szCs w:val="22"/>
        </w:rPr>
      </w:pPr>
      <w:r w:rsidRPr="00A75AA7">
        <w:rPr>
          <w:b/>
          <w:sz w:val="22"/>
          <w:szCs w:val="22"/>
        </w:rPr>
        <w:br w:type="page"/>
      </w:r>
      <w:r w:rsidRPr="00A75AA7">
        <w:rPr>
          <w:b/>
          <w:sz w:val="22"/>
          <w:szCs w:val="22"/>
        </w:rPr>
        <w:lastRenderedPageBreak/>
        <w:t>Таблица 1</w:t>
      </w:r>
    </w:p>
    <w:p w14:paraId="0A2B83A4" w14:textId="77777777" w:rsidR="00A75AA7" w:rsidRPr="00A75AA7" w:rsidRDefault="00A75AA7" w:rsidP="00A75AA7">
      <w:pPr>
        <w:jc w:val="center"/>
        <w:rPr>
          <w:b/>
          <w:sz w:val="22"/>
          <w:szCs w:val="22"/>
        </w:rPr>
      </w:pPr>
      <w:r w:rsidRPr="00A75AA7">
        <w:rPr>
          <w:b/>
          <w:sz w:val="22"/>
          <w:szCs w:val="22"/>
        </w:rPr>
        <w:t>ДИНАМИКА ОСНОВНЫХ ПОКАЗАТЕЛЕЙ</w:t>
      </w: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1"/>
        <w:gridCol w:w="1116"/>
        <w:gridCol w:w="1044"/>
        <w:gridCol w:w="1080"/>
        <w:gridCol w:w="1080"/>
        <w:gridCol w:w="1260"/>
        <w:gridCol w:w="1120"/>
      </w:tblGrid>
      <w:tr w:rsidR="00A75AA7" w:rsidRPr="00A75AA7" w14:paraId="7BA57B62" w14:textId="77777777" w:rsidTr="00A75AA7">
        <w:trPr>
          <w:trHeight w:val="330"/>
          <w:jc w:val="center"/>
        </w:trPr>
        <w:tc>
          <w:tcPr>
            <w:tcW w:w="3271" w:type="dxa"/>
            <w:vMerge w:val="restart"/>
            <w:shd w:val="clear" w:color="auto" w:fill="auto"/>
          </w:tcPr>
          <w:p w14:paraId="4265DBA8" w14:textId="77777777" w:rsidR="00A75AA7" w:rsidRPr="00A75AA7" w:rsidRDefault="00A75AA7" w:rsidP="00A75AA7">
            <w:pPr>
              <w:rPr>
                <w:b/>
                <w:bCs/>
              </w:rPr>
            </w:pPr>
            <w:r w:rsidRPr="00A75AA7">
              <w:rPr>
                <w:b/>
                <w:bCs/>
              </w:rPr>
              <w:t> </w:t>
            </w:r>
          </w:p>
          <w:p w14:paraId="58A894E5" w14:textId="77777777" w:rsidR="00A75AA7" w:rsidRPr="00A75AA7" w:rsidRDefault="00A75AA7" w:rsidP="00A75AA7">
            <w:pPr>
              <w:jc w:val="center"/>
              <w:rPr>
                <w:b/>
                <w:bCs/>
              </w:rPr>
            </w:pPr>
            <w:r w:rsidRPr="00A75AA7">
              <w:rPr>
                <w:b/>
                <w:bCs/>
              </w:rPr>
              <w:t>показатели</w:t>
            </w:r>
          </w:p>
        </w:tc>
        <w:tc>
          <w:tcPr>
            <w:tcW w:w="6700" w:type="dxa"/>
            <w:gridSpan w:val="6"/>
            <w:shd w:val="clear" w:color="auto" w:fill="auto"/>
          </w:tcPr>
          <w:p w14:paraId="5664FF5D" w14:textId="77777777" w:rsidR="00A75AA7" w:rsidRPr="00A75AA7" w:rsidRDefault="00A75AA7" w:rsidP="00A75AA7">
            <w:pPr>
              <w:jc w:val="center"/>
              <w:rPr>
                <w:b/>
                <w:bCs/>
              </w:rPr>
            </w:pPr>
            <w:r w:rsidRPr="00A75AA7">
              <w:rPr>
                <w:b/>
                <w:bCs/>
              </w:rPr>
              <w:t>Значения показателей</w:t>
            </w:r>
          </w:p>
        </w:tc>
      </w:tr>
      <w:tr w:rsidR="00A75AA7" w:rsidRPr="00A75AA7" w14:paraId="53F559AB" w14:textId="77777777" w:rsidTr="00A75AA7">
        <w:trPr>
          <w:trHeight w:val="300"/>
          <w:jc w:val="center"/>
        </w:trPr>
        <w:tc>
          <w:tcPr>
            <w:tcW w:w="3271" w:type="dxa"/>
            <w:vMerge/>
            <w:shd w:val="clear" w:color="auto" w:fill="auto"/>
          </w:tcPr>
          <w:p w14:paraId="167B4E53" w14:textId="77777777" w:rsidR="00A75AA7" w:rsidRPr="00A75AA7" w:rsidRDefault="00A75AA7" w:rsidP="00A75AA7">
            <w:pPr>
              <w:rPr>
                <w:b/>
                <w:bCs/>
              </w:rPr>
            </w:pPr>
          </w:p>
        </w:tc>
        <w:tc>
          <w:tcPr>
            <w:tcW w:w="2160" w:type="dxa"/>
            <w:gridSpan w:val="2"/>
            <w:shd w:val="clear" w:color="auto" w:fill="auto"/>
          </w:tcPr>
          <w:p w14:paraId="1378730A" w14:textId="77777777" w:rsidR="00A75AA7" w:rsidRPr="00A75AA7" w:rsidRDefault="00A75AA7" w:rsidP="00A75AA7">
            <w:pPr>
              <w:jc w:val="center"/>
              <w:rPr>
                <w:b/>
                <w:bCs/>
              </w:rPr>
            </w:pPr>
            <w:r w:rsidRPr="00A75AA7">
              <w:rPr>
                <w:b/>
                <w:bCs/>
              </w:rPr>
              <w:t>2022 г.</w:t>
            </w:r>
          </w:p>
        </w:tc>
        <w:tc>
          <w:tcPr>
            <w:tcW w:w="2160" w:type="dxa"/>
            <w:gridSpan w:val="2"/>
            <w:shd w:val="clear" w:color="auto" w:fill="auto"/>
          </w:tcPr>
          <w:p w14:paraId="0EE1F28B" w14:textId="77777777" w:rsidR="00A75AA7" w:rsidRPr="00A75AA7" w:rsidRDefault="00A75AA7" w:rsidP="00A75AA7">
            <w:pPr>
              <w:jc w:val="center"/>
              <w:rPr>
                <w:b/>
                <w:bCs/>
              </w:rPr>
            </w:pPr>
            <w:r w:rsidRPr="00A75AA7">
              <w:rPr>
                <w:b/>
                <w:bCs/>
              </w:rPr>
              <w:t>2023 г.</w:t>
            </w:r>
          </w:p>
        </w:tc>
        <w:tc>
          <w:tcPr>
            <w:tcW w:w="1260" w:type="dxa"/>
            <w:shd w:val="clear" w:color="auto" w:fill="auto"/>
          </w:tcPr>
          <w:p w14:paraId="0D2282E9" w14:textId="77777777" w:rsidR="00A75AA7" w:rsidRPr="00A75AA7" w:rsidRDefault="00A75AA7" w:rsidP="00A75AA7">
            <w:pPr>
              <w:jc w:val="center"/>
              <w:rPr>
                <w:b/>
                <w:bCs/>
              </w:rPr>
            </w:pPr>
            <w:r w:rsidRPr="00A75AA7">
              <w:rPr>
                <w:b/>
                <w:bCs/>
              </w:rPr>
              <w:t>2024 г.</w:t>
            </w:r>
          </w:p>
        </w:tc>
        <w:tc>
          <w:tcPr>
            <w:tcW w:w="1120" w:type="dxa"/>
            <w:shd w:val="clear" w:color="auto" w:fill="auto"/>
          </w:tcPr>
          <w:p w14:paraId="0004D1E8" w14:textId="77777777" w:rsidR="00A75AA7" w:rsidRPr="00A75AA7" w:rsidRDefault="00A75AA7" w:rsidP="00A75AA7">
            <w:pPr>
              <w:jc w:val="center"/>
              <w:rPr>
                <w:b/>
                <w:bCs/>
              </w:rPr>
            </w:pPr>
            <w:r w:rsidRPr="00A75AA7">
              <w:rPr>
                <w:b/>
                <w:bCs/>
              </w:rPr>
              <w:t>2025 г.</w:t>
            </w:r>
          </w:p>
        </w:tc>
      </w:tr>
      <w:tr w:rsidR="00A75AA7" w:rsidRPr="00A75AA7" w14:paraId="18653ED2" w14:textId="77777777" w:rsidTr="00A75AA7">
        <w:trPr>
          <w:trHeight w:val="75"/>
          <w:jc w:val="center"/>
        </w:trPr>
        <w:tc>
          <w:tcPr>
            <w:tcW w:w="3271" w:type="dxa"/>
            <w:vMerge/>
            <w:shd w:val="clear" w:color="auto" w:fill="auto"/>
          </w:tcPr>
          <w:p w14:paraId="067DCB4B" w14:textId="77777777" w:rsidR="00A75AA7" w:rsidRPr="00A75AA7" w:rsidRDefault="00A75AA7" w:rsidP="00A75AA7">
            <w:pPr>
              <w:rPr>
                <w:rFonts w:ascii="Arial CYR" w:hAnsi="Arial CYR" w:cs="Arial CYR"/>
              </w:rPr>
            </w:pPr>
          </w:p>
        </w:tc>
        <w:tc>
          <w:tcPr>
            <w:tcW w:w="1116" w:type="dxa"/>
            <w:shd w:val="clear" w:color="auto" w:fill="auto"/>
          </w:tcPr>
          <w:p w14:paraId="22ECB93D" w14:textId="77777777" w:rsidR="00A75AA7" w:rsidRPr="00A75AA7" w:rsidRDefault="00A75AA7" w:rsidP="00A75AA7">
            <w:pPr>
              <w:jc w:val="center"/>
              <w:rPr>
                <w:b/>
                <w:bCs/>
              </w:rPr>
            </w:pPr>
            <w:r w:rsidRPr="00A75AA7">
              <w:rPr>
                <w:b/>
                <w:bCs/>
              </w:rPr>
              <w:t>план</w:t>
            </w:r>
          </w:p>
        </w:tc>
        <w:tc>
          <w:tcPr>
            <w:tcW w:w="1044" w:type="dxa"/>
            <w:shd w:val="clear" w:color="auto" w:fill="auto"/>
          </w:tcPr>
          <w:p w14:paraId="6E8B2D74" w14:textId="77777777" w:rsidR="00A75AA7" w:rsidRPr="00A75AA7" w:rsidRDefault="00A75AA7" w:rsidP="00A75AA7">
            <w:pPr>
              <w:jc w:val="center"/>
              <w:rPr>
                <w:b/>
                <w:bCs/>
              </w:rPr>
            </w:pPr>
            <w:r w:rsidRPr="00A75AA7">
              <w:rPr>
                <w:b/>
                <w:bCs/>
              </w:rPr>
              <w:t>отчет</w:t>
            </w:r>
          </w:p>
        </w:tc>
        <w:tc>
          <w:tcPr>
            <w:tcW w:w="1080" w:type="dxa"/>
            <w:shd w:val="clear" w:color="auto" w:fill="auto"/>
          </w:tcPr>
          <w:p w14:paraId="6C5BA23D" w14:textId="77777777" w:rsidR="00A75AA7" w:rsidRPr="00A75AA7" w:rsidRDefault="00A75AA7" w:rsidP="00A75AA7">
            <w:pPr>
              <w:jc w:val="center"/>
              <w:rPr>
                <w:b/>
                <w:bCs/>
              </w:rPr>
            </w:pPr>
            <w:r w:rsidRPr="00A75AA7">
              <w:rPr>
                <w:b/>
                <w:bCs/>
              </w:rPr>
              <w:t>план</w:t>
            </w:r>
          </w:p>
        </w:tc>
        <w:tc>
          <w:tcPr>
            <w:tcW w:w="1080" w:type="dxa"/>
            <w:shd w:val="clear" w:color="auto" w:fill="auto"/>
          </w:tcPr>
          <w:p w14:paraId="126BFBF8" w14:textId="77777777" w:rsidR="00A75AA7" w:rsidRPr="00A75AA7" w:rsidRDefault="00A75AA7" w:rsidP="00A75AA7">
            <w:pPr>
              <w:jc w:val="center"/>
              <w:rPr>
                <w:b/>
                <w:bCs/>
              </w:rPr>
            </w:pPr>
            <w:r w:rsidRPr="00A75AA7">
              <w:rPr>
                <w:b/>
                <w:bCs/>
              </w:rPr>
              <w:t>отчет</w:t>
            </w:r>
          </w:p>
        </w:tc>
        <w:tc>
          <w:tcPr>
            <w:tcW w:w="1260" w:type="dxa"/>
            <w:shd w:val="clear" w:color="auto" w:fill="auto"/>
          </w:tcPr>
          <w:p w14:paraId="53AE0BAB" w14:textId="77777777" w:rsidR="00A75AA7" w:rsidRPr="00A75AA7" w:rsidRDefault="00A75AA7" w:rsidP="00A75AA7">
            <w:pPr>
              <w:jc w:val="center"/>
              <w:rPr>
                <w:b/>
                <w:bCs/>
              </w:rPr>
            </w:pPr>
            <w:r w:rsidRPr="00A75AA7">
              <w:rPr>
                <w:b/>
                <w:bCs/>
              </w:rPr>
              <w:t>план</w:t>
            </w:r>
          </w:p>
        </w:tc>
        <w:tc>
          <w:tcPr>
            <w:tcW w:w="1120" w:type="dxa"/>
            <w:shd w:val="clear" w:color="auto" w:fill="auto"/>
          </w:tcPr>
          <w:p w14:paraId="57029043" w14:textId="77777777" w:rsidR="00A75AA7" w:rsidRPr="00A75AA7" w:rsidRDefault="00A75AA7" w:rsidP="00A75AA7">
            <w:pPr>
              <w:jc w:val="center"/>
              <w:rPr>
                <w:b/>
                <w:bCs/>
              </w:rPr>
            </w:pPr>
            <w:r w:rsidRPr="00A75AA7">
              <w:rPr>
                <w:b/>
                <w:bCs/>
              </w:rPr>
              <w:t>расчет</w:t>
            </w:r>
          </w:p>
        </w:tc>
      </w:tr>
      <w:tr w:rsidR="00A75AA7" w:rsidRPr="00A75AA7" w14:paraId="2BA32B05" w14:textId="77777777" w:rsidTr="00A75AA7">
        <w:trPr>
          <w:trHeight w:val="60"/>
          <w:jc w:val="center"/>
        </w:trPr>
        <w:tc>
          <w:tcPr>
            <w:tcW w:w="3271" w:type="dxa"/>
            <w:shd w:val="clear" w:color="auto" w:fill="auto"/>
          </w:tcPr>
          <w:p w14:paraId="7F27C804" w14:textId="77777777" w:rsidR="00A75AA7" w:rsidRPr="00A75AA7" w:rsidRDefault="00A75AA7" w:rsidP="00A75AA7">
            <w:r w:rsidRPr="00A75AA7">
              <w:t>Производство тепловой энергии, Гкал</w:t>
            </w:r>
          </w:p>
        </w:tc>
        <w:tc>
          <w:tcPr>
            <w:tcW w:w="1116" w:type="dxa"/>
            <w:shd w:val="clear" w:color="auto" w:fill="auto"/>
          </w:tcPr>
          <w:p w14:paraId="34313777" w14:textId="77777777" w:rsidR="00A75AA7" w:rsidRPr="00A75AA7" w:rsidRDefault="00A75AA7" w:rsidP="00A75AA7">
            <w:pPr>
              <w:jc w:val="center"/>
            </w:pPr>
            <w:r w:rsidRPr="00A75AA7">
              <w:t>47167,23</w:t>
            </w:r>
          </w:p>
        </w:tc>
        <w:tc>
          <w:tcPr>
            <w:tcW w:w="1044" w:type="dxa"/>
            <w:shd w:val="clear" w:color="auto" w:fill="auto"/>
          </w:tcPr>
          <w:p w14:paraId="5F29AD5D" w14:textId="77777777" w:rsidR="00A75AA7" w:rsidRPr="00A75AA7" w:rsidRDefault="00A75AA7" w:rsidP="00A75AA7">
            <w:pPr>
              <w:jc w:val="center"/>
            </w:pPr>
            <w:r w:rsidRPr="00A75AA7">
              <w:t>45720</w:t>
            </w:r>
          </w:p>
        </w:tc>
        <w:tc>
          <w:tcPr>
            <w:tcW w:w="1080" w:type="dxa"/>
            <w:shd w:val="clear" w:color="auto" w:fill="auto"/>
          </w:tcPr>
          <w:p w14:paraId="5CECC085" w14:textId="77777777" w:rsidR="00A75AA7" w:rsidRPr="00A75AA7" w:rsidRDefault="00A75AA7" w:rsidP="00A75AA7">
            <w:pPr>
              <w:jc w:val="center"/>
            </w:pPr>
            <w:r w:rsidRPr="00A75AA7">
              <w:t>43915,24</w:t>
            </w:r>
          </w:p>
        </w:tc>
        <w:tc>
          <w:tcPr>
            <w:tcW w:w="1080" w:type="dxa"/>
            <w:shd w:val="clear" w:color="auto" w:fill="auto"/>
          </w:tcPr>
          <w:p w14:paraId="01A29233" w14:textId="77777777" w:rsidR="00A75AA7" w:rsidRPr="00A75AA7" w:rsidRDefault="00A75AA7" w:rsidP="00A75AA7">
            <w:pPr>
              <w:jc w:val="center"/>
            </w:pPr>
            <w:r w:rsidRPr="00A75AA7">
              <w:t>43143</w:t>
            </w:r>
          </w:p>
        </w:tc>
        <w:tc>
          <w:tcPr>
            <w:tcW w:w="1260" w:type="dxa"/>
            <w:shd w:val="clear" w:color="auto" w:fill="auto"/>
          </w:tcPr>
          <w:p w14:paraId="54CF66DF" w14:textId="77777777" w:rsidR="00A75AA7" w:rsidRPr="00A75AA7" w:rsidRDefault="00A75AA7" w:rsidP="00A75AA7">
            <w:pPr>
              <w:jc w:val="center"/>
            </w:pPr>
            <w:r w:rsidRPr="00A75AA7">
              <w:t>44545,47</w:t>
            </w:r>
          </w:p>
        </w:tc>
        <w:tc>
          <w:tcPr>
            <w:tcW w:w="1120" w:type="dxa"/>
            <w:shd w:val="clear" w:color="auto" w:fill="auto"/>
          </w:tcPr>
          <w:p w14:paraId="33AA69A2" w14:textId="77777777" w:rsidR="00A75AA7" w:rsidRPr="00A75AA7" w:rsidRDefault="00A75AA7" w:rsidP="00A75AA7">
            <w:pPr>
              <w:jc w:val="center"/>
            </w:pPr>
            <w:r w:rsidRPr="00A75AA7">
              <w:t>43650,11</w:t>
            </w:r>
          </w:p>
        </w:tc>
      </w:tr>
      <w:tr w:rsidR="00A75AA7" w:rsidRPr="00A75AA7" w14:paraId="3CEB1ADB" w14:textId="77777777" w:rsidTr="00A75AA7">
        <w:trPr>
          <w:trHeight w:val="189"/>
          <w:jc w:val="center"/>
        </w:trPr>
        <w:tc>
          <w:tcPr>
            <w:tcW w:w="3271" w:type="dxa"/>
            <w:shd w:val="clear" w:color="auto" w:fill="auto"/>
          </w:tcPr>
          <w:p w14:paraId="2DB61704" w14:textId="77777777" w:rsidR="00A75AA7" w:rsidRPr="00A75AA7" w:rsidRDefault="00A75AA7" w:rsidP="00A75AA7">
            <w:r w:rsidRPr="00A75AA7">
              <w:t xml:space="preserve">Средневзвешенный норматив удельного расхода топлива на производство </w:t>
            </w:r>
            <w:proofErr w:type="gramStart"/>
            <w:r w:rsidRPr="00A75AA7">
              <w:t>тепло-вой</w:t>
            </w:r>
            <w:proofErr w:type="gramEnd"/>
            <w:r w:rsidRPr="00A75AA7">
              <w:t xml:space="preserve"> энергии, кг </w:t>
            </w:r>
            <w:proofErr w:type="spellStart"/>
            <w:r w:rsidRPr="00A75AA7">
              <w:t>у.т</w:t>
            </w:r>
            <w:proofErr w:type="spellEnd"/>
            <w:r w:rsidRPr="00A75AA7">
              <w:t>./кал</w:t>
            </w:r>
          </w:p>
        </w:tc>
        <w:tc>
          <w:tcPr>
            <w:tcW w:w="1116" w:type="dxa"/>
            <w:shd w:val="clear" w:color="auto" w:fill="auto"/>
          </w:tcPr>
          <w:p w14:paraId="3D9DB0C5" w14:textId="77777777" w:rsidR="00A75AA7" w:rsidRPr="00A75AA7" w:rsidRDefault="00A75AA7" w:rsidP="00A75AA7">
            <w:pPr>
              <w:jc w:val="center"/>
            </w:pPr>
            <w:r w:rsidRPr="00A75AA7">
              <w:t>190,74</w:t>
            </w:r>
          </w:p>
        </w:tc>
        <w:tc>
          <w:tcPr>
            <w:tcW w:w="1044" w:type="dxa"/>
            <w:shd w:val="clear" w:color="auto" w:fill="auto"/>
          </w:tcPr>
          <w:p w14:paraId="659357DF" w14:textId="77777777" w:rsidR="00A75AA7" w:rsidRPr="00A75AA7" w:rsidRDefault="00A75AA7" w:rsidP="00A75AA7">
            <w:pPr>
              <w:jc w:val="center"/>
            </w:pPr>
            <w:r w:rsidRPr="00A75AA7">
              <w:t>183,02</w:t>
            </w:r>
          </w:p>
        </w:tc>
        <w:tc>
          <w:tcPr>
            <w:tcW w:w="1080" w:type="dxa"/>
            <w:shd w:val="clear" w:color="auto" w:fill="auto"/>
          </w:tcPr>
          <w:p w14:paraId="609EEBD6" w14:textId="77777777" w:rsidR="00A75AA7" w:rsidRPr="00A75AA7" w:rsidRDefault="00A75AA7" w:rsidP="00A75AA7">
            <w:pPr>
              <w:jc w:val="center"/>
            </w:pPr>
            <w:r w:rsidRPr="00A75AA7">
              <w:t>191,29</w:t>
            </w:r>
          </w:p>
        </w:tc>
        <w:tc>
          <w:tcPr>
            <w:tcW w:w="1080" w:type="dxa"/>
            <w:shd w:val="clear" w:color="auto" w:fill="auto"/>
          </w:tcPr>
          <w:p w14:paraId="4BCA6B2D" w14:textId="77777777" w:rsidR="00A75AA7" w:rsidRPr="00A75AA7" w:rsidRDefault="00A75AA7" w:rsidP="00A75AA7">
            <w:pPr>
              <w:jc w:val="center"/>
            </w:pPr>
            <w:r w:rsidRPr="00A75AA7">
              <w:t>204</w:t>
            </w:r>
          </w:p>
          <w:p w14:paraId="2F7E6F8C" w14:textId="77777777" w:rsidR="00A75AA7" w:rsidRPr="00A75AA7" w:rsidRDefault="00A75AA7" w:rsidP="00A75AA7"/>
        </w:tc>
        <w:tc>
          <w:tcPr>
            <w:tcW w:w="1260" w:type="dxa"/>
            <w:shd w:val="clear" w:color="auto" w:fill="auto"/>
          </w:tcPr>
          <w:p w14:paraId="208A0B4E" w14:textId="77777777" w:rsidR="00A75AA7" w:rsidRPr="00A75AA7" w:rsidRDefault="00A75AA7" w:rsidP="00A75AA7">
            <w:pPr>
              <w:jc w:val="center"/>
            </w:pPr>
            <w:r w:rsidRPr="00A75AA7">
              <w:t>191,16</w:t>
            </w:r>
          </w:p>
        </w:tc>
        <w:tc>
          <w:tcPr>
            <w:tcW w:w="1120" w:type="dxa"/>
            <w:shd w:val="clear" w:color="auto" w:fill="auto"/>
          </w:tcPr>
          <w:p w14:paraId="6AE060B6" w14:textId="77777777" w:rsidR="00A75AA7" w:rsidRPr="00A75AA7" w:rsidRDefault="00A75AA7" w:rsidP="00A75AA7">
            <w:pPr>
              <w:jc w:val="center"/>
            </w:pPr>
            <w:r w:rsidRPr="00A75AA7">
              <w:t>191,34</w:t>
            </w:r>
          </w:p>
        </w:tc>
      </w:tr>
      <w:tr w:rsidR="00A75AA7" w:rsidRPr="00A75AA7" w14:paraId="6D5F10D8" w14:textId="77777777" w:rsidTr="00A75AA7">
        <w:trPr>
          <w:trHeight w:val="60"/>
          <w:jc w:val="center"/>
        </w:trPr>
        <w:tc>
          <w:tcPr>
            <w:tcW w:w="3271" w:type="dxa"/>
            <w:shd w:val="clear" w:color="auto" w:fill="auto"/>
          </w:tcPr>
          <w:p w14:paraId="22721D66" w14:textId="77777777" w:rsidR="00A75AA7" w:rsidRPr="00A75AA7" w:rsidRDefault="00A75AA7" w:rsidP="00A75AA7">
            <w:r w:rsidRPr="00A75AA7">
              <w:t>Расход тепловой энергии на собственные нужды, Гкал</w:t>
            </w:r>
          </w:p>
        </w:tc>
        <w:tc>
          <w:tcPr>
            <w:tcW w:w="1116" w:type="dxa"/>
            <w:shd w:val="clear" w:color="auto" w:fill="auto"/>
          </w:tcPr>
          <w:p w14:paraId="0EDEA3BB" w14:textId="77777777" w:rsidR="00A75AA7" w:rsidRPr="00A75AA7" w:rsidRDefault="00A75AA7" w:rsidP="00A75AA7">
            <w:pPr>
              <w:jc w:val="right"/>
            </w:pPr>
            <w:r w:rsidRPr="00A75AA7">
              <w:t>1517,54</w:t>
            </w:r>
          </w:p>
        </w:tc>
        <w:tc>
          <w:tcPr>
            <w:tcW w:w="1044" w:type="dxa"/>
            <w:shd w:val="clear" w:color="auto" w:fill="auto"/>
          </w:tcPr>
          <w:p w14:paraId="0E3BEFF7" w14:textId="77777777" w:rsidR="00A75AA7" w:rsidRPr="00A75AA7" w:rsidRDefault="00A75AA7" w:rsidP="00A75AA7">
            <w:pPr>
              <w:jc w:val="right"/>
            </w:pPr>
            <w:r w:rsidRPr="00A75AA7">
              <w:t>1500</w:t>
            </w:r>
          </w:p>
        </w:tc>
        <w:tc>
          <w:tcPr>
            <w:tcW w:w="1080" w:type="dxa"/>
            <w:shd w:val="clear" w:color="auto" w:fill="auto"/>
          </w:tcPr>
          <w:p w14:paraId="2C717E98" w14:textId="77777777" w:rsidR="00A75AA7" w:rsidRPr="00A75AA7" w:rsidRDefault="00A75AA7" w:rsidP="00A75AA7">
            <w:pPr>
              <w:jc w:val="right"/>
            </w:pPr>
            <w:r w:rsidRPr="00A75AA7">
              <w:t>959,24</w:t>
            </w:r>
          </w:p>
        </w:tc>
        <w:tc>
          <w:tcPr>
            <w:tcW w:w="1080" w:type="dxa"/>
            <w:shd w:val="clear" w:color="auto" w:fill="auto"/>
          </w:tcPr>
          <w:p w14:paraId="191258F9" w14:textId="77777777" w:rsidR="00A75AA7" w:rsidRPr="00A75AA7" w:rsidRDefault="00A75AA7" w:rsidP="00A75AA7">
            <w:pPr>
              <w:jc w:val="right"/>
            </w:pPr>
            <w:r w:rsidRPr="00A75AA7">
              <w:t>936</w:t>
            </w:r>
          </w:p>
        </w:tc>
        <w:tc>
          <w:tcPr>
            <w:tcW w:w="1260" w:type="dxa"/>
            <w:shd w:val="clear" w:color="auto" w:fill="auto"/>
          </w:tcPr>
          <w:p w14:paraId="6FEC146F" w14:textId="77777777" w:rsidR="00A75AA7" w:rsidRPr="00A75AA7" w:rsidRDefault="00A75AA7" w:rsidP="00A75AA7">
            <w:pPr>
              <w:jc w:val="right"/>
            </w:pPr>
            <w:r w:rsidRPr="00A75AA7">
              <w:t>968,47</w:t>
            </w:r>
          </w:p>
        </w:tc>
        <w:tc>
          <w:tcPr>
            <w:tcW w:w="1120" w:type="dxa"/>
            <w:shd w:val="clear" w:color="auto" w:fill="auto"/>
          </w:tcPr>
          <w:p w14:paraId="4ED8C735" w14:textId="77777777" w:rsidR="00A75AA7" w:rsidRPr="00A75AA7" w:rsidRDefault="00A75AA7" w:rsidP="00A75AA7">
            <w:pPr>
              <w:jc w:val="right"/>
            </w:pPr>
            <w:r w:rsidRPr="00A75AA7">
              <w:t>957,11</w:t>
            </w:r>
          </w:p>
        </w:tc>
      </w:tr>
      <w:tr w:rsidR="00A75AA7" w:rsidRPr="00A75AA7" w14:paraId="1519C078" w14:textId="77777777" w:rsidTr="00A75AA7">
        <w:trPr>
          <w:trHeight w:val="60"/>
          <w:jc w:val="center"/>
        </w:trPr>
        <w:tc>
          <w:tcPr>
            <w:tcW w:w="3271" w:type="dxa"/>
            <w:shd w:val="clear" w:color="auto" w:fill="auto"/>
          </w:tcPr>
          <w:p w14:paraId="73163171" w14:textId="77777777" w:rsidR="00A75AA7" w:rsidRPr="00A75AA7" w:rsidRDefault="00A75AA7" w:rsidP="00A75AA7">
            <w:r w:rsidRPr="00A75AA7">
              <w:t xml:space="preserve">                                        %</w:t>
            </w:r>
          </w:p>
        </w:tc>
        <w:tc>
          <w:tcPr>
            <w:tcW w:w="1116" w:type="dxa"/>
            <w:shd w:val="clear" w:color="auto" w:fill="auto"/>
          </w:tcPr>
          <w:p w14:paraId="3573A95F" w14:textId="77777777" w:rsidR="00A75AA7" w:rsidRPr="00A75AA7" w:rsidRDefault="00A75AA7" w:rsidP="00A75AA7">
            <w:pPr>
              <w:jc w:val="right"/>
            </w:pPr>
            <w:r w:rsidRPr="00A75AA7">
              <w:t>3,19</w:t>
            </w:r>
          </w:p>
        </w:tc>
        <w:tc>
          <w:tcPr>
            <w:tcW w:w="1044" w:type="dxa"/>
            <w:shd w:val="clear" w:color="auto" w:fill="auto"/>
          </w:tcPr>
          <w:p w14:paraId="31357BF4" w14:textId="77777777" w:rsidR="00A75AA7" w:rsidRPr="00A75AA7" w:rsidRDefault="00A75AA7" w:rsidP="00A75AA7">
            <w:pPr>
              <w:jc w:val="right"/>
            </w:pPr>
            <w:r w:rsidRPr="00A75AA7">
              <w:t>3,2</w:t>
            </w:r>
          </w:p>
        </w:tc>
        <w:tc>
          <w:tcPr>
            <w:tcW w:w="1080" w:type="dxa"/>
            <w:shd w:val="clear" w:color="auto" w:fill="auto"/>
          </w:tcPr>
          <w:p w14:paraId="6BE0FC55" w14:textId="77777777" w:rsidR="00A75AA7" w:rsidRPr="00A75AA7" w:rsidRDefault="00A75AA7" w:rsidP="00A75AA7">
            <w:pPr>
              <w:jc w:val="right"/>
            </w:pPr>
            <w:r w:rsidRPr="00A75AA7">
              <w:t>2,17</w:t>
            </w:r>
          </w:p>
        </w:tc>
        <w:tc>
          <w:tcPr>
            <w:tcW w:w="1080" w:type="dxa"/>
            <w:shd w:val="clear" w:color="auto" w:fill="auto"/>
          </w:tcPr>
          <w:p w14:paraId="313D27AA" w14:textId="77777777" w:rsidR="00A75AA7" w:rsidRPr="00A75AA7" w:rsidRDefault="00A75AA7" w:rsidP="00A75AA7">
            <w:pPr>
              <w:jc w:val="right"/>
            </w:pPr>
            <w:r w:rsidRPr="00A75AA7">
              <w:t>2,17</w:t>
            </w:r>
          </w:p>
        </w:tc>
        <w:tc>
          <w:tcPr>
            <w:tcW w:w="1260" w:type="dxa"/>
            <w:shd w:val="clear" w:color="auto" w:fill="auto"/>
          </w:tcPr>
          <w:p w14:paraId="1227760F" w14:textId="77777777" w:rsidR="00A75AA7" w:rsidRPr="00A75AA7" w:rsidRDefault="00A75AA7" w:rsidP="00A75AA7">
            <w:pPr>
              <w:jc w:val="right"/>
            </w:pPr>
            <w:r w:rsidRPr="00A75AA7">
              <w:t>2,17</w:t>
            </w:r>
          </w:p>
        </w:tc>
        <w:tc>
          <w:tcPr>
            <w:tcW w:w="1120" w:type="dxa"/>
            <w:shd w:val="clear" w:color="auto" w:fill="auto"/>
          </w:tcPr>
          <w:p w14:paraId="0EE8D400" w14:textId="77777777" w:rsidR="00A75AA7" w:rsidRPr="00A75AA7" w:rsidRDefault="00A75AA7" w:rsidP="00A75AA7">
            <w:pPr>
              <w:jc w:val="right"/>
            </w:pPr>
            <w:r w:rsidRPr="00A75AA7">
              <w:t>2,19</w:t>
            </w:r>
          </w:p>
        </w:tc>
      </w:tr>
      <w:tr w:rsidR="00A75AA7" w:rsidRPr="00A75AA7" w14:paraId="3D88A3AC" w14:textId="77777777" w:rsidTr="00A75AA7">
        <w:trPr>
          <w:trHeight w:val="458"/>
          <w:jc w:val="center"/>
        </w:trPr>
        <w:tc>
          <w:tcPr>
            <w:tcW w:w="3271" w:type="dxa"/>
            <w:shd w:val="clear" w:color="auto" w:fill="auto"/>
          </w:tcPr>
          <w:p w14:paraId="17F9857A" w14:textId="77777777" w:rsidR="00A75AA7" w:rsidRPr="00A75AA7" w:rsidRDefault="00A75AA7" w:rsidP="00A75AA7">
            <w:r w:rsidRPr="00A75AA7">
              <w:t>Выработка тепловой энергии (отпуск в тепловую сеть), Гкал</w:t>
            </w:r>
          </w:p>
        </w:tc>
        <w:tc>
          <w:tcPr>
            <w:tcW w:w="1116" w:type="dxa"/>
            <w:shd w:val="clear" w:color="auto" w:fill="auto"/>
          </w:tcPr>
          <w:p w14:paraId="5A82508B" w14:textId="77777777" w:rsidR="00A75AA7" w:rsidRPr="00A75AA7" w:rsidRDefault="00A75AA7" w:rsidP="00A75AA7">
            <w:pPr>
              <w:jc w:val="center"/>
            </w:pPr>
            <w:r w:rsidRPr="00A75AA7">
              <w:t>45649,69</w:t>
            </w:r>
          </w:p>
        </w:tc>
        <w:tc>
          <w:tcPr>
            <w:tcW w:w="1044" w:type="dxa"/>
            <w:shd w:val="clear" w:color="auto" w:fill="auto"/>
          </w:tcPr>
          <w:p w14:paraId="5458B950" w14:textId="77777777" w:rsidR="00A75AA7" w:rsidRPr="00A75AA7" w:rsidRDefault="00A75AA7" w:rsidP="00A75AA7">
            <w:pPr>
              <w:jc w:val="center"/>
            </w:pPr>
            <w:r w:rsidRPr="00A75AA7">
              <w:t>44220</w:t>
            </w:r>
          </w:p>
        </w:tc>
        <w:tc>
          <w:tcPr>
            <w:tcW w:w="1080" w:type="dxa"/>
            <w:shd w:val="clear" w:color="auto" w:fill="auto"/>
          </w:tcPr>
          <w:p w14:paraId="6ACA2394" w14:textId="77777777" w:rsidR="00A75AA7" w:rsidRPr="00A75AA7" w:rsidRDefault="00A75AA7" w:rsidP="00A75AA7">
            <w:pPr>
              <w:jc w:val="center"/>
            </w:pPr>
            <w:r w:rsidRPr="00A75AA7">
              <w:t>42956,00</w:t>
            </w:r>
          </w:p>
        </w:tc>
        <w:tc>
          <w:tcPr>
            <w:tcW w:w="1080" w:type="dxa"/>
            <w:shd w:val="clear" w:color="auto" w:fill="auto"/>
          </w:tcPr>
          <w:p w14:paraId="67C3C5B9" w14:textId="77777777" w:rsidR="00A75AA7" w:rsidRPr="00A75AA7" w:rsidRDefault="00A75AA7" w:rsidP="00A75AA7">
            <w:pPr>
              <w:jc w:val="center"/>
            </w:pPr>
            <w:r w:rsidRPr="00A75AA7">
              <w:t>42206</w:t>
            </w:r>
          </w:p>
        </w:tc>
        <w:tc>
          <w:tcPr>
            <w:tcW w:w="1260" w:type="dxa"/>
            <w:shd w:val="clear" w:color="auto" w:fill="auto"/>
          </w:tcPr>
          <w:p w14:paraId="5C8525D8" w14:textId="77777777" w:rsidR="00A75AA7" w:rsidRPr="00A75AA7" w:rsidRDefault="00A75AA7" w:rsidP="00A75AA7">
            <w:pPr>
              <w:jc w:val="center"/>
            </w:pPr>
            <w:r w:rsidRPr="00A75AA7">
              <w:t>43577,00</w:t>
            </w:r>
          </w:p>
        </w:tc>
        <w:tc>
          <w:tcPr>
            <w:tcW w:w="1120" w:type="dxa"/>
            <w:shd w:val="clear" w:color="auto" w:fill="auto"/>
          </w:tcPr>
          <w:p w14:paraId="7B09AEED" w14:textId="77777777" w:rsidR="00A75AA7" w:rsidRPr="00A75AA7" w:rsidRDefault="00A75AA7" w:rsidP="00A75AA7">
            <w:pPr>
              <w:jc w:val="center"/>
            </w:pPr>
            <w:r w:rsidRPr="00A75AA7">
              <w:t>42693,00</w:t>
            </w:r>
          </w:p>
        </w:tc>
      </w:tr>
      <w:tr w:rsidR="00A75AA7" w:rsidRPr="00A75AA7" w14:paraId="14DBC8E7" w14:textId="77777777" w:rsidTr="00A75AA7">
        <w:trPr>
          <w:trHeight w:val="611"/>
          <w:jc w:val="center"/>
        </w:trPr>
        <w:tc>
          <w:tcPr>
            <w:tcW w:w="3271" w:type="dxa"/>
            <w:shd w:val="clear" w:color="auto" w:fill="auto"/>
          </w:tcPr>
          <w:p w14:paraId="3DFBD4C7" w14:textId="77777777" w:rsidR="00A75AA7" w:rsidRPr="00A75AA7" w:rsidRDefault="00A75AA7" w:rsidP="00A75AA7">
            <w:r w:rsidRPr="00A75AA7">
              <w:t xml:space="preserve">Норматив удельного расхода топлива на отпущенную тепловую энергию, кг </w:t>
            </w:r>
            <w:proofErr w:type="spellStart"/>
            <w:r w:rsidRPr="00A75AA7">
              <w:t>у.т</w:t>
            </w:r>
            <w:proofErr w:type="spellEnd"/>
            <w:r w:rsidRPr="00A75AA7">
              <w:t>./Гкал</w:t>
            </w:r>
          </w:p>
        </w:tc>
        <w:tc>
          <w:tcPr>
            <w:tcW w:w="1116" w:type="dxa"/>
            <w:shd w:val="clear" w:color="auto" w:fill="auto"/>
          </w:tcPr>
          <w:p w14:paraId="011EA13A" w14:textId="77777777" w:rsidR="00A75AA7" w:rsidRPr="00A75AA7" w:rsidRDefault="00A75AA7" w:rsidP="00A75AA7">
            <w:pPr>
              <w:jc w:val="center"/>
            </w:pPr>
            <w:r w:rsidRPr="00A75AA7">
              <w:t>197,02</w:t>
            </w:r>
          </w:p>
        </w:tc>
        <w:tc>
          <w:tcPr>
            <w:tcW w:w="1044" w:type="dxa"/>
            <w:shd w:val="clear" w:color="auto" w:fill="auto"/>
          </w:tcPr>
          <w:p w14:paraId="0F1BD3C3" w14:textId="77777777" w:rsidR="00A75AA7" w:rsidRPr="00A75AA7" w:rsidRDefault="00A75AA7" w:rsidP="00A75AA7">
            <w:pPr>
              <w:jc w:val="center"/>
            </w:pPr>
            <w:r w:rsidRPr="00A75AA7">
              <w:t>189,2</w:t>
            </w:r>
          </w:p>
        </w:tc>
        <w:tc>
          <w:tcPr>
            <w:tcW w:w="1080" w:type="dxa"/>
            <w:shd w:val="clear" w:color="auto" w:fill="auto"/>
          </w:tcPr>
          <w:p w14:paraId="3997A154" w14:textId="77777777" w:rsidR="00A75AA7" w:rsidRPr="00A75AA7" w:rsidRDefault="00A75AA7" w:rsidP="00A75AA7">
            <w:pPr>
              <w:jc w:val="center"/>
            </w:pPr>
            <w:r w:rsidRPr="00A75AA7">
              <w:t>195,5</w:t>
            </w:r>
          </w:p>
        </w:tc>
        <w:tc>
          <w:tcPr>
            <w:tcW w:w="1080" w:type="dxa"/>
            <w:shd w:val="clear" w:color="auto" w:fill="auto"/>
          </w:tcPr>
          <w:p w14:paraId="0914EF6B" w14:textId="77777777" w:rsidR="00A75AA7" w:rsidRPr="00A75AA7" w:rsidRDefault="00A75AA7" w:rsidP="00A75AA7">
            <w:pPr>
              <w:jc w:val="center"/>
            </w:pPr>
            <w:r w:rsidRPr="00A75AA7">
              <w:t>209</w:t>
            </w:r>
          </w:p>
        </w:tc>
        <w:tc>
          <w:tcPr>
            <w:tcW w:w="1260" w:type="dxa"/>
            <w:shd w:val="clear" w:color="auto" w:fill="auto"/>
          </w:tcPr>
          <w:p w14:paraId="03319A37" w14:textId="77777777" w:rsidR="00A75AA7" w:rsidRPr="00A75AA7" w:rsidRDefault="00A75AA7" w:rsidP="00A75AA7">
            <w:pPr>
              <w:jc w:val="center"/>
            </w:pPr>
            <w:r w:rsidRPr="00A75AA7">
              <w:t>195,41</w:t>
            </w:r>
          </w:p>
        </w:tc>
        <w:tc>
          <w:tcPr>
            <w:tcW w:w="1120" w:type="dxa"/>
            <w:shd w:val="clear" w:color="auto" w:fill="auto"/>
          </w:tcPr>
          <w:p w14:paraId="20F5E841" w14:textId="77777777" w:rsidR="00A75AA7" w:rsidRPr="00A75AA7" w:rsidRDefault="00A75AA7" w:rsidP="00A75AA7">
            <w:pPr>
              <w:jc w:val="center"/>
            </w:pPr>
            <w:r w:rsidRPr="00A75AA7">
              <w:t>195,63</w:t>
            </w:r>
          </w:p>
        </w:tc>
      </w:tr>
    </w:tbl>
    <w:p w14:paraId="4EB714BE" w14:textId="77777777" w:rsidR="00A75AA7" w:rsidRPr="00A75AA7" w:rsidRDefault="00A75AA7" w:rsidP="00A75AA7">
      <w:pPr>
        <w:ind w:firstLine="720"/>
        <w:jc w:val="both"/>
        <w:rPr>
          <w:sz w:val="28"/>
          <w:szCs w:val="28"/>
        </w:rPr>
      </w:pPr>
    </w:p>
    <w:p w14:paraId="60A39A28" w14:textId="77777777" w:rsidR="00A75AA7" w:rsidRPr="00A75AA7" w:rsidRDefault="00A75AA7" w:rsidP="00A75AA7">
      <w:pPr>
        <w:ind w:firstLine="720"/>
        <w:jc w:val="both"/>
        <w:rPr>
          <w:sz w:val="27"/>
          <w:szCs w:val="27"/>
        </w:rPr>
      </w:pPr>
      <w:r w:rsidRPr="00A75AA7">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2025 год составит:</w:t>
      </w:r>
    </w:p>
    <w:p w14:paraId="7F5DE843" w14:textId="77777777" w:rsidR="00A75AA7" w:rsidRPr="00A75AA7" w:rsidRDefault="00A75AA7" w:rsidP="00A75AA7">
      <w:pPr>
        <w:jc w:val="both"/>
        <w:rPr>
          <w:sz w:val="26"/>
          <w:szCs w:val="26"/>
        </w:rPr>
      </w:pPr>
    </w:p>
    <w:p w14:paraId="50A45C95" w14:textId="77777777" w:rsidR="00A75AA7" w:rsidRPr="00A75AA7" w:rsidRDefault="00A75AA7" w:rsidP="00A75AA7">
      <w:pPr>
        <w:tabs>
          <w:tab w:val="left" w:pos="1665"/>
        </w:tabs>
        <w:jc w:val="center"/>
        <w:rPr>
          <w:b/>
          <w:bCs/>
        </w:rPr>
      </w:pPr>
      <w:r w:rsidRPr="00A75AA7">
        <w:rPr>
          <w:b/>
          <w:bCs/>
        </w:rPr>
        <w:t>ПРЕДЛОЖЕНИЕ</w:t>
      </w:r>
    </w:p>
    <w:p w14:paraId="4C809EEA" w14:textId="77777777" w:rsidR="00A75AA7" w:rsidRPr="00A75AA7" w:rsidRDefault="00A75AA7" w:rsidP="00A75AA7">
      <w:pPr>
        <w:jc w:val="center"/>
        <w:rPr>
          <w:bCs/>
          <w:szCs w:val="20"/>
        </w:rPr>
      </w:pPr>
      <w:r w:rsidRPr="00A75AA7">
        <w:rPr>
          <w:bCs/>
          <w:szCs w:val="20"/>
        </w:rPr>
        <w:t>по утверждению норматива удельного расхода топлива на отпущенную тепловую энергию от котельной на 2025 год</w:t>
      </w:r>
    </w:p>
    <w:p w14:paraId="7D5D483A" w14:textId="77777777" w:rsidR="00A75AA7" w:rsidRPr="00A75AA7" w:rsidRDefault="00A75AA7" w:rsidP="00A75AA7">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2764"/>
        <w:gridCol w:w="2674"/>
      </w:tblGrid>
      <w:tr w:rsidR="00A75AA7" w:rsidRPr="00A75AA7" w14:paraId="03BF3078" w14:textId="77777777" w:rsidTr="00627AA0">
        <w:tc>
          <w:tcPr>
            <w:tcW w:w="2090" w:type="pct"/>
            <w:vMerge w:val="restart"/>
            <w:shd w:val="clear" w:color="auto" w:fill="auto"/>
            <w:vAlign w:val="center"/>
          </w:tcPr>
          <w:p w14:paraId="7EA8D55F" w14:textId="77777777" w:rsidR="00A75AA7" w:rsidRPr="00A75AA7" w:rsidRDefault="00A75AA7" w:rsidP="00A75AA7">
            <w:pPr>
              <w:ind w:left="284" w:right="-108"/>
              <w:jc w:val="center"/>
            </w:pPr>
            <w:r w:rsidRPr="00A75AA7">
              <w:t>Организация (организационно правовая форма; наименование; местонахождение)</w:t>
            </w:r>
          </w:p>
        </w:tc>
        <w:tc>
          <w:tcPr>
            <w:tcW w:w="2910" w:type="pct"/>
            <w:gridSpan w:val="2"/>
            <w:shd w:val="clear" w:color="auto" w:fill="auto"/>
            <w:vAlign w:val="center"/>
          </w:tcPr>
          <w:p w14:paraId="2E0EAAE7" w14:textId="77777777" w:rsidR="00A75AA7" w:rsidRPr="00A75AA7" w:rsidRDefault="00A75AA7" w:rsidP="00A75AA7">
            <w:pPr>
              <w:ind w:left="284" w:right="-108"/>
              <w:jc w:val="center"/>
            </w:pPr>
            <w:r w:rsidRPr="00A75AA7">
              <w:t>Норматив на отпущенную энергию</w:t>
            </w:r>
          </w:p>
        </w:tc>
      </w:tr>
      <w:tr w:rsidR="00A75AA7" w:rsidRPr="00A75AA7" w14:paraId="642A3909" w14:textId="77777777" w:rsidTr="00627AA0">
        <w:trPr>
          <w:trHeight w:val="1170"/>
        </w:trPr>
        <w:tc>
          <w:tcPr>
            <w:tcW w:w="2090" w:type="pct"/>
            <w:vMerge/>
            <w:shd w:val="clear" w:color="auto" w:fill="auto"/>
            <w:vAlign w:val="center"/>
          </w:tcPr>
          <w:p w14:paraId="58B3292F" w14:textId="77777777" w:rsidR="00A75AA7" w:rsidRPr="00A75AA7" w:rsidRDefault="00A75AA7" w:rsidP="00A75AA7">
            <w:pPr>
              <w:ind w:left="284" w:right="-108"/>
              <w:jc w:val="center"/>
            </w:pPr>
          </w:p>
        </w:tc>
        <w:tc>
          <w:tcPr>
            <w:tcW w:w="1479" w:type="pct"/>
            <w:shd w:val="clear" w:color="auto" w:fill="auto"/>
            <w:vAlign w:val="center"/>
          </w:tcPr>
          <w:p w14:paraId="6C3FD5C0" w14:textId="77777777" w:rsidR="00A75AA7" w:rsidRPr="00A75AA7" w:rsidRDefault="00A75AA7" w:rsidP="00A75AA7">
            <w:pPr>
              <w:ind w:left="284" w:right="-108"/>
              <w:jc w:val="center"/>
              <w:rPr>
                <w:bCs/>
                <w:iCs/>
              </w:rPr>
            </w:pPr>
            <w:r w:rsidRPr="00A75AA7">
              <w:rPr>
                <w:bCs/>
                <w:iCs/>
              </w:rPr>
              <w:t>Электрическую,</w:t>
            </w:r>
          </w:p>
          <w:p w14:paraId="67F8133E" w14:textId="77777777" w:rsidR="00A75AA7" w:rsidRPr="00A75AA7" w:rsidRDefault="00A75AA7" w:rsidP="00A75AA7">
            <w:pPr>
              <w:ind w:left="284" w:right="-108"/>
              <w:jc w:val="center"/>
            </w:pPr>
            <w:r w:rsidRPr="00A75AA7">
              <w:rPr>
                <w:bCs/>
                <w:iCs/>
              </w:rPr>
              <w:t xml:space="preserve">г. </w:t>
            </w:r>
            <w:proofErr w:type="spellStart"/>
            <w:r w:rsidRPr="00A75AA7">
              <w:rPr>
                <w:bCs/>
                <w:iCs/>
              </w:rPr>
              <w:t>у.т</w:t>
            </w:r>
            <w:proofErr w:type="spellEnd"/>
            <w:r w:rsidRPr="00A75AA7">
              <w:rPr>
                <w:bCs/>
                <w:iCs/>
              </w:rPr>
              <w:t>./кВт. ч</w:t>
            </w:r>
          </w:p>
        </w:tc>
        <w:tc>
          <w:tcPr>
            <w:tcW w:w="1431" w:type="pct"/>
            <w:shd w:val="clear" w:color="auto" w:fill="auto"/>
            <w:vAlign w:val="center"/>
          </w:tcPr>
          <w:p w14:paraId="33073254" w14:textId="77777777" w:rsidR="00A75AA7" w:rsidRPr="00A75AA7" w:rsidRDefault="00A75AA7" w:rsidP="00A75AA7">
            <w:pPr>
              <w:ind w:left="284" w:right="-108"/>
              <w:jc w:val="center"/>
              <w:rPr>
                <w:bCs/>
                <w:iCs/>
              </w:rPr>
            </w:pPr>
            <w:r w:rsidRPr="00A75AA7">
              <w:rPr>
                <w:bCs/>
                <w:iCs/>
              </w:rPr>
              <w:t>Тепловую,</w:t>
            </w:r>
          </w:p>
          <w:p w14:paraId="36227D35" w14:textId="77777777" w:rsidR="00A75AA7" w:rsidRPr="00A75AA7" w:rsidRDefault="00A75AA7" w:rsidP="00A75AA7">
            <w:pPr>
              <w:ind w:left="284" w:right="-108"/>
              <w:jc w:val="center"/>
            </w:pPr>
            <w:r w:rsidRPr="00A75AA7">
              <w:rPr>
                <w:bCs/>
                <w:iCs/>
              </w:rPr>
              <w:t xml:space="preserve">кг </w:t>
            </w:r>
            <w:proofErr w:type="spellStart"/>
            <w:r w:rsidRPr="00A75AA7">
              <w:rPr>
                <w:bCs/>
                <w:iCs/>
              </w:rPr>
              <w:t>у.т</w:t>
            </w:r>
            <w:proofErr w:type="spellEnd"/>
            <w:r w:rsidRPr="00A75AA7">
              <w:rPr>
                <w:bCs/>
                <w:iCs/>
              </w:rPr>
              <w:t>./Гкал</w:t>
            </w:r>
          </w:p>
        </w:tc>
      </w:tr>
      <w:tr w:rsidR="00A75AA7" w:rsidRPr="00A75AA7" w14:paraId="663604A5" w14:textId="77777777" w:rsidTr="00627AA0">
        <w:trPr>
          <w:trHeight w:val="910"/>
        </w:trPr>
        <w:tc>
          <w:tcPr>
            <w:tcW w:w="2090" w:type="pct"/>
            <w:shd w:val="clear" w:color="auto" w:fill="auto"/>
            <w:vAlign w:val="center"/>
          </w:tcPr>
          <w:p w14:paraId="42DB05DB" w14:textId="77777777" w:rsidR="00A75AA7" w:rsidRPr="00A75AA7" w:rsidRDefault="00A75AA7" w:rsidP="00A75AA7">
            <w:pPr>
              <w:jc w:val="center"/>
            </w:pPr>
            <w:r w:rsidRPr="00A75AA7">
              <w:t xml:space="preserve">АО «Знамя» ИНН 4211002950 </w:t>
            </w:r>
            <w:r w:rsidRPr="00A75AA7">
              <w:br/>
              <w:t>(Киселевский городской округ)</w:t>
            </w:r>
          </w:p>
        </w:tc>
        <w:tc>
          <w:tcPr>
            <w:tcW w:w="1479" w:type="pct"/>
            <w:shd w:val="clear" w:color="auto" w:fill="auto"/>
            <w:vAlign w:val="center"/>
          </w:tcPr>
          <w:p w14:paraId="677C7880" w14:textId="77777777" w:rsidR="00A75AA7" w:rsidRPr="00A75AA7" w:rsidRDefault="00A75AA7" w:rsidP="00A75AA7">
            <w:pPr>
              <w:jc w:val="center"/>
              <w:rPr>
                <w:bCs/>
              </w:rPr>
            </w:pPr>
            <w:r w:rsidRPr="00A75AA7">
              <w:rPr>
                <w:bCs/>
              </w:rPr>
              <w:t> -</w:t>
            </w:r>
          </w:p>
        </w:tc>
        <w:tc>
          <w:tcPr>
            <w:tcW w:w="1431" w:type="pct"/>
            <w:shd w:val="clear" w:color="auto" w:fill="auto"/>
            <w:vAlign w:val="center"/>
          </w:tcPr>
          <w:p w14:paraId="2D27AD74" w14:textId="77777777" w:rsidR="00A75AA7" w:rsidRPr="00A75AA7" w:rsidRDefault="00A75AA7" w:rsidP="00A75AA7">
            <w:pPr>
              <w:jc w:val="center"/>
              <w:rPr>
                <w:bCs/>
              </w:rPr>
            </w:pPr>
            <w:r w:rsidRPr="00A75AA7">
              <w:t>195,6</w:t>
            </w:r>
          </w:p>
        </w:tc>
      </w:tr>
    </w:tbl>
    <w:p w14:paraId="415D0F0C" w14:textId="77777777" w:rsidR="00A75AA7" w:rsidRPr="00A75AA7" w:rsidRDefault="00A75AA7" w:rsidP="00A75AA7">
      <w:pPr>
        <w:jc w:val="both"/>
        <w:rPr>
          <w:b/>
          <w:bCs/>
          <w:sz w:val="22"/>
          <w:szCs w:val="20"/>
        </w:rPr>
      </w:pPr>
    </w:p>
    <w:p w14:paraId="1F0A5B73" w14:textId="77777777" w:rsidR="00A75AA7" w:rsidRPr="00A75AA7" w:rsidRDefault="00A75AA7" w:rsidP="00A75AA7">
      <w:pPr>
        <w:jc w:val="both"/>
        <w:rPr>
          <w:sz w:val="26"/>
          <w:szCs w:val="26"/>
        </w:rPr>
      </w:pPr>
    </w:p>
    <w:p w14:paraId="6A66259F" w14:textId="77777777" w:rsidR="00A75AA7" w:rsidRDefault="00A75AA7" w:rsidP="00A75AA7">
      <w:pPr>
        <w:ind w:right="-285"/>
        <w:jc w:val="both"/>
        <w:rPr>
          <w:b/>
          <w:bCs/>
          <w:sz w:val="22"/>
          <w:szCs w:val="20"/>
        </w:rPr>
        <w:sectPr w:rsidR="00A75AA7" w:rsidSect="00A75AA7">
          <w:pgSz w:w="11906" w:h="16838"/>
          <w:pgMar w:top="1134" w:right="851" w:bottom="1134" w:left="1701" w:header="567" w:footer="709" w:gutter="0"/>
          <w:cols w:space="708"/>
          <w:titlePg/>
          <w:docGrid w:linePitch="360"/>
        </w:sectPr>
      </w:pPr>
    </w:p>
    <w:p w14:paraId="6BBE2C4F" w14:textId="6E6828B6" w:rsidR="00A75AA7" w:rsidRPr="00F01343" w:rsidRDefault="00A75AA7" w:rsidP="00A75AA7">
      <w:pPr>
        <w:tabs>
          <w:tab w:val="left" w:pos="270"/>
          <w:tab w:val="right" w:pos="9355"/>
        </w:tabs>
        <w:ind w:left="-4310" w:firstLine="9839"/>
      </w:pPr>
      <w:r w:rsidRPr="00F01343">
        <w:lastRenderedPageBreak/>
        <w:t>Приложение</w:t>
      </w:r>
      <w:r>
        <w:t xml:space="preserve"> № </w:t>
      </w:r>
      <w:r>
        <w:t>5</w:t>
      </w:r>
      <w:r>
        <w:t xml:space="preserve"> к протоколу</w:t>
      </w:r>
      <w:r w:rsidRPr="00F01343">
        <w:t xml:space="preserve"> № </w:t>
      </w:r>
      <w:r>
        <w:t>80</w:t>
      </w:r>
    </w:p>
    <w:p w14:paraId="79B6D3F3" w14:textId="77777777" w:rsidR="00A75AA7" w:rsidRPr="00F01343" w:rsidRDefault="00A75AA7" w:rsidP="00A75AA7">
      <w:pPr>
        <w:tabs>
          <w:tab w:val="left" w:pos="3686"/>
          <w:tab w:val="left" w:pos="9498"/>
        </w:tabs>
        <w:ind w:left="-4310" w:right="-569" w:firstLine="9839"/>
      </w:pPr>
      <w:r w:rsidRPr="00F01343">
        <w:t>заседания правления Региональной</w:t>
      </w:r>
    </w:p>
    <w:p w14:paraId="75EDF7DA" w14:textId="77777777" w:rsidR="00A75AA7" w:rsidRPr="00F01343" w:rsidRDefault="00A75AA7" w:rsidP="00A75AA7">
      <w:pPr>
        <w:tabs>
          <w:tab w:val="left" w:pos="3686"/>
          <w:tab w:val="left" w:pos="9498"/>
        </w:tabs>
        <w:ind w:left="-4310" w:right="-569" w:firstLine="9839"/>
      </w:pPr>
      <w:r w:rsidRPr="00F01343">
        <w:t>энергетической комиссии</w:t>
      </w:r>
    </w:p>
    <w:p w14:paraId="454A59A9" w14:textId="77777777" w:rsidR="00A75AA7" w:rsidRDefault="00A75AA7" w:rsidP="00A75AA7">
      <w:pPr>
        <w:tabs>
          <w:tab w:val="left" w:pos="3686"/>
          <w:tab w:val="left" w:pos="9498"/>
        </w:tabs>
        <w:ind w:left="-4310" w:right="-569" w:firstLine="9839"/>
      </w:pPr>
      <w:r w:rsidRPr="00F01343">
        <w:t xml:space="preserve">Кузбасса от </w:t>
      </w:r>
      <w:r>
        <w:t>21</w:t>
      </w:r>
      <w:r w:rsidRPr="00F01343">
        <w:t>.</w:t>
      </w:r>
      <w:r>
        <w:t>11</w:t>
      </w:r>
      <w:r w:rsidRPr="00F01343">
        <w:t>.2024</w:t>
      </w:r>
    </w:p>
    <w:p w14:paraId="014CA344" w14:textId="77777777" w:rsidR="00A75AA7" w:rsidRDefault="00A75AA7" w:rsidP="00A75AA7">
      <w:pPr>
        <w:tabs>
          <w:tab w:val="left" w:pos="3686"/>
          <w:tab w:val="left" w:pos="9498"/>
        </w:tabs>
        <w:ind w:left="-4310" w:right="-569" w:firstLine="9839"/>
      </w:pPr>
    </w:p>
    <w:p w14:paraId="008BE35E" w14:textId="77777777" w:rsidR="00A75AA7" w:rsidRPr="00A75AA7" w:rsidRDefault="00A75AA7" w:rsidP="00A75AA7">
      <w:pPr>
        <w:keepNext/>
        <w:jc w:val="center"/>
        <w:outlineLvl w:val="0"/>
        <w:rPr>
          <w:b/>
          <w:sz w:val="28"/>
          <w:szCs w:val="28"/>
        </w:rPr>
      </w:pPr>
      <w:r w:rsidRPr="00A75AA7">
        <w:rPr>
          <w:b/>
          <w:sz w:val="28"/>
          <w:szCs w:val="28"/>
        </w:rPr>
        <w:t xml:space="preserve">Экспертное заключение Региональной энергетической комиссии Кузбасса </w:t>
      </w:r>
    </w:p>
    <w:p w14:paraId="119E3277" w14:textId="77777777" w:rsidR="00A75AA7" w:rsidRPr="00A75AA7" w:rsidRDefault="00A75AA7" w:rsidP="00A75AA7">
      <w:pPr>
        <w:jc w:val="center"/>
        <w:rPr>
          <w:sz w:val="28"/>
          <w:szCs w:val="20"/>
        </w:rPr>
      </w:pPr>
      <w:r w:rsidRPr="00A75AA7">
        <w:rPr>
          <w:sz w:val="28"/>
          <w:szCs w:val="20"/>
        </w:rPr>
        <w:t xml:space="preserve">по материалам, представленным </w:t>
      </w:r>
      <w:r w:rsidRPr="00A75AA7">
        <w:rPr>
          <w:sz w:val="28"/>
          <w:szCs w:val="28"/>
        </w:rPr>
        <w:t>МУП «Комфорт»</w:t>
      </w:r>
      <w:r w:rsidRPr="00A75AA7">
        <w:rPr>
          <w:sz w:val="28"/>
          <w:szCs w:val="20"/>
        </w:rPr>
        <w:t>, для утверждения нормативов создания запасов топлива на котельных на 2025 год</w:t>
      </w:r>
    </w:p>
    <w:p w14:paraId="7D02C43D" w14:textId="77777777" w:rsidR="00A75AA7" w:rsidRPr="00A75AA7" w:rsidRDefault="00A75AA7" w:rsidP="00A75AA7">
      <w:pPr>
        <w:rPr>
          <w:szCs w:val="20"/>
        </w:rPr>
      </w:pPr>
    </w:p>
    <w:p w14:paraId="4D025ECF" w14:textId="77777777" w:rsidR="00A75AA7" w:rsidRPr="00A75AA7" w:rsidRDefault="00A75AA7" w:rsidP="00A75AA7">
      <w:pPr>
        <w:ind w:firstLine="709"/>
        <w:jc w:val="both"/>
        <w:rPr>
          <w:sz w:val="28"/>
          <w:szCs w:val="28"/>
        </w:rPr>
      </w:pPr>
      <w:r w:rsidRPr="00A75AA7">
        <w:rPr>
          <w:sz w:val="28"/>
          <w:szCs w:val="28"/>
        </w:rPr>
        <w:t xml:space="preserve">В Региональную энергетическую комиссию Кузбасса обратилось </w:t>
      </w:r>
      <w:r w:rsidRPr="00A75AA7">
        <w:rPr>
          <w:sz w:val="28"/>
          <w:szCs w:val="28"/>
        </w:rPr>
        <w:br/>
        <w:t>МУП «Комфорт» (далее – Предприятие) с заявкой на утверждение нормативов создания запасов топлива на котельных.</w:t>
      </w:r>
    </w:p>
    <w:p w14:paraId="6EFC0FC0" w14:textId="77777777" w:rsidR="00A75AA7" w:rsidRPr="00A75AA7" w:rsidRDefault="00A75AA7" w:rsidP="00A75AA7">
      <w:pPr>
        <w:autoSpaceDE w:val="0"/>
        <w:autoSpaceDN w:val="0"/>
        <w:adjustRightInd w:val="0"/>
        <w:spacing w:before="10"/>
        <w:ind w:firstLine="571"/>
        <w:jc w:val="both"/>
        <w:rPr>
          <w:sz w:val="28"/>
          <w:szCs w:val="28"/>
        </w:rPr>
      </w:pPr>
      <w:r w:rsidRPr="00A75AA7">
        <w:rPr>
          <w:sz w:val="28"/>
          <w:szCs w:val="28"/>
        </w:rPr>
        <w:t xml:space="preserve">В эксплуатации МУП «Комфорт» находятся 24 муниципальных котельных на праве хозяйственного ведения. В котельных установлен 71 котел, 69 водогрейных и 2 паровых. Из них 1 котельная д. Талая работает на газе, не автоматизированная, в ручном режиме. Остальные 23 котельные в качестве топлива используют </w:t>
      </w:r>
      <w:proofErr w:type="spellStart"/>
      <w:r w:rsidRPr="00A75AA7">
        <w:rPr>
          <w:sz w:val="28"/>
          <w:szCs w:val="28"/>
        </w:rPr>
        <w:t>Камышанский</w:t>
      </w:r>
      <w:proofErr w:type="spellEnd"/>
      <w:r w:rsidRPr="00A75AA7">
        <w:rPr>
          <w:sz w:val="28"/>
          <w:szCs w:val="28"/>
        </w:rPr>
        <w:t xml:space="preserve"> уголь марки ДР, размер кусков 0-300 мм, средняя низшая теплота сгорания 5110 ккал/кг. Топливо поставляется железнодорожным транспортом по Договору заключенному с АО «СУЭК – Кузбасс».</w:t>
      </w:r>
    </w:p>
    <w:p w14:paraId="56F52FCF" w14:textId="77777777" w:rsidR="00A75AA7" w:rsidRPr="00A75AA7" w:rsidRDefault="00A75AA7" w:rsidP="00A75AA7">
      <w:pPr>
        <w:ind w:firstLine="709"/>
        <w:jc w:val="both"/>
        <w:rPr>
          <w:sz w:val="28"/>
          <w:szCs w:val="28"/>
        </w:rPr>
      </w:pPr>
      <w:r w:rsidRPr="00A75AA7">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7380A2B" w14:textId="77777777" w:rsidR="00A75AA7" w:rsidRPr="00A75AA7" w:rsidRDefault="00A75AA7" w:rsidP="00A75AA7">
      <w:pPr>
        <w:ind w:firstLine="709"/>
        <w:jc w:val="both"/>
        <w:rPr>
          <w:sz w:val="28"/>
          <w:szCs w:val="28"/>
        </w:rPr>
      </w:pPr>
      <w:r w:rsidRPr="00A75AA7">
        <w:rPr>
          <w:sz w:val="28"/>
          <w:szCs w:val="28"/>
        </w:rPr>
        <w:t>- копия Устава;</w:t>
      </w:r>
    </w:p>
    <w:p w14:paraId="5BEAD1A9" w14:textId="77777777" w:rsidR="00A75AA7" w:rsidRPr="00A75AA7" w:rsidRDefault="00A75AA7" w:rsidP="00A75AA7">
      <w:pPr>
        <w:ind w:firstLine="709"/>
        <w:jc w:val="both"/>
        <w:rPr>
          <w:sz w:val="28"/>
          <w:szCs w:val="28"/>
        </w:rPr>
      </w:pPr>
      <w:r w:rsidRPr="00A75AA7">
        <w:rPr>
          <w:sz w:val="28"/>
          <w:szCs w:val="28"/>
        </w:rPr>
        <w:t>- копия свидетельства о государственной регистрации;</w:t>
      </w:r>
    </w:p>
    <w:p w14:paraId="5A7A2985" w14:textId="77777777" w:rsidR="00A75AA7" w:rsidRPr="00A75AA7" w:rsidRDefault="00A75AA7" w:rsidP="00A75AA7">
      <w:pPr>
        <w:ind w:firstLine="709"/>
        <w:jc w:val="both"/>
        <w:rPr>
          <w:sz w:val="28"/>
          <w:szCs w:val="28"/>
        </w:rPr>
      </w:pPr>
      <w:r w:rsidRPr="00A75AA7">
        <w:rPr>
          <w:sz w:val="28"/>
          <w:szCs w:val="28"/>
        </w:rPr>
        <w:t>- копия свидетельства о постановке на учет в налоговом органе;</w:t>
      </w:r>
    </w:p>
    <w:p w14:paraId="1B97A717" w14:textId="77777777" w:rsidR="00A75AA7" w:rsidRPr="00A75AA7" w:rsidRDefault="00A75AA7" w:rsidP="00A75AA7">
      <w:pPr>
        <w:ind w:firstLine="709"/>
        <w:jc w:val="both"/>
        <w:rPr>
          <w:sz w:val="28"/>
          <w:szCs w:val="28"/>
        </w:rPr>
      </w:pPr>
      <w:r w:rsidRPr="00A75AA7">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23F1D3AE" w14:textId="77777777" w:rsidR="00A75AA7" w:rsidRPr="00A75AA7" w:rsidRDefault="00A75AA7" w:rsidP="00A75AA7">
      <w:pPr>
        <w:ind w:firstLine="709"/>
        <w:jc w:val="both"/>
        <w:rPr>
          <w:sz w:val="28"/>
          <w:szCs w:val="28"/>
        </w:rPr>
      </w:pPr>
      <w:r w:rsidRPr="00A75AA7">
        <w:rPr>
          <w:sz w:val="28"/>
          <w:szCs w:val="28"/>
        </w:rPr>
        <w:t>- данные о вместимости складов для твердого топлива;</w:t>
      </w:r>
    </w:p>
    <w:p w14:paraId="0F528824" w14:textId="77777777" w:rsidR="00A75AA7" w:rsidRPr="00A75AA7" w:rsidRDefault="00A75AA7" w:rsidP="00A75AA7">
      <w:pPr>
        <w:ind w:firstLine="709"/>
        <w:jc w:val="both"/>
        <w:rPr>
          <w:sz w:val="28"/>
          <w:szCs w:val="28"/>
        </w:rPr>
      </w:pPr>
      <w:r w:rsidRPr="00A75AA7">
        <w:rPr>
          <w:sz w:val="28"/>
          <w:szCs w:val="28"/>
        </w:rPr>
        <w:t>- показатели среднесуточного расхода топлива в наиболее холодное расчетное время года предшествующих периодов;</w:t>
      </w:r>
    </w:p>
    <w:p w14:paraId="6C3D7CF4" w14:textId="77777777" w:rsidR="00A75AA7" w:rsidRPr="00A75AA7" w:rsidRDefault="00A75AA7" w:rsidP="00A75AA7">
      <w:pPr>
        <w:ind w:firstLine="709"/>
        <w:jc w:val="both"/>
        <w:rPr>
          <w:sz w:val="28"/>
          <w:szCs w:val="28"/>
        </w:rPr>
      </w:pPr>
      <w:r w:rsidRPr="00A75AA7">
        <w:rPr>
          <w:sz w:val="28"/>
          <w:szCs w:val="28"/>
        </w:rPr>
        <w:t>- характеристика применяемого топлива;</w:t>
      </w:r>
    </w:p>
    <w:p w14:paraId="0DEF9F78" w14:textId="77777777" w:rsidR="00A75AA7" w:rsidRPr="00A75AA7" w:rsidRDefault="00A75AA7" w:rsidP="00A75AA7">
      <w:pPr>
        <w:ind w:firstLine="709"/>
        <w:jc w:val="both"/>
        <w:rPr>
          <w:sz w:val="28"/>
          <w:szCs w:val="28"/>
        </w:rPr>
      </w:pPr>
      <w:r w:rsidRPr="00A75AA7">
        <w:rPr>
          <w:sz w:val="28"/>
          <w:szCs w:val="28"/>
        </w:rPr>
        <w:t>- структура отпуска тепловой энергии на планируемый год;</w:t>
      </w:r>
    </w:p>
    <w:p w14:paraId="3CC577C4" w14:textId="77777777" w:rsidR="00A75AA7" w:rsidRPr="00A75AA7" w:rsidRDefault="00A75AA7" w:rsidP="00A75AA7">
      <w:pPr>
        <w:ind w:firstLine="709"/>
        <w:jc w:val="both"/>
        <w:rPr>
          <w:sz w:val="28"/>
          <w:szCs w:val="28"/>
        </w:rPr>
      </w:pPr>
      <w:r w:rsidRPr="00A75AA7">
        <w:rPr>
          <w:sz w:val="28"/>
          <w:szCs w:val="28"/>
        </w:rPr>
        <w:t>- пояснительная записка к расчету;</w:t>
      </w:r>
    </w:p>
    <w:p w14:paraId="7E906461" w14:textId="77777777" w:rsidR="00A75AA7" w:rsidRPr="00A75AA7" w:rsidRDefault="00A75AA7" w:rsidP="00A75AA7">
      <w:pPr>
        <w:ind w:firstLine="709"/>
        <w:jc w:val="both"/>
        <w:rPr>
          <w:sz w:val="28"/>
          <w:szCs w:val="28"/>
        </w:rPr>
      </w:pPr>
      <w:r w:rsidRPr="00A75AA7">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0467D6B3" w14:textId="77777777" w:rsidR="00A75AA7" w:rsidRPr="00A75AA7" w:rsidRDefault="00A75AA7" w:rsidP="00A75AA7">
      <w:pPr>
        <w:ind w:firstLine="709"/>
        <w:jc w:val="both"/>
        <w:rPr>
          <w:sz w:val="28"/>
          <w:szCs w:val="28"/>
        </w:rPr>
      </w:pPr>
      <w:r w:rsidRPr="00A75AA7">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1EA45570" w14:textId="77777777" w:rsidR="00A75AA7" w:rsidRPr="00A75AA7" w:rsidRDefault="00A75AA7" w:rsidP="00A75AA7">
      <w:pPr>
        <w:ind w:firstLine="709"/>
        <w:jc w:val="both"/>
        <w:rPr>
          <w:sz w:val="28"/>
          <w:szCs w:val="28"/>
        </w:rPr>
      </w:pPr>
      <w:r w:rsidRPr="00A75AA7">
        <w:rPr>
          <w:sz w:val="28"/>
          <w:szCs w:val="28"/>
        </w:rPr>
        <w:t>- расчет норматива создания неснижаемого запаса топлива на котельных по каждому виду топлива раздельно (далее – ННЗТ).</w:t>
      </w:r>
    </w:p>
    <w:p w14:paraId="216E7D4F" w14:textId="77777777" w:rsidR="00A75AA7" w:rsidRPr="00A75AA7" w:rsidRDefault="00A75AA7" w:rsidP="00A75AA7">
      <w:pPr>
        <w:ind w:firstLine="709"/>
        <w:jc w:val="both"/>
        <w:rPr>
          <w:sz w:val="28"/>
          <w:szCs w:val="28"/>
        </w:rPr>
      </w:pPr>
      <w:r w:rsidRPr="00A75AA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w:t>
      </w:r>
      <w:r w:rsidRPr="00A75AA7">
        <w:rPr>
          <w:sz w:val="28"/>
          <w:szCs w:val="28"/>
        </w:rPr>
        <w:lastRenderedPageBreak/>
        <w:t>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26CA0E73" w14:textId="77777777" w:rsidR="00A75AA7" w:rsidRPr="00A75AA7" w:rsidRDefault="00A75AA7" w:rsidP="00A75AA7">
      <w:pPr>
        <w:ind w:firstLine="709"/>
        <w:jc w:val="both"/>
        <w:rPr>
          <w:sz w:val="28"/>
          <w:szCs w:val="28"/>
        </w:rPr>
      </w:pPr>
      <w:r w:rsidRPr="00A75AA7">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 190-ФЗ «О теплоснабжении», нормативы создания запасов топлива на котельные предприятия на 2025 год составят:</w:t>
      </w:r>
    </w:p>
    <w:p w14:paraId="309927F2" w14:textId="77777777" w:rsidR="00A75AA7" w:rsidRPr="00A75AA7" w:rsidRDefault="00A75AA7" w:rsidP="00A75AA7">
      <w:pPr>
        <w:ind w:firstLine="567"/>
        <w:jc w:val="both"/>
        <w:rPr>
          <w:sz w:val="28"/>
          <w:szCs w:val="28"/>
        </w:rPr>
      </w:pPr>
    </w:p>
    <w:p w14:paraId="7E9E4467" w14:textId="77777777" w:rsidR="00A75AA7" w:rsidRPr="00A75AA7" w:rsidRDefault="00A75AA7" w:rsidP="00A75AA7">
      <w:pPr>
        <w:ind w:firstLine="567"/>
        <w:jc w:val="center"/>
        <w:rPr>
          <w:sz w:val="28"/>
          <w:szCs w:val="28"/>
        </w:rPr>
      </w:pPr>
      <w:r w:rsidRPr="00A75AA7">
        <w:rPr>
          <w:sz w:val="28"/>
          <w:szCs w:val="28"/>
        </w:rPr>
        <w:t>Предложение по утверждению нормативов создания запасов топлива на котельных на 2025 год</w:t>
      </w:r>
    </w:p>
    <w:tbl>
      <w:tblPr>
        <w:tblW w:w="10065" w:type="dxa"/>
        <w:jc w:val="center"/>
        <w:tblLook w:val="0000" w:firstRow="0" w:lastRow="0" w:firstColumn="0" w:lastColumn="0" w:noHBand="0" w:noVBand="0"/>
      </w:tblPr>
      <w:tblGrid>
        <w:gridCol w:w="2791"/>
        <w:gridCol w:w="1467"/>
        <w:gridCol w:w="1303"/>
        <w:gridCol w:w="2475"/>
        <w:gridCol w:w="2029"/>
      </w:tblGrid>
      <w:tr w:rsidR="00A75AA7" w:rsidRPr="00A75AA7" w14:paraId="59F66A22" w14:textId="77777777" w:rsidTr="00A75AA7">
        <w:trPr>
          <w:trHeight w:val="284"/>
          <w:jc w:val="center"/>
        </w:trPr>
        <w:tc>
          <w:tcPr>
            <w:tcW w:w="2791" w:type="dxa"/>
            <w:tcBorders>
              <w:top w:val="nil"/>
              <w:left w:val="nil"/>
              <w:bottom w:val="nil"/>
              <w:right w:val="nil"/>
            </w:tcBorders>
            <w:shd w:val="clear" w:color="auto" w:fill="auto"/>
            <w:vAlign w:val="center"/>
          </w:tcPr>
          <w:p w14:paraId="18B32D4A" w14:textId="77777777" w:rsidR="00A75AA7" w:rsidRPr="00A75AA7" w:rsidRDefault="00A75AA7" w:rsidP="00A75AA7">
            <w:pPr>
              <w:jc w:val="center"/>
            </w:pPr>
          </w:p>
        </w:tc>
        <w:tc>
          <w:tcPr>
            <w:tcW w:w="1467" w:type="dxa"/>
            <w:tcBorders>
              <w:top w:val="nil"/>
              <w:left w:val="nil"/>
              <w:bottom w:val="nil"/>
              <w:right w:val="nil"/>
            </w:tcBorders>
            <w:shd w:val="clear" w:color="auto" w:fill="auto"/>
            <w:vAlign w:val="center"/>
          </w:tcPr>
          <w:p w14:paraId="2CDD2BC1" w14:textId="77777777" w:rsidR="00A75AA7" w:rsidRPr="00A75AA7" w:rsidRDefault="00A75AA7" w:rsidP="00A75AA7">
            <w:pPr>
              <w:jc w:val="center"/>
            </w:pPr>
          </w:p>
        </w:tc>
        <w:tc>
          <w:tcPr>
            <w:tcW w:w="1303" w:type="dxa"/>
            <w:tcBorders>
              <w:top w:val="nil"/>
              <w:left w:val="nil"/>
              <w:bottom w:val="nil"/>
              <w:right w:val="nil"/>
            </w:tcBorders>
            <w:shd w:val="clear" w:color="auto" w:fill="auto"/>
            <w:vAlign w:val="center"/>
          </w:tcPr>
          <w:p w14:paraId="3BE4439C" w14:textId="77777777" w:rsidR="00A75AA7" w:rsidRPr="00A75AA7" w:rsidRDefault="00A75AA7" w:rsidP="00A75AA7">
            <w:pPr>
              <w:jc w:val="center"/>
            </w:pPr>
          </w:p>
        </w:tc>
        <w:tc>
          <w:tcPr>
            <w:tcW w:w="2475" w:type="dxa"/>
            <w:tcBorders>
              <w:top w:val="nil"/>
              <w:left w:val="nil"/>
              <w:bottom w:val="nil"/>
              <w:right w:val="nil"/>
            </w:tcBorders>
            <w:shd w:val="clear" w:color="auto" w:fill="auto"/>
            <w:vAlign w:val="center"/>
          </w:tcPr>
          <w:p w14:paraId="3F028FDD" w14:textId="77777777" w:rsidR="00A75AA7" w:rsidRPr="00A75AA7" w:rsidRDefault="00A75AA7" w:rsidP="00A75AA7">
            <w:pPr>
              <w:jc w:val="center"/>
            </w:pPr>
          </w:p>
        </w:tc>
        <w:tc>
          <w:tcPr>
            <w:tcW w:w="2029" w:type="dxa"/>
            <w:tcBorders>
              <w:top w:val="nil"/>
              <w:left w:val="nil"/>
              <w:bottom w:val="nil"/>
              <w:right w:val="nil"/>
            </w:tcBorders>
            <w:shd w:val="clear" w:color="auto" w:fill="auto"/>
            <w:vAlign w:val="center"/>
          </w:tcPr>
          <w:p w14:paraId="6055E31B" w14:textId="77777777" w:rsidR="00A75AA7" w:rsidRPr="00A75AA7" w:rsidRDefault="00A75AA7" w:rsidP="00A75AA7">
            <w:pPr>
              <w:jc w:val="center"/>
            </w:pPr>
            <w:r w:rsidRPr="00A75AA7">
              <w:t>тыс. тонн</w:t>
            </w:r>
          </w:p>
        </w:tc>
      </w:tr>
      <w:tr w:rsidR="00A75AA7" w:rsidRPr="00A75AA7" w14:paraId="52942AA4" w14:textId="77777777" w:rsidTr="00A75AA7">
        <w:trPr>
          <w:trHeight w:val="284"/>
          <w:jc w:val="center"/>
        </w:trPr>
        <w:tc>
          <w:tcPr>
            <w:tcW w:w="2791" w:type="dxa"/>
            <w:vMerge w:val="restart"/>
            <w:tcBorders>
              <w:top w:val="single" w:sz="8" w:space="0" w:color="auto"/>
              <w:left w:val="single" w:sz="8" w:space="0" w:color="auto"/>
              <w:right w:val="single" w:sz="8" w:space="0" w:color="auto"/>
            </w:tcBorders>
            <w:shd w:val="clear" w:color="auto" w:fill="auto"/>
            <w:vAlign w:val="center"/>
          </w:tcPr>
          <w:p w14:paraId="5D5286B2" w14:textId="77777777" w:rsidR="00A75AA7" w:rsidRPr="00A75AA7" w:rsidRDefault="00A75AA7" w:rsidP="00A75AA7">
            <w:pPr>
              <w:jc w:val="center"/>
              <w:rPr>
                <w:bCs/>
              </w:rPr>
            </w:pPr>
            <w:r w:rsidRPr="00A75AA7">
              <w:rPr>
                <w:bCs/>
              </w:rPr>
              <w:t xml:space="preserve">Организация </w:t>
            </w:r>
          </w:p>
        </w:tc>
        <w:tc>
          <w:tcPr>
            <w:tcW w:w="1467" w:type="dxa"/>
            <w:vMerge w:val="restart"/>
            <w:tcBorders>
              <w:top w:val="single" w:sz="8" w:space="0" w:color="auto"/>
              <w:left w:val="single" w:sz="8" w:space="0" w:color="auto"/>
              <w:right w:val="single" w:sz="8" w:space="0" w:color="auto"/>
            </w:tcBorders>
            <w:shd w:val="clear" w:color="auto" w:fill="auto"/>
            <w:vAlign w:val="center"/>
          </w:tcPr>
          <w:p w14:paraId="42064D88" w14:textId="77777777" w:rsidR="00A75AA7" w:rsidRPr="00A75AA7" w:rsidRDefault="00A75AA7" w:rsidP="00A75AA7">
            <w:pPr>
              <w:jc w:val="center"/>
              <w:rPr>
                <w:bCs/>
              </w:rPr>
            </w:pPr>
            <w:r w:rsidRPr="00A75AA7">
              <w:rPr>
                <w:bCs/>
              </w:rPr>
              <w:t>Вид топлива</w:t>
            </w:r>
          </w:p>
        </w:tc>
        <w:tc>
          <w:tcPr>
            <w:tcW w:w="5807"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06D91F58" w14:textId="77777777" w:rsidR="00A75AA7" w:rsidRPr="00A75AA7" w:rsidRDefault="00A75AA7" w:rsidP="00A75AA7">
            <w:pPr>
              <w:jc w:val="center"/>
              <w:rPr>
                <w:bCs/>
              </w:rPr>
            </w:pPr>
            <w:r w:rsidRPr="00A75AA7">
              <w:rPr>
                <w:bCs/>
              </w:rPr>
              <w:t xml:space="preserve">Нормативы создания запасов топлива </w:t>
            </w:r>
            <w:r w:rsidRPr="00A75AA7">
              <w:rPr>
                <w:bCs/>
              </w:rPr>
              <w:br/>
              <w:t>на 1 октября 2024 г.</w:t>
            </w:r>
          </w:p>
        </w:tc>
      </w:tr>
      <w:tr w:rsidR="00A75AA7" w:rsidRPr="00A75AA7" w14:paraId="2CA8C058" w14:textId="77777777" w:rsidTr="00A75AA7">
        <w:trPr>
          <w:trHeight w:val="284"/>
          <w:jc w:val="center"/>
        </w:trPr>
        <w:tc>
          <w:tcPr>
            <w:tcW w:w="2791" w:type="dxa"/>
            <w:vMerge/>
            <w:tcBorders>
              <w:left w:val="single" w:sz="8" w:space="0" w:color="auto"/>
              <w:right w:val="single" w:sz="8" w:space="0" w:color="auto"/>
            </w:tcBorders>
            <w:vAlign w:val="center"/>
          </w:tcPr>
          <w:p w14:paraId="1934ADD9" w14:textId="77777777" w:rsidR="00A75AA7" w:rsidRPr="00A75AA7" w:rsidRDefault="00A75AA7" w:rsidP="00A75AA7">
            <w:pPr>
              <w:rPr>
                <w:bCs/>
              </w:rPr>
            </w:pPr>
          </w:p>
        </w:tc>
        <w:tc>
          <w:tcPr>
            <w:tcW w:w="1467" w:type="dxa"/>
            <w:vMerge/>
            <w:tcBorders>
              <w:left w:val="single" w:sz="8" w:space="0" w:color="auto"/>
              <w:right w:val="single" w:sz="8" w:space="0" w:color="auto"/>
            </w:tcBorders>
            <w:vAlign w:val="center"/>
          </w:tcPr>
          <w:p w14:paraId="14FE1043" w14:textId="77777777" w:rsidR="00A75AA7" w:rsidRPr="00A75AA7" w:rsidRDefault="00A75AA7" w:rsidP="00A75AA7">
            <w:pPr>
              <w:rPr>
                <w:bCs/>
              </w:rPr>
            </w:pPr>
          </w:p>
        </w:tc>
        <w:tc>
          <w:tcPr>
            <w:tcW w:w="1303" w:type="dxa"/>
            <w:vMerge w:val="restart"/>
            <w:tcBorders>
              <w:top w:val="single" w:sz="8" w:space="0" w:color="auto"/>
              <w:left w:val="single" w:sz="8" w:space="0" w:color="auto"/>
              <w:right w:val="single" w:sz="8" w:space="0" w:color="auto"/>
            </w:tcBorders>
            <w:shd w:val="clear" w:color="auto" w:fill="auto"/>
            <w:vAlign w:val="center"/>
          </w:tcPr>
          <w:p w14:paraId="71C2972E" w14:textId="77777777" w:rsidR="00A75AA7" w:rsidRPr="00A75AA7" w:rsidRDefault="00A75AA7" w:rsidP="00A75AA7">
            <w:pPr>
              <w:jc w:val="center"/>
              <w:rPr>
                <w:bCs/>
              </w:rPr>
            </w:pPr>
            <w:r w:rsidRPr="00A75AA7">
              <w:rPr>
                <w:bCs/>
              </w:rPr>
              <w:t xml:space="preserve">Общий </w:t>
            </w:r>
          </w:p>
          <w:p w14:paraId="512EAC6E" w14:textId="77777777" w:rsidR="00A75AA7" w:rsidRPr="00A75AA7" w:rsidRDefault="00A75AA7" w:rsidP="00A75AA7">
            <w:pPr>
              <w:jc w:val="center"/>
              <w:rPr>
                <w:bCs/>
              </w:rPr>
            </w:pPr>
            <w:r w:rsidRPr="00A75AA7">
              <w:rPr>
                <w:bCs/>
              </w:rPr>
              <w:t>запас</w:t>
            </w:r>
          </w:p>
          <w:p w14:paraId="0699E762" w14:textId="77777777" w:rsidR="00A75AA7" w:rsidRPr="00A75AA7" w:rsidRDefault="00A75AA7" w:rsidP="00A75AA7">
            <w:pPr>
              <w:jc w:val="center"/>
              <w:rPr>
                <w:bCs/>
              </w:rPr>
            </w:pPr>
            <w:r w:rsidRPr="00A75AA7">
              <w:rPr>
                <w:bCs/>
              </w:rPr>
              <w:t xml:space="preserve"> топлива</w:t>
            </w:r>
          </w:p>
        </w:tc>
        <w:tc>
          <w:tcPr>
            <w:tcW w:w="4504" w:type="dxa"/>
            <w:gridSpan w:val="2"/>
            <w:tcBorders>
              <w:top w:val="nil"/>
              <w:left w:val="nil"/>
              <w:bottom w:val="single" w:sz="8" w:space="0" w:color="auto"/>
              <w:right w:val="single" w:sz="8" w:space="0" w:color="auto"/>
            </w:tcBorders>
            <w:shd w:val="clear" w:color="auto" w:fill="auto"/>
            <w:vAlign w:val="center"/>
          </w:tcPr>
          <w:p w14:paraId="594E51E6" w14:textId="77777777" w:rsidR="00A75AA7" w:rsidRPr="00A75AA7" w:rsidRDefault="00A75AA7" w:rsidP="00A75AA7">
            <w:pPr>
              <w:jc w:val="center"/>
              <w:rPr>
                <w:bCs/>
              </w:rPr>
            </w:pPr>
            <w:r w:rsidRPr="00A75AA7">
              <w:rPr>
                <w:bCs/>
              </w:rPr>
              <w:t>в том числе</w:t>
            </w:r>
          </w:p>
        </w:tc>
      </w:tr>
      <w:tr w:rsidR="00A75AA7" w:rsidRPr="00A75AA7" w14:paraId="15A086B2" w14:textId="77777777" w:rsidTr="00A75AA7">
        <w:trPr>
          <w:trHeight w:val="284"/>
          <w:jc w:val="center"/>
        </w:trPr>
        <w:tc>
          <w:tcPr>
            <w:tcW w:w="2791" w:type="dxa"/>
            <w:vMerge/>
            <w:tcBorders>
              <w:left w:val="single" w:sz="8" w:space="0" w:color="auto"/>
              <w:bottom w:val="single" w:sz="8" w:space="0" w:color="000000"/>
              <w:right w:val="single" w:sz="8" w:space="0" w:color="auto"/>
            </w:tcBorders>
            <w:vAlign w:val="center"/>
          </w:tcPr>
          <w:p w14:paraId="60E7B700" w14:textId="77777777" w:rsidR="00A75AA7" w:rsidRPr="00A75AA7" w:rsidRDefault="00A75AA7" w:rsidP="00A75AA7">
            <w:pPr>
              <w:rPr>
                <w:bCs/>
              </w:rPr>
            </w:pPr>
          </w:p>
        </w:tc>
        <w:tc>
          <w:tcPr>
            <w:tcW w:w="1467" w:type="dxa"/>
            <w:vMerge/>
            <w:tcBorders>
              <w:left w:val="single" w:sz="8" w:space="0" w:color="auto"/>
              <w:bottom w:val="single" w:sz="8" w:space="0" w:color="000000"/>
              <w:right w:val="single" w:sz="8" w:space="0" w:color="auto"/>
            </w:tcBorders>
            <w:vAlign w:val="center"/>
          </w:tcPr>
          <w:p w14:paraId="34645C55" w14:textId="77777777" w:rsidR="00A75AA7" w:rsidRPr="00A75AA7" w:rsidRDefault="00A75AA7" w:rsidP="00A75AA7">
            <w:pPr>
              <w:rPr>
                <w:bCs/>
              </w:rPr>
            </w:pPr>
          </w:p>
        </w:tc>
        <w:tc>
          <w:tcPr>
            <w:tcW w:w="1303" w:type="dxa"/>
            <w:vMerge/>
            <w:tcBorders>
              <w:left w:val="single" w:sz="8" w:space="0" w:color="auto"/>
              <w:bottom w:val="single" w:sz="8" w:space="0" w:color="000000"/>
              <w:right w:val="single" w:sz="8" w:space="0" w:color="auto"/>
            </w:tcBorders>
            <w:shd w:val="clear" w:color="auto" w:fill="auto"/>
            <w:vAlign w:val="center"/>
          </w:tcPr>
          <w:p w14:paraId="093700D9" w14:textId="77777777" w:rsidR="00A75AA7" w:rsidRPr="00A75AA7" w:rsidRDefault="00A75AA7" w:rsidP="00A75AA7">
            <w:pPr>
              <w:jc w:val="center"/>
              <w:rPr>
                <w:bCs/>
              </w:rPr>
            </w:pPr>
          </w:p>
        </w:tc>
        <w:tc>
          <w:tcPr>
            <w:tcW w:w="2475" w:type="dxa"/>
            <w:tcBorders>
              <w:top w:val="nil"/>
              <w:left w:val="nil"/>
              <w:bottom w:val="single" w:sz="8" w:space="0" w:color="auto"/>
              <w:right w:val="single" w:sz="8" w:space="0" w:color="auto"/>
            </w:tcBorders>
            <w:shd w:val="clear" w:color="auto" w:fill="auto"/>
            <w:vAlign w:val="center"/>
          </w:tcPr>
          <w:p w14:paraId="1E2841C0" w14:textId="77777777" w:rsidR="00A75AA7" w:rsidRPr="00A75AA7" w:rsidRDefault="00A75AA7" w:rsidP="00A75AA7">
            <w:pPr>
              <w:jc w:val="center"/>
              <w:rPr>
                <w:bCs/>
              </w:rPr>
            </w:pPr>
            <w:r w:rsidRPr="00A75AA7">
              <w:rPr>
                <w:bCs/>
              </w:rPr>
              <w:t>эксплуатационный запас</w:t>
            </w:r>
          </w:p>
        </w:tc>
        <w:tc>
          <w:tcPr>
            <w:tcW w:w="2029" w:type="dxa"/>
            <w:tcBorders>
              <w:left w:val="nil"/>
              <w:bottom w:val="single" w:sz="8" w:space="0" w:color="auto"/>
              <w:right w:val="single" w:sz="8" w:space="0" w:color="auto"/>
            </w:tcBorders>
            <w:shd w:val="clear" w:color="auto" w:fill="auto"/>
            <w:vAlign w:val="center"/>
          </w:tcPr>
          <w:p w14:paraId="096F3014" w14:textId="77777777" w:rsidR="00A75AA7" w:rsidRPr="00A75AA7" w:rsidRDefault="00A75AA7" w:rsidP="00A75AA7">
            <w:pPr>
              <w:jc w:val="center"/>
              <w:rPr>
                <w:bCs/>
              </w:rPr>
            </w:pPr>
            <w:r w:rsidRPr="00A75AA7">
              <w:rPr>
                <w:bCs/>
              </w:rPr>
              <w:t xml:space="preserve">неснижаемый </w:t>
            </w:r>
          </w:p>
          <w:p w14:paraId="09943421" w14:textId="77777777" w:rsidR="00A75AA7" w:rsidRPr="00A75AA7" w:rsidRDefault="00A75AA7" w:rsidP="00A75AA7">
            <w:pPr>
              <w:jc w:val="center"/>
              <w:rPr>
                <w:bCs/>
              </w:rPr>
            </w:pPr>
            <w:r w:rsidRPr="00A75AA7">
              <w:rPr>
                <w:bCs/>
              </w:rPr>
              <w:t>запас</w:t>
            </w:r>
          </w:p>
        </w:tc>
      </w:tr>
      <w:tr w:rsidR="00A75AA7" w:rsidRPr="00A75AA7" w14:paraId="2D045F3A" w14:textId="77777777" w:rsidTr="00A75AA7">
        <w:trPr>
          <w:trHeight w:val="284"/>
          <w:jc w:val="center"/>
        </w:trPr>
        <w:tc>
          <w:tcPr>
            <w:tcW w:w="2791" w:type="dxa"/>
            <w:vMerge w:val="restart"/>
            <w:tcBorders>
              <w:top w:val="nil"/>
              <w:left w:val="single" w:sz="8" w:space="0" w:color="auto"/>
              <w:right w:val="single" w:sz="8" w:space="0" w:color="auto"/>
            </w:tcBorders>
            <w:shd w:val="clear" w:color="auto" w:fill="auto"/>
            <w:vAlign w:val="center"/>
          </w:tcPr>
          <w:p w14:paraId="4A5C10B0" w14:textId="77777777" w:rsidR="00A75AA7" w:rsidRPr="00A75AA7" w:rsidRDefault="00A75AA7" w:rsidP="00A75AA7">
            <w:pPr>
              <w:jc w:val="center"/>
            </w:pPr>
            <w:r w:rsidRPr="00A75AA7">
              <w:t>МУП «Комфорт» (Юргинский муниципальный округ), ИНН 4230026593</w:t>
            </w:r>
          </w:p>
        </w:tc>
        <w:tc>
          <w:tcPr>
            <w:tcW w:w="1467" w:type="dxa"/>
            <w:tcBorders>
              <w:top w:val="single" w:sz="8" w:space="0" w:color="000000"/>
              <w:left w:val="nil"/>
              <w:bottom w:val="single" w:sz="8" w:space="0" w:color="000000"/>
              <w:right w:val="single" w:sz="8" w:space="0" w:color="auto"/>
            </w:tcBorders>
            <w:shd w:val="clear" w:color="auto" w:fill="auto"/>
            <w:vAlign w:val="center"/>
          </w:tcPr>
          <w:p w14:paraId="48F9085A" w14:textId="77777777" w:rsidR="00A75AA7" w:rsidRPr="00A75AA7" w:rsidRDefault="00A75AA7" w:rsidP="00A75AA7">
            <w:pPr>
              <w:jc w:val="center"/>
            </w:pPr>
            <w:r w:rsidRPr="00A75AA7">
              <w:t>Каменный Уголь</w:t>
            </w:r>
          </w:p>
        </w:tc>
        <w:tc>
          <w:tcPr>
            <w:tcW w:w="1303" w:type="dxa"/>
            <w:tcBorders>
              <w:top w:val="single" w:sz="8" w:space="0" w:color="000000"/>
              <w:left w:val="nil"/>
              <w:bottom w:val="single" w:sz="8" w:space="0" w:color="000000"/>
              <w:right w:val="single" w:sz="8" w:space="0" w:color="auto"/>
            </w:tcBorders>
            <w:shd w:val="clear" w:color="auto" w:fill="auto"/>
            <w:vAlign w:val="center"/>
          </w:tcPr>
          <w:p w14:paraId="14C24B6D" w14:textId="77777777" w:rsidR="00A75AA7" w:rsidRPr="00A75AA7" w:rsidRDefault="00A75AA7" w:rsidP="00A75AA7">
            <w:pPr>
              <w:autoSpaceDE w:val="0"/>
              <w:autoSpaceDN w:val="0"/>
              <w:adjustRightInd w:val="0"/>
              <w:jc w:val="center"/>
            </w:pPr>
            <w:r w:rsidRPr="00A75AA7">
              <w:t>9,164</w:t>
            </w:r>
          </w:p>
        </w:tc>
        <w:tc>
          <w:tcPr>
            <w:tcW w:w="2475" w:type="dxa"/>
            <w:tcBorders>
              <w:top w:val="single" w:sz="8" w:space="0" w:color="auto"/>
              <w:left w:val="nil"/>
              <w:bottom w:val="single" w:sz="8" w:space="0" w:color="auto"/>
              <w:right w:val="single" w:sz="8" w:space="0" w:color="auto"/>
            </w:tcBorders>
            <w:shd w:val="clear" w:color="auto" w:fill="auto"/>
            <w:vAlign w:val="center"/>
          </w:tcPr>
          <w:p w14:paraId="7CD44932" w14:textId="77777777" w:rsidR="00A75AA7" w:rsidRPr="00A75AA7" w:rsidRDefault="00A75AA7" w:rsidP="00A75AA7">
            <w:pPr>
              <w:autoSpaceDE w:val="0"/>
              <w:autoSpaceDN w:val="0"/>
              <w:adjustRightInd w:val="0"/>
              <w:jc w:val="center"/>
            </w:pPr>
            <w:r w:rsidRPr="00A75AA7">
              <w:t>7,877</w:t>
            </w:r>
          </w:p>
        </w:tc>
        <w:tc>
          <w:tcPr>
            <w:tcW w:w="2029" w:type="dxa"/>
            <w:tcBorders>
              <w:top w:val="single" w:sz="8" w:space="0" w:color="auto"/>
              <w:left w:val="nil"/>
              <w:bottom w:val="single" w:sz="8" w:space="0" w:color="auto"/>
              <w:right w:val="single" w:sz="8" w:space="0" w:color="auto"/>
            </w:tcBorders>
            <w:shd w:val="clear" w:color="auto" w:fill="auto"/>
            <w:vAlign w:val="center"/>
          </w:tcPr>
          <w:p w14:paraId="7708F0A2" w14:textId="77777777" w:rsidR="00A75AA7" w:rsidRPr="00A75AA7" w:rsidRDefault="00A75AA7" w:rsidP="00A75AA7">
            <w:pPr>
              <w:autoSpaceDE w:val="0"/>
              <w:autoSpaceDN w:val="0"/>
              <w:adjustRightInd w:val="0"/>
              <w:jc w:val="center"/>
            </w:pPr>
            <w:r w:rsidRPr="00A75AA7">
              <w:t>1,287</w:t>
            </w:r>
          </w:p>
        </w:tc>
      </w:tr>
      <w:tr w:rsidR="00A75AA7" w:rsidRPr="00A75AA7" w14:paraId="18E39A68" w14:textId="77777777" w:rsidTr="00A75AA7">
        <w:trPr>
          <w:trHeight w:val="284"/>
          <w:jc w:val="center"/>
        </w:trPr>
        <w:tc>
          <w:tcPr>
            <w:tcW w:w="2791" w:type="dxa"/>
            <w:vMerge/>
            <w:tcBorders>
              <w:left w:val="single" w:sz="8" w:space="0" w:color="auto"/>
              <w:bottom w:val="single" w:sz="4" w:space="0" w:color="auto"/>
              <w:right w:val="single" w:sz="8" w:space="0" w:color="auto"/>
            </w:tcBorders>
            <w:shd w:val="clear" w:color="auto" w:fill="auto"/>
            <w:vAlign w:val="center"/>
          </w:tcPr>
          <w:p w14:paraId="1BC60EF6" w14:textId="77777777" w:rsidR="00A75AA7" w:rsidRPr="00A75AA7" w:rsidRDefault="00A75AA7" w:rsidP="00A75AA7">
            <w:pPr>
              <w:jc w:val="center"/>
            </w:pPr>
          </w:p>
        </w:tc>
        <w:tc>
          <w:tcPr>
            <w:tcW w:w="1467" w:type="dxa"/>
            <w:tcBorders>
              <w:top w:val="single" w:sz="8" w:space="0" w:color="000000"/>
              <w:left w:val="nil"/>
              <w:bottom w:val="single" w:sz="4" w:space="0" w:color="auto"/>
              <w:right w:val="single" w:sz="8" w:space="0" w:color="auto"/>
            </w:tcBorders>
            <w:shd w:val="clear" w:color="auto" w:fill="auto"/>
            <w:vAlign w:val="center"/>
          </w:tcPr>
          <w:p w14:paraId="1838B382" w14:textId="77777777" w:rsidR="00A75AA7" w:rsidRPr="00A75AA7" w:rsidRDefault="00A75AA7" w:rsidP="00A75AA7">
            <w:pPr>
              <w:jc w:val="center"/>
            </w:pPr>
            <w:r w:rsidRPr="00A75AA7">
              <w:t>Дизель</w:t>
            </w:r>
          </w:p>
        </w:tc>
        <w:tc>
          <w:tcPr>
            <w:tcW w:w="1303" w:type="dxa"/>
            <w:tcBorders>
              <w:top w:val="single" w:sz="8" w:space="0" w:color="000000"/>
              <w:left w:val="nil"/>
              <w:bottom w:val="single" w:sz="4" w:space="0" w:color="auto"/>
              <w:right w:val="single" w:sz="8" w:space="0" w:color="auto"/>
            </w:tcBorders>
            <w:shd w:val="clear" w:color="auto" w:fill="auto"/>
            <w:vAlign w:val="center"/>
          </w:tcPr>
          <w:p w14:paraId="524B4849" w14:textId="77777777" w:rsidR="00A75AA7" w:rsidRPr="00A75AA7" w:rsidRDefault="00A75AA7" w:rsidP="00A75AA7">
            <w:pPr>
              <w:autoSpaceDE w:val="0"/>
              <w:autoSpaceDN w:val="0"/>
              <w:adjustRightInd w:val="0"/>
              <w:jc w:val="center"/>
            </w:pPr>
            <w:r w:rsidRPr="00A75AA7">
              <w:t>0,278</w:t>
            </w:r>
          </w:p>
        </w:tc>
        <w:tc>
          <w:tcPr>
            <w:tcW w:w="2475" w:type="dxa"/>
            <w:tcBorders>
              <w:top w:val="single" w:sz="8" w:space="0" w:color="auto"/>
              <w:left w:val="nil"/>
              <w:bottom w:val="single" w:sz="4" w:space="0" w:color="auto"/>
              <w:right w:val="single" w:sz="8" w:space="0" w:color="auto"/>
            </w:tcBorders>
            <w:shd w:val="clear" w:color="auto" w:fill="auto"/>
            <w:vAlign w:val="center"/>
          </w:tcPr>
          <w:p w14:paraId="2D20EBFE" w14:textId="77777777" w:rsidR="00A75AA7" w:rsidRPr="00A75AA7" w:rsidRDefault="00A75AA7" w:rsidP="00A75AA7">
            <w:pPr>
              <w:autoSpaceDE w:val="0"/>
              <w:autoSpaceDN w:val="0"/>
              <w:adjustRightInd w:val="0"/>
              <w:jc w:val="center"/>
            </w:pPr>
            <w:r w:rsidRPr="00A75AA7">
              <w:t>0,237</w:t>
            </w:r>
          </w:p>
        </w:tc>
        <w:tc>
          <w:tcPr>
            <w:tcW w:w="2029" w:type="dxa"/>
            <w:tcBorders>
              <w:top w:val="single" w:sz="8" w:space="0" w:color="auto"/>
              <w:left w:val="nil"/>
              <w:bottom w:val="single" w:sz="4" w:space="0" w:color="auto"/>
              <w:right w:val="single" w:sz="8" w:space="0" w:color="auto"/>
            </w:tcBorders>
            <w:shd w:val="clear" w:color="auto" w:fill="auto"/>
            <w:vAlign w:val="center"/>
          </w:tcPr>
          <w:p w14:paraId="630A3016" w14:textId="77777777" w:rsidR="00A75AA7" w:rsidRPr="00A75AA7" w:rsidRDefault="00A75AA7" w:rsidP="00A75AA7">
            <w:pPr>
              <w:autoSpaceDE w:val="0"/>
              <w:autoSpaceDN w:val="0"/>
              <w:adjustRightInd w:val="0"/>
              <w:jc w:val="center"/>
            </w:pPr>
            <w:r w:rsidRPr="00A75AA7">
              <w:t>0,041</w:t>
            </w:r>
          </w:p>
        </w:tc>
      </w:tr>
    </w:tbl>
    <w:p w14:paraId="6EA73629" w14:textId="77777777" w:rsidR="00A75AA7" w:rsidRPr="00A75AA7" w:rsidRDefault="00A75AA7" w:rsidP="00A75AA7">
      <w:pPr>
        <w:jc w:val="center"/>
      </w:pPr>
    </w:p>
    <w:p w14:paraId="2226C79F" w14:textId="77777777" w:rsidR="00A75AA7" w:rsidRDefault="00A75AA7" w:rsidP="00A75AA7">
      <w:pPr>
        <w:ind w:right="-285"/>
        <w:jc w:val="both"/>
        <w:rPr>
          <w:b/>
          <w:bCs/>
          <w:sz w:val="22"/>
          <w:szCs w:val="20"/>
        </w:rPr>
        <w:sectPr w:rsidR="00A75AA7" w:rsidSect="00A75AA7">
          <w:pgSz w:w="11906" w:h="16838"/>
          <w:pgMar w:top="1134" w:right="851" w:bottom="1134" w:left="1701" w:header="567" w:footer="709" w:gutter="0"/>
          <w:cols w:space="708"/>
          <w:titlePg/>
          <w:docGrid w:linePitch="360"/>
        </w:sectPr>
      </w:pPr>
    </w:p>
    <w:p w14:paraId="44C4EC63" w14:textId="42F8124E" w:rsidR="00A75AA7" w:rsidRPr="00F01343" w:rsidRDefault="00A75AA7" w:rsidP="00A75AA7">
      <w:pPr>
        <w:tabs>
          <w:tab w:val="left" w:pos="270"/>
          <w:tab w:val="right" w:pos="9355"/>
        </w:tabs>
        <w:ind w:left="-4310" w:firstLine="9839"/>
      </w:pPr>
      <w:r w:rsidRPr="00F01343">
        <w:lastRenderedPageBreak/>
        <w:t>Приложение</w:t>
      </w:r>
      <w:r>
        <w:t xml:space="preserve"> № </w:t>
      </w:r>
      <w:r>
        <w:t>6</w:t>
      </w:r>
      <w:r>
        <w:t xml:space="preserve"> к протоколу</w:t>
      </w:r>
      <w:r w:rsidRPr="00F01343">
        <w:t xml:space="preserve"> № </w:t>
      </w:r>
      <w:r>
        <w:t>80</w:t>
      </w:r>
    </w:p>
    <w:p w14:paraId="51AD72B2" w14:textId="77777777" w:rsidR="00A75AA7" w:rsidRPr="00F01343" w:rsidRDefault="00A75AA7" w:rsidP="00A75AA7">
      <w:pPr>
        <w:tabs>
          <w:tab w:val="left" w:pos="3686"/>
          <w:tab w:val="left" w:pos="9498"/>
        </w:tabs>
        <w:ind w:left="-4310" w:right="-569" w:firstLine="9839"/>
      </w:pPr>
      <w:r w:rsidRPr="00F01343">
        <w:t>заседания правления Региональной</w:t>
      </w:r>
    </w:p>
    <w:p w14:paraId="0616039D" w14:textId="77777777" w:rsidR="00A75AA7" w:rsidRPr="00F01343" w:rsidRDefault="00A75AA7" w:rsidP="00A75AA7">
      <w:pPr>
        <w:tabs>
          <w:tab w:val="left" w:pos="3686"/>
          <w:tab w:val="left" w:pos="9498"/>
        </w:tabs>
        <w:ind w:left="-4310" w:right="-569" w:firstLine="9839"/>
      </w:pPr>
      <w:r w:rsidRPr="00F01343">
        <w:t>энергетической комиссии</w:t>
      </w:r>
    </w:p>
    <w:p w14:paraId="1595558F" w14:textId="77777777" w:rsidR="00A75AA7" w:rsidRDefault="00A75AA7" w:rsidP="00A75AA7">
      <w:pPr>
        <w:tabs>
          <w:tab w:val="left" w:pos="3686"/>
          <w:tab w:val="left" w:pos="9498"/>
        </w:tabs>
        <w:ind w:left="-4310" w:right="-569" w:firstLine="9839"/>
      </w:pPr>
      <w:r w:rsidRPr="00F01343">
        <w:t xml:space="preserve">Кузбасса от </w:t>
      </w:r>
      <w:r>
        <w:t>21</w:t>
      </w:r>
      <w:r w:rsidRPr="00F01343">
        <w:t>.</w:t>
      </w:r>
      <w:r>
        <w:t>11</w:t>
      </w:r>
      <w:r w:rsidRPr="00F01343">
        <w:t>.2024</w:t>
      </w:r>
    </w:p>
    <w:p w14:paraId="1D7F222B" w14:textId="77777777" w:rsidR="00A75AA7" w:rsidRDefault="00A75AA7" w:rsidP="00A75AA7">
      <w:pPr>
        <w:tabs>
          <w:tab w:val="left" w:pos="3686"/>
          <w:tab w:val="left" w:pos="9498"/>
        </w:tabs>
        <w:ind w:left="-4310" w:right="-569" w:firstLine="9839"/>
      </w:pPr>
    </w:p>
    <w:p w14:paraId="3D45108B" w14:textId="77777777" w:rsidR="00A75AA7" w:rsidRPr="00A75AA7" w:rsidRDefault="00A75AA7" w:rsidP="00A75AA7">
      <w:pPr>
        <w:jc w:val="center"/>
        <w:rPr>
          <w:b/>
          <w:sz w:val="28"/>
          <w:szCs w:val="26"/>
        </w:rPr>
      </w:pPr>
      <w:r w:rsidRPr="00A75AA7">
        <w:rPr>
          <w:b/>
          <w:sz w:val="28"/>
          <w:szCs w:val="20"/>
        </w:rPr>
        <w:t>Экспертное заключение Региональной энергетической комиссии Кузбасса</w:t>
      </w:r>
    </w:p>
    <w:p w14:paraId="1D9875D5" w14:textId="77777777" w:rsidR="00A75AA7" w:rsidRPr="00A75AA7" w:rsidRDefault="00A75AA7" w:rsidP="00A75AA7">
      <w:pPr>
        <w:jc w:val="center"/>
        <w:rPr>
          <w:sz w:val="28"/>
          <w:szCs w:val="27"/>
        </w:rPr>
      </w:pPr>
      <w:r w:rsidRPr="00A75AA7">
        <w:rPr>
          <w:sz w:val="28"/>
          <w:szCs w:val="27"/>
        </w:rPr>
        <w:t>по материалам, представленным МП «Исток» г. Киселевск для утверждения нормативов создания запасов топлива на котельных МП «Исток» на 2025 год</w:t>
      </w:r>
    </w:p>
    <w:p w14:paraId="48441F65" w14:textId="77777777" w:rsidR="00A75AA7" w:rsidRPr="00A75AA7" w:rsidRDefault="00A75AA7" w:rsidP="00A75AA7">
      <w:pPr>
        <w:jc w:val="both"/>
        <w:rPr>
          <w:sz w:val="27"/>
          <w:szCs w:val="27"/>
        </w:rPr>
      </w:pPr>
    </w:p>
    <w:p w14:paraId="7875484B" w14:textId="77777777" w:rsidR="00A75AA7" w:rsidRPr="00A75AA7" w:rsidRDefault="00A75AA7" w:rsidP="00A75AA7">
      <w:pPr>
        <w:ind w:firstLine="567"/>
        <w:jc w:val="both"/>
        <w:rPr>
          <w:sz w:val="28"/>
          <w:szCs w:val="28"/>
        </w:rPr>
      </w:pPr>
      <w:r w:rsidRPr="00A75AA7">
        <w:rPr>
          <w:sz w:val="28"/>
          <w:szCs w:val="28"/>
        </w:rPr>
        <w:t>В Региональную энергетическую комиссию Кузбасса обратилось МП «Исток» (далее – Предприятие) с заявкой на утверждение нормативов создания запасов топлива на котельных МП «Исток».</w:t>
      </w:r>
    </w:p>
    <w:p w14:paraId="466366F2" w14:textId="77777777" w:rsidR="00A75AA7" w:rsidRPr="00A75AA7" w:rsidRDefault="00A75AA7" w:rsidP="00A75AA7">
      <w:pPr>
        <w:ind w:firstLine="567"/>
        <w:jc w:val="both"/>
        <w:rPr>
          <w:sz w:val="28"/>
          <w:szCs w:val="28"/>
        </w:rPr>
      </w:pPr>
      <w:r w:rsidRPr="00A75AA7">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6E713BEF" w14:textId="77777777" w:rsidR="00A75AA7" w:rsidRPr="00A75AA7" w:rsidRDefault="00A75AA7" w:rsidP="00A75AA7">
      <w:pPr>
        <w:ind w:firstLine="567"/>
        <w:jc w:val="both"/>
        <w:rPr>
          <w:sz w:val="28"/>
          <w:szCs w:val="28"/>
        </w:rPr>
      </w:pPr>
      <w:r w:rsidRPr="00A75AA7">
        <w:rPr>
          <w:sz w:val="28"/>
          <w:szCs w:val="28"/>
        </w:rPr>
        <w:t>- копия Устава;</w:t>
      </w:r>
    </w:p>
    <w:p w14:paraId="091540DB" w14:textId="77777777" w:rsidR="00A75AA7" w:rsidRPr="00A75AA7" w:rsidRDefault="00A75AA7" w:rsidP="00A75AA7">
      <w:pPr>
        <w:ind w:firstLine="567"/>
        <w:jc w:val="both"/>
        <w:rPr>
          <w:sz w:val="28"/>
          <w:szCs w:val="28"/>
        </w:rPr>
      </w:pPr>
      <w:r w:rsidRPr="00A75AA7">
        <w:rPr>
          <w:sz w:val="28"/>
          <w:szCs w:val="28"/>
        </w:rPr>
        <w:t>- копия свидетельства о государственной регистрации;</w:t>
      </w:r>
    </w:p>
    <w:p w14:paraId="0F65BCF2" w14:textId="77777777" w:rsidR="00A75AA7" w:rsidRPr="00A75AA7" w:rsidRDefault="00A75AA7" w:rsidP="00A75AA7">
      <w:pPr>
        <w:ind w:firstLine="567"/>
        <w:jc w:val="both"/>
        <w:rPr>
          <w:sz w:val="28"/>
          <w:szCs w:val="28"/>
        </w:rPr>
      </w:pPr>
      <w:r w:rsidRPr="00A75AA7">
        <w:rPr>
          <w:sz w:val="28"/>
          <w:szCs w:val="28"/>
        </w:rPr>
        <w:t>- копия свидетельства о постановке на учет в налоговом органе;</w:t>
      </w:r>
    </w:p>
    <w:p w14:paraId="4D0E49E8" w14:textId="77777777" w:rsidR="00A75AA7" w:rsidRPr="00A75AA7" w:rsidRDefault="00A75AA7" w:rsidP="00A75AA7">
      <w:pPr>
        <w:ind w:firstLine="567"/>
        <w:jc w:val="both"/>
        <w:rPr>
          <w:sz w:val="28"/>
          <w:szCs w:val="28"/>
        </w:rPr>
      </w:pPr>
      <w:r w:rsidRPr="00A75AA7">
        <w:rPr>
          <w:sz w:val="28"/>
          <w:szCs w:val="28"/>
        </w:rPr>
        <w:t>- договор аренды имущества;</w:t>
      </w:r>
    </w:p>
    <w:p w14:paraId="383639C0" w14:textId="77777777" w:rsidR="00A75AA7" w:rsidRPr="00A75AA7" w:rsidRDefault="00A75AA7" w:rsidP="00A75AA7">
      <w:pPr>
        <w:ind w:firstLine="567"/>
        <w:jc w:val="both"/>
        <w:rPr>
          <w:sz w:val="28"/>
          <w:szCs w:val="28"/>
        </w:rPr>
      </w:pPr>
      <w:r w:rsidRPr="00A75AA7">
        <w:rPr>
          <w:sz w:val="28"/>
          <w:szCs w:val="28"/>
        </w:rPr>
        <w:t>- пояснительную записку по котельной;</w:t>
      </w:r>
    </w:p>
    <w:p w14:paraId="135246E1" w14:textId="77777777" w:rsidR="00A75AA7" w:rsidRPr="00A75AA7" w:rsidRDefault="00A75AA7" w:rsidP="00A75AA7">
      <w:pPr>
        <w:ind w:firstLine="567"/>
        <w:jc w:val="both"/>
        <w:rPr>
          <w:sz w:val="28"/>
          <w:szCs w:val="28"/>
        </w:rPr>
      </w:pPr>
      <w:r w:rsidRPr="00A75AA7">
        <w:rPr>
          <w:sz w:val="28"/>
          <w:szCs w:val="28"/>
        </w:rPr>
        <w:t>- расчет норматива создания технологических общих запасов топлива на котельной (далее - ОНЗТ);</w:t>
      </w:r>
    </w:p>
    <w:p w14:paraId="5675EE31" w14:textId="77777777" w:rsidR="00A75AA7" w:rsidRPr="00A75AA7" w:rsidRDefault="00A75AA7" w:rsidP="00A75AA7">
      <w:pPr>
        <w:ind w:firstLine="567"/>
        <w:jc w:val="both"/>
        <w:rPr>
          <w:sz w:val="28"/>
          <w:szCs w:val="28"/>
        </w:rPr>
      </w:pPr>
      <w:r w:rsidRPr="00A75AA7">
        <w:rPr>
          <w:sz w:val="28"/>
          <w:szCs w:val="28"/>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053FC072" w14:textId="77777777" w:rsidR="00A75AA7" w:rsidRPr="00A75AA7" w:rsidRDefault="00A75AA7" w:rsidP="00A75AA7">
      <w:pPr>
        <w:ind w:firstLine="567"/>
        <w:jc w:val="both"/>
        <w:rPr>
          <w:sz w:val="28"/>
          <w:szCs w:val="28"/>
        </w:rPr>
      </w:pPr>
      <w:r w:rsidRPr="00A75AA7">
        <w:rPr>
          <w:sz w:val="28"/>
          <w:szCs w:val="28"/>
        </w:rPr>
        <w:t>- расчет норматива создания неснижаемого запаса топлива на котельной (далее – ННЗТ);</w:t>
      </w:r>
    </w:p>
    <w:p w14:paraId="79C68571" w14:textId="77777777" w:rsidR="00A75AA7" w:rsidRPr="00A75AA7" w:rsidRDefault="00A75AA7" w:rsidP="00A75AA7">
      <w:pPr>
        <w:ind w:firstLine="567"/>
        <w:jc w:val="both"/>
        <w:rPr>
          <w:sz w:val="28"/>
          <w:szCs w:val="28"/>
        </w:rPr>
      </w:pPr>
      <w:r w:rsidRPr="00A75AA7">
        <w:rPr>
          <w:sz w:val="28"/>
          <w:szCs w:val="28"/>
        </w:rPr>
        <w:t>- заключение по экспертизе материалов, обосновывающих значение нормативов создания запасов топлива на котельной, выполненной ОАО «АЭЭ».</w:t>
      </w:r>
    </w:p>
    <w:p w14:paraId="4FFA2A73" w14:textId="77777777" w:rsidR="00A75AA7" w:rsidRPr="00A75AA7" w:rsidRDefault="00A75AA7" w:rsidP="00A75AA7">
      <w:pPr>
        <w:autoSpaceDE w:val="0"/>
        <w:autoSpaceDN w:val="0"/>
        <w:adjustRightInd w:val="0"/>
        <w:ind w:firstLine="708"/>
        <w:jc w:val="both"/>
        <w:rPr>
          <w:sz w:val="28"/>
          <w:szCs w:val="28"/>
        </w:rPr>
      </w:pPr>
      <w:r w:rsidRPr="00A75AA7">
        <w:rPr>
          <w:sz w:val="28"/>
          <w:szCs w:val="28"/>
        </w:rPr>
        <w:t xml:space="preserve">Предприятию распоряжением Комитета по управлению муниципальным имуществом от 03.07.2019 № 410-р передано имущество на праве хозяйственного ведения. </w:t>
      </w:r>
    </w:p>
    <w:p w14:paraId="4B3B54EB" w14:textId="77777777" w:rsidR="00A75AA7" w:rsidRPr="00A75AA7" w:rsidRDefault="00A75AA7" w:rsidP="00A75AA7">
      <w:pPr>
        <w:ind w:firstLine="708"/>
        <w:jc w:val="both"/>
        <w:rPr>
          <w:sz w:val="28"/>
          <w:szCs w:val="28"/>
        </w:rPr>
      </w:pPr>
      <w:r w:rsidRPr="00A75AA7">
        <w:rPr>
          <w:sz w:val="28"/>
          <w:szCs w:val="28"/>
        </w:rPr>
        <w:t>В состав переданного имущества входят котельные №№ 19, 34 (ЦТП), 33, 34, 49, 50, котельная Гидроузел и тепловые сети от данных котельных протяженностью 36,096 км в двухтрубном исчислении.</w:t>
      </w:r>
    </w:p>
    <w:p w14:paraId="3E359EBA" w14:textId="77777777" w:rsidR="00A75AA7" w:rsidRPr="00A75AA7" w:rsidRDefault="00A75AA7" w:rsidP="00A75AA7">
      <w:pPr>
        <w:ind w:firstLine="708"/>
        <w:jc w:val="both"/>
        <w:rPr>
          <w:sz w:val="28"/>
          <w:szCs w:val="28"/>
        </w:rPr>
      </w:pPr>
      <w:r w:rsidRPr="00A75AA7">
        <w:rPr>
          <w:sz w:val="28"/>
          <w:szCs w:val="28"/>
        </w:rPr>
        <w:t>Температурный график работы тепловых сетей 110/70°С котельные №№ 19, 34 (открытый водоразбор), котельная № 33 115/70 °С (открытый водоразбор), котельная № 34 (ЦТП) 110/70 °С (закрытый водоразбор), №50 95/70 °С (открытый водоразбор), котельная Гидроузел 95/70 °С (закрытый водоразбор)</w:t>
      </w:r>
    </w:p>
    <w:p w14:paraId="2A1719DE" w14:textId="77777777" w:rsidR="00A75AA7" w:rsidRPr="00A75AA7" w:rsidRDefault="00A75AA7" w:rsidP="00A75AA7">
      <w:pPr>
        <w:ind w:firstLine="708"/>
        <w:jc w:val="both"/>
        <w:rPr>
          <w:sz w:val="28"/>
          <w:szCs w:val="28"/>
        </w:rPr>
      </w:pPr>
      <w:r w:rsidRPr="00A75AA7">
        <w:rPr>
          <w:sz w:val="28"/>
          <w:szCs w:val="28"/>
        </w:rPr>
        <w:t xml:space="preserve">В эксплуатации находятся 6 котельных и 2 тепловых пункта, имущество передано предприятию на праве </w:t>
      </w:r>
      <w:proofErr w:type="spellStart"/>
      <w:r w:rsidRPr="00A75AA7">
        <w:rPr>
          <w:sz w:val="28"/>
          <w:szCs w:val="28"/>
        </w:rPr>
        <w:t>хозведения</w:t>
      </w:r>
      <w:proofErr w:type="spellEnd"/>
      <w:r w:rsidRPr="00A75AA7">
        <w:rPr>
          <w:sz w:val="28"/>
          <w:szCs w:val="28"/>
        </w:rPr>
        <w:t>.</w:t>
      </w:r>
    </w:p>
    <w:p w14:paraId="53481A63" w14:textId="77777777" w:rsidR="00A75AA7" w:rsidRPr="00A75AA7" w:rsidRDefault="00A75AA7" w:rsidP="00A75AA7">
      <w:pPr>
        <w:ind w:firstLine="708"/>
        <w:jc w:val="both"/>
        <w:rPr>
          <w:sz w:val="28"/>
          <w:szCs w:val="28"/>
        </w:rPr>
      </w:pPr>
      <w:r w:rsidRPr="00A75AA7">
        <w:rPr>
          <w:sz w:val="28"/>
          <w:szCs w:val="28"/>
        </w:rPr>
        <w:lastRenderedPageBreak/>
        <w:t xml:space="preserve">Котельные работают на твердом топливе, каменном угле марки </w:t>
      </w:r>
      <w:proofErr w:type="spellStart"/>
      <w:r w:rsidRPr="00A75AA7">
        <w:rPr>
          <w:sz w:val="28"/>
          <w:szCs w:val="28"/>
        </w:rPr>
        <w:t>ДГр</w:t>
      </w:r>
      <w:proofErr w:type="spellEnd"/>
      <w:r w:rsidRPr="00A75AA7">
        <w:rPr>
          <w:sz w:val="28"/>
          <w:szCs w:val="28"/>
        </w:rPr>
        <w:t>, влажность - 21%, зольность -16,5%, низшая теплота сгорания 4999 ккал/кг. Топливо от поставщиков поступает на открытые склады котельных, кроме котельной №34 – закрытый угольный склад.</w:t>
      </w:r>
    </w:p>
    <w:p w14:paraId="10291F69" w14:textId="77777777" w:rsidR="00A75AA7" w:rsidRPr="00A75AA7" w:rsidRDefault="00A75AA7" w:rsidP="00A75AA7">
      <w:pPr>
        <w:ind w:firstLine="567"/>
        <w:jc w:val="both"/>
        <w:rPr>
          <w:sz w:val="28"/>
          <w:szCs w:val="28"/>
        </w:rPr>
      </w:pPr>
      <w:r w:rsidRPr="00A75AA7">
        <w:rPr>
          <w:sz w:val="28"/>
          <w:szCs w:val="28"/>
        </w:rPr>
        <w:t xml:space="preserve">В котельных эксплуатируется 8 паровых котлов: КЕ 10/14С -  4шт, ДКВР 10/13 - 4шт., а также 4 водогрейных котла: КВ-ТС-20 150П – 2шт, НР18 – 4 </w:t>
      </w:r>
      <w:proofErr w:type="spellStart"/>
      <w:r w:rsidRPr="00A75AA7">
        <w:rPr>
          <w:sz w:val="28"/>
          <w:szCs w:val="28"/>
        </w:rPr>
        <w:t>шт</w:t>
      </w:r>
      <w:proofErr w:type="spellEnd"/>
      <w:r w:rsidRPr="00A75AA7">
        <w:rPr>
          <w:sz w:val="28"/>
          <w:szCs w:val="28"/>
        </w:rPr>
        <w:t>, КВр-0,93 – 2 шт.</w:t>
      </w:r>
    </w:p>
    <w:p w14:paraId="14A6B1A6" w14:textId="77777777" w:rsidR="00A75AA7" w:rsidRPr="00A75AA7" w:rsidRDefault="00A75AA7" w:rsidP="00A75AA7">
      <w:pPr>
        <w:ind w:firstLine="567"/>
        <w:jc w:val="both"/>
        <w:rPr>
          <w:sz w:val="28"/>
          <w:szCs w:val="28"/>
        </w:rPr>
      </w:pPr>
    </w:p>
    <w:p w14:paraId="59F9F11D" w14:textId="77777777" w:rsidR="00A75AA7" w:rsidRPr="00A75AA7" w:rsidRDefault="00A75AA7" w:rsidP="00A75AA7">
      <w:pPr>
        <w:ind w:firstLine="567"/>
        <w:jc w:val="both"/>
        <w:rPr>
          <w:sz w:val="28"/>
          <w:szCs w:val="28"/>
        </w:rPr>
      </w:pPr>
      <w:r w:rsidRPr="00A75AA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A75AA7">
          <w:rPr>
            <w:sz w:val="28"/>
            <w:szCs w:val="28"/>
          </w:rPr>
          <w:t>2012 г</w:t>
        </w:r>
      </w:smartTag>
      <w:r w:rsidRPr="00A75AA7">
        <w:rPr>
          <w:sz w:val="28"/>
          <w:szCs w:val="28"/>
        </w:rPr>
        <w:t>. № 377.</w:t>
      </w:r>
    </w:p>
    <w:p w14:paraId="64A3CE22" w14:textId="77777777" w:rsidR="00A75AA7" w:rsidRPr="00A75AA7" w:rsidRDefault="00A75AA7" w:rsidP="00A75AA7">
      <w:pPr>
        <w:ind w:firstLine="720"/>
        <w:jc w:val="both"/>
        <w:rPr>
          <w:sz w:val="28"/>
          <w:szCs w:val="28"/>
        </w:rPr>
      </w:pPr>
      <w:r w:rsidRPr="00A75AA7">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котельных предприятия на 2025 год составят:</w:t>
      </w:r>
    </w:p>
    <w:p w14:paraId="1C991B8D" w14:textId="77777777" w:rsidR="00A75AA7" w:rsidRDefault="00A75AA7" w:rsidP="00A75AA7">
      <w:pPr>
        <w:ind w:firstLine="720"/>
        <w:jc w:val="center"/>
        <w:rPr>
          <w:sz w:val="28"/>
          <w:szCs w:val="20"/>
        </w:rPr>
      </w:pPr>
    </w:p>
    <w:p w14:paraId="7B27DE11" w14:textId="19B3AA4D" w:rsidR="00A75AA7" w:rsidRPr="00A75AA7" w:rsidRDefault="00A75AA7" w:rsidP="00A75AA7">
      <w:pPr>
        <w:ind w:firstLine="720"/>
        <w:jc w:val="center"/>
        <w:rPr>
          <w:sz w:val="28"/>
          <w:szCs w:val="20"/>
        </w:rPr>
      </w:pPr>
      <w:r w:rsidRPr="00A75AA7">
        <w:rPr>
          <w:sz w:val="28"/>
          <w:szCs w:val="20"/>
        </w:rPr>
        <w:t>ПРЕДЛОЖЕНИЕ</w:t>
      </w:r>
    </w:p>
    <w:p w14:paraId="437F2BB6" w14:textId="77777777" w:rsidR="00A75AA7" w:rsidRPr="00A75AA7" w:rsidRDefault="00A75AA7" w:rsidP="00A75AA7">
      <w:pPr>
        <w:jc w:val="center"/>
        <w:rPr>
          <w:sz w:val="28"/>
          <w:szCs w:val="20"/>
        </w:rPr>
      </w:pPr>
      <w:r w:rsidRPr="00A75AA7">
        <w:rPr>
          <w:sz w:val="28"/>
          <w:szCs w:val="20"/>
        </w:rPr>
        <w:t xml:space="preserve">по утверждению нормативов создания запасов топлива на котельных на 2025 год </w:t>
      </w:r>
    </w:p>
    <w:p w14:paraId="00BCB093" w14:textId="77777777" w:rsidR="00A75AA7" w:rsidRPr="00A75AA7" w:rsidRDefault="00A75AA7" w:rsidP="00A75AA7">
      <w:pPr>
        <w:jc w:val="center"/>
        <w:rPr>
          <w:szCs w:val="20"/>
        </w:rPr>
      </w:pPr>
    </w:p>
    <w:tbl>
      <w:tblPr>
        <w:tblW w:w="5000" w:type="pct"/>
        <w:tblLook w:val="0000" w:firstRow="0" w:lastRow="0" w:firstColumn="0" w:lastColumn="0" w:noHBand="0" w:noVBand="0"/>
      </w:tblPr>
      <w:tblGrid>
        <w:gridCol w:w="2739"/>
        <w:gridCol w:w="1288"/>
        <w:gridCol w:w="1219"/>
        <w:gridCol w:w="1956"/>
        <w:gridCol w:w="2152"/>
      </w:tblGrid>
      <w:tr w:rsidR="00A75AA7" w:rsidRPr="00A75AA7" w14:paraId="33BD8F8A" w14:textId="77777777" w:rsidTr="00627AA0">
        <w:trPr>
          <w:trHeight w:val="390"/>
        </w:trPr>
        <w:tc>
          <w:tcPr>
            <w:tcW w:w="1485" w:type="pct"/>
            <w:tcBorders>
              <w:top w:val="nil"/>
              <w:left w:val="nil"/>
              <w:bottom w:val="nil"/>
              <w:right w:val="nil"/>
            </w:tcBorders>
            <w:shd w:val="clear" w:color="auto" w:fill="auto"/>
            <w:vAlign w:val="center"/>
          </w:tcPr>
          <w:p w14:paraId="61CEA781" w14:textId="77777777" w:rsidR="00A75AA7" w:rsidRPr="00A75AA7" w:rsidRDefault="00A75AA7" w:rsidP="00A75AA7">
            <w:pPr>
              <w:jc w:val="center"/>
              <w:rPr>
                <w:sz w:val="28"/>
                <w:szCs w:val="28"/>
              </w:rPr>
            </w:pPr>
          </w:p>
        </w:tc>
        <w:tc>
          <w:tcPr>
            <w:tcW w:w="698" w:type="pct"/>
            <w:tcBorders>
              <w:top w:val="nil"/>
              <w:left w:val="nil"/>
              <w:bottom w:val="nil"/>
              <w:right w:val="nil"/>
            </w:tcBorders>
            <w:shd w:val="clear" w:color="auto" w:fill="auto"/>
            <w:vAlign w:val="center"/>
          </w:tcPr>
          <w:p w14:paraId="4FFCF13B" w14:textId="77777777" w:rsidR="00A75AA7" w:rsidRPr="00A75AA7" w:rsidRDefault="00A75AA7" w:rsidP="00A75AA7">
            <w:pPr>
              <w:jc w:val="center"/>
              <w:rPr>
                <w:sz w:val="28"/>
                <w:szCs w:val="28"/>
              </w:rPr>
            </w:pPr>
          </w:p>
        </w:tc>
        <w:tc>
          <w:tcPr>
            <w:tcW w:w="683" w:type="pct"/>
            <w:tcBorders>
              <w:top w:val="nil"/>
              <w:left w:val="nil"/>
              <w:bottom w:val="nil"/>
              <w:right w:val="nil"/>
            </w:tcBorders>
            <w:shd w:val="clear" w:color="auto" w:fill="auto"/>
            <w:vAlign w:val="center"/>
          </w:tcPr>
          <w:p w14:paraId="35BF42EB" w14:textId="77777777" w:rsidR="00A75AA7" w:rsidRPr="00A75AA7" w:rsidRDefault="00A75AA7" w:rsidP="00A75AA7">
            <w:pPr>
              <w:jc w:val="center"/>
              <w:rPr>
                <w:sz w:val="28"/>
                <w:szCs w:val="28"/>
              </w:rPr>
            </w:pPr>
          </w:p>
        </w:tc>
        <w:tc>
          <w:tcPr>
            <w:tcW w:w="1066" w:type="pct"/>
            <w:tcBorders>
              <w:top w:val="nil"/>
              <w:left w:val="nil"/>
              <w:bottom w:val="nil"/>
              <w:right w:val="nil"/>
            </w:tcBorders>
            <w:shd w:val="clear" w:color="auto" w:fill="auto"/>
            <w:vAlign w:val="center"/>
          </w:tcPr>
          <w:p w14:paraId="05770D16" w14:textId="77777777" w:rsidR="00A75AA7" w:rsidRPr="00A75AA7" w:rsidRDefault="00A75AA7" w:rsidP="00A75AA7">
            <w:pPr>
              <w:jc w:val="center"/>
              <w:rPr>
                <w:sz w:val="28"/>
                <w:szCs w:val="28"/>
              </w:rPr>
            </w:pPr>
          </w:p>
        </w:tc>
        <w:tc>
          <w:tcPr>
            <w:tcW w:w="1069" w:type="pct"/>
            <w:tcBorders>
              <w:top w:val="nil"/>
              <w:left w:val="nil"/>
              <w:bottom w:val="nil"/>
              <w:right w:val="nil"/>
            </w:tcBorders>
            <w:shd w:val="clear" w:color="auto" w:fill="auto"/>
            <w:vAlign w:val="center"/>
          </w:tcPr>
          <w:p w14:paraId="433DC50E" w14:textId="77777777" w:rsidR="00A75AA7" w:rsidRPr="00A75AA7" w:rsidRDefault="00A75AA7" w:rsidP="00A75AA7">
            <w:pPr>
              <w:jc w:val="center"/>
              <w:rPr>
                <w:sz w:val="28"/>
                <w:szCs w:val="28"/>
              </w:rPr>
            </w:pPr>
            <w:proofErr w:type="spellStart"/>
            <w:proofErr w:type="gramStart"/>
            <w:r w:rsidRPr="00A75AA7">
              <w:rPr>
                <w:sz w:val="28"/>
                <w:szCs w:val="28"/>
              </w:rPr>
              <w:t>тыс.тонн</w:t>
            </w:r>
            <w:proofErr w:type="spellEnd"/>
            <w:proofErr w:type="gramEnd"/>
          </w:p>
        </w:tc>
      </w:tr>
      <w:tr w:rsidR="00A75AA7" w:rsidRPr="00A75AA7" w14:paraId="4DA3C461" w14:textId="77777777" w:rsidTr="00627AA0">
        <w:trPr>
          <w:trHeight w:val="618"/>
        </w:trPr>
        <w:tc>
          <w:tcPr>
            <w:tcW w:w="1485" w:type="pct"/>
            <w:vMerge w:val="restart"/>
            <w:tcBorders>
              <w:top w:val="single" w:sz="8" w:space="0" w:color="auto"/>
              <w:left w:val="single" w:sz="8" w:space="0" w:color="auto"/>
              <w:right w:val="single" w:sz="8" w:space="0" w:color="auto"/>
            </w:tcBorders>
            <w:shd w:val="clear" w:color="auto" w:fill="auto"/>
            <w:vAlign w:val="center"/>
          </w:tcPr>
          <w:p w14:paraId="0A3878BA" w14:textId="77777777" w:rsidR="00A75AA7" w:rsidRPr="00A75AA7" w:rsidRDefault="00A75AA7" w:rsidP="00A75AA7">
            <w:pPr>
              <w:jc w:val="center"/>
              <w:rPr>
                <w:bCs/>
              </w:rPr>
            </w:pPr>
            <w:r w:rsidRPr="00A75AA7">
              <w:rPr>
                <w:bCs/>
              </w:rPr>
              <w:t xml:space="preserve">Организация </w:t>
            </w:r>
          </w:p>
        </w:tc>
        <w:tc>
          <w:tcPr>
            <w:tcW w:w="698" w:type="pct"/>
            <w:vMerge w:val="restart"/>
            <w:tcBorders>
              <w:top w:val="single" w:sz="8" w:space="0" w:color="auto"/>
              <w:left w:val="single" w:sz="8" w:space="0" w:color="auto"/>
              <w:right w:val="single" w:sz="8" w:space="0" w:color="auto"/>
            </w:tcBorders>
            <w:shd w:val="clear" w:color="auto" w:fill="auto"/>
            <w:vAlign w:val="center"/>
          </w:tcPr>
          <w:p w14:paraId="337C3802" w14:textId="77777777" w:rsidR="00A75AA7" w:rsidRPr="00A75AA7" w:rsidRDefault="00A75AA7" w:rsidP="00A75AA7">
            <w:pPr>
              <w:jc w:val="center"/>
              <w:rPr>
                <w:bCs/>
              </w:rPr>
            </w:pPr>
            <w:r w:rsidRPr="00A75AA7">
              <w:rPr>
                <w:bCs/>
              </w:rPr>
              <w:t>Вид топлива</w:t>
            </w:r>
          </w:p>
        </w:tc>
        <w:tc>
          <w:tcPr>
            <w:tcW w:w="2817"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F7D86A8" w14:textId="77777777" w:rsidR="00A75AA7" w:rsidRPr="00A75AA7" w:rsidRDefault="00A75AA7" w:rsidP="00A75AA7">
            <w:pPr>
              <w:jc w:val="center"/>
              <w:rPr>
                <w:bCs/>
              </w:rPr>
            </w:pPr>
            <w:r w:rsidRPr="00A75AA7">
              <w:rPr>
                <w:bCs/>
              </w:rPr>
              <w:t xml:space="preserve">Нормативы создания запасов топлива на 1 октября </w:t>
            </w:r>
          </w:p>
        </w:tc>
      </w:tr>
      <w:tr w:rsidR="00A75AA7" w:rsidRPr="00A75AA7" w14:paraId="1000453D" w14:textId="77777777" w:rsidTr="00627AA0">
        <w:trPr>
          <w:trHeight w:val="482"/>
        </w:trPr>
        <w:tc>
          <w:tcPr>
            <w:tcW w:w="1485" w:type="pct"/>
            <w:vMerge/>
            <w:tcBorders>
              <w:left w:val="single" w:sz="8" w:space="0" w:color="auto"/>
              <w:right w:val="single" w:sz="8" w:space="0" w:color="auto"/>
            </w:tcBorders>
            <w:vAlign w:val="center"/>
          </w:tcPr>
          <w:p w14:paraId="1EB1A5EA" w14:textId="77777777" w:rsidR="00A75AA7" w:rsidRPr="00A75AA7" w:rsidRDefault="00A75AA7" w:rsidP="00A75AA7">
            <w:pPr>
              <w:rPr>
                <w:bCs/>
              </w:rPr>
            </w:pPr>
          </w:p>
        </w:tc>
        <w:tc>
          <w:tcPr>
            <w:tcW w:w="698" w:type="pct"/>
            <w:vMerge/>
            <w:tcBorders>
              <w:left w:val="single" w:sz="8" w:space="0" w:color="auto"/>
              <w:right w:val="single" w:sz="8" w:space="0" w:color="auto"/>
            </w:tcBorders>
            <w:vAlign w:val="center"/>
          </w:tcPr>
          <w:p w14:paraId="2036D255" w14:textId="77777777" w:rsidR="00A75AA7" w:rsidRPr="00A75AA7" w:rsidRDefault="00A75AA7" w:rsidP="00A75AA7">
            <w:pPr>
              <w:rPr>
                <w:bCs/>
              </w:rPr>
            </w:pPr>
          </w:p>
        </w:tc>
        <w:tc>
          <w:tcPr>
            <w:tcW w:w="683" w:type="pct"/>
            <w:vMerge w:val="restart"/>
            <w:tcBorders>
              <w:top w:val="single" w:sz="8" w:space="0" w:color="auto"/>
              <w:left w:val="single" w:sz="8" w:space="0" w:color="auto"/>
              <w:right w:val="single" w:sz="8" w:space="0" w:color="auto"/>
            </w:tcBorders>
            <w:shd w:val="clear" w:color="auto" w:fill="auto"/>
            <w:vAlign w:val="center"/>
          </w:tcPr>
          <w:p w14:paraId="722FD5ED" w14:textId="77777777" w:rsidR="00A75AA7" w:rsidRPr="00A75AA7" w:rsidRDefault="00A75AA7" w:rsidP="00A75AA7">
            <w:pPr>
              <w:jc w:val="center"/>
              <w:rPr>
                <w:bCs/>
              </w:rPr>
            </w:pPr>
            <w:r w:rsidRPr="00A75AA7">
              <w:rPr>
                <w:bCs/>
              </w:rPr>
              <w:t>Общий запас топлива</w:t>
            </w:r>
          </w:p>
        </w:tc>
        <w:tc>
          <w:tcPr>
            <w:tcW w:w="2135" w:type="pct"/>
            <w:gridSpan w:val="2"/>
            <w:tcBorders>
              <w:top w:val="nil"/>
              <w:left w:val="nil"/>
              <w:bottom w:val="single" w:sz="8" w:space="0" w:color="auto"/>
              <w:right w:val="single" w:sz="8" w:space="0" w:color="auto"/>
            </w:tcBorders>
            <w:shd w:val="clear" w:color="auto" w:fill="auto"/>
            <w:vAlign w:val="center"/>
          </w:tcPr>
          <w:p w14:paraId="302ED724" w14:textId="77777777" w:rsidR="00A75AA7" w:rsidRPr="00A75AA7" w:rsidRDefault="00A75AA7" w:rsidP="00A75AA7">
            <w:pPr>
              <w:jc w:val="center"/>
              <w:rPr>
                <w:bCs/>
              </w:rPr>
            </w:pPr>
            <w:r w:rsidRPr="00A75AA7">
              <w:rPr>
                <w:bCs/>
              </w:rPr>
              <w:t>в том числе</w:t>
            </w:r>
          </w:p>
        </w:tc>
      </w:tr>
      <w:tr w:rsidR="00A75AA7" w:rsidRPr="00A75AA7" w14:paraId="3F382F87" w14:textId="77777777" w:rsidTr="00627AA0">
        <w:trPr>
          <w:trHeight w:val="482"/>
        </w:trPr>
        <w:tc>
          <w:tcPr>
            <w:tcW w:w="1485" w:type="pct"/>
            <w:vMerge/>
            <w:tcBorders>
              <w:left w:val="single" w:sz="8" w:space="0" w:color="auto"/>
              <w:bottom w:val="single" w:sz="8" w:space="0" w:color="000000"/>
              <w:right w:val="single" w:sz="8" w:space="0" w:color="auto"/>
            </w:tcBorders>
            <w:vAlign w:val="center"/>
          </w:tcPr>
          <w:p w14:paraId="756D01BC" w14:textId="77777777" w:rsidR="00A75AA7" w:rsidRPr="00A75AA7" w:rsidRDefault="00A75AA7" w:rsidP="00A75AA7">
            <w:pPr>
              <w:rPr>
                <w:bCs/>
              </w:rPr>
            </w:pPr>
          </w:p>
        </w:tc>
        <w:tc>
          <w:tcPr>
            <w:tcW w:w="698" w:type="pct"/>
            <w:vMerge/>
            <w:tcBorders>
              <w:left w:val="single" w:sz="8" w:space="0" w:color="auto"/>
              <w:bottom w:val="single" w:sz="8" w:space="0" w:color="000000"/>
              <w:right w:val="single" w:sz="8" w:space="0" w:color="auto"/>
            </w:tcBorders>
            <w:vAlign w:val="center"/>
          </w:tcPr>
          <w:p w14:paraId="71E87B8F" w14:textId="77777777" w:rsidR="00A75AA7" w:rsidRPr="00A75AA7" w:rsidRDefault="00A75AA7" w:rsidP="00A75AA7">
            <w:pPr>
              <w:rPr>
                <w:bCs/>
              </w:rPr>
            </w:pPr>
          </w:p>
        </w:tc>
        <w:tc>
          <w:tcPr>
            <w:tcW w:w="683" w:type="pct"/>
            <w:vMerge/>
            <w:tcBorders>
              <w:left w:val="single" w:sz="8" w:space="0" w:color="auto"/>
              <w:bottom w:val="single" w:sz="8" w:space="0" w:color="000000"/>
              <w:right w:val="single" w:sz="8" w:space="0" w:color="auto"/>
            </w:tcBorders>
            <w:shd w:val="clear" w:color="auto" w:fill="auto"/>
            <w:vAlign w:val="center"/>
          </w:tcPr>
          <w:p w14:paraId="7ED91D4C" w14:textId="77777777" w:rsidR="00A75AA7" w:rsidRPr="00A75AA7" w:rsidRDefault="00A75AA7" w:rsidP="00A75AA7">
            <w:pPr>
              <w:jc w:val="center"/>
              <w:rPr>
                <w:bCs/>
              </w:rPr>
            </w:pPr>
          </w:p>
        </w:tc>
        <w:tc>
          <w:tcPr>
            <w:tcW w:w="1066" w:type="pct"/>
            <w:tcBorders>
              <w:top w:val="nil"/>
              <w:left w:val="nil"/>
              <w:bottom w:val="single" w:sz="8" w:space="0" w:color="auto"/>
              <w:right w:val="single" w:sz="8" w:space="0" w:color="auto"/>
            </w:tcBorders>
            <w:shd w:val="clear" w:color="auto" w:fill="auto"/>
            <w:vAlign w:val="center"/>
          </w:tcPr>
          <w:p w14:paraId="6A45F2A7" w14:textId="77777777" w:rsidR="00A75AA7" w:rsidRPr="00A75AA7" w:rsidRDefault="00A75AA7" w:rsidP="00A75AA7">
            <w:pPr>
              <w:jc w:val="center"/>
              <w:rPr>
                <w:bCs/>
              </w:rPr>
            </w:pPr>
            <w:r w:rsidRPr="00A75AA7">
              <w:rPr>
                <w:bCs/>
              </w:rPr>
              <w:t>неснижаемый запас</w:t>
            </w:r>
          </w:p>
        </w:tc>
        <w:tc>
          <w:tcPr>
            <w:tcW w:w="1069" w:type="pct"/>
            <w:tcBorders>
              <w:left w:val="nil"/>
              <w:bottom w:val="single" w:sz="8" w:space="0" w:color="auto"/>
              <w:right w:val="single" w:sz="8" w:space="0" w:color="auto"/>
            </w:tcBorders>
            <w:shd w:val="clear" w:color="auto" w:fill="auto"/>
            <w:vAlign w:val="center"/>
          </w:tcPr>
          <w:p w14:paraId="187AEF39" w14:textId="77777777" w:rsidR="00A75AA7" w:rsidRPr="00A75AA7" w:rsidRDefault="00A75AA7" w:rsidP="00A75AA7">
            <w:pPr>
              <w:jc w:val="center"/>
              <w:rPr>
                <w:bCs/>
              </w:rPr>
            </w:pPr>
            <w:r w:rsidRPr="00A75AA7">
              <w:rPr>
                <w:bCs/>
              </w:rPr>
              <w:t>эксплуатационный запас</w:t>
            </w:r>
          </w:p>
        </w:tc>
      </w:tr>
      <w:tr w:rsidR="00A75AA7" w:rsidRPr="00A75AA7" w14:paraId="7F81E476" w14:textId="77777777" w:rsidTr="00627AA0">
        <w:trPr>
          <w:trHeight w:val="662"/>
        </w:trPr>
        <w:tc>
          <w:tcPr>
            <w:tcW w:w="1485" w:type="pct"/>
            <w:tcBorders>
              <w:top w:val="single" w:sz="8" w:space="0" w:color="000000"/>
              <w:left w:val="single" w:sz="8" w:space="0" w:color="auto"/>
              <w:bottom w:val="single" w:sz="4" w:space="0" w:color="auto"/>
              <w:right w:val="single" w:sz="8" w:space="0" w:color="auto"/>
            </w:tcBorders>
            <w:shd w:val="clear" w:color="auto" w:fill="auto"/>
            <w:vAlign w:val="center"/>
          </w:tcPr>
          <w:p w14:paraId="6984355E" w14:textId="77777777" w:rsidR="00A75AA7" w:rsidRPr="00A75AA7" w:rsidRDefault="00A75AA7" w:rsidP="00A75AA7">
            <w:pPr>
              <w:jc w:val="center"/>
              <w:rPr>
                <w:bCs/>
              </w:rPr>
            </w:pPr>
            <w:r w:rsidRPr="00A75AA7">
              <w:rPr>
                <w:bCs/>
                <w:szCs w:val="28"/>
              </w:rPr>
              <w:t xml:space="preserve">МП «Исток» (Киселевский городской округ), </w:t>
            </w:r>
            <w:r w:rsidRPr="00A75AA7">
              <w:rPr>
                <w:bCs/>
                <w:szCs w:val="28"/>
              </w:rPr>
              <w:br/>
              <w:t>ИНН 4211023572</w:t>
            </w:r>
          </w:p>
        </w:tc>
        <w:tc>
          <w:tcPr>
            <w:tcW w:w="698" w:type="pct"/>
            <w:tcBorders>
              <w:top w:val="nil"/>
              <w:left w:val="nil"/>
              <w:bottom w:val="single" w:sz="4" w:space="0" w:color="auto"/>
              <w:right w:val="single" w:sz="8" w:space="0" w:color="auto"/>
            </w:tcBorders>
            <w:shd w:val="clear" w:color="auto" w:fill="auto"/>
            <w:vAlign w:val="center"/>
          </w:tcPr>
          <w:p w14:paraId="1000437F" w14:textId="77777777" w:rsidR="00A75AA7" w:rsidRPr="00A75AA7" w:rsidRDefault="00A75AA7" w:rsidP="00A75AA7">
            <w:pPr>
              <w:jc w:val="center"/>
              <w:rPr>
                <w:szCs w:val="20"/>
              </w:rPr>
            </w:pPr>
            <w:r w:rsidRPr="00A75AA7">
              <w:rPr>
                <w:szCs w:val="20"/>
              </w:rPr>
              <w:t>Каменный уголь</w:t>
            </w:r>
          </w:p>
        </w:tc>
        <w:tc>
          <w:tcPr>
            <w:tcW w:w="683" w:type="pct"/>
            <w:tcBorders>
              <w:top w:val="nil"/>
              <w:left w:val="nil"/>
              <w:bottom w:val="single" w:sz="4" w:space="0" w:color="auto"/>
              <w:right w:val="single" w:sz="8" w:space="0" w:color="auto"/>
            </w:tcBorders>
            <w:shd w:val="clear" w:color="auto" w:fill="auto"/>
            <w:vAlign w:val="center"/>
          </w:tcPr>
          <w:p w14:paraId="752A2BA3" w14:textId="77777777" w:rsidR="00A75AA7" w:rsidRPr="00A75AA7" w:rsidRDefault="00A75AA7" w:rsidP="00A75AA7">
            <w:pPr>
              <w:jc w:val="center"/>
              <w:rPr>
                <w:szCs w:val="20"/>
              </w:rPr>
            </w:pPr>
            <w:r w:rsidRPr="00A75AA7">
              <w:rPr>
                <w:szCs w:val="20"/>
              </w:rPr>
              <w:t>11,557</w:t>
            </w:r>
          </w:p>
        </w:tc>
        <w:tc>
          <w:tcPr>
            <w:tcW w:w="1066" w:type="pct"/>
            <w:tcBorders>
              <w:top w:val="nil"/>
              <w:left w:val="nil"/>
              <w:bottom w:val="single" w:sz="4" w:space="0" w:color="auto"/>
              <w:right w:val="single" w:sz="8" w:space="0" w:color="auto"/>
            </w:tcBorders>
            <w:shd w:val="clear" w:color="auto" w:fill="auto"/>
            <w:vAlign w:val="center"/>
          </w:tcPr>
          <w:p w14:paraId="6DD8F782" w14:textId="77777777" w:rsidR="00A75AA7" w:rsidRPr="00A75AA7" w:rsidRDefault="00A75AA7" w:rsidP="00A75AA7">
            <w:pPr>
              <w:jc w:val="center"/>
              <w:rPr>
                <w:szCs w:val="20"/>
              </w:rPr>
            </w:pPr>
            <w:r w:rsidRPr="00A75AA7">
              <w:rPr>
                <w:szCs w:val="20"/>
              </w:rPr>
              <w:t>1,580</w:t>
            </w:r>
          </w:p>
        </w:tc>
        <w:tc>
          <w:tcPr>
            <w:tcW w:w="1069" w:type="pct"/>
            <w:tcBorders>
              <w:top w:val="nil"/>
              <w:left w:val="nil"/>
              <w:bottom w:val="single" w:sz="4" w:space="0" w:color="auto"/>
              <w:right w:val="single" w:sz="8" w:space="0" w:color="auto"/>
            </w:tcBorders>
            <w:shd w:val="clear" w:color="auto" w:fill="auto"/>
            <w:vAlign w:val="center"/>
          </w:tcPr>
          <w:p w14:paraId="379C3AA0" w14:textId="77777777" w:rsidR="00A75AA7" w:rsidRPr="00A75AA7" w:rsidRDefault="00A75AA7" w:rsidP="00A75AA7">
            <w:pPr>
              <w:jc w:val="center"/>
              <w:rPr>
                <w:szCs w:val="20"/>
              </w:rPr>
            </w:pPr>
            <w:r w:rsidRPr="00A75AA7">
              <w:rPr>
                <w:szCs w:val="20"/>
              </w:rPr>
              <w:t>9,977</w:t>
            </w:r>
          </w:p>
        </w:tc>
      </w:tr>
    </w:tbl>
    <w:p w14:paraId="01C7ED02" w14:textId="77777777" w:rsidR="00A75AA7" w:rsidRDefault="00A75AA7" w:rsidP="00A75AA7">
      <w:pPr>
        <w:jc w:val="both"/>
        <w:rPr>
          <w:b/>
          <w:bCs/>
          <w:sz w:val="22"/>
          <w:szCs w:val="20"/>
        </w:rPr>
        <w:sectPr w:rsidR="00A75AA7" w:rsidSect="00A75AA7">
          <w:pgSz w:w="11906" w:h="16838"/>
          <w:pgMar w:top="1134" w:right="851" w:bottom="1134" w:left="1701" w:header="567" w:footer="709" w:gutter="0"/>
          <w:cols w:space="708"/>
          <w:titlePg/>
          <w:docGrid w:linePitch="360"/>
        </w:sectPr>
      </w:pPr>
    </w:p>
    <w:p w14:paraId="6DDC1202" w14:textId="236F5788" w:rsidR="00A75AA7" w:rsidRPr="00F01343" w:rsidRDefault="00A75AA7" w:rsidP="00A75AA7">
      <w:pPr>
        <w:tabs>
          <w:tab w:val="left" w:pos="270"/>
          <w:tab w:val="right" w:pos="9355"/>
        </w:tabs>
        <w:ind w:left="-4310" w:firstLine="9839"/>
      </w:pPr>
      <w:r w:rsidRPr="00F01343">
        <w:lastRenderedPageBreak/>
        <w:t>Приложение</w:t>
      </w:r>
      <w:r>
        <w:t xml:space="preserve"> № </w:t>
      </w:r>
      <w:r>
        <w:t>7</w:t>
      </w:r>
      <w:r>
        <w:t xml:space="preserve"> к протоколу</w:t>
      </w:r>
      <w:r w:rsidRPr="00F01343">
        <w:t xml:space="preserve"> № </w:t>
      </w:r>
      <w:r>
        <w:t>80</w:t>
      </w:r>
    </w:p>
    <w:p w14:paraId="2EABBDFB" w14:textId="77777777" w:rsidR="00A75AA7" w:rsidRPr="00F01343" w:rsidRDefault="00A75AA7" w:rsidP="00A75AA7">
      <w:pPr>
        <w:tabs>
          <w:tab w:val="left" w:pos="3686"/>
          <w:tab w:val="left" w:pos="9498"/>
        </w:tabs>
        <w:ind w:left="-4310" w:right="-569" w:firstLine="9839"/>
      </w:pPr>
      <w:r w:rsidRPr="00F01343">
        <w:t>заседания правления Региональной</w:t>
      </w:r>
    </w:p>
    <w:p w14:paraId="0DA41C48" w14:textId="77777777" w:rsidR="00A75AA7" w:rsidRPr="00F01343" w:rsidRDefault="00A75AA7" w:rsidP="00A75AA7">
      <w:pPr>
        <w:tabs>
          <w:tab w:val="left" w:pos="3686"/>
          <w:tab w:val="left" w:pos="9498"/>
        </w:tabs>
        <w:ind w:left="-4310" w:right="-569" w:firstLine="9839"/>
      </w:pPr>
      <w:r w:rsidRPr="00F01343">
        <w:t>энергетической комиссии</w:t>
      </w:r>
    </w:p>
    <w:p w14:paraId="6BDD9E51" w14:textId="77777777" w:rsidR="00A75AA7" w:rsidRDefault="00A75AA7" w:rsidP="00A75AA7">
      <w:pPr>
        <w:tabs>
          <w:tab w:val="left" w:pos="3686"/>
          <w:tab w:val="left" w:pos="9498"/>
        </w:tabs>
        <w:ind w:left="-4310" w:right="-569" w:firstLine="9839"/>
      </w:pPr>
      <w:r w:rsidRPr="00F01343">
        <w:t xml:space="preserve">Кузбасса от </w:t>
      </w:r>
      <w:r>
        <w:t>21</w:t>
      </w:r>
      <w:r w:rsidRPr="00F01343">
        <w:t>.</w:t>
      </w:r>
      <w:r>
        <w:t>11</w:t>
      </w:r>
      <w:r w:rsidRPr="00F01343">
        <w:t>.2024</w:t>
      </w:r>
    </w:p>
    <w:p w14:paraId="352688FD" w14:textId="77777777" w:rsidR="00A75AA7" w:rsidRPr="00A75AA7" w:rsidRDefault="00A75AA7" w:rsidP="00A75AA7">
      <w:pPr>
        <w:jc w:val="both"/>
        <w:rPr>
          <w:b/>
          <w:bCs/>
          <w:sz w:val="22"/>
          <w:szCs w:val="20"/>
        </w:rPr>
      </w:pPr>
    </w:p>
    <w:p w14:paraId="7B45EBB6" w14:textId="77777777" w:rsidR="00A75AA7" w:rsidRPr="00A75AA7" w:rsidRDefault="00A75AA7" w:rsidP="00A75AA7">
      <w:pPr>
        <w:keepNext/>
        <w:jc w:val="center"/>
        <w:outlineLvl w:val="0"/>
        <w:rPr>
          <w:b/>
          <w:sz w:val="28"/>
          <w:szCs w:val="28"/>
        </w:rPr>
      </w:pPr>
      <w:r w:rsidRPr="00A75AA7">
        <w:rPr>
          <w:b/>
          <w:iCs/>
          <w:sz w:val="28"/>
          <w:szCs w:val="28"/>
        </w:rPr>
        <w:t>Экспертное заключение</w:t>
      </w:r>
      <w:r w:rsidRPr="00A75AA7">
        <w:rPr>
          <w:b/>
          <w:sz w:val="28"/>
          <w:szCs w:val="28"/>
        </w:rPr>
        <w:t xml:space="preserve"> </w:t>
      </w:r>
    </w:p>
    <w:p w14:paraId="4470B1D5" w14:textId="77777777" w:rsidR="00A75AA7" w:rsidRPr="00A75AA7" w:rsidRDefault="00A75AA7" w:rsidP="00A75AA7">
      <w:pPr>
        <w:keepNext/>
        <w:jc w:val="center"/>
        <w:outlineLvl w:val="0"/>
        <w:rPr>
          <w:b/>
          <w:sz w:val="26"/>
          <w:szCs w:val="26"/>
        </w:rPr>
      </w:pPr>
      <w:r w:rsidRPr="00A75AA7">
        <w:rPr>
          <w:b/>
          <w:sz w:val="28"/>
          <w:szCs w:val="28"/>
        </w:rPr>
        <w:t>Региональной энергетической комиссии Кузбасса</w:t>
      </w:r>
    </w:p>
    <w:p w14:paraId="32631704" w14:textId="77777777" w:rsidR="00A75AA7" w:rsidRPr="00A75AA7" w:rsidRDefault="00A75AA7" w:rsidP="00A75AA7">
      <w:pPr>
        <w:keepNext/>
        <w:jc w:val="center"/>
        <w:outlineLvl w:val="0"/>
        <w:rPr>
          <w:sz w:val="27"/>
          <w:szCs w:val="27"/>
        </w:rPr>
      </w:pPr>
      <w:r w:rsidRPr="00A75AA7">
        <w:rPr>
          <w:b/>
          <w:iCs/>
          <w:sz w:val="27"/>
          <w:szCs w:val="27"/>
        </w:rPr>
        <w:t xml:space="preserve"> </w:t>
      </w:r>
      <w:r w:rsidRPr="00A75AA7">
        <w:rPr>
          <w:sz w:val="27"/>
          <w:szCs w:val="27"/>
        </w:rPr>
        <w:t>по материалам, представленным МКП «ТЕПЛО» Топкинский муниципальный округ для утверждения нормативов создания запасов топлива на котельных МКП «ТЕПЛО» на 2025 год</w:t>
      </w:r>
    </w:p>
    <w:p w14:paraId="2F9463AC" w14:textId="77777777" w:rsidR="00A75AA7" w:rsidRPr="00A75AA7" w:rsidRDefault="00A75AA7" w:rsidP="00A75AA7">
      <w:pPr>
        <w:jc w:val="both"/>
        <w:rPr>
          <w:sz w:val="27"/>
          <w:szCs w:val="27"/>
        </w:rPr>
      </w:pPr>
    </w:p>
    <w:p w14:paraId="6AC08E08" w14:textId="77777777" w:rsidR="00A75AA7" w:rsidRPr="00A75AA7" w:rsidRDefault="00A75AA7" w:rsidP="00A75AA7">
      <w:pPr>
        <w:ind w:firstLine="567"/>
        <w:jc w:val="both"/>
        <w:rPr>
          <w:sz w:val="27"/>
          <w:szCs w:val="27"/>
        </w:rPr>
      </w:pPr>
      <w:r w:rsidRPr="00A75AA7">
        <w:rPr>
          <w:sz w:val="27"/>
          <w:szCs w:val="27"/>
        </w:rPr>
        <w:t>В Региональную энергетическую комиссию Кузбасса обратилось МКП «ТЕПЛО» (далее – Предприятие) с заявкой на утверждение нормативов создания запасов топлива на котельных МКП «ТЕПЛО».</w:t>
      </w:r>
    </w:p>
    <w:p w14:paraId="7815ACDC" w14:textId="77777777" w:rsidR="00A75AA7" w:rsidRPr="00A75AA7" w:rsidRDefault="00A75AA7" w:rsidP="00A75AA7">
      <w:pPr>
        <w:ind w:firstLine="567"/>
        <w:jc w:val="both"/>
        <w:rPr>
          <w:sz w:val="27"/>
          <w:szCs w:val="27"/>
        </w:rPr>
      </w:pPr>
      <w:r w:rsidRPr="00A75AA7">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72955999" w14:textId="77777777" w:rsidR="00A75AA7" w:rsidRPr="00A75AA7" w:rsidRDefault="00A75AA7" w:rsidP="00A75AA7">
      <w:pPr>
        <w:ind w:firstLine="567"/>
        <w:jc w:val="both"/>
        <w:rPr>
          <w:sz w:val="27"/>
          <w:szCs w:val="27"/>
        </w:rPr>
      </w:pPr>
      <w:r w:rsidRPr="00A75AA7">
        <w:rPr>
          <w:sz w:val="27"/>
          <w:szCs w:val="27"/>
        </w:rPr>
        <w:t>- копия Устава;</w:t>
      </w:r>
    </w:p>
    <w:p w14:paraId="669B2F27" w14:textId="77777777" w:rsidR="00A75AA7" w:rsidRPr="00A75AA7" w:rsidRDefault="00A75AA7" w:rsidP="00A75AA7">
      <w:pPr>
        <w:ind w:firstLine="567"/>
        <w:jc w:val="both"/>
        <w:rPr>
          <w:sz w:val="27"/>
          <w:szCs w:val="27"/>
        </w:rPr>
      </w:pPr>
      <w:r w:rsidRPr="00A75AA7">
        <w:rPr>
          <w:sz w:val="27"/>
          <w:szCs w:val="27"/>
        </w:rPr>
        <w:t>- копия свидетельства о государственной регистрации;</w:t>
      </w:r>
    </w:p>
    <w:p w14:paraId="6A6CCCA6" w14:textId="77777777" w:rsidR="00A75AA7" w:rsidRPr="00A75AA7" w:rsidRDefault="00A75AA7" w:rsidP="00A75AA7">
      <w:pPr>
        <w:ind w:firstLine="567"/>
        <w:jc w:val="both"/>
        <w:rPr>
          <w:sz w:val="27"/>
          <w:szCs w:val="27"/>
        </w:rPr>
      </w:pPr>
      <w:r w:rsidRPr="00A75AA7">
        <w:rPr>
          <w:sz w:val="27"/>
          <w:szCs w:val="27"/>
        </w:rPr>
        <w:t>- копия свидетельства о постановке на учет в налоговом органе;</w:t>
      </w:r>
    </w:p>
    <w:p w14:paraId="6AF3E234" w14:textId="77777777" w:rsidR="00A75AA7" w:rsidRPr="00A75AA7" w:rsidRDefault="00A75AA7" w:rsidP="00A75AA7">
      <w:pPr>
        <w:ind w:firstLine="567"/>
        <w:jc w:val="both"/>
        <w:rPr>
          <w:sz w:val="27"/>
          <w:szCs w:val="27"/>
        </w:rPr>
      </w:pPr>
      <w:r w:rsidRPr="00A75AA7">
        <w:rPr>
          <w:sz w:val="27"/>
          <w:szCs w:val="27"/>
        </w:rPr>
        <w:t>- договор аренды имущества;</w:t>
      </w:r>
    </w:p>
    <w:p w14:paraId="2939E64B" w14:textId="77777777" w:rsidR="00A75AA7" w:rsidRPr="00A75AA7" w:rsidRDefault="00A75AA7" w:rsidP="00A75AA7">
      <w:pPr>
        <w:ind w:firstLine="567"/>
        <w:jc w:val="both"/>
        <w:rPr>
          <w:sz w:val="27"/>
          <w:szCs w:val="27"/>
        </w:rPr>
      </w:pPr>
      <w:r w:rsidRPr="00A75AA7">
        <w:rPr>
          <w:sz w:val="27"/>
          <w:szCs w:val="27"/>
        </w:rPr>
        <w:t>- пояснительная записка;</w:t>
      </w:r>
    </w:p>
    <w:p w14:paraId="2D449966" w14:textId="77777777" w:rsidR="00A75AA7" w:rsidRPr="00A75AA7" w:rsidRDefault="00A75AA7" w:rsidP="00A75AA7">
      <w:pPr>
        <w:ind w:firstLine="567"/>
        <w:jc w:val="both"/>
        <w:rPr>
          <w:sz w:val="27"/>
          <w:szCs w:val="27"/>
        </w:rPr>
      </w:pPr>
      <w:r w:rsidRPr="00A75AA7">
        <w:rPr>
          <w:sz w:val="27"/>
          <w:szCs w:val="27"/>
        </w:rPr>
        <w:t>- расчет норматива создания технологических общих запасов топлива на котельной (далее - ОНЗТ);</w:t>
      </w:r>
    </w:p>
    <w:p w14:paraId="3BBDA2D7" w14:textId="77777777" w:rsidR="00A75AA7" w:rsidRPr="00A75AA7" w:rsidRDefault="00A75AA7" w:rsidP="00A75AA7">
      <w:pPr>
        <w:ind w:firstLine="567"/>
        <w:jc w:val="both"/>
        <w:rPr>
          <w:sz w:val="27"/>
          <w:szCs w:val="27"/>
        </w:rPr>
      </w:pPr>
      <w:r w:rsidRPr="00A75AA7">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751CE233" w14:textId="77777777" w:rsidR="00A75AA7" w:rsidRPr="00A75AA7" w:rsidRDefault="00A75AA7" w:rsidP="00A75AA7">
      <w:pPr>
        <w:ind w:firstLine="567"/>
        <w:jc w:val="both"/>
        <w:rPr>
          <w:sz w:val="27"/>
          <w:szCs w:val="27"/>
        </w:rPr>
      </w:pPr>
      <w:r w:rsidRPr="00A75AA7">
        <w:rPr>
          <w:sz w:val="27"/>
          <w:szCs w:val="27"/>
        </w:rPr>
        <w:t>- расчет норматива создания неснижаемого запаса топлива на котельной (далее – ННЗТ);</w:t>
      </w:r>
    </w:p>
    <w:p w14:paraId="701EC565" w14:textId="77777777" w:rsidR="00A75AA7" w:rsidRPr="00A75AA7" w:rsidRDefault="00A75AA7" w:rsidP="00A75AA7">
      <w:pPr>
        <w:ind w:firstLine="567"/>
        <w:jc w:val="both"/>
        <w:rPr>
          <w:sz w:val="27"/>
          <w:szCs w:val="27"/>
        </w:rPr>
      </w:pPr>
      <w:r w:rsidRPr="00A75AA7">
        <w:rPr>
          <w:sz w:val="27"/>
          <w:szCs w:val="27"/>
        </w:rPr>
        <w:t>- заключение по экспертизе материалов, обосновывающих значение нормативов создания запасов топлива на котельной, выполненное ОАО «АЭЭ».</w:t>
      </w:r>
    </w:p>
    <w:p w14:paraId="6787B218" w14:textId="77777777" w:rsidR="00A75AA7" w:rsidRPr="00A75AA7" w:rsidRDefault="00A75AA7" w:rsidP="00A75AA7">
      <w:pPr>
        <w:ind w:firstLine="567"/>
        <w:jc w:val="both"/>
        <w:rPr>
          <w:sz w:val="28"/>
          <w:szCs w:val="28"/>
        </w:rPr>
      </w:pPr>
      <w:r w:rsidRPr="00A75AA7">
        <w:rPr>
          <w:sz w:val="28"/>
          <w:szCs w:val="28"/>
        </w:rPr>
        <w:t>Котельные г. Топки производят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5BC82D0A" w14:textId="77777777" w:rsidR="00A75AA7" w:rsidRPr="00A75AA7" w:rsidRDefault="00A75AA7" w:rsidP="00A75AA7">
      <w:pPr>
        <w:ind w:firstLine="567"/>
        <w:jc w:val="both"/>
        <w:rPr>
          <w:sz w:val="28"/>
          <w:szCs w:val="28"/>
        </w:rPr>
      </w:pPr>
      <w:r w:rsidRPr="00A75AA7">
        <w:rPr>
          <w:sz w:val="28"/>
          <w:szCs w:val="28"/>
        </w:rPr>
        <w:t>В МКП «ТЕПЛО» администрацией Топкинского муниципального округа в лице КУМИ передано в оперативное управление 10 котельных в г. Топки (с 01.08.2023г- передана газовая котельная №10):</w:t>
      </w:r>
    </w:p>
    <w:p w14:paraId="2974CF2C" w14:textId="77777777" w:rsidR="00A75AA7" w:rsidRPr="00A75AA7" w:rsidRDefault="00A75AA7" w:rsidP="00A75AA7">
      <w:pPr>
        <w:ind w:firstLine="567"/>
        <w:jc w:val="both"/>
        <w:rPr>
          <w:sz w:val="28"/>
          <w:szCs w:val="28"/>
        </w:rPr>
      </w:pPr>
      <w:r w:rsidRPr="00A75AA7">
        <w:rPr>
          <w:sz w:val="28"/>
          <w:szCs w:val="28"/>
        </w:rPr>
        <w:t xml:space="preserve">В обслуживании предприятия находятся 4 котельные, работающие на каменном угле (кот № 4,11,12, котельная по ул. Алма- Атинская, 31) и 6 котельных, работающих на природном газе (кот № 2, 3, 6, 8, 10 ул. Заводская, 11). На котельных установлены водогрейные котлы </w:t>
      </w:r>
      <w:proofErr w:type="gramStart"/>
      <w:r w:rsidRPr="00A75AA7">
        <w:rPr>
          <w:sz w:val="28"/>
          <w:szCs w:val="28"/>
        </w:rPr>
        <w:t>типа:  ТТ</w:t>
      </w:r>
      <w:proofErr w:type="gramEnd"/>
      <w:r w:rsidRPr="00A75AA7">
        <w:rPr>
          <w:sz w:val="28"/>
          <w:szCs w:val="28"/>
        </w:rPr>
        <w:t>-100; КВ 4-115, КВГМ 4,65-115, КВр-1,25-95, КВ-0,63, а также паровые котлы типа: ДКВР 10/13; ДЕ 16/14.  На котельной №2 котлы ДКВР 6,5/13 переведены в водогрейный режим. Всего котлов на котельных г. Топки- 33 шт.</w:t>
      </w:r>
    </w:p>
    <w:p w14:paraId="013C8C1A" w14:textId="77777777" w:rsidR="00A75AA7" w:rsidRPr="00A75AA7" w:rsidRDefault="00A75AA7" w:rsidP="00A75AA7">
      <w:pPr>
        <w:ind w:firstLine="567"/>
        <w:jc w:val="both"/>
        <w:rPr>
          <w:sz w:val="28"/>
          <w:szCs w:val="28"/>
        </w:rPr>
      </w:pPr>
      <w:r w:rsidRPr="00A75AA7">
        <w:rPr>
          <w:sz w:val="28"/>
          <w:szCs w:val="28"/>
        </w:rPr>
        <w:lastRenderedPageBreak/>
        <w:t>Продолжительность отопительного периода в 2025 г. составит 242 суток. В летний период котельные г. Топки работают 109 суток на горячее водоснабжение.</w:t>
      </w:r>
    </w:p>
    <w:p w14:paraId="0AD76F01" w14:textId="77777777" w:rsidR="00A75AA7" w:rsidRPr="00A75AA7" w:rsidRDefault="00A75AA7" w:rsidP="00A75AA7">
      <w:pPr>
        <w:ind w:firstLine="567"/>
        <w:jc w:val="both"/>
        <w:rPr>
          <w:sz w:val="28"/>
          <w:szCs w:val="28"/>
        </w:rPr>
      </w:pPr>
      <w:r w:rsidRPr="00A75AA7">
        <w:rPr>
          <w:sz w:val="28"/>
          <w:szCs w:val="28"/>
        </w:rPr>
        <w:t>Котельные Топкинского муниципального округа (сельские территории) производят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 округа.</w:t>
      </w:r>
    </w:p>
    <w:p w14:paraId="05CA3DA1" w14:textId="77777777" w:rsidR="00A75AA7" w:rsidRPr="00A75AA7" w:rsidRDefault="00A75AA7" w:rsidP="00A75AA7">
      <w:pPr>
        <w:ind w:firstLine="567"/>
        <w:jc w:val="both"/>
        <w:rPr>
          <w:sz w:val="28"/>
          <w:szCs w:val="28"/>
        </w:rPr>
      </w:pPr>
      <w:r w:rsidRPr="00A75AA7">
        <w:rPr>
          <w:sz w:val="28"/>
          <w:szCs w:val="28"/>
        </w:rPr>
        <w:t>В сельских поселениях находятся 16 котельных, работающих на каменном угле (в т.ч. 1 котельная в Топкинской роще.)  Все котлы - 44 шт., установленные на котельных- водогрейные.</w:t>
      </w:r>
    </w:p>
    <w:p w14:paraId="3AAAF44F" w14:textId="77777777" w:rsidR="00A75AA7" w:rsidRPr="00A75AA7" w:rsidRDefault="00A75AA7" w:rsidP="00A75AA7">
      <w:pPr>
        <w:ind w:firstLine="567"/>
        <w:jc w:val="both"/>
        <w:rPr>
          <w:sz w:val="28"/>
          <w:szCs w:val="28"/>
        </w:rPr>
      </w:pPr>
      <w:r w:rsidRPr="00A75AA7">
        <w:rPr>
          <w:sz w:val="28"/>
          <w:szCs w:val="28"/>
        </w:rPr>
        <w:t xml:space="preserve">Продолжительность отопительного периода в 2025 г составит 242 суток. В летний период котельные сельских территорий не работают, кроме котельной в Топкинской роще.  </w:t>
      </w:r>
    </w:p>
    <w:p w14:paraId="4B6B6057" w14:textId="77777777" w:rsidR="00A75AA7" w:rsidRPr="00A75AA7" w:rsidRDefault="00A75AA7" w:rsidP="00A75AA7">
      <w:pPr>
        <w:ind w:firstLine="567"/>
        <w:jc w:val="both"/>
        <w:rPr>
          <w:sz w:val="27"/>
          <w:szCs w:val="27"/>
        </w:rPr>
      </w:pPr>
      <w:r w:rsidRPr="00A75AA7">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A75AA7">
          <w:rPr>
            <w:sz w:val="27"/>
            <w:szCs w:val="27"/>
          </w:rPr>
          <w:t>2012 г</w:t>
        </w:r>
      </w:smartTag>
      <w:r w:rsidRPr="00A75AA7">
        <w:rPr>
          <w:sz w:val="27"/>
          <w:szCs w:val="27"/>
        </w:rPr>
        <w:t>. № 377.</w:t>
      </w:r>
    </w:p>
    <w:p w14:paraId="715BBF78" w14:textId="77777777" w:rsidR="00A75AA7" w:rsidRPr="00A75AA7" w:rsidRDefault="00A75AA7" w:rsidP="00A75AA7">
      <w:pPr>
        <w:ind w:firstLine="720"/>
        <w:jc w:val="both"/>
        <w:rPr>
          <w:sz w:val="28"/>
          <w:szCs w:val="28"/>
        </w:rPr>
      </w:pPr>
      <w:r w:rsidRPr="00A75AA7">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A75AA7">
        <w:rPr>
          <w:sz w:val="28"/>
          <w:szCs w:val="28"/>
        </w:rPr>
        <w:br/>
        <w:t>№ 190-ФЗ «О теплоснабжении», нормативы создания запасов топлива на котельной на 2025 год составят:</w:t>
      </w:r>
    </w:p>
    <w:p w14:paraId="67CD64F0" w14:textId="77777777" w:rsidR="00A75AA7" w:rsidRPr="00A75AA7" w:rsidRDefault="00A75AA7" w:rsidP="00A75AA7">
      <w:pPr>
        <w:tabs>
          <w:tab w:val="left" w:pos="9088"/>
        </w:tabs>
        <w:ind w:firstLine="720"/>
        <w:jc w:val="center"/>
        <w:rPr>
          <w:sz w:val="28"/>
          <w:szCs w:val="28"/>
        </w:rPr>
      </w:pPr>
      <w:r w:rsidRPr="00A75AA7">
        <w:rPr>
          <w:sz w:val="28"/>
          <w:szCs w:val="28"/>
        </w:rPr>
        <w:t>ПРЕДЛОЖЕНИЕ</w:t>
      </w:r>
    </w:p>
    <w:p w14:paraId="4DA63F40" w14:textId="77777777" w:rsidR="00A75AA7" w:rsidRPr="00A75AA7" w:rsidRDefault="00A75AA7" w:rsidP="00A75AA7">
      <w:pPr>
        <w:jc w:val="center"/>
        <w:rPr>
          <w:sz w:val="28"/>
          <w:szCs w:val="28"/>
        </w:rPr>
      </w:pPr>
      <w:r w:rsidRPr="00A75AA7">
        <w:rPr>
          <w:sz w:val="28"/>
          <w:szCs w:val="28"/>
        </w:rPr>
        <w:t xml:space="preserve">по утверждению нормативов создания запасов топлива на котельных на 2025 год </w:t>
      </w:r>
    </w:p>
    <w:p w14:paraId="7DD561F3" w14:textId="77777777" w:rsidR="00A75AA7" w:rsidRPr="00A75AA7" w:rsidRDefault="00A75AA7" w:rsidP="00A75AA7">
      <w:pPr>
        <w:jc w:val="center"/>
        <w:rPr>
          <w:szCs w:val="20"/>
        </w:rPr>
      </w:pPr>
    </w:p>
    <w:tbl>
      <w:tblPr>
        <w:tblW w:w="10053" w:type="dxa"/>
        <w:jc w:val="center"/>
        <w:tblLayout w:type="fixed"/>
        <w:tblLook w:val="0000" w:firstRow="0" w:lastRow="0" w:firstColumn="0" w:lastColumn="0" w:noHBand="0" w:noVBand="0"/>
      </w:tblPr>
      <w:tblGrid>
        <w:gridCol w:w="4111"/>
        <w:gridCol w:w="1294"/>
        <w:gridCol w:w="1374"/>
        <w:gridCol w:w="1635"/>
        <w:gridCol w:w="1639"/>
      </w:tblGrid>
      <w:tr w:rsidR="00A75AA7" w:rsidRPr="00A75AA7" w14:paraId="4D4C6AEF" w14:textId="77777777" w:rsidTr="00A75AA7">
        <w:trPr>
          <w:trHeight w:val="390"/>
          <w:jc w:val="center"/>
        </w:trPr>
        <w:tc>
          <w:tcPr>
            <w:tcW w:w="4111" w:type="dxa"/>
            <w:tcBorders>
              <w:top w:val="nil"/>
              <w:left w:val="nil"/>
              <w:bottom w:val="nil"/>
              <w:right w:val="nil"/>
            </w:tcBorders>
            <w:shd w:val="clear" w:color="auto" w:fill="auto"/>
            <w:vAlign w:val="center"/>
          </w:tcPr>
          <w:p w14:paraId="7E1B9019" w14:textId="77777777" w:rsidR="00A75AA7" w:rsidRPr="00A75AA7" w:rsidRDefault="00A75AA7" w:rsidP="00A75AA7">
            <w:pPr>
              <w:jc w:val="center"/>
              <w:rPr>
                <w:sz w:val="28"/>
                <w:szCs w:val="28"/>
              </w:rPr>
            </w:pPr>
          </w:p>
        </w:tc>
        <w:tc>
          <w:tcPr>
            <w:tcW w:w="1294" w:type="dxa"/>
            <w:tcBorders>
              <w:top w:val="nil"/>
              <w:left w:val="nil"/>
              <w:bottom w:val="nil"/>
              <w:right w:val="nil"/>
            </w:tcBorders>
            <w:shd w:val="clear" w:color="auto" w:fill="auto"/>
            <w:vAlign w:val="center"/>
          </w:tcPr>
          <w:p w14:paraId="027413C9" w14:textId="77777777" w:rsidR="00A75AA7" w:rsidRPr="00A75AA7" w:rsidRDefault="00A75AA7" w:rsidP="00A75AA7">
            <w:pPr>
              <w:jc w:val="center"/>
              <w:rPr>
                <w:sz w:val="28"/>
                <w:szCs w:val="28"/>
              </w:rPr>
            </w:pPr>
          </w:p>
        </w:tc>
        <w:tc>
          <w:tcPr>
            <w:tcW w:w="1374" w:type="dxa"/>
            <w:tcBorders>
              <w:top w:val="nil"/>
              <w:left w:val="nil"/>
              <w:bottom w:val="nil"/>
              <w:right w:val="nil"/>
            </w:tcBorders>
            <w:shd w:val="clear" w:color="auto" w:fill="auto"/>
            <w:vAlign w:val="center"/>
          </w:tcPr>
          <w:p w14:paraId="3A27AD82" w14:textId="77777777" w:rsidR="00A75AA7" w:rsidRPr="00A75AA7" w:rsidRDefault="00A75AA7" w:rsidP="00A75AA7">
            <w:pPr>
              <w:jc w:val="center"/>
              <w:rPr>
                <w:sz w:val="28"/>
                <w:szCs w:val="28"/>
              </w:rPr>
            </w:pPr>
          </w:p>
        </w:tc>
        <w:tc>
          <w:tcPr>
            <w:tcW w:w="1635" w:type="dxa"/>
            <w:tcBorders>
              <w:top w:val="nil"/>
              <w:left w:val="nil"/>
              <w:bottom w:val="nil"/>
              <w:right w:val="nil"/>
            </w:tcBorders>
            <w:shd w:val="clear" w:color="auto" w:fill="auto"/>
            <w:vAlign w:val="center"/>
          </w:tcPr>
          <w:p w14:paraId="1F382381" w14:textId="77777777" w:rsidR="00A75AA7" w:rsidRPr="00A75AA7" w:rsidRDefault="00A75AA7" w:rsidP="00A75AA7">
            <w:pPr>
              <w:jc w:val="center"/>
              <w:rPr>
                <w:sz w:val="28"/>
                <w:szCs w:val="28"/>
              </w:rPr>
            </w:pPr>
          </w:p>
        </w:tc>
        <w:tc>
          <w:tcPr>
            <w:tcW w:w="1639" w:type="dxa"/>
            <w:tcBorders>
              <w:top w:val="nil"/>
              <w:left w:val="nil"/>
              <w:bottom w:val="nil"/>
              <w:right w:val="nil"/>
            </w:tcBorders>
            <w:shd w:val="clear" w:color="auto" w:fill="auto"/>
            <w:vAlign w:val="center"/>
          </w:tcPr>
          <w:p w14:paraId="47B6DD16" w14:textId="77777777" w:rsidR="00A75AA7" w:rsidRPr="00A75AA7" w:rsidRDefault="00A75AA7" w:rsidP="00A75AA7">
            <w:pPr>
              <w:jc w:val="center"/>
              <w:rPr>
                <w:sz w:val="28"/>
                <w:szCs w:val="28"/>
              </w:rPr>
            </w:pPr>
            <w:r w:rsidRPr="00A75AA7">
              <w:rPr>
                <w:bCs/>
              </w:rPr>
              <w:t>тыс. тонн</w:t>
            </w:r>
          </w:p>
        </w:tc>
      </w:tr>
      <w:tr w:rsidR="00A75AA7" w:rsidRPr="00A75AA7" w14:paraId="43836510" w14:textId="77777777" w:rsidTr="00A75AA7">
        <w:trPr>
          <w:trHeight w:val="618"/>
          <w:jc w:val="center"/>
        </w:trPr>
        <w:tc>
          <w:tcPr>
            <w:tcW w:w="4111" w:type="dxa"/>
            <w:vMerge w:val="restart"/>
            <w:tcBorders>
              <w:top w:val="single" w:sz="8" w:space="0" w:color="auto"/>
              <w:left w:val="single" w:sz="8" w:space="0" w:color="auto"/>
              <w:right w:val="single" w:sz="8" w:space="0" w:color="auto"/>
            </w:tcBorders>
            <w:shd w:val="clear" w:color="auto" w:fill="auto"/>
            <w:vAlign w:val="center"/>
          </w:tcPr>
          <w:p w14:paraId="07AF39C8" w14:textId="77777777" w:rsidR="00A75AA7" w:rsidRPr="00A75AA7" w:rsidRDefault="00A75AA7" w:rsidP="00A75AA7">
            <w:pPr>
              <w:jc w:val="center"/>
              <w:rPr>
                <w:bCs/>
              </w:rPr>
            </w:pPr>
            <w:r w:rsidRPr="00A75AA7">
              <w:rPr>
                <w:bCs/>
              </w:rPr>
              <w:t xml:space="preserve">Организация </w:t>
            </w:r>
          </w:p>
        </w:tc>
        <w:tc>
          <w:tcPr>
            <w:tcW w:w="1294" w:type="dxa"/>
            <w:vMerge w:val="restart"/>
            <w:tcBorders>
              <w:top w:val="single" w:sz="8" w:space="0" w:color="auto"/>
              <w:left w:val="single" w:sz="8" w:space="0" w:color="auto"/>
              <w:right w:val="single" w:sz="8" w:space="0" w:color="auto"/>
            </w:tcBorders>
            <w:shd w:val="clear" w:color="auto" w:fill="auto"/>
            <w:vAlign w:val="center"/>
          </w:tcPr>
          <w:p w14:paraId="684850CC" w14:textId="77777777" w:rsidR="00A75AA7" w:rsidRPr="00A75AA7" w:rsidRDefault="00A75AA7" w:rsidP="00A75AA7">
            <w:pPr>
              <w:jc w:val="center"/>
              <w:rPr>
                <w:bCs/>
              </w:rPr>
            </w:pPr>
            <w:r w:rsidRPr="00A75AA7">
              <w:rPr>
                <w:bCs/>
              </w:rPr>
              <w:t xml:space="preserve">Вид </w:t>
            </w:r>
          </w:p>
          <w:p w14:paraId="39508338" w14:textId="77777777" w:rsidR="00A75AA7" w:rsidRPr="00A75AA7" w:rsidRDefault="00A75AA7" w:rsidP="00A75AA7">
            <w:pPr>
              <w:jc w:val="center"/>
              <w:rPr>
                <w:bCs/>
              </w:rPr>
            </w:pPr>
            <w:r w:rsidRPr="00A75AA7">
              <w:rPr>
                <w:bCs/>
              </w:rPr>
              <w:t>топлива</w:t>
            </w:r>
          </w:p>
        </w:tc>
        <w:tc>
          <w:tcPr>
            <w:tcW w:w="4648"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60C6BE67" w14:textId="77777777" w:rsidR="00A75AA7" w:rsidRPr="00A75AA7" w:rsidRDefault="00A75AA7" w:rsidP="00A75AA7">
            <w:pPr>
              <w:jc w:val="center"/>
              <w:rPr>
                <w:bCs/>
              </w:rPr>
            </w:pPr>
            <w:r w:rsidRPr="00A75AA7">
              <w:rPr>
                <w:bCs/>
              </w:rPr>
              <w:t xml:space="preserve">Нормативы создания запасов топлива на 1 октября </w:t>
            </w:r>
          </w:p>
        </w:tc>
      </w:tr>
      <w:tr w:rsidR="00A75AA7" w:rsidRPr="00A75AA7" w14:paraId="393ADAE2" w14:textId="77777777" w:rsidTr="00A75AA7">
        <w:trPr>
          <w:trHeight w:val="482"/>
          <w:jc w:val="center"/>
        </w:trPr>
        <w:tc>
          <w:tcPr>
            <w:tcW w:w="4111" w:type="dxa"/>
            <w:vMerge/>
            <w:tcBorders>
              <w:left w:val="single" w:sz="8" w:space="0" w:color="auto"/>
              <w:right w:val="single" w:sz="8" w:space="0" w:color="auto"/>
            </w:tcBorders>
            <w:vAlign w:val="center"/>
          </w:tcPr>
          <w:p w14:paraId="22C8E304" w14:textId="77777777" w:rsidR="00A75AA7" w:rsidRPr="00A75AA7" w:rsidRDefault="00A75AA7" w:rsidP="00A75AA7">
            <w:pPr>
              <w:rPr>
                <w:bCs/>
              </w:rPr>
            </w:pPr>
          </w:p>
        </w:tc>
        <w:tc>
          <w:tcPr>
            <w:tcW w:w="1294" w:type="dxa"/>
            <w:vMerge/>
            <w:tcBorders>
              <w:left w:val="single" w:sz="8" w:space="0" w:color="auto"/>
              <w:right w:val="single" w:sz="8" w:space="0" w:color="auto"/>
            </w:tcBorders>
            <w:vAlign w:val="center"/>
          </w:tcPr>
          <w:p w14:paraId="0FB9DFE1" w14:textId="77777777" w:rsidR="00A75AA7" w:rsidRPr="00A75AA7" w:rsidRDefault="00A75AA7" w:rsidP="00A75AA7">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68CE82E4" w14:textId="77777777" w:rsidR="00A75AA7" w:rsidRPr="00A75AA7" w:rsidRDefault="00A75AA7" w:rsidP="00A75AA7">
            <w:pPr>
              <w:jc w:val="center"/>
              <w:rPr>
                <w:bCs/>
              </w:rPr>
            </w:pPr>
            <w:r w:rsidRPr="00A75AA7">
              <w:rPr>
                <w:bCs/>
              </w:rPr>
              <w:t>Общий запас топлива</w:t>
            </w:r>
          </w:p>
        </w:tc>
        <w:tc>
          <w:tcPr>
            <w:tcW w:w="3274" w:type="dxa"/>
            <w:gridSpan w:val="2"/>
            <w:tcBorders>
              <w:top w:val="nil"/>
              <w:left w:val="nil"/>
              <w:bottom w:val="single" w:sz="8" w:space="0" w:color="auto"/>
              <w:right w:val="single" w:sz="8" w:space="0" w:color="auto"/>
            </w:tcBorders>
            <w:shd w:val="clear" w:color="auto" w:fill="auto"/>
            <w:vAlign w:val="center"/>
          </w:tcPr>
          <w:p w14:paraId="558061F5" w14:textId="77777777" w:rsidR="00A75AA7" w:rsidRPr="00A75AA7" w:rsidRDefault="00A75AA7" w:rsidP="00A75AA7">
            <w:pPr>
              <w:jc w:val="center"/>
              <w:rPr>
                <w:bCs/>
              </w:rPr>
            </w:pPr>
            <w:r w:rsidRPr="00A75AA7">
              <w:rPr>
                <w:bCs/>
              </w:rPr>
              <w:t>в том числе</w:t>
            </w:r>
          </w:p>
        </w:tc>
      </w:tr>
      <w:tr w:rsidR="00A75AA7" w:rsidRPr="00A75AA7" w14:paraId="1FB2F0DF" w14:textId="77777777" w:rsidTr="00A75AA7">
        <w:trPr>
          <w:trHeight w:val="482"/>
          <w:jc w:val="center"/>
        </w:trPr>
        <w:tc>
          <w:tcPr>
            <w:tcW w:w="4111" w:type="dxa"/>
            <w:vMerge/>
            <w:tcBorders>
              <w:left w:val="single" w:sz="8" w:space="0" w:color="auto"/>
              <w:bottom w:val="single" w:sz="4" w:space="0" w:color="auto"/>
              <w:right w:val="single" w:sz="8" w:space="0" w:color="auto"/>
            </w:tcBorders>
            <w:vAlign w:val="center"/>
          </w:tcPr>
          <w:p w14:paraId="21EBD2A4" w14:textId="77777777" w:rsidR="00A75AA7" w:rsidRPr="00A75AA7" w:rsidRDefault="00A75AA7" w:rsidP="00A75AA7">
            <w:pPr>
              <w:rPr>
                <w:bCs/>
              </w:rPr>
            </w:pPr>
          </w:p>
        </w:tc>
        <w:tc>
          <w:tcPr>
            <w:tcW w:w="1294" w:type="dxa"/>
            <w:vMerge/>
            <w:tcBorders>
              <w:left w:val="single" w:sz="8" w:space="0" w:color="auto"/>
              <w:bottom w:val="single" w:sz="4" w:space="0" w:color="auto"/>
              <w:right w:val="single" w:sz="8" w:space="0" w:color="auto"/>
            </w:tcBorders>
            <w:vAlign w:val="center"/>
          </w:tcPr>
          <w:p w14:paraId="6EFC9C71" w14:textId="77777777" w:rsidR="00A75AA7" w:rsidRPr="00A75AA7" w:rsidRDefault="00A75AA7" w:rsidP="00A75AA7">
            <w:pPr>
              <w:rPr>
                <w:bCs/>
              </w:rPr>
            </w:pPr>
          </w:p>
        </w:tc>
        <w:tc>
          <w:tcPr>
            <w:tcW w:w="1374" w:type="dxa"/>
            <w:vMerge/>
            <w:tcBorders>
              <w:left w:val="single" w:sz="8" w:space="0" w:color="auto"/>
              <w:bottom w:val="single" w:sz="4" w:space="0" w:color="auto"/>
              <w:right w:val="single" w:sz="8" w:space="0" w:color="auto"/>
            </w:tcBorders>
            <w:shd w:val="clear" w:color="auto" w:fill="auto"/>
            <w:vAlign w:val="center"/>
          </w:tcPr>
          <w:p w14:paraId="6C0A8419" w14:textId="77777777" w:rsidR="00A75AA7" w:rsidRPr="00A75AA7" w:rsidRDefault="00A75AA7" w:rsidP="00A75AA7">
            <w:pPr>
              <w:jc w:val="center"/>
              <w:rPr>
                <w:bCs/>
              </w:rPr>
            </w:pPr>
          </w:p>
        </w:tc>
        <w:tc>
          <w:tcPr>
            <w:tcW w:w="1635" w:type="dxa"/>
            <w:tcBorders>
              <w:top w:val="nil"/>
              <w:left w:val="nil"/>
              <w:bottom w:val="single" w:sz="4" w:space="0" w:color="auto"/>
              <w:right w:val="single" w:sz="8" w:space="0" w:color="auto"/>
            </w:tcBorders>
            <w:shd w:val="clear" w:color="auto" w:fill="auto"/>
            <w:vAlign w:val="center"/>
          </w:tcPr>
          <w:p w14:paraId="6A7AA665" w14:textId="77777777" w:rsidR="00A75AA7" w:rsidRPr="00A75AA7" w:rsidRDefault="00A75AA7" w:rsidP="00A75AA7">
            <w:pPr>
              <w:jc w:val="center"/>
              <w:rPr>
                <w:bCs/>
              </w:rPr>
            </w:pPr>
            <w:r w:rsidRPr="00A75AA7">
              <w:rPr>
                <w:bCs/>
              </w:rPr>
              <w:t>неснижаемый запас</w:t>
            </w:r>
          </w:p>
        </w:tc>
        <w:tc>
          <w:tcPr>
            <w:tcW w:w="1639" w:type="dxa"/>
            <w:tcBorders>
              <w:left w:val="nil"/>
              <w:bottom w:val="single" w:sz="4" w:space="0" w:color="auto"/>
              <w:right w:val="single" w:sz="8" w:space="0" w:color="auto"/>
            </w:tcBorders>
            <w:shd w:val="clear" w:color="auto" w:fill="auto"/>
            <w:vAlign w:val="center"/>
          </w:tcPr>
          <w:p w14:paraId="7E4E5F82" w14:textId="77777777" w:rsidR="00A75AA7" w:rsidRPr="00A75AA7" w:rsidRDefault="00A75AA7" w:rsidP="00A75AA7">
            <w:pPr>
              <w:jc w:val="center"/>
              <w:rPr>
                <w:bCs/>
              </w:rPr>
            </w:pPr>
            <w:r w:rsidRPr="00A75AA7">
              <w:rPr>
                <w:bCs/>
              </w:rPr>
              <w:t>эксплуатационный запас</w:t>
            </w:r>
          </w:p>
        </w:tc>
      </w:tr>
      <w:tr w:rsidR="00A75AA7" w:rsidRPr="00A75AA7" w14:paraId="06F8780C" w14:textId="77777777" w:rsidTr="00A75AA7">
        <w:trPr>
          <w:trHeight w:val="70"/>
          <w:jc w:val="center"/>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CF4B31" w14:textId="77777777" w:rsidR="00A75AA7" w:rsidRPr="00A75AA7" w:rsidRDefault="00A75AA7" w:rsidP="00A75AA7">
            <w:pPr>
              <w:jc w:val="center"/>
              <w:rPr>
                <w:szCs w:val="20"/>
              </w:rPr>
            </w:pPr>
            <w:r w:rsidRPr="00A75AA7">
              <w:rPr>
                <w:szCs w:val="20"/>
              </w:rPr>
              <w:t xml:space="preserve">МКП «ТЕПЛО» </w:t>
            </w:r>
          </w:p>
          <w:p w14:paraId="618468C5" w14:textId="77777777" w:rsidR="00A75AA7" w:rsidRPr="00A75AA7" w:rsidRDefault="00A75AA7" w:rsidP="00A75AA7">
            <w:pPr>
              <w:jc w:val="center"/>
              <w:rPr>
                <w:szCs w:val="20"/>
              </w:rPr>
            </w:pPr>
            <w:r w:rsidRPr="00A75AA7">
              <w:rPr>
                <w:szCs w:val="20"/>
              </w:rPr>
              <w:t xml:space="preserve">(Топкинский муниципальный округ), </w:t>
            </w:r>
          </w:p>
          <w:p w14:paraId="2FB442D5" w14:textId="77777777" w:rsidR="00A75AA7" w:rsidRPr="00A75AA7" w:rsidRDefault="00A75AA7" w:rsidP="00A75AA7">
            <w:pPr>
              <w:jc w:val="center"/>
              <w:rPr>
                <w:szCs w:val="20"/>
              </w:rPr>
            </w:pPr>
            <w:r w:rsidRPr="00A75AA7">
              <w:rPr>
                <w:szCs w:val="20"/>
              </w:rPr>
              <w:t>ИНН 4230032501 (по узлу теплоснабжения г. Топки)</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3174A31F" w14:textId="77777777" w:rsidR="00A75AA7" w:rsidRPr="00A75AA7" w:rsidRDefault="00A75AA7" w:rsidP="00A75AA7">
            <w:pPr>
              <w:jc w:val="center"/>
              <w:rPr>
                <w:szCs w:val="20"/>
              </w:rPr>
            </w:pPr>
            <w:r w:rsidRPr="00A75AA7">
              <w:rPr>
                <w:szCs w:val="20"/>
              </w:rPr>
              <w:t>Каменный уголь</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62A2A983" w14:textId="77777777" w:rsidR="00A75AA7" w:rsidRPr="00A75AA7" w:rsidRDefault="00A75AA7" w:rsidP="00A75AA7">
            <w:pPr>
              <w:jc w:val="center"/>
              <w:rPr>
                <w:szCs w:val="20"/>
              </w:rPr>
            </w:pPr>
            <w:r w:rsidRPr="00A75AA7">
              <w:rPr>
                <w:szCs w:val="20"/>
              </w:rPr>
              <w:t>0,762</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154DEAD9" w14:textId="77777777" w:rsidR="00A75AA7" w:rsidRPr="00A75AA7" w:rsidRDefault="00A75AA7" w:rsidP="00A75AA7">
            <w:pPr>
              <w:jc w:val="center"/>
              <w:rPr>
                <w:szCs w:val="20"/>
              </w:rPr>
            </w:pPr>
            <w:r w:rsidRPr="00A75AA7">
              <w:rPr>
                <w:szCs w:val="20"/>
              </w:rPr>
              <w:t>0,111</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69373BA7" w14:textId="77777777" w:rsidR="00A75AA7" w:rsidRPr="00A75AA7" w:rsidRDefault="00A75AA7" w:rsidP="00A75AA7">
            <w:pPr>
              <w:jc w:val="center"/>
              <w:rPr>
                <w:szCs w:val="20"/>
              </w:rPr>
            </w:pPr>
            <w:r w:rsidRPr="00A75AA7">
              <w:rPr>
                <w:szCs w:val="20"/>
              </w:rPr>
              <w:t>0,651</w:t>
            </w:r>
          </w:p>
        </w:tc>
      </w:tr>
      <w:tr w:rsidR="00A75AA7" w:rsidRPr="00A75AA7" w14:paraId="1C107F81" w14:textId="77777777" w:rsidTr="00A75AA7">
        <w:trPr>
          <w:trHeight w:val="70"/>
          <w:jc w:val="center"/>
        </w:trPr>
        <w:tc>
          <w:tcPr>
            <w:tcW w:w="41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2219F0" w14:textId="77777777" w:rsidR="00A75AA7" w:rsidRPr="00A75AA7" w:rsidRDefault="00A75AA7" w:rsidP="00A75AA7">
            <w:pPr>
              <w:jc w:val="center"/>
              <w:rPr>
                <w:szCs w:val="20"/>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0849BACC" w14:textId="77777777" w:rsidR="00A75AA7" w:rsidRPr="00A75AA7" w:rsidRDefault="00A75AA7" w:rsidP="00A75AA7">
            <w:pPr>
              <w:jc w:val="center"/>
              <w:rPr>
                <w:szCs w:val="20"/>
              </w:rPr>
            </w:pPr>
            <w:r w:rsidRPr="00A75AA7">
              <w:rPr>
                <w:szCs w:val="20"/>
              </w:rPr>
              <w:t>Дизельное топливо</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0F8FD6D7" w14:textId="77777777" w:rsidR="00A75AA7" w:rsidRPr="00A75AA7" w:rsidRDefault="00A75AA7" w:rsidP="00A75AA7">
            <w:pPr>
              <w:jc w:val="center"/>
              <w:rPr>
                <w:szCs w:val="20"/>
              </w:rPr>
            </w:pPr>
            <w:r w:rsidRPr="00A75AA7">
              <w:rPr>
                <w:szCs w:val="20"/>
              </w:rPr>
              <w:t>2,778</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1C31A876" w14:textId="77777777" w:rsidR="00A75AA7" w:rsidRPr="00A75AA7" w:rsidRDefault="00A75AA7" w:rsidP="00A75AA7">
            <w:pPr>
              <w:jc w:val="center"/>
              <w:rPr>
                <w:szCs w:val="20"/>
              </w:rPr>
            </w:pPr>
            <w:r w:rsidRPr="00A75AA7">
              <w:rPr>
                <w:szCs w:val="20"/>
              </w:rPr>
              <w:t>0,421</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38186CBE" w14:textId="77777777" w:rsidR="00A75AA7" w:rsidRPr="00A75AA7" w:rsidRDefault="00A75AA7" w:rsidP="00A75AA7">
            <w:pPr>
              <w:jc w:val="center"/>
              <w:rPr>
                <w:szCs w:val="20"/>
              </w:rPr>
            </w:pPr>
            <w:r w:rsidRPr="00A75AA7">
              <w:rPr>
                <w:szCs w:val="20"/>
              </w:rPr>
              <w:t>2,357</w:t>
            </w:r>
          </w:p>
        </w:tc>
      </w:tr>
      <w:tr w:rsidR="00A75AA7" w:rsidRPr="00A75AA7" w14:paraId="787010DB" w14:textId="77777777" w:rsidTr="00A75AA7">
        <w:trPr>
          <w:trHeight w:val="431"/>
          <w:jc w:val="center"/>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FF84078" w14:textId="77777777" w:rsidR="00A75AA7" w:rsidRPr="00A75AA7" w:rsidRDefault="00A75AA7" w:rsidP="00A75AA7">
            <w:pPr>
              <w:jc w:val="center"/>
              <w:rPr>
                <w:szCs w:val="20"/>
              </w:rPr>
            </w:pPr>
            <w:r w:rsidRPr="00A75AA7">
              <w:rPr>
                <w:szCs w:val="20"/>
              </w:rPr>
              <w:t xml:space="preserve">МКП «ТЕПЛО» </w:t>
            </w:r>
          </w:p>
          <w:p w14:paraId="31CE15CF" w14:textId="77777777" w:rsidR="00A75AA7" w:rsidRPr="00A75AA7" w:rsidRDefault="00A75AA7" w:rsidP="00A75AA7">
            <w:pPr>
              <w:jc w:val="center"/>
              <w:rPr>
                <w:szCs w:val="20"/>
              </w:rPr>
            </w:pPr>
            <w:r w:rsidRPr="00A75AA7">
              <w:rPr>
                <w:szCs w:val="20"/>
              </w:rPr>
              <w:t xml:space="preserve">(Топкинский муниципальный округ), </w:t>
            </w:r>
          </w:p>
          <w:p w14:paraId="4A277459" w14:textId="77777777" w:rsidR="00A75AA7" w:rsidRPr="00A75AA7" w:rsidRDefault="00A75AA7" w:rsidP="00A75AA7">
            <w:pPr>
              <w:jc w:val="center"/>
              <w:rPr>
                <w:szCs w:val="20"/>
              </w:rPr>
            </w:pPr>
            <w:r w:rsidRPr="00A75AA7">
              <w:rPr>
                <w:szCs w:val="20"/>
              </w:rPr>
              <w:t>ИНН 4230032501 (по узлу теплоснабжения сельские территории)</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66A7657A" w14:textId="77777777" w:rsidR="00A75AA7" w:rsidRPr="00A75AA7" w:rsidRDefault="00A75AA7" w:rsidP="00A75AA7">
            <w:pPr>
              <w:jc w:val="center"/>
              <w:rPr>
                <w:szCs w:val="20"/>
              </w:rPr>
            </w:pPr>
            <w:r w:rsidRPr="00A75AA7">
              <w:rPr>
                <w:szCs w:val="20"/>
              </w:rPr>
              <w:t>Каменный уголь</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3EECEFC8" w14:textId="77777777" w:rsidR="00A75AA7" w:rsidRPr="00A75AA7" w:rsidRDefault="00A75AA7" w:rsidP="00A75AA7">
            <w:pPr>
              <w:jc w:val="center"/>
              <w:rPr>
                <w:szCs w:val="20"/>
              </w:rPr>
            </w:pPr>
            <w:r w:rsidRPr="00A75AA7">
              <w:rPr>
                <w:szCs w:val="20"/>
              </w:rPr>
              <w:t>3,122</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22B7AC2A" w14:textId="77777777" w:rsidR="00A75AA7" w:rsidRPr="00A75AA7" w:rsidRDefault="00A75AA7" w:rsidP="00A75AA7">
            <w:pPr>
              <w:jc w:val="center"/>
              <w:rPr>
                <w:szCs w:val="20"/>
              </w:rPr>
            </w:pPr>
            <w:r w:rsidRPr="00A75AA7">
              <w:rPr>
                <w:szCs w:val="20"/>
              </w:rPr>
              <w:t>0,470</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7B549F4C" w14:textId="77777777" w:rsidR="00A75AA7" w:rsidRPr="00A75AA7" w:rsidRDefault="00A75AA7" w:rsidP="00A75AA7">
            <w:pPr>
              <w:jc w:val="center"/>
              <w:rPr>
                <w:szCs w:val="20"/>
              </w:rPr>
            </w:pPr>
            <w:r w:rsidRPr="00A75AA7">
              <w:rPr>
                <w:szCs w:val="20"/>
              </w:rPr>
              <w:t>2,652</w:t>
            </w:r>
          </w:p>
        </w:tc>
      </w:tr>
    </w:tbl>
    <w:p w14:paraId="7E439146" w14:textId="77777777" w:rsidR="00A75AA7" w:rsidRPr="00A75AA7" w:rsidRDefault="00A75AA7" w:rsidP="00A75AA7">
      <w:pPr>
        <w:jc w:val="both"/>
        <w:rPr>
          <w:b/>
          <w:bCs/>
          <w:sz w:val="22"/>
          <w:szCs w:val="20"/>
        </w:rPr>
      </w:pPr>
    </w:p>
    <w:bookmarkEnd w:id="1"/>
    <w:bookmarkEnd w:id="2"/>
    <w:bookmarkEnd w:id="3"/>
    <w:p w14:paraId="5B87C701" w14:textId="77777777" w:rsidR="00A75AA7" w:rsidRDefault="00A75AA7" w:rsidP="00FA0C21">
      <w:pPr>
        <w:ind w:firstLine="16897"/>
        <w:sectPr w:rsidR="00A75AA7" w:rsidSect="00A75AA7">
          <w:pgSz w:w="11906" w:h="16838"/>
          <w:pgMar w:top="1134" w:right="851" w:bottom="1134" w:left="1701" w:header="567" w:footer="709" w:gutter="0"/>
          <w:cols w:space="708"/>
          <w:titlePg/>
          <w:docGrid w:linePitch="360"/>
        </w:sectPr>
      </w:pPr>
    </w:p>
    <w:p w14:paraId="02EA5639" w14:textId="646152D8" w:rsidR="00A75AA7" w:rsidRPr="00F01343" w:rsidRDefault="00A75AA7" w:rsidP="00A75AA7">
      <w:pPr>
        <w:tabs>
          <w:tab w:val="left" w:pos="270"/>
          <w:tab w:val="right" w:pos="9355"/>
        </w:tabs>
        <w:ind w:left="-4310" w:firstLine="9839"/>
      </w:pPr>
      <w:r w:rsidRPr="00F01343">
        <w:lastRenderedPageBreak/>
        <w:t>Приложение</w:t>
      </w:r>
      <w:r>
        <w:t xml:space="preserve"> № </w:t>
      </w:r>
      <w:r>
        <w:t>8</w:t>
      </w:r>
      <w:r>
        <w:t xml:space="preserve"> к протоколу</w:t>
      </w:r>
      <w:r w:rsidRPr="00F01343">
        <w:t xml:space="preserve"> № </w:t>
      </w:r>
      <w:r>
        <w:t>80</w:t>
      </w:r>
    </w:p>
    <w:p w14:paraId="72FA688C" w14:textId="77777777" w:rsidR="00A75AA7" w:rsidRPr="00F01343" w:rsidRDefault="00A75AA7" w:rsidP="00A75AA7">
      <w:pPr>
        <w:tabs>
          <w:tab w:val="left" w:pos="3686"/>
          <w:tab w:val="left" w:pos="9498"/>
        </w:tabs>
        <w:ind w:left="-4310" w:right="-569" w:firstLine="9839"/>
      </w:pPr>
      <w:r w:rsidRPr="00F01343">
        <w:t>заседания правления Региональной</w:t>
      </w:r>
    </w:p>
    <w:p w14:paraId="0B89CAA3" w14:textId="77777777" w:rsidR="00A75AA7" w:rsidRPr="00F01343" w:rsidRDefault="00A75AA7" w:rsidP="00A75AA7">
      <w:pPr>
        <w:tabs>
          <w:tab w:val="left" w:pos="3686"/>
          <w:tab w:val="left" w:pos="9498"/>
        </w:tabs>
        <w:ind w:left="-4310" w:right="-569" w:firstLine="9839"/>
      </w:pPr>
      <w:r w:rsidRPr="00F01343">
        <w:t>энергетической комиссии</w:t>
      </w:r>
    </w:p>
    <w:p w14:paraId="402F7880" w14:textId="77777777" w:rsidR="00A75AA7" w:rsidRDefault="00A75AA7" w:rsidP="00A75AA7">
      <w:pPr>
        <w:tabs>
          <w:tab w:val="left" w:pos="3686"/>
          <w:tab w:val="left" w:pos="9498"/>
        </w:tabs>
        <w:ind w:left="-4310" w:right="-569" w:firstLine="9839"/>
      </w:pPr>
      <w:r w:rsidRPr="00F01343">
        <w:t xml:space="preserve">Кузбасса от </w:t>
      </w:r>
      <w:r>
        <w:t>21</w:t>
      </w:r>
      <w:r w:rsidRPr="00F01343">
        <w:t>.</w:t>
      </w:r>
      <w:r>
        <w:t>11</w:t>
      </w:r>
      <w:r w:rsidRPr="00F01343">
        <w:t>.2024</w:t>
      </w:r>
    </w:p>
    <w:p w14:paraId="681D401C" w14:textId="77777777" w:rsidR="00A75AA7" w:rsidRDefault="00A75AA7" w:rsidP="00A75AA7">
      <w:pPr>
        <w:tabs>
          <w:tab w:val="left" w:pos="3686"/>
          <w:tab w:val="left" w:pos="9498"/>
        </w:tabs>
        <w:ind w:left="-4310" w:right="-569" w:firstLine="9839"/>
      </w:pPr>
    </w:p>
    <w:p w14:paraId="0BC8187D" w14:textId="77777777" w:rsidR="00A75AA7" w:rsidRPr="00A75AA7" w:rsidRDefault="00A75AA7" w:rsidP="00A75AA7">
      <w:pPr>
        <w:keepNext/>
        <w:jc w:val="center"/>
        <w:outlineLvl w:val="0"/>
        <w:rPr>
          <w:b/>
          <w:sz w:val="28"/>
          <w:szCs w:val="28"/>
        </w:rPr>
      </w:pPr>
      <w:r w:rsidRPr="00A75AA7">
        <w:rPr>
          <w:b/>
          <w:iCs/>
          <w:sz w:val="28"/>
          <w:szCs w:val="28"/>
        </w:rPr>
        <w:t>Экспертное заключение</w:t>
      </w:r>
      <w:r w:rsidRPr="00A75AA7">
        <w:rPr>
          <w:b/>
          <w:sz w:val="28"/>
          <w:szCs w:val="28"/>
        </w:rPr>
        <w:t xml:space="preserve"> </w:t>
      </w:r>
    </w:p>
    <w:p w14:paraId="16602803" w14:textId="77777777" w:rsidR="00A75AA7" w:rsidRPr="00A75AA7" w:rsidRDefault="00A75AA7" w:rsidP="00A75AA7">
      <w:pPr>
        <w:keepNext/>
        <w:jc w:val="center"/>
        <w:outlineLvl w:val="0"/>
        <w:rPr>
          <w:b/>
          <w:sz w:val="26"/>
          <w:szCs w:val="26"/>
        </w:rPr>
      </w:pPr>
      <w:r w:rsidRPr="00A75AA7">
        <w:rPr>
          <w:b/>
          <w:sz w:val="28"/>
          <w:szCs w:val="28"/>
        </w:rPr>
        <w:t>Региональной энергетической комиссии Кузбасса</w:t>
      </w:r>
    </w:p>
    <w:p w14:paraId="01EBC233" w14:textId="77777777" w:rsidR="00A75AA7" w:rsidRPr="00A75AA7" w:rsidRDefault="00A75AA7" w:rsidP="00A75AA7">
      <w:pPr>
        <w:keepNext/>
        <w:jc w:val="center"/>
        <w:outlineLvl w:val="0"/>
        <w:rPr>
          <w:sz w:val="27"/>
          <w:szCs w:val="27"/>
        </w:rPr>
      </w:pPr>
      <w:r w:rsidRPr="00A75AA7">
        <w:rPr>
          <w:b/>
          <w:iCs/>
          <w:sz w:val="27"/>
          <w:szCs w:val="27"/>
        </w:rPr>
        <w:t xml:space="preserve"> </w:t>
      </w:r>
      <w:r w:rsidRPr="00A75AA7">
        <w:rPr>
          <w:sz w:val="27"/>
          <w:szCs w:val="27"/>
        </w:rPr>
        <w:t>по материалам, представленным АО «Знамя» г. Киселевск для утверждения нормативов создания запасов топлива на котельной АО «Знамя» на 2025 год</w:t>
      </w:r>
    </w:p>
    <w:p w14:paraId="0DC61890" w14:textId="77777777" w:rsidR="00A75AA7" w:rsidRPr="00A75AA7" w:rsidRDefault="00A75AA7" w:rsidP="00A75AA7">
      <w:pPr>
        <w:jc w:val="both"/>
        <w:rPr>
          <w:sz w:val="27"/>
          <w:szCs w:val="27"/>
        </w:rPr>
      </w:pPr>
    </w:p>
    <w:p w14:paraId="03A90D0E" w14:textId="77777777" w:rsidR="00A75AA7" w:rsidRPr="00A75AA7" w:rsidRDefault="00A75AA7" w:rsidP="00A75AA7">
      <w:pPr>
        <w:ind w:firstLine="567"/>
        <w:jc w:val="both"/>
        <w:rPr>
          <w:sz w:val="28"/>
          <w:szCs w:val="28"/>
        </w:rPr>
      </w:pPr>
      <w:r w:rsidRPr="00A75AA7">
        <w:rPr>
          <w:sz w:val="28"/>
          <w:szCs w:val="28"/>
        </w:rPr>
        <w:t>В Региональную энергетическую комиссию Кузбасса обратилось АО «Знамя» (далее – Предприятие) с заявкой на утверждение нормативов создания запасов топлива на котельной АО «Знамя».</w:t>
      </w:r>
    </w:p>
    <w:p w14:paraId="0766832B" w14:textId="77777777" w:rsidR="00A75AA7" w:rsidRPr="00A75AA7" w:rsidRDefault="00A75AA7" w:rsidP="00A75AA7">
      <w:pPr>
        <w:ind w:firstLine="567"/>
        <w:jc w:val="both"/>
        <w:rPr>
          <w:sz w:val="28"/>
          <w:szCs w:val="28"/>
        </w:rPr>
      </w:pPr>
      <w:r w:rsidRPr="00A75AA7">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02C2BB20" w14:textId="77777777" w:rsidR="00A75AA7" w:rsidRPr="00A75AA7" w:rsidRDefault="00A75AA7" w:rsidP="00A75AA7">
      <w:pPr>
        <w:ind w:firstLine="567"/>
        <w:jc w:val="both"/>
        <w:rPr>
          <w:sz w:val="28"/>
          <w:szCs w:val="28"/>
        </w:rPr>
      </w:pPr>
      <w:r w:rsidRPr="00A75AA7">
        <w:rPr>
          <w:sz w:val="28"/>
          <w:szCs w:val="28"/>
        </w:rPr>
        <w:t>- копия Устава;</w:t>
      </w:r>
    </w:p>
    <w:p w14:paraId="03917E70" w14:textId="77777777" w:rsidR="00A75AA7" w:rsidRPr="00A75AA7" w:rsidRDefault="00A75AA7" w:rsidP="00A75AA7">
      <w:pPr>
        <w:ind w:firstLine="567"/>
        <w:jc w:val="both"/>
        <w:rPr>
          <w:sz w:val="28"/>
          <w:szCs w:val="28"/>
        </w:rPr>
      </w:pPr>
      <w:r w:rsidRPr="00A75AA7">
        <w:rPr>
          <w:sz w:val="28"/>
          <w:szCs w:val="28"/>
        </w:rPr>
        <w:t>- копия свидетельства о государственной регистрации;</w:t>
      </w:r>
    </w:p>
    <w:p w14:paraId="7FAC50EC" w14:textId="77777777" w:rsidR="00A75AA7" w:rsidRPr="00A75AA7" w:rsidRDefault="00A75AA7" w:rsidP="00A75AA7">
      <w:pPr>
        <w:ind w:firstLine="567"/>
        <w:jc w:val="both"/>
        <w:rPr>
          <w:sz w:val="28"/>
          <w:szCs w:val="28"/>
        </w:rPr>
      </w:pPr>
      <w:r w:rsidRPr="00A75AA7">
        <w:rPr>
          <w:sz w:val="28"/>
          <w:szCs w:val="28"/>
        </w:rPr>
        <w:t>- копия свидетельства о постановке на учет в налоговом органе;</w:t>
      </w:r>
    </w:p>
    <w:p w14:paraId="10A97473" w14:textId="77777777" w:rsidR="00A75AA7" w:rsidRPr="00A75AA7" w:rsidRDefault="00A75AA7" w:rsidP="00A75AA7">
      <w:pPr>
        <w:ind w:firstLine="567"/>
        <w:jc w:val="both"/>
        <w:rPr>
          <w:sz w:val="28"/>
          <w:szCs w:val="28"/>
        </w:rPr>
      </w:pPr>
      <w:r w:rsidRPr="00A75AA7">
        <w:rPr>
          <w:sz w:val="28"/>
          <w:szCs w:val="28"/>
        </w:rPr>
        <w:t>- договор аренды имущества;</w:t>
      </w:r>
    </w:p>
    <w:p w14:paraId="4FE51ABF" w14:textId="77777777" w:rsidR="00A75AA7" w:rsidRPr="00A75AA7" w:rsidRDefault="00A75AA7" w:rsidP="00A75AA7">
      <w:pPr>
        <w:ind w:firstLine="567"/>
        <w:jc w:val="both"/>
        <w:rPr>
          <w:sz w:val="28"/>
          <w:szCs w:val="28"/>
        </w:rPr>
      </w:pPr>
      <w:r w:rsidRPr="00A75AA7">
        <w:rPr>
          <w:sz w:val="28"/>
          <w:szCs w:val="28"/>
        </w:rPr>
        <w:t>- пояснительная записка по котельной;</w:t>
      </w:r>
    </w:p>
    <w:p w14:paraId="233FE95B" w14:textId="77777777" w:rsidR="00A75AA7" w:rsidRPr="00A75AA7" w:rsidRDefault="00A75AA7" w:rsidP="00A75AA7">
      <w:pPr>
        <w:ind w:firstLine="567"/>
        <w:jc w:val="both"/>
        <w:rPr>
          <w:sz w:val="28"/>
          <w:szCs w:val="28"/>
        </w:rPr>
      </w:pPr>
      <w:r w:rsidRPr="00A75AA7">
        <w:rPr>
          <w:sz w:val="28"/>
          <w:szCs w:val="28"/>
        </w:rPr>
        <w:t>- расчет норматива создания технологических общих запасов топлива на котельной (далее - ОНЗТ);</w:t>
      </w:r>
    </w:p>
    <w:p w14:paraId="65E804F9" w14:textId="77777777" w:rsidR="00A75AA7" w:rsidRPr="00A75AA7" w:rsidRDefault="00A75AA7" w:rsidP="00A75AA7">
      <w:pPr>
        <w:ind w:firstLine="567"/>
        <w:jc w:val="both"/>
        <w:rPr>
          <w:sz w:val="28"/>
          <w:szCs w:val="28"/>
        </w:rPr>
      </w:pPr>
      <w:r w:rsidRPr="00A75AA7">
        <w:rPr>
          <w:sz w:val="28"/>
          <w:szCs w:val="28"/>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1113B826" w14:textId="77777777" w:rsidR="00A75AA7" w:rsidRPr="00A75AA7" w:rsidRDefault="00A75AA7" w:rsidP="00A75AA7">
      <w:pPr>
        <w:ind w:firstLine="567"/>
        <w:jc w:val="both"/>
        <w:rPr>
          <w:sz w:val="28"/>
          <w:szCs w:val="28"/>
        </w:rPr>
      </w:pPr>
      <w:r w:rsidRPr="00A75AA7">
        <w:rPr>
          <w:sz w:val="28"/>
          <w:szCs w:val="28"/>
        </w:rPr>
        <w:t>- расчет норматива создания неснижаемого запаса топлива на котельной (далее – ННЗТ).</w:t>
      </w:r>
    </w:p>
    <w:p w14:paraId="3C8C4EAA" w14:textId="77777777" w:rsidR="00A75AA7" w:rsidRPr="00A75AA7" w:rsidRDefault="00A75AA7" w:rsidP="00A75AA7">
      <w:pPr>
        <w:ind w:firstLine="567"/>
        <w:jc w:val="both"/>
        <w:rPr>
          <w:sz w:val="28"/>
          <w:szCs w:val="28"/>
        </w:rPr>
      </w:pPr>
      <w:r w:rsidRPr="00A75AA7">
        <w:rPr>
          <w:sz w:val="28"/>
          <w:szCs w:val="28"/>
        </w:rPr>
        <w:t>Предприятию на праве собственности принадлежит котельная. В котельной установлено 3 котла КЕ-25-14. Режимные карты составлены в 2020 году по результатам режимно-наладочных испытаний. Котельная работает круглый год с перерывом на 14 дней для регламентных работ.</w:t>
      </w:r>
    </w:p>
    <w:p w14:paraId="6DB2A6D2" w14:textId="77777777" w:rsidR="00A75AA7" w:rsidRPr="00A75AA7" w:rsidRDefault="00A75AA7" w:rsidP="00A75AA7">
      <w:pPr>
        <w:ind w:firstLine="567"/>
        <w:jc w:val="both"/>
        <w:rPr>
          <w:sz w:val="28"/>
          <w:szCs w:val="28"/>
        </w:rPr>
      </w:pPr>
      <w:r w:rsidRPr="00A75AA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A75AA7">
          <w:rPr>
            <w:sz w:val="28"/>
            <w:szCs w:val="28"/>
          </w:rPr>
          <w:t>2012 г</w:t>
        </w:r>
      </w:smartTag>
      <w:r w:rsidRPr="00A75AA7">
        <w:rPr>
          <w:sz w:val="28"/>
          <w:szCs w:val="28"/>
        </w:rPr>
        <w:t>. № 377.</w:t>
      </w:r>
    </w:p>
    <w:p w14:paraId="79B6C909" w14:textId="77777777" w:rsidR="00A75AA7" w:rsidRPr="00A75AA7" w:rsidRDefault="00A75AA7" w:rsidP="00A75AA7">
      <w:pPr>
        <w:ind w:firstLine="720"/>
        <w:jc w:val="both"/>
        <w:rPr>
          <w:sz w:val="28"/>
          <w:szCs w:val="28"/>
        </w:rPr>
      </w:pPr>
      <w:r w:rsidRPr="00A75AA7">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A75AA7">
        <w:rPr>
          <w:sz w:val="28"/>
          <w:szCs w:val="28"/>
        </w:rPr>
        <w:br/>
        <w:t>№ 190-ФЗ «О теплоснабжении», нормативы создания запасов топлива на котельной на 2025 год составят:</w:t>
      </w:r>
    </w:p>
    <w:p w14:paraId="744B5D1F" w14:textId="77777777" w:rsidR="00A75AA7" w:rsidRPr="00A75AA7" w:rsidRDefault="00A75AA7" w:rsidP="00A75AA7">
      <w:pPr>
        <w:tabs>
          <w:tab w:val="left" w:pos="9088"/>
        </w:tabs>
        <w:ind w:firstLine="720"/>
        <w:jc w:val="center"/>
        <w:rPr>
          <w:sz w:val="28"/>
          <w:szCs w:val="20"/>
        </w:rPr>
      </w:pPr>
      <w:r w:rsidRPr="00A75AA7">
        <w:rPr>
          <w:sz w:val="27"/>
          <w:szCs w:val="27"/>
        </w:rPr>
        <w:br w:type="page"/>
      </w:r>
      <w:r w:rsidRPr="00A75AA7">
        <w:rPr>
          <w:sz w:val="28"/>
          <w:szCs w:val="20"/>
        </w:rPr>
        <w:lastRenderedPageBreak/>
        <w:t>ПРЕДЛОЖЕНИЕ</w:t>
      </w:r>
    </w:p>
    <w:p w14:paraId="0A405C09" w14:textId="77777777" w:rsidR="00A75AA7" w:rsidRPr="00A75AA7" w:rsidRDefault="00A75AA7" w:rsidP="00A75AA7">
      <w:pPr>
        <w:jc w:val="center"/>
        <w:rPr>
          <w:sz w:val="28"/>
          <w:szCs w:val="20"/>
        </w:rPr>
      </w:pPr>
      <w:r w:rsidRPr="00A75AA7">
        <w:rPr>
          <w:sz w:val="28"/>
          <w:szCs w:val="20"/>
        </w:rPr>
        <w:t xml:space="preserve">по утверждению нормативов создания запасов топлива на котельных на 2025 год </w:t>
      </w:r>
    </w:p>
    <w:p w14:paraId="62177CCA" w14:textId="77777777" w:rsidR="00A75AA7" w:rsidRPr="00A75AA7" w:rsidRDefault="00A75AA7" w:rsidP="00A75AA7">
      <w:pPr>
        <w:jc w:val="center"/>
        <w:rPr>
          <w:szCs w:val="20"/>
        </w:rPr>
      </w:pPr>
    </w:p>
    <w:tbl>
      <w:tblPr>
        <w:tblW w:w="10065" w:type="dxa"/>
        <w:jc w:val="center"/>
        <w:tblLook w:val="0000" w:firstRow="0" w:lastRow="0" w:firstColumn="0" w:lastColumn="0" w:noHBand="0" w:noVBand="0"/>
      </w:tblPr>
      <w:tblGrid>
        <w:gridCol w:w="2989"/>
        <w:gridCol w:w="1405"/>
        <w:gridCol w:w="1374"/>
        <w:gridCol w:w="2145"/>
        <w:gridCol w:w="2152"/>
      </w:tblGrid>
      <w:tr w:rsidR="00A75AA7" w:rsidRPr="00A75AA7" w14:paraId="37D48B3D" w14:textId="77777777" w:rsidTr="00A75AA7">
        <w:trPr>
          <w:trHeight w:val="390"/>
          <w:jc w:val="center"/>
        </w:trPr>
        <w:tc>
          <w:tcPr>
            <w:tcW w:w="2989" w:type="dxa"/>
            <w:tcBorders>
              <w:top w:val="nil"/>
              <w:left w:val="nil"/>
              <w:bottom w:val="nil"/>
              <w:right w:val="nil"/>
            </w:tcBorders>
            <w:shd w:val="clear" w:color="auto" w:fill="auto"/>
            <w:vAlign w:val="center"/>
          </w:tcPr>
          <w:p w14:paraId="3A1B4213" w14:textId="77777777" w:rsidR="00A75AA7" w:rsidRPr="00A75AA7" w:rsidRDefault="00A75AA7" w:rsidP="00A75AA7">
            <w:pPr>
              <w:jc w:val="center"/>
              <w:rPr>
                <w:sz w:val="28"/>
                <w:szCs w:val="28"/>
              </w:rPr>
            </w:pPr>
          </w:p>
        </w:tc>
        <w:tc>
          <w:tcPr>
            <w:tcW w:w="1405" w:type="dxa"/>
            <w:tcBorders>
              <w:top w:val="nil"/>
              <w:left w:val="nil"/>
              <w:bottom w:val="nil"/>
              <w:right w:val="nil"/>
            </w:tcBorders>
            <w:shd w:val="clear" w:color="auto" w:fill="auto"/>
            <w:vAlign w:val="center"/>
          </w:tcPr>
          <w:p w14:paraId="42C2B3EF" w14:textId="77777777" w:rsidR="00A75AA7" w:rsidRPr="00A75AA7" w:rsidRDefault="00A75AA7" w:rsidP="00A75AA7">
            <w:pPr>
              <w:jc w:val="center"/>
              <w:rPr>
                <w:sz w:val="28"/>
                <w:szCs w:val="28"/>
              </w:rPr>
            </w:pPr>
          </w:p>
        </w:tc>
        <w:tc>
          <w:tcPr>
            <w:tcW w:w="1374" w:type="dxa"/>
            <w:tcBorders>
              <w:top w:val="nil"/>
              <w:left w:val="nil"/>
              <w:bottom w:val="nil"/>
              <w:right w:val="nil"/>
            </w:tcBorders>
            <w:shd w:val="clear" w:color="auto" w:fill="auto"/>
            <w:vAlign w:val="center"/>
          </w:tcPr>
          <w:p w14:paraId="427DBA48" w14:textId="77777777" w:rsidR="00A75AA7" w:rsidRPr="00A75AA7" w:rsidRDefault="00A75AA7" w:rsidP="00A75AA7">
            <w:pPr>
              <w:jc w:val="center"/>
              <w:rPr>
                <w:sz w:val="28"/>
                <w:szCs w:val="28"/>
              </w:rPr>
            </w:pPr>
          </w:p>
        </w:tc>
        <w:tc>
          <w:tcPr>
            <w:tcW w:w="2145" w:type="dxa"/>
            <w:tcBorders>
              <w:top w:val="nil"/>
              <w:left w:val="nil"/>
              <w:bottom w:val="nil"/>
              <w:right w:val="nil"/>
            </w:tcBorders>
            <w:shd w:val="clear" w:color="auto" w:fill="auto"/>
            <w:vAlign w:val="center"/>
          </w:tcPr>
          <w:p w14:paraId="6C60298E" w14:textId="77777777" w:rsidR="00A75AA7" w:rsidRPr="00A75AA7" w:rsidRDefault="00A75AA7" w:rsidP="00A75AA7">
            <w:pPr>
              <w:jc w:val="center"/>
              <w:rPr>
                <w:sz w:val="28"/>
                <w:szCs w:val="28"/>
              </w:rPr>
            </w:pPr>
          </w:p>
        </w:tc>
        <w:tc>
          <w:tcPr>
            <w:tcW w:w="2152" w:type="dxa"/>
            <w:tcBorders>
              <w:top w:val="nil"/>
              <w:left w:val="nil"/>
              <w:bottom w:val="nil"/>
              <w:right w:val="nil"/>
            </w:tcBorders>
            <w:shd w:val="clear" w:color="auto" w:fill="auto"/>
            <w:vAlign w:val="center"/>
          </w:tcPr>
          <w:p w14:paraId="40271EC7" w14:textId="77777777" w:rsidR="00A75AA7" w:rsidRPr="00A75AA7" w:rsidRDefault="00A75AA7" w:rsidP="00A75AA7">
            <w:pPr>
              <w:jc w:val="center"/>
              <w:rPr>
                <w:sz w:val="28"/>
                <w:szCs w:val="28"/>
              </w:rPr>
            </w:pPr>
            <w:proofErr w:type="spellStart"/>
            <w:proofErr w:type="gramStart"/>
            <w:r w:rsidRPr="00A75AA7">
              <w:rPr>
                <w:sz w:val="28"/>
                <w:szCs w:val="28"/>
              </w:rPr>
              <w:t>тыс.тонн</w:t>
            </w:r>
            <w:proofErr w:type="spellEnd"/>
            <w:proofErr w:type="gramEnd"/>
          </w:p>
        </w:tc>
      </w:tr>
      <w:tr w:rsidR="00A75AA7" w:rsidRPr="00A75AA7" w14:paraId="5F20C461" w14:textId="77777777" w:rsidTr="00A75AA7">
        <w:trPr>
          <w:trHeight w:val="618"/>
          <w:jc w:val="center"/>
        </w:trPr>
        <w:tc>
          <w:tcPr>
            <w:tcW w:w="2989" w:type="dxa"/>
            <w:vMerge w:val="restart"/>
            <w:tcBorders>
              <w:top w:val="single" w:sz="8" w:space="0" w:color="auto"/>
              <w:left w:val="single" w:sz="8" w:space="0" w:color="auto"/>
              <w:right w:val="single" w:sz="8" w:space="0" w:color="auto"/>
            </w:tcBorders>
            <w:shd w:val="clear" w:color="auto" w:fill="auto"/>
            <w:vAlign w:val="center"/>
          </w:tcPr>
          <w:p w14:paraId="6FEE7FEB" w14:textId="77777777" w:rsidR="00A75AA7" w:rsidRPr="00A75AA7" w:rsidRDefault="00A75AA7" w:rsidP="00A75AA7">
            <w:pPr>
              <w:jc w:val="center"/>
              <w:rPr>
                <w:bCs/>
              </w:rPr>
            </w:pPr>
            <w:r w:rsidRPr="00A75AA7">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2BAE55A1" w14:textId="77777777" w:rsidR="00A75AA7" w:rsidRPr="00A75AA7" w:rsidRDefault="00A75AA7" w:rsidP="00A75AA7">
            <w:pPr>
              <w:jc w:val="center"/>
              <w:rPr>
                <w:bCs/>
              </w:rPr>
            </w:pPr>
            <w:r w:rsidRPr="00A75AA7">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5A17D3AF" w14:textId="77777777" w:rsidR="00A75AA7" w:rsidRPr="00A75AA7" w:rsidRDefault="00A75AA7" w:rsidP="00A75AA7">
            <w:pPr>
              <w:jc w:val="center"/>
              <w:rPr>
                <w:bCs/>
              </w:rPr>
            </w:pPr>
            <w:r w:rsidRPr="00A75AA7">
              <w:rPr>
                <w:bCs/>
              </w:rPr>
              <w:t xml:space="preserve">Нормативы создания запасов топлива на 1 октября </w:t>
            </w:r>
          </w:p>
        </w:tc>
      </w:tr>
      <w:tr w:rsidR="00A75AA7" w:rsidRPr="00A75AA7" w14:paraId="32BB23B2" w14:textId="77777777" w:rsidTr="00A75AA7">
        <w:trPr>
          <w:trHeight w:val="482"/>
          <w:jc w:val="center"/>
        </w:trPr>
        <w:tc>
          <w:tcPr>
            <w:tcW w:w="2989" w:type="dxa"/>
            <w:vMerge/>
            <w:tcBorders>
              <w:left w:val="single" w:sz="8" w:space="0" w:color="auto"/>
              <w:right w:val="single" w:sz="8" w:space="0" w:color="auto"/>
            </w:tcBorders>
            <w:vAlign w:val="center"/>
          </w:tcPr>
          <w:p w14:paraId="071A94FC" w14:textId="77777777" w:rsidR="00A75AA7" w:rsidRPr="00A75AA7" w:rsidRDefault="00A75AA7" w:rsidP="00A75AA7">
            <w:pPr>
              <w:rPr>
                <w:bCs/>
              </w:rPr>
            </w:pPr>
          </w:p>
        </w:tc>
        <w:tc>
          <w:tcPr>
            <w:tcW w:w="1405" w:type="dxa"/>
            <w:vMerge/>
            <w:tcBorders>
              <w:left w:val="single" w:sz="8" w:space="0" w:color="auto"/>
              <w:right w:val="single" w:sz="8" w:space="0" w:color="auto"/>
            </w:tcBorders>
            <w:vAlign w:val="center"/>
          </w:tcPr>
          <w:p w14:paraId="21D22F90" w14:textId="77777777" w:rsidR="00A75AA7" w:rsidRPr="00A75AA7" w:rsidRDefault="00A75AA7" w:rsidP="00A75AA7">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17775AA4" w14:textId="77777777" w:rsidR="00A75AA7" w:rsidRPr="00A75AA7" w:rsidRDefault="00A75AA7" w:rsidP="00A75AA7">
            <w:pPr>
              <w:jc w:val="center"/>
              <w:rPr>
                <w:bCs/>
              </w:rPr>
            </w:pPr>
            <w:r w:rsidRPr="00A75AA7">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58DD0950" w14:textId="77777777" w:rsidR="00A75AA7" w:rsidRPr="00A75AA7" w:rsidRDefault="00A75AA7" w:rsidP="00A75AA7">
            <w:pPr>
              <w:jc w:val="center"/>
              <w:rPr>
                <w:bCs/>
              </w:rPr>
            </w:pPr>
            <w:r w:rsidRPr="00A75AA7">
              <w:rPr>
                <w:bCs/>
              </w:rPr>
              <w:t>в том числе</w:t>
            </w:r>
          </w:p>
        </w:tc>
      </w:tr>
      <w:tr w:rsidR="00A75AA7" w:rsidRPr="00A75AA7" w14:paraId="3A3581DE" w14:textId="77777777" w:rsidTr="00A75AA7">
        <w:trPr>
          <w:trHeight w:val="482"/>
          <w:jc w:val="center"/>
        </w:trPr>
        <w:tc>
          <w:tcPr>
            <w:tcW w:w="2989" w:type="dxa"/>
            <w:vMerge/>
            <w:tcBorders>
              <w:left w:val="single" w:sz="8" w:space="0" w:color="auto"/>
              <w:bottom w:val="single" w:sz="8" w:space="0" w:color="000000"/>
              <w:right w:val="single" w:sz="8" w:space="0" w:color="auto"/>
            </w:tcBorders>
            <w:vAlign w:val="center"/>
          </w:tcPr>
          <w:p w14:paraId="50553124" w14:textId="77777777" w:rsidR="00A75AA7" w:rsidRPr="00A75AA7" w:rsidRDefault="00A75AA7" w:rsidP="00A75AA7">
            <w:pPr>
              <w:rPr>
                <w:bCs/>
              </w:rPr>
            </w:pPr>
          </w:p>
        </w:tc>
        <w:tc>
          <w:tcPr>
            <w:tcW w:w="1405" w:type="dxa"/>
            <w:vMerge/>
            <w:tcBorders>
              <w:left w:val="single" w:sz="8" w:space="0" w:color="auto"/>
              <w:bottom w:val="single" w:sz="8" w:space="0" w:color="000000"/>
              <w:right w:val="single" w:sz="8" w:space="0" w:color="auto"/>
            </w:tcBorders>
            <w:vAlign w:val="center"/>
          </w:tcPr>
          <w:p w14:paraId="6F4B04DF" w14:textId="77777777" w:rsidR="00A75AA7" w:rsidRPr="00A75AA7" w:rsidRDefault="00A75AA7" w:rsidP="00A75AA7">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2C06D433" w14:textId="77777777" w:rsidR="00A75AA7" w:rsidRPr="00A75AA7" w:rsidRDefault="00A75AA7" w:rsidP="00A75AA7">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1D0785AA" w14:textId="77777777" w:rsidR="00A75AA7" w:rsidRPr="00A75AA7" w:rsidRDefault="00A75AA7" w:rsidP="00A75AA7">
            <w:pPr>
              <w:jc w:val="center"/>
              <w:rPr>
                <w:bCs/>
              </w:rPr>
            </w:pPr>
            <w:r w:rsidRPr="00A75AA7">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449F9C21" w14:textId="77777777" w:rsidR="00A75AA7" w:rsidRPr="00A75AA7" w:rsidRDefault="00A75AA7" w:rsidP="00A75AA7">
            <w:pPr>
              <w:jc w:val="center"/>
              <w:rPr>
                <w:bCs/>
              </w:rPr>
            </w:pPr>
            <w:r w:rsidRPr="00A75AA7">
              <w:rPr>
                <w:bCs/>
              </w:rPr>
              <w:t>эксплуатационный запас</w:t>
            </w:r>
          </w:p>
        </w:tc>
      </w:tr>
      <w:tr w:rsidR="00A75AA7" w:rsidRPr="00A75AA7" w14:paraId="4881F17E" w14:textId="77777777" w:rsidTr="00A75AA7">
        <w:trPr>
          <w:trHeight w:val="662"/>
          <w:jc w:val="center"/>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14:paraId="31C4005C" w14:textId="77777777" w:rsidR="00A75AA7" w:rsidRPr="00A75AA7" w:rsidRDefault="00A75AA7" w:rsidP="00A75AA7">
            <w:pPr>
              <w:jc w:val="center"/>
              <w:rPr>
                <w:szCs w:val="20"/>
              </w:rPr>
            </w:pPr>
            <w:r w:rsidRPr="00A75AA7">
              <w:rPr>
                <w:szCs w:val="20"/>
              </w:rPr>
              <w:t xml:space="preserve">АО «Знамя» (Киселевский </w:t>
            </w:r>
          </w:p>
          <w:p w14:paraId="474E93AD" w14:textId="77777777" w:rsidR="00A75AA7" w:rsidRPr="00A75AA7" w:rsidRDefault="00A75AA7" w:rsidP="00A75AA7">
            <w:pPr>
              <w:jc w:val="center"/>
              <w:rPr>
                <w:szCs w:val="22"/>
              </w:rPr>
            </w:pPr>
            <w:r w:rsidRPr="00A75AA7">
              <w:rPr>
                <w:szCs w:val="20"/>
              </w:rPr>
              <w:t>городской округ), ИНН 4211002950</w:t>
            </w:r>
          </w:p>
        </w:tc>
        <w:tc>
          <w:tcPr>
            <w:tcW w:w="1405" w:type="dxa"/>
            <w:tcBorders>
              <w:top w:val="nil"/>
              <w:left w:val="nil"/>
              <w:bottom w:val="single" w:sz="4" w:space="0" w:color="auto"/>
              <w:right w:val="single" w:sz="8" w:space="0" w:color="auto"/>
            </w:tcBorders>
            <w:shd w:val="clear" w:color="auto" w:fill="auto"/>
            <w:vAlign w:val="center"/>
          </w:tcPr>
          <w:p w14:paraId="2C842DEA" w14:textId="77777777" w:rsidR="00A75AA7" w:rsidRPr="00A75AA7" w:rsidRDefault="00A75AA7" w:rsidP="00A75AA7">
            <w:pPr>
              <w:jc w:val="center"/>
              <w:rPr>
                <w:szCs w:val="20"/>
              </w:rPr>
            </w:pPr>
            <w:r w:rsidRPr="00A75AA7">
              <w:rPr>
                <w:szCs w:val="20"/>
              </w:rPr>
              <w:t>Каменный уголь</w:t>
            </w:r>
          </w:p>
        </w:tc>
        <w:tc>
          <w:tcPr>
            <w:tcW w:w="1374" w:type="dxa"/>
            <w:tcBorders>
              <w:top w:val="nil"/>
              <w:left w:val="nil"/>
              <w:bottom w:val="single" w:sz="4" w:space="0" w:color="auto"/>
              <w:right w:val="single" w:sz="8" w:space="0" w:color="auto"/>
            </w:tcBorders>
            <w:shd w:val="clear" w:color="auto" w:fill="auto"/>
            <w:vAlign w:val="center"/>
          </w:tcPr>
          <w:p w14:paraId="65E22A38" w14:textId="77777777" w:rsidR="00A75AA7" w:rsidRPr="00A75AA7" w:rsidRDefault="00A75AA7" w:rsidP="00A75AA7">
            <w:pPr>
              <w:jc w:val="center"/>
              <w:rPr>
                <w:szCs w:val="20"/>
              </w:rPr>
            </w:pPr>
            <w:r w:rsidRPr="00A75AA7">
              <w:rPr>
                <w:szCs w:val="20"/>
              </w:rPr>
              <w:t>0,958</w:t>
            </w:r>
          </w:p>
        </w:tc>
        <w:tc>
          <w:tcPr>
            <w:tcW w:w="2145" w:type="dxa"/>
            <w:tcBorders>
              <w:top w:val="nil"/>
              <w:left w:val="nil"/>
              <w:bottom w:val="single" w:sz="4" w:space="0" w:color="auto"/>
              <w:right w:val="single" w:sz="8" w:space="0" w:color="auto"/>
            </w:tcBorders>
            <w:shd w:val="clear" w:color="auto" w:fill="auto"/>
            <w:vAlign w:val="center"/>
          </w:tcPr>
          <w:p w14:paraId="307A99BC" w14:textId="77777777" w:rsidR="00A75AA7" w:rsidRPr="00A75AA7" w:rsidRDefault="00A75AA7" w:rsidP="00A75AA7">
            <w:pPr>
              <w:jc w:val="center"/>
              <w:rPr>
                <w:szCs w:val="20"/>
              </w:rPr>
            </w:pPr>
            <w:r w:rsidRPr="00A75AA7">
              <w:rPr>
                <w:szCs w:val="20"/>
              </w:rPr>
              <w:t>0,337</w:t>
            </w:r>
          </w:p>
        </w:tc>
        <w:tc>
          <w:tcPr>
            <w:tcW w:w="2152" w:type="dxa"/>
            <w:tcBorders>
              <w:top w:val="nil"/>
              <w:left w:val="nil"/>
              <w:bottom w:val="single" w:sz="4" w:space="0" w:color="auto"/>
              <w:right w:val="single" w:sz="8" w:space="0" w:color="auto"/>
            </w:tcBorders>
            <w:shd w:val="clear" w:color="auto" w:fill="auto"/>
            <w:vAlign w:val="center"/>
          </w:tcPr>
          <w:p w14:paraId="6A6890A5" w14:textId="77777777" w:rsidR="00A75AA7" w:rsidRPr="00A75AA7" w:rsidRDefault="00A75AA7" w:rsidP="00A75AA7">
            <w:pPr>
              <w:jc w:val="center"/>
              <w:rPr>
                <w:szCs w:val="20"/>
              </w:rPr>
            </w:pPr>
            <w:r w:rsidRPr="00A75AA7">
              <w:rPr>
                <w:szCs w:val="20"/>
              </w:rPr>
              <w:t>0,621</w:t>
            </w:r>
          </w:p>
        </w:tc>
      </w:tr>
    </w:tbl>
    <w:p w14:paraId="3C1A49A9" w14:textId="77777777" w:rsidR="00A75AA7" w:rsidRPr="00A75AA7" w:rsidRDefault="00A75AA7" w:rsidP="00A75AA7">
      <w:pPr>
        <w:jc w:val="both"/>
        <w:rPr>
          <w:b/>
          <w:bCs/>
          <w:sz w:val="22"/>
          <w:szCs w:val="20"/>
        </w:rPr>
      </w:pPr>
    </w:p>
    <w:p w14:paraId="5788BEE5" w14:textId="77777777" w:rsidR="00A75AA7" w:rsidRPr="00A75AA7" w:rsidRDefault="00A75AA7" w:rsidP="00A75AA7">
      <w:pPr>
        <w:jc w:val="both"/>
        <w:rPr>
          <w:b/>
          <w:bCs/>
          <w:sz w:val="22"/>
          <w:szCs w:val="20"/>
        </w:rPr>
      </w:pPr>
    </w:p>
    <w:p w14:paraId="7361AF4D" w14:textId="77777777" w:rsidR="00A75AA7" w:rsidRDefault="00A75AA7" w:rsidP="00A75AA7">
      <w:pPr>
        <w:tabs>
          <w:tab w:val="left" w:pos="3686"/>
          <w:tab w:val="left" w:pos="9498"/>
        </w:tabs>
        <w:ind w:right="-569"/>
        <w:sectPr w:rsidR="00A75AA7" w:rsidSect="00A75AA7">
          <w:pgSz w:w="11906" w:h="16838"/>
          <w:pgMar w:top="1134" w:right="851" w:bottom="1134" w:left="1701" w:header="567" w:footer="709" w:gutter="0"/>
          <w:cols w:space="708"/>
          <w:titlePg/>
          <w:docGrid w:linePitch="360"/>
        </w:sectPr>
      </w:pPr>
    </w:p>
    <w:p w14:paraId="058F18C2" w14:textId="63DD3A55" w:rsidR="00A75AA7" w:rsidRPr="00F01343" w:rsidRDefault="00A75AA7" w:rsidP="00A75AA7">
      <w:pPr>
        <w:tabs>
          <w:tab w:val="left" w:pos="270"/>
          <w:tab w:val="right" w:pos="9355"/>
        </w:tabs>
        <w:ind w:left="-4310" w:firstLine="9839"/>
      </w:pPr>
      <w:r w:rsidRPr="00F01343">
        <w:lastRenderedPageBreak/>
        <w:t>Приложение</w:t>
      </w:r>
      <w:r>
        <w:t xml:space="preserve"> № </w:t>
      </w:r>
      <w:r>
        <w:t>9</w:t>
      </w:r>
      <w:r>
        <w:t xml:space="preserve"> к протоколу</w:t>
      </w:r>
      <w:r w:rsidRPr="00F01343">
        <w:t xml:space="preserve"> № </w:t>
      </w:r>
      <w:r>
        <w:t>80</w:t>
      </w:r>
    </w:p>
    <w:p w14:paraId="5DB580A6" w14:textId="77777777" w:rsidR="00A75AA7" w:rsidRPr="00F01343" w:rsidRDefault="00A75AA7" w:rsidP="00A75AA7">
      <w:pPr>
        <w:tabs>
          <w:tab w:val="left" w:pos="3686"/>
          <w:tab w:val="left" w:pos="9498"/>
        </w:tabs>
        <w:ind w:left="-4310" w:right="-569" w:firstLine="9839"/>
      </w:pPr>
      <w:r w:rsidRPr="00F01343">
        <w:t>заседания правления Региональной</w:t>
      </w:r>
    </w:p>
    <w:p w14:paraId="171546A9" w14:textId="77777777" w:rsidR="00A75AA7" w:rsidRPr="00F01343" w:rsidRDefault="00A75AA7" w:rsidP="00A75AA7">
      <w:pPr>
        <w:tabs>
          <w:tab w:val="left" w:pos="3686"/>
          <w:tab w:val="left" w:pos="9498"/>
        </w:tabs>
        <w:ind w:left="-4310" w:right="-569" w:firstLine="9839"/>
      </w:pPr>
      <w:r w:rsidRPr="00F01343">
        <w:t>энергетической комиссии</w:t>
      </w:r>
    </w:p>
    <w:p w14:paraId="26447985" w14:textId="77777777" w:rsidR="00A75AA7" w:rsidRDefault="00A75AA7" w:rsidP="00A75AA7">
      <w:pPr>
        <w:tabs>
          <w:tab w:val="left" w:pos="3686"/>
          <w:tab w:val="left" w:pos="9498"/>
        </w:tabs>
        <w:ind w:left="-4310" w:right="-569" w:firstLine="9839"/>
      </w:pPr>
      <w:r w:rsidRPr="00F01343">
        <w:t xml:space="preserve">Кузбасса от </w:t>
      </w:r>
      <w:r>
        <w:t>21</w:t>
      </w:r>
      <w:r w:rsidRPr="00F01343">
        <w:t>.</w:t>
      </w:r>
      <w:r>
        <w:t>11</w:t>
      </w:r>
      <w:r w:rsidRPr="00F01343">
        <w:t>.2024</w:t>
      </w:r>
    </w:p>
    <w:p w14:paraId="0DE70D25" w14:textId="77777777" w:rsidR="00264B6C" w:rsidRDefault="00264B6C" w:rsidP="00A75AA7">
      <w:pPr>
        <w:tabs>
          <w:tab w:val="left" w:pos="3686"/>
          <w:tab w:val="left" w:pos="9498"/>
        </w:tabs>
        <w:ind w:left="-4310" w:right="-569" w:firstLine="9839"/>
      </w:pPr>
    </w:p>
    <w:p w14:paraId="27EED1A2" w14:textId="77777777" w:rsidR="00264B6C" w:rsidRPr="00264B6C" w:rsidRDefault="00264B6C" w:rsidP="00264B6C">
      <w:pPr>
        <w:contextualSpacing/>
        <w:jc w:val="center"/>
        <w:rPr>
          <w:sz w:val="28"/>
          <w:szCs w:val="28"/>
        </w:rPr>
      </w:pPr>
      <w:bookmarkStart w:id="6" w:name="_Toc27399013"/>
      <w:bookmarkStart w:id="7" w:name="_Toc58570317"/>
      <w:bookmarkStart w:id="8" w:name="_Toc118733281"/>
      <w:bookmarkStart w:id="9" w:name="_Hlk52441355"/>
      <w:r w:rsidRPr="00264B6C">
        <w:rPr>
          <w:sz w:val="28"/>
          <w:szCs w:val="28"/>
        </w:rPr>
        <w:t>ЭКСПЕРТНОЕ ЗАКЛЮЧЕНИЕ</w:t>
      </w:r>
    </w:p>
    <w:p w14:paraId="0FECF4AB" w14:textId="77777777" w:rsidR="00264B6C" w:rsidRPr="00264B6C" w:rsidRDefault="00264B6C" w:rsidP="00264B6C">
      <w:pPr>
        <w:contextualSpacing/>
        <w:jc w:val="center"/>
        <w:rPr>
          <w:sz w:val="28"/>
          <w:szCs w:val="28"/>
        </w:rPr>
      </w:pPr>
      <w:r w:rsidRPr="00264B6C">
        <w:rPr>
          <w:sz w:val="28"/>
          <w:szCs w:val="28"/>
        </w:rPr>
        <w:t>Региональной энергетической комиссии Кузбасса</w:t>
      </w:r>
    </w:p>
    <w:p w14:paraId="1072FC2C" w14:textId="77777777" w:rsidR="00264B6C" w:rsidRPr="00264B6C" w:rsidRDefault="00264B6C" w:rsidP="00264B6C">
      <w:pPr>
        <w:contextualSpacing/>
        <w:jc w:val="center"/>
        <w:rPr>
          <w:sz w:val="28"/>
          <w:szCs w:val="28"/>
        </w:rPr>
      </w:pPr>
      <w:r w:rsidRPr="00264B6C">
        <w:rPr>
          <w:sz w:val="28"/>
          <w:szCs w:val="28"/>
        </w:rPr>
        <w:t xml:space="preserve">по материалам, представленным </w:t>
      </w:r>
      <w:r w:rsidRPr="00264B6C">
        <w:rPr>
          <w:sz w:val="28"/>
          <w:szCs w:val="28"/>
        </w:rPr>
        <w:br/>
        <w:t>ПАО «ЮК ГРЭС» для корректировки величины НВВ и уровня тарифов</w:t>
      </w:r>
    </w:p>
    <w:p w14:paraId="2640D25E" w14:textId="77777777" w:rsidR="00264B6C" w:rsidRPr="00264B6C" w:rsidRDefault="00264B6C" w:rsidP="00264B6C">
      <w:pPr>
        <w:contextualSpacing/>
        <w:jc w:val="center"/>
        <w:rPr>
          <w:sz w:val="28"/>
          <w:szCs w:val="28"/>
        </w:rPr>
      </w:pPr>
      <w:r w:rsidRPr="00264B6C">
        <w:rPr>
          <w:sz w:val="28"/>
          <w:szCs w:val="28"/>
        </w:rPr>
        <w:t>на производство тепловой энергии и теплоносителя на 2025 год</w:t>
      </w:r>
      <w:bookmarkEnd w:id="9"/>
      <w:r w:rsidRPr="00264B6C">
        <w:rPr>
          <w:sz w:val="28"/>
          <w:szCs w:val="28"/>
        </w:rPr>
        <w:t>.</w:t>
      </w:r>
    </w:p>
    <w:p w14:paraId="68FB7AF1" w14:textId="77777777" w:rsidR="00264B6C" w:rsidRPr="00264B6C" w:rsidRDefault="00264B6C" w:rsidP="00264B6C">
      <w:pPr>
        <w:contextualSpacing/>
        <w:rPr>
          <w:szCs w:val="20"/>
          <w:highlight w:val="yellow"/>
        </w:rPr>
      </w:pPr>
    </w:p>
    <w:bookmarkEnd w:id="6"/>
    <w:bookmarkEnd w:id="7"/>
    <w:bookmarkEnd w:id="8"/>
    <w:p w14:paraId="12A8669D" w14:textId="77777777" w:rsidR="00264B6C" w:rsidRPr="00264B6C" w:rsidRDefault="00264B6C" w:rsidP="00264B6C">
      <w:pPr>
        <w:keepNext/>
        <w:numPr>
          <w:ilvl w:val="0"/>
          <w:numId w:val="471"/>
        </w:numPr>
        <w:contextualSpacing/>
        <w:jc w:val="both"/>
        <w:outlineLvl w:val="0"/>
        <w:rPr>
          <w:rFonts w:eastAsia="Calibri"/>
          <w:b/>
          <w:caps/>
          <w:sz w:val="28"/>
          <w:szCs w:val="28"/>
          <w:lang w:val="x-none" w:eastAsia="x-none"/>
        </w:rPr>
      </w:pPr>
      <w:r w:rsidRPr="00264B6C">
        <w:rPr>
          <w:rFonts w:eastAsia="Calibri"/>
          <w:b/>
          <w:caps/>
          <w:sz w:val="28"/>
          <w:szCs w:val="28"/>
          <w:lang w:val="x-none" w:eastAsia="x-none"/>
        </w:rPr>
        <w:t>НОРМАТИВНО-ПРАВОВАЯ БАЗА</w:t>
      </w:r>
    </w:p>
    <w:p w14:paraId="61756090" w14:textId="77777777" w:rsidR="00264B6C" w:rsidRPr="00264B6C" w:rsidRDefault="00264B6C" w:rsidP="00264B6C">
      <w:pPr>
        <w:rPr>
          <w:szCs w:val="20"/>
          <w:lang w:val="x-none" w:eastAsia="x-none"/>
        </w:rPr>
      </w:pPr>
    </w:p>
    <w:p w14:paraId="6F0651BF" w14:textId="77777777" w:rsidR="00264B6C" w:rsidRPr="00264B6C" w:rsidRDefault="00264B6C" w:rsidP="00264B6C">
      <w:pPr>
        <w:tabs>
          <w:tab w:val="left" w:pos="0"/>
        </w:tabs>
        <w:ind w:firstLine="709"/>
        <w:contextualSpacing/>
        <w:jc w:val="both"/>
        <w:rPr>
          <w:sz w:val="28"/>
          <w:szCs w:val="28"/>
        </w:rPr>
      </w:pPr>
      <w:r w:rsidRPr="00264B6C">
        <w:rPr>
          <w:sz w:val="28"/>
          <w:szCs w:val="28"/>
        </w:rPr>
        <w:t>Гражданский кодекс Российской Федерации (далее – ГК РФ).</w:t>
      </w:r>
    </w:p>
    <w:p w14:paraId="607AF9A1" w14:textId="77777777" w:rsidR="00264B6C" w:rsidRPr="00264B6C" w:rsidRDefault="00264B6C" w:rsidP="00264B6C">
      <w:pPr>
        <w:tabs>
          <w:tab w:val="left" w:pos="0"/>
        </w:tabs>
        <w:ind w:firstLine="709"/>
        <w:contextualSpacing/>
        <w:jc w:val="both"/>
        <w:rPr>
          <w:sz w:val="28"/>
          <w:szCs w:val="28"/>
        </w:rPr>
      </w:pPr>
      <w:r w:rsidRPr="00264B6C">
        <w:rPr>
          <w:sz w:val="28"/>
          <w:szCs w:val="28"/>
        </w:rPr>
        <w:t>Налоговый кодекс Российской Федерации (далее - НК РФ).</w:t>
      </w:r>
    </w:p>
    <w:p w14:paraId="68C78F65" w14:textId="77777777" w:rsidR="00264B6C" w:rsidRPr="00264B6C" w:rsidRDefault="00264B6C" w:rsidP="00264B6C">
      <w:pPr>
        <w:tabs>
          <w:tab w:val="left" w:pos="0"/>
        </w:tabs>
        <w:ind w:firstLine="709"/>
        <w:contextualSpacing/>
        <w:jc w:val="both"/>
        <w:rPr>
          <w:sz w:val="28"/>
          <w:szCs w:val="28"/>
        </w:rPr>
      </w:pPr>
      <w:r w:rsidRPr="00264B6C">
        <w:rPr>
          <w:sz w:val="28"/>
          <w:szCs w:val="28"/>
        </w:rPr>
        <w:t>Трудовой Кодекс Российской Федерации (далее - ТК РФ);</w:t>
      </w:r>
    </w:p>
    <w:p w14:paraId="4AD503D6" w14:textId="77777777" w:rsidR="00264B6C" w:rsidRPr="00264B6C" w:rsidRDefault="00264B6C" w:rsidP="00264B6C">
      <w:pPr>
        <w:tabs>
          <w:tab w:val="left" w:pos="0"/>
        </w:tabs>
        <w:ind w:firstLine="709"/>
        <w:contextualSpacing/>
        <w:jc w:val="both"/>
        <w:rPr>
          <w:sz w:val="28"/>
          <w:szCs w:val="28"/>
        </w:rPr>
      </w:pPr>
      <w:r w:rsidRPr="00264B6C">
        <w:rPr>
          <w:sz w:val="28"/>
          <w:szCs w:val="28"/>
        </w:rPr>
        <w:t>Федеральный Закон от 17.08.1995 № 147-ФЗ «Об естественных монополиях».</w:t>
      </w:r>
    </w:p>
    <w:p w14:paraId="69010307" w14:textId="77777777" w:rsidR="00264B6C" w:rsidRPr="00264B6C" w:rsidRDefault="00264B6C" w:rsidP="00264B6C">
      <w:pPr>
        <w:tabs>
          <w:tab w:val="left" w:pos="0"/>
        </w:tabs>
        <w:ind w:firstLine="709"/>
        <w:contextualSpacing/>
        <w:jc w:val="both"/>
        <w:rPr>
          <w:sz w:val="28"/>
          <w:szCs w:val="28"/>
        </w:rPr>
      </w:pPr>
      <w:r w:rsidRPr="00264B6C">
        <w:rPr>
          <w:sz w:val="28"/>
          <w:szCs w:val="28"/>
        </w:rPr>
        <w:t>Федеральный закон от 27.07.2010 № 190-ФЗ «О теплоснабжении».</w:t>
      </w:r>
    </w:p>
    <w:p w14:paraId="66DE1F06" w14:textId="77777777" w:rsidR="00264B6C" w:rsidRPr="00264B6C" w:rsidRDefault="00264B6C" w:rsidP="00264B6C">
      <w:pPr>
        <w:tabs>
          <w:tab w:val="left" w:pos="0"/>
        </w:tabs>
        <w:ind w:firstLine="709"/>
        <w:contextualSpacing/>
        <w:jc w:val="both"/>
        <w:rPr>
          <w:sz w:val="28"/>
          <w:szCs w:val="28"/>
        </w:rPr>
      </w:pPr>
      <w:r w:rsidRPr="00264B6C">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72591034" w14:textId="77777777" w:rsidR="00264B6C" w:rsidRPr="00264B6C" w:rsidRDefault="00264B6C" w:rsidP="00264B6C">
      <w:pPr>
        <w:tabs>
          <w:tab w:val="left" w:pos="0"/>
        </w:tabs>
        <w:ind w:firstLine="709"/>
        <w:contextualSpacing/>
        <w:jc w:val="both"/>
        <w:rPr>
          <w:sz w:val="28"/>
          <w:szCs w:val="28"/>
        </w:rPr>
      </w:pPr>
      <w:r w:rsidRPr="00264B6C">
        <w:rPr>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5DCF91BA" w14:textId="77777777" w:rsidR="00264B6C" w:rsidRPr="00264B6C" w:rsidRDefault="00264B6C" w:rsidP="00264B6C">
      <w:pPr>
        <w:tabs>
          <w:tab w:val="left" w:pos="0"/>
        </w:tabs>
        <w:ind w:firstLine="709"/>
        <w:contextualSpacing/>
        <w:jc w:val="both"/>
        <w:rPr>
          <w:sz w:val="28"/>
          <w:szCs w:val="28"/>
        </w:rPr>
      </w:pPr>
      <w:r w:rsidRPr="00264B6C">
        <w:rPr>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7F1669B4" w14:textId="77777777" w:rsidR="00264B6C" w:rsidRPr="00264B6C" w:rsidRDefault="00264B6C" w:rsidP="00264B6C">
      <w:pPr>
        <w:tabs>
          <w:tab w:val="left" w:pos="0"/>
        </w:tabs>
        <w:ind w:firstLine="709"/>
        <w:contextualSpacing/>
        <w:jc w:val="both"/>
        <w:rPr>
          <w:sz w:val="28"/>
          <w:szCs w:val="28"/>
        </w:rPr>
      </w:pPr>
      <w:r w:rsidRPr="00264B6C">
        <w:rPr>
          <w:sz w:val="28"/>
          <w:szCs w:val="28"/>
        </w:rPr>
        <w:t>Приказ Федеральной службы по тарифам (ФСТ России) от 13.06.2013 №760-э «Об утверждении Методических указаний по расчету регулируемых цен (тарифов) в сфере теплоснабжения» (далее Методические указания).</w:t>
      </w:r>
    </w:p>
    <w:p w14:paraId="19E21621" w14:textId="77777777" w:rsidR="00264B6C" w:rsidRPr="00264B6C" w:rsidRDefault="00264B6C" w:rsidP="00264B6C">
      <w:pPr>
        <w:tabs>
          <w:tab w:val="left" w:pos="0"/>
        </w:tabs>
        <w:ind w:firstLine="709"/>
        <w:contextualSpacing/>
        <w:jc w:val="both"/>
        <w:rPr>
          <w:sz w:val="28"/>
          <w:szCs w:val="28"/>
        </w:rPr>
      </w:pPr>
      <w:r w:rsidRPr="00264B6C">
        <w:rPr>
          <w:sz w:val="28"/>
          <w:szCs w:val="28"/>
        </w:rPr>
        <w:t>Приказ Федеральной службы по тарифам (ФСТ России) от 07.06.2013 года №163 «Об утверждении Регламента открытия дел об установлении регулируемых цен (тарифов) и отмене регулирования тарифов в сфере теплоснабжения».</w:t>
      </w:r>
    </w:p>
    <w:p w14:paraId="1177ADA8" w14:textId="77777777" w:rsidR="00264B6C" w:rsidRPr="00264B6C" w:rsidRDefault="00264B6C" w:rsidP="00264B6C">
      <w:pPr>
        <w:tabs>
          <w:tab w:val="left" w:pos="0"/>
        </w:tabs>
        <w:ind w:right="-2" w:firstLine="709"/>
        <w:jc w:val="both"/>
        <w:rPr>
          <w:snapToGrid w:val="0"/>
          <w:sz w:val="28"/>
          <w:szCs w:val="28"/>
        </w:rPr>
      </w:pPr>
      <w:r w:rsidRPr="00264B6C">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74DCC51" w14:textId="77777777" w:rsidR="00264B6C" w:rsidRPr="00264B6C" w:rsidRDefault="00264B6C" w:rsidP="00264B6C">
      <w:pPr>
        <w:tabs>
          <w:tab w:val="left" w:pos="0"/>
        </w:tabs>
        <w:ind w:firstLine="709"/>
        <w:contextualSpacing/>
        <w:jc w:val="both"/>
        <w:rPr>
          <w:sz w:val="28"/>
          <w:szCs w:val="28"/>
          <w:lang w:val="x-none" w:eastAsia="x-none"/>
        </w:rPr>
      </w:pPr>
      <w:r w:rsidRPr="00264B6C">
        <w:rPr>
          <w:sz w:val="28"/>
          <w:szCs w:val="28"/>
          <w:lang w:val="x-none" w:eastAsia="x-none"/>
        </w:rPr>
        <w:t>Вся нормативно – методическая основа используется в редакции, действующей на момент проведения экспертизы.</w:t>
      </w:r>
      <w:bookmarkStart w:id="10" w:name="_Toc495582452"/>
      <w:bookmarkStart w:id="11" w:name="_Toc498530978"/>
      <w:bookmarkStart w:id="12" w:name="_Toc507967320"/>
      <w:bookmarkStart w:id="13" w:name="_Toc24044783"/>
    </w:p>
    <w:p w14:paraId="3EA40170" w14:textId="77777777" w:rsidR="00264B6C" w:rsidRPr="00264B6C" w:rsidRDefault="00264B6C" w:rsidP="00264B6C">
      <w:pPr>
        <w:tabs>
          <w:tab w:val="left" w:pos="0"/>
        </w:tabs>
        <w:ind w:firstLine="709"/>
        <w:contextualSpacing/>
        <w:jc w:val="both"/>
        <w:rPr>
          <w:sz w:val="28"/>
          <w:szCs w:val="28"/>
          <w:lang w:val="x-none" w:eastAsia="x-none"/>
        </w:rPr>
      </w:pPr>
    </w:p>
    <w:p w14:paraId="34D80080" w14:textId="77777777" w:rsidR="00264B6C" w:rsidRPr="00264B6C" w:rsidRDefault="00264B6C" w:rsidP="00264B6C">
      <w:pPr>
        <w:keepNext/>
        <w:numPr>
          <w:ilvl w:val="0"/>
          <w:numId w:val="471"/>
        </w:numPr>
        <w:ind w:left="851" w:right="709" w:firstLine="425"/>
        <w:contextualSpacing/>
        <w:jc w:val="center"/>
        <w:outlineLvl w:val="0"/>
        <w:rPr>
          <w:rFonts w:eastAsia="Calibri"/>
          <w:b/>
          <w:caps/>
          <w:sz w:val="28"/>
          <w:szCs w:val="28"/>
          <w:lang w:val="x-none" w:eastAsia="x-none"/>
        </w:rPr>
      </w:pPr>
      <w:r w:rsidRPr="00264B6C">
        <w:rPr>
          <w:rFonts w:eastAsia="Calibri"/>
          <w:b/>
          <w:caps/>
          <w:sz w:val="28"/>
          <w:szCs w:val="28"/>
          <w:lang w:val="x-none" w:eastAsia="x-none"/>
        </w:rPr>
        <w:t>Оценка достоверности данных, Приведенных в предложениях об установлении тарифов и (или) их предельных уровней</w:t>
      </w:r>
      <w:bookmarkEnd w:id="10"/>
      <w:bookmarkEnd w:id="11"/>
      <w:bookmarkEnd w:id="12"/>
      <w:bookmarkEnd w:id="13"/>
    </w:p>
    <w:p w14:paraId="5D980E08" w14:textId="77777777" w:rsidR="00264B6C" w:rsidRPr="00264B6C" w:rsidRDefault="00264B6C" w:rsidP="00264B6C">
      <w:pPr>
        <w:rPr>
          <w:szCs w:val="20"/>
          <w:lang w:val="x-none" w:eastAsia="x-none"/>
        </w:rPr>
      </w:pPr>
    </w:p>
    <w:p w14:paraId="2D5F3973" w14:textId="77777777" w:rsidR="00264B6C" w:rsidRPr="00264B6C" w:rsidRDefault="00264B6C" w:rsidP="00264B6C">
      <w:pPr>
        <w:tabs>
          <w:tab w:val="left" w:pos="0"/>
        </w:tabs>
        <w:ind w:firstLine="709"/>
        <w:jc w:val="both"/>
        <w:rPr>
          <w:snapToGrid w:val="0"/>
          <w:sz w:val="28"/>
          <w:szCs w:val="28"/>
        </w:rPr>
      </w:pPr>
      <w:r w:rsidRPr="00264B6C">
        <w:rPr>
          <w:snapToGrid w:val="0"/>
          <w:sz w:val="28"/>
          <w:szCs w:val="28"/>
        </w:rPr>
        <w:t xml:space="preserve">Материалы ПАО «ЮК ГРЭС» для корректировки НВВ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w:t>
      </w:r>
      <w:r w:rsidRPr="00264B6C">
        <w:rPr>
          <w:snapToGrid w:val="0"/>
          <w:sz w:val="28"/>
          <w:szCs w:val="28"/>
        </w:rPr>
        <w:lastRenderedPageBreak/>
        <w:t xml:space="preserve">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392BC3E0" w14:textId="77777777" w:rsidR="00264B6C" w:rsidRPr="00264B6C" w:rsidRDefault="00264B6C" w:rsidP="00264B6C">
      <w:pPr>
        <w:tabs>
          <w:tab w:val="left" w:pos="0"/>
        </w:tabs>
        <w:ind w:firstLine="709"/>
        <w:jc w:val="both"/>
        <w:rPr>
          <w:snapToGrid w:val="0"/>
          <w:sz w:val="28"/>
          <w:szCs w:val="28"/>
        </w:rPr>
      </w:pPr>
      <w:r w:rsidRPr="00264B6C">
        <w:rPr>
          <w:snapToGrid w:val="0"/>
          <w:sz w:val="28"/>
          <w:szCs w:val="28"/>
        </w:rPr>
        <w:t xml:space="preserve">Расчетно-обосновывающие материалы представлены в электронном виде </w:t>
      </w:r>
      <w:r w:rsidRPr="00264B6C">
        <w:rPr>
          <w:snapToGrid w:val="0"/>
          <w:sz w:val="28"/>
          <w:szCs w:val="28"/>
        </w:rPr>
        <w:br/>
        <w:t>в формате шаблона ЕИАС DOCS.FORM.6.42.</w:t>
      </w:r>
    </w:p>
    <w:p w14:paraId="5F062CB5" w14:textId="77777777" w:rsidR="00264B6C" w:rsidRPr="00264B6C" w:rsidRDefault="00264B6C" w:rsidP="00264B6C">
      <w:pPr>
        <w:tabs>
          <w:tab w:val="left" w:pos="0"/>
        </w:tabs>
        <w:ind w:firstLine="709"/>
        <w:jc w:val="both"/>
        <w:rPr>
          <w:snapToGrid w:val="0"/>
          <w:sz w:val="28"/>
          <w:szCs w:val="28"/>
        </w:rPr>
      </w:pPr>
      <w:r w:rsidRPr="00264B6C">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AEE0EC6" w14:textId="77777777" w:rsidR="00264B6C" w:rsidRPr="00264B6C" w:rsidRDefault="00264B6C" w:rsidP="00264B6C">
      <w:pPr>
        <w:tabs>
          <w:tab w:val="left" w:pos="0"/>
        </w:tabs>
        <w:ind w:firstLine="709"/>
        <w:jc w:val="both"/>
        <w:rPr>
          <w:snapToGrid w:val="0"/>
          <w:sz w:val="28"/>
          <w:szCs w:val="28"/>
        </w:rPr>
      </w:pPr>
      <w:r w:rsidRPr="00264B6C">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69B96E6F" w14:textId="77777777" w:rsidR="00264B6C" w:rsidRPr="00264B6C" w:rsidRDefault="00264B6C" w:rsidP="00264B6C">
      <w:pPr>
        <w:widowControl w:val="0"/>
        <w:tabs>
          <w:tab w:val="left" w:pos="0"/>
        </w:tabs>
        <w:ind w:firstLine="709"/>
        <w:jc w:val="both"/>
        <w:rPr>
          <w:snapToGrid w:val="0"/>
          <w:sz w:val="28"/>
          <w:szCs w:val="28"/>
        </w:rPr>
      </w:pPr>
      <w:r w:rsidRPr="00264B6C">
        <w:rPr>
          <w:snapToGrid w:val="0"/>
          <w:sz w:val="28"/>
          <w:szCs w:val="28"/>
        </w:rPr>
        <w:t>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09CE947C" w14:textId="77777777" w:rsidR="00264B6C" w:rsidRPr="00264B6C" w:rsidRDefault="00264B6C" w:rsidP="00264B6C">
      <w:pPr>
        <w:widowControl w:val="0"/>
        <w:tabs>
          <w:tab w:val="left" w:pos="0"/>
        </w:tabs>
        <w:ind w:firstLine="709"/>
        <w:jc w:val="both"/>
        <w:rPr>
          <w:snapToGrid w:val="0"/>
          <w:sz w:val="28"/>
          <w:szCs w:val="28"/>
        </w:rPr>
      </w:pPr>
      <w:r w:rsidRPr="00264B6C">
        <w:rPr>
          <w:snapToGrid w:val="0"/>
          <w:sz w:val="28"/>
          <w:szCs w:val="28"/>
        </w:rPr>
        <w:t xml:space="preserve">В процессе оценки эксперты опирались на результаты постатейного анализа с учетом данных о работе имеющегося у предприятия оборудования. </w:t>
      </w:r>
    </w:p>
    <w:p w14:paraId="55230BB3" w14:textId="77777777" w:rsidR="00264B6C" w:rsidRPr="00264B6C" w:rsidRDefault="00264B6C" w:rsidP="00264B6C">
      <w:pPr>
        <w:tabs>
          <w:tab w:val="left" w:pos="0"/>
        </w:tabs>
        <w:ind w:firstLine="709"/>
        <w:jc w:val="both"/>
        <w:rPr>
          <w:snapToGrid w:val="0"/>
          <w:sz w:val="28"/>
          <w:szCs w:val="28"/>
        </w:rPr>
      </w:pPr>
      <w:r w:rsidRPr="00264B6C">
        <w:rPr>
          <w:snapToGrid w:val="0"/>
          <w:sz w:val="28"/>
          <w:szCs w:val="28"/>
        </w:rPr>
        <w:t>В данном экспертном заключении приведены результаты расчетов без НДС.</w:t>
      </w:r>
    </w:p>
    <w:p w14:paraId="3C84A3C6" w14:textId="77777777" w:rsidR="00264B6C" w:rsidRPr="00264B6C" w:rsidRDefault="00264B6C" w:rsidP="00264B6C">
      <w:pPr>
        <w:tabs>
          <w:tab w:val="left" w:pos="0"/>
        </w:tabs>
        <w:ind w:firstLine="709"/>
        <w:jc w:val="both"/>
        <w:rPr>
          <w:snapToGrid w:val="0"/>
          <w:sz w:val="28"/>
          <w:szCs w:val="28"/>
        </w:rPr>
      </w:pPr>
      <w:r w:rsidRPr="00264B6C">
        <w:rPr>
          <w:snapToGrid w:val="0"/>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составит 105,8 %.</w:t>
      </w:r>
    </w:p>
    <w:p w14:paraId="478BC34A" w14:textId="77777777" w:rsidR="00264B6C" w:rsidRPr="00264B6C" w:rsidRDefault="00264B6C" w:rsidP="00264B6C">
      <w:pPr>
        <w:ind w:firstLine="709"/>
        <w:contextualSpacing/>
        <w:jc w:val="both"/>
        <w:rPr>
          <w:sz w:val="28"/>
          <w:szCs w:val="28"/>
          <w:highlight w:val="yellow"/>
          <w:lang w:eastAsia="x-none"/>
        </w:rPr>
      </w:pPr>
    </w:p>
    <w:p w14:paraId="57CFB7FC" w14:textId="77777777" w:rsidR="00264B6C" w:rsidRPr="00264B6C" w:rsidRDefault="00264B6C" w:rsidP="00264B6C">
      <w:pPr>
        <w:keepNext/>
        <w:numPr>
          <w:ilvl w:val="0"/>
          <w:numId w:val="471"/>
        </w:numPr>
        <w:contextualSpacing/>
        <w:jc w:val="both"/>
        <w:outlineLvl w:val="0"/>
        <w:rPr>
          <w:rFonts w:eastAsia="Calibri"/>
          <w:b/>
          <w:caps/>
          <w:sz w:val="28"/>
          <w:szCs w:val="28"/>
          <w:lang w:val="x-none" w:eastAsia="x-none"/>
        </w:rPr>
      </w:pPr>
      <w:bookmarkStart w:id="14" w:name="_Toc27399014"/>
      <w:bookmarkStart w:id="15" w:name="_Toc58570318"/>
      <w:bookmarkStart w:id="16" w:name="_Toc118733282"/>
      <w:r w:rsidRPr="00264B6C">
        <w:rPr>
          <w:rFonts w:eastAsia="Calibri"/>
          <w:b/>
          <w:caps/>
          <w:sz w:val="28"/>
          <w:szCs w:val="28"/>
          <w:lang w:val="x-none" w:eastAsia="x-none"/>
        </w:rPr>
        <w:t>Общая характеристика предприятия</w:t>
      </w:r>
      <w:bookmarkEnd w:id="14"/>
      <w:bookmarkEnd w:id="15"/>
      <w:bookmarkEnd w:id="16"/>
    </w:p>
    <w:p w14:paraId="56D23109" w14:textId="77777777" w:rsidR="00264B6C" w:rsidRPr="00264B6C" w:rsidRDefault="00264B6C" w:rsidP="00264B6C">
      <w:pPr>
        <w:rPr>
          <w:szCs w:val="20"/>
          <w:lang w:val="x-none" w:eastAsia="x-none"/>
        </w:rPr>
      </w:pPr>
    </w:p>
    <w:p w14:paraId="58B01516" w14:textId="77777777" w:rsidR="00264B6C" w:rsidRPr="00264B6C" w:rsidRDefault="00264B6C" w:rsidP="00264B6C">
      <w:pPr>
        <w:autoSpaceDE w:val="0"/>
        <w:autoSpaceDN w:val="0"/>
        <w:adjustRightInd w:val="0"/>
        <w:ind w:firstLine="851"/>
        <w:contextualSpacing/>
        <w:jc w:val="both"/>
        <w:rPr>
          <w:sz w:val="28"/>
          <w:szCs w:val="28"/>
        </w:rPr>
      </w:pPr>
      <w:r w:rsidRPr="00264B6C">
        <w:rPr>
          <w:sz w:val="28"/>
          <w:szCs w:val="28"/>
        </w:rPr>
        <w:t>Полное наименование организации – публичное акционерное общество «Южно-Кузбасская ГРЭС».</w:t>
      </w:r>
    </w:p>
    <w:p w14:paraId="7625DFA1" w14:textId="77777777" w:rsidR="00264B6C" w:rsidRPr="00264B6C" w:rsidRDefault="00264B6C" w:rsidP="00264B6C">
      <w:pPr>
        <w:autoSpaceDE w:val="0"/>
        <w:autoSpaceDN w:val="0"/>
        <w:adjustRightInd w:val="0"/>
        <w:ind w:firstLine="851"/>
        <w:contextualSpacing/>
        <w:jc w:val="both"/>
        <w:rPr>
          <w:sz w:val="28"/>
          <w:szCs w:val="28"/>
        </w:rPr>
      </w:pPr>
      <w:r w:rsidRPr="00264B6C">
        <w:rPr>
          <w:sz w:val="28"/>
          <w:szCs w:val="28"/>
        </w:rPr>
        <w:t>Сокращенное наименование организации – ПАО «ЮК ГРЭС».</w:t>
      </w:r>
    </w:p>
    <w:p w14:paraId="2601203F" w14:textId="77777777" w:rsidR="00264B6C" w:rsidRPr="00264B6C" w:rsidRDefault="00264B6C" w:rsidP="00264B6C">
      <w:pPr>
        <w:autoSpaceDE w:val="0"/>
        <w:autoSpaceDN w:val="0"/>
        <w:adjustRightInd w:val="0"/>
        <w:ind w:firstLine="851"/>
        <w:contextualSpacing/>
        <w:jc w:val="both"/>
        <w:rPr>
          <w:sz w:val="28"/>
          <w:szCs w:val="28"/>
        </w:rPr>
      </w:pPr>
      <w:r w:rsidRPr="00264B6C">
        <w:rPr>
          <w:sz w:val="28"/>
          <w:szCs w:val="28"/>
        </w:rPr>
        <w:t xml:space="preserve">Юридический адрес: 652740 Кемеровская область, г. Калтан, </w:t>
      </w:r>
      <w:r w:rsidRPr="00264B6C">
        <w:rPr>
          <w:sz w:val="28"/>
          <w:szCs w:val="28"/>
        </w:rPr>
        <w:br/>
        <w:t>ул. Комсомольская, 20.</w:t>
      </w:r>
    </w:p>
    <w:p w14:paraId="143ED500" w14:textId="77777777" w:rsidR="00264B6C" w:rsidRPr="00264B6C" w:rsidRDefault="00264B6C" w:rsidP="00264B6C">
      <w:pPr>
        <w:autoSpaceDE w:val="0"/>
        <w:autoSpaceDN w:val="0"/>
        <w:adjustRightInd w:val="0"/>
        <w:ind w:firstLine="851"/>
        <w:contextualSpacing/>
        <w:jc w:val="both"/>
        <w:rPr>
          <w:sz w:val="28"/>
          <w:szCs w:val="28"/>
        </w:rPr>
      </w:pPr>
      <w:r w:rsidRPr="00264B6C">
        <w:rPr>
          <w:sz w:val="28"/>
          <w:szCs w:val="28"/>
        </w:rPr>
        <w:t xml:space="preserve">Фактический адрес: 652740 Кемеровская область, г. Калтан, </w:t>
      </w:r>
      <w:r w:rsidRPr="00264B6C">
        <w:rPr>
          <w:sz w:val="28"/>
          <w:szCs w:val="28"/>
        </w:rPr>
        <w:br/>
        <w:t>ул. Комсомольская, 20.</w:t>
      </w:r>
    </w:p>
    <w:p w14:paraId="497E18BF" w14:textId="77777777" w:rsidR="00264B6C" w:rsidRPr="00264B6C" w:rsidRDefault="00264B6C" w:rsidP="00264B6C">
      <w:pPr>
        <w:autoSpaceDE w:val="0"/>
        <w:autoSpaceDN w:val="0"/>
        <w:adjustRightInd w:val="0"/>
        <w:ind w:firstLine="851"/>
        <w:contextualSpacing/>
        <w:jc w:val="both"/>
        <w:rPr>
          <w:sz w:val="28"/>
          <w:szCs w:val="28"/>
        </w:rPr>
      </w:pPr>
      <w:r w:rsidRPr="00264B6C">
        <w:rPr>
          <w:sz w:val="28"/>
          <w:szCs w:val="28"/>
        </w:rPr>
        <w:t>Должность, фамилия, имя, отчество руководителя – Управляющий директор Ткачев Алексей Васильевич.</w:t>
      </w:r>
    </w:p>
    <w:p w14:paraId="058836A0" w14:textId="77777777" w:rsidR="00264B6C" w:rsidRPr="00264B6C" w:rsidRDefault="00264B6C" w:rsidP="00264B6C">
      <w:pPr>
        <w:autoSpaceDE w:val="0"/>
        <w:autoSpaceDN w:val="0"/>
        <w:adjustRightInd w:val="0"/>
        <w:ind w:firstLine="851"/>
        <w:contextualSpacing/>
        <w:jc w:val="both"/>
        <w:rPr>
          <w:sz w:val="28"/>
          <w:szCs w:val="28"/>
        </w:rPr>
      </w:pPr>
      <w:r w:rsidRPr="00264B6C">
        <w:rPr>
          <w:sz w:val="28"/>
          <w:szCs w:val="28"/>
        </w:rPr>
        <w:t>Предприятие включено в Реестр энергоснабжающих организаций Кемеровской области, в отношении которых осуществляется государственное регулирование постановлением Региональной энергетической комиссии от 01.07.2006 № 53.</w:t>
      </w:r>
    </w:p>
    <w:p w14:paraId="55A4466E" w14:textId="77777777" w:rsidR="00264B6C" w:rsidRPr="00264B6C" w:rsidRDefault="00264B6C" w:rsidP="00264B6C">
      <w:pPr>
        <w:autoSpaceDE w:val="0"/>
        <w:autoSpaceDN w:val="0"/>
        <w:adjustRightInd w:val="0"/>
        <w:ind w:firstLine="851"/>
        <w:contextualSpacing/>
        <w:jc w:val="both"/>
        <w:rPr>
          <w:sz w:val="28"/>
          <w:szCs w:val="28"/>
        </w:rPr>
      </w:pPr>
      <w:r w:rsidRPr="00264B6C">
        <w:rPr>
          <w:sz w:val="28"/>
          <w:szCs w:val="28"/>
        </w:rPr>
        <w:t xml:space="preserve">Основным видом деятельности ПАО «ЮК ГРЭС» является комбинированное производство электрической и тепловой энергии. </w:t>
      </w:r>
    </w:p>
    <w:p w14:paraId="1A2ECD8B" w14:textId="77777777" w:rsidR="00264B6C" w:rsidRPr="00264B6C" w:rsidRDefault="00264B6C" w:rsidP="00264B6C">
      <w:pPr>
        <w:autoSpaceDE w:val="0"/>
        <w:autoSpaceDN w:val="0"/>
        <w:adjustRightInd w:val="0"/>
        <w:ind w:firstLine="851"/>
        <w:contextualSpacing/>
        <w:jc w:val="both"/>
        <w:rPr>
          <w:sz w:val="28"/>
          <w:szCs w:val="28"/>
        </w:rPr>
      </w:pPr>
      <w:r w:rsidRPr="00264B6C">
        <w:rPr>
          <w:sz w:val="28"/>
          <w:szCs w:val="28"/>
        </w:rPr>
        <w:lastRenderedPageBreak/>
        <w:t>Теплоснабжение города Калтан осуществляется от Бойлерных установок № 1, 2 ЮК ГРЭС по температурному графику 105/70.</w:t>
      </w:r>
    </w:p>
    <w:p w14:paraId="10901056" w14:textId="77777777" w:rsidR="00264B6C" w:rsidRPr="00264B6C" w:rsidRDefault="00264B6C" w:rsidP="00264B6C">
      <w:pPr>
        <w:autoSpaceDE w:val="0"/>
        <w:autoSpaceDN w:val="0"/>
        <w:adjustRightInd w:val="0"/>
        <w:ind w:firstLine="851"/>
        <w:contextualSpacing/>
        <w:jc w:val="both"/>
        <w:rPr>
          <w:sz w:val="28"/>
          <w:szCs w:val="28"/>
        </w:rPr>
      </w:pPr>
      <w:r w:rsidRPr="00264B6C">
        <w:rPr>
          <w:sz w:val="28"/>
          <w:szCs w:val="28"/>
        </w:rPr>
        <w:t>Теплоснабжение города Осинники осуществляется от Бойлерной установки № 3 ЮК ГРЭС по температурному графику 150/70.</w:t>
      </w:r>
    </w:p>
    <w:p w14:paraId="01CF679F" w14:textId="77777777" w:rsidR="00264B6C" w:rsidRPr="00264B6C" w:rsidRDefault="00264B6C" w:rsidP="00264B6C">
      <w:pPr>
        <w:autoSpaceDE w:val="0"/>
        <w:autoSpaceDN w:val="0"/>
        <w:adjustRightInd w:val="0"/>
        <w:ind w:firstLine="851"/>
        <w:contextualSpacing/>
        <w:jc w:val="both"/>
        <w:rPr>
          <w:sz w:val="28"/>
          <w:szCs w:val="28"/>
        </w:rPr>
      </w:pPr>
      <w:r w:rsidRPr="00264B6C">
        <w:rPr>
          <w:sz w:val="28"/>
          <w:szCs w:val="28"/>
        </w:rPr>
        <w:t>На станции установлено 8 паровых конденсационных турбин с нерегулируемым отбором общей установленной мощностью 554 МВт и 11 барабанных пылеугольных энергетических котлов установленной мощностью 506 Гкал/ч.</w:t>
      </w:r>
    </w:p>
    <w:p w14:paraId="0CC6F0F8" w14:textId="77777777" w:rsidR="00264B6C" w:rsidRPr="00264B6C" w:rsidRDefault="00264B6C" w:rsidP="00264B6C">
      <w:pPr>
        <w:autoSpaceDE w:val="0"/>
        <w:autoSpaceDN w:val="0"/>
        <w:adjustRightInd w:val="0"/>
        <w:ind w:firstLine="851"/>
        <w:contextualSpacing/>
        <w:jc w:val="both"/>
        <w:rPr>
          <w:sz w:val="28"/>
          <w:szCs w:val="28"/>
        </w:rPr>
      </w:pPr>
      <w:r w:rsidRPr="00264B6C">
        <w:rPr>
          <w:sz w:val="28"/>
          <w:szCs w:val="28"/>
        </w:rPr>
        <w:t>ПАО «ЮК ГРЭС»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47170208" w14:textId="77777777" w:rsidR="00264B6C" w:rsidRPr="00264B6C" w:rsidRDefault="00264B6C" w:rsidP="00264B6C">
      <w:pPr>
        <w:autoSpaceDE w:val="0"/>
        <w:autoSpaceDN w:val="0"/>
        <w:adjustRightInd w:val="0"/>
        <w:ind w:firstLine="851"/>
        <w:jc w:val="both"/>
        <w:rPr>
          <w:sz w:val="28"/>
          <w:szCs w:val="28"/>
        </w:rPr>
      </w:pPr>
      <w:r w:rsidRPr="00264B6C">
        <w:rPr>
          <w:sz w:val="28"/>
          <w:szCs w:val="28"/>
        </w:rPr>
        <w:t>ПАО «ЮК ГРЭС» ведет раздельный учет затрат на предприятии по видам продукции в соответствии с учетной политикой предприятия.</w:t>
      </w:r>
    </w:p>
    <w:p w14:paraId="58B5D69F" w14:textId="77777777" w:rsidR="00264B6C" w:rsidRPr="00264B6C" w:rsidRDefault="00264B6C" w:rsidP="00264B6C">
      <w:pPr>
        <w:ind w:firstLine="851"/>
        <w:jc w:val="both"/>
        <w:rPr>
          <w:bCs/>
          <w:sz w:val="28"/>
          <w:szCs w:val="28"/>
        </w:rPr>
      </w:pPr>
      <w:r w:rsidRPr="00264B6C">
        <w:rPr>
          <w:bCs/>
          <w:sz w:val="28"/>
          <w:szCs w:val="28"/>
        </w:rPr>
        <w:t>ПАО «ЮК ГРЭС» осуществляет свою деятельность в соответствии с действующим на территории Российской Федерации законодательством, Уставом предприятия.</w:t>
      </w:r>
    </w:p>
    <w:p w14:paraId="52F767A1" w14:textId="77777777" w:rsidR="00264B6C" w:rsidRPr="00264B6C" w:rsidRDefault="00264B6C" w:rsidP="00264B6C">
      <w:pPr>
        <w:ind w:firstLine="851"/>
        <w:contextualSpacing/>
        <w:jc w:val="both"/>
        <w:rPr>
          <w:bCs/>
          <w:sz w:val="28"/>
          <w:szCs w:val="28"/>
        </w:rPr>
      </w:pPr>
      <w:r w:rsidRPr="00264B6C">
        <w:rPr>
          <w:bCs/>
          <w:sz w:val="28"/>
          <w:szCs w:val="28"/>
        </w:rPr>
        <w:t>В соответствии со статьей 8 Федерального закона от 27.07.2010 № 190-ФЗ «О теплоснабжении», цены (тарифы) на товары, услуги в сфере теплоснабжения ПАО «ЮК ГРЭС» подлежат государственному регулированию.</w:t>
      </w:r>
    </w:p>
    <w:p w14:paraId="784F6B78" w14:textId="77777777" w:rsidR="00264B6C" w:rsidRPr="00264B6C" w:rsidRDefault="00264B6C" w:rsidP="00264B6C">
      <w:pPr>
        <w:ind w:firstLine="851"/>
        <w:contextualSpacing/>
        <w:jc w:val="both"/>
        <w:rPr>
          <w:bCs/>
          <w:sz w:val="28"/>
          <w:szCs w:val="28"/>
        </w:rPr>
      </w:pPr>
      <w:r w:rsidRPr="00264B6C">
        <w:rPr>
          <w:bCs/>
          <w:sz w:val="28"/>
          <w:szCs w:val="28"/>
        </w:rPr>
        <w:t>В соответствии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с 01.01.2019 цены (тарифы) на услуги в сфере теплоснабжения, оказываемые ПАО «ЮК ГРЭС» посредством собственного теплосетевого имущества, подлежат государственному регулированию, так как подключены к системе теплоснабжения городов Калтан и Осинники, через которую оказываются услуги теплоснабжения населению.</w:t>
      </w:r>
    </w:p>
    <w:p w14:paraId="19DACE96" w14:textId="77777777" w:rsidR="00264B6C" w:rsidRPr="00264B6C" w:rsidRDefault="00264B6C" w:rsidP="00264B6C">
      <w:pPr>
        <w:ind w:firstLine="851"/>
        <w:contextualSpacing/>
        <w:jc w:val="both"/>
        <w:rPr>
          <w:bCs/>
          <w:sz w:val="28"/>
          <w:szCs w:val="28"/>
        </w:rPr>
      </w:pPr>
      <w:r w:rsidRPr="00264B6C">
        <w:rPr>
          <w:bCs/>
          <w:sz w:val="28"/>
          <w:szCs w:val="28"/>
        </w:rPr>
        <w:t>Плановые расходы предприятия рассчитываются в соответствии с пунктами 28 и 31 Основ ценообразования.</w:t>
      </w:r>
    </w:p>
    <w:p w14:paraId="7A340ADC" w14:textId="77777777" w:rsidR="00264B6C" w:rsidRPr="00264B6C" w:rsidRDefault="00264B6C" w:rsidP="00264B6C">
      <w:pPr>
        <w:ind w:firstLine="709"/>
        <w:contextualSpacing/>
        <w:jc w:val="both"/>
        <w:rPr>
          <w:sz w:val="28"/>
          <w:szCs w:val="28"/>
        </w:rPr>
      </w:pPr>
      <w:r w:rsidRPr="00264B6C">
        <w:rPr>
          <w:sz w:val="28"/>
          <w:szCs w:val="28"/>
        </w:rPr>
        <w:t xml:space="preserve">Долгосрочные параметры регулирования на 2024 – 2028 годы с указанием операционных расходов, необходимых для расчета плановых операционных расходов 2025 года, утверждены постановлениями Региональной энергетической комиссии Кузбасса от 14.12.2023 № 552 «Об установлении долгосрочных параметров регулирования и долгосрочных тарифов на тепловую энергию на коллекторах источника ПАО «ЮК ГРЭС», реализуемую на потребительском рынке </w:t>
      </w:r>
      <w:proofErr w:type="spellStart"/>
      <w:r w:rsidRPr="00264B6C">
        <w:rPr>
          <w:sz w:val="28"/>
          <w:szCs w:val="28"/>
        </w:rPr>
        <w:t>Калтанского</w:t>
      </w:r>
      <w:proofErr w:type="spellEnd"/>
      <w:r w:rsidRPr="00264B6C">
        <w:rPr>
          <w:sz w:val="28"/>
          <w:szCs w:val="28"/>
        </w:rPr>
        <w:t xml:space="preserve"> городского округа, на 2024 - 2028 годы» и № 553 «Об установлении долгосрочных параметров регулирования и долгосрочных тарифов на теплоноситель, реализуемый ПАО «ЮК ГРЭС» на потребительском рынке </w:t>
      </w:r>
      <w:proofErr w:type="spellStart"/>
      <w:r w:rsidRPr="00264B6C">
        <w:rPr>
          <w:sz w:val="28"/>
          <w:szCs w:val="28"/>
        </w:rPr>
        <w:t>Калтанского</w:t>
      </w:r>
      <w:proofErr w:type="spellEnd"/>
      <w:r w:rsidRPr="00264B6C">
        <w:rPr>
          <w:sz w:val="28"/>
          <w:szCs w:val="28"/>
        </w:rPr>
        <w:t xml:space="preserve"> городского округа, на 2024 - 2028 годы». . </w:t>
      </w:r>
    </w:p>
    <w:p w14:paraId="399186DE" w14:textId="77777777" w:rsidR="00264B6C" w:rsidRPr="00264B6C" w:rsidRDefault="00264B6C" w:rsidP="00264B6C">
      <w:pPr>
        <w:ind w:firstLine="709"/>
        <w:contextualSpacing/>
        <w:jc w:val="both"/>
        <w:rPr>
          <w:sz w:val="28"/>
          <w:szCs w:val="28"/>
        </w:rPr>
      </w:pPr>
      <w:r w:rsidRPr="00264B6C">
        <w:rPr>
          <w:sz w:val="28"/>
          <w:szCs w:val="28"/>
        </w:rPr>
        <w:t>По итогам 2023 года в соответствии с бухгалтерским балансом и отчетом о финансовых результатах за 2023 год ПАО «ЮК ГРЭС» в целом сработало с убытком 1 627 125 тыс. руб. (стр. 165 - 167, 178 - 179 том 1).</w:t>
      </w:r>
    </w:p>
    <w:p w14:paraId="1EEFD0B0" w14:textId="77777777" w:rsidR="00264B6C" w:rsidRPr="00264B6C" w:rsidRDefault="00264B6C" w:rsidP="00264B6C">
      <w:pPr>
        <w:ind w:firstLine="709"/>
        <w:contextualSpacing/>
        <w:jc w:val="both"/>
        <w:rPr>
          <w:b/>
          <w:sz w:val="28"/>
          <w:szCs w:val="28"/>
          <w:highlight w:val="yellow"/>
        </w:rPr>
      </w:pPr>
    </w:p>
    <w:p w14:paraId="7125A1D6" w14:textId="77777777" w:rsidR="00264B6C" w:rsidRPr="00264B6C" w:rsidRDefault="00264B6C" w:rsidP="00264B6C">
      <w:pPr>
        <w:keepNext/>
        <w:numPr>
          <w:ilvl w:val="0"/>
          <w:numId w:val="471"/>
        </w:numPr>
        <w:ind w:left="567" w:right="850" w:firstLine="567"/>
        <w:contextualSpacing/>
        <w:jc w:val="center"/>
        <w:outlineLvl w:val="0"/>
        <w:rPr>
          <w:b/>
          <w:caps/>
          <w:sz w:val="28"/>
          <w:szCs w:val="28"/>
          <w:lang w:val="x-none" w:eastAsia="x-none"/>
        </w:rPr>
      </w:pPr>
      <w:r w:rsidRPr="00264B6C">
        <w:rPr>
          <w:rFonts w:eastAsia="Calibri"/>
          <w:b/>
          <w:caps/>
          <w:sz w:val="28"/>
          <w:szCs w:val="28"/>
          <w:lang w:val="x-none" w:eastAsia="x-none"/>
        </w:rPr>
        <w:lastRenderedPageBreak/>
        <w:t>Расчет необходимой валовой выручки методом индексации установленных тарифов</w:t>
      </w:r>
      <w:r w:rsidRPr="00264B6C">
        <w:rPr>
          <w:b/>
          <w:caps/>
          <w:sz w:val="28"/>
          <w:szCs w:val="28"/>
          <w:lang w:val="x-none" w:eastAsia="x-none"/>
        </w:rPr>
        <w:t xml:space="preserve"> на тепловую энергию и теплоноситель для</w:t>
      </w:r>
      <w:r w:rsidRPr="00264B6C">
        <w:rPr>
          <w:b/>
          <w:caps/>
          <w:sz w:val="28"/>
          <w:szCs w:val="28"/>
          <w:lang w:eastAsia="x-none"/>
        </w:rPr>
        <w:t> </w:t>
      </w:r>
      <w:r w:rsidRPr="00264B6C">
        <w:rPr>
          <w:b/>
          <w:caps/>
          <w:sz w:val="28"/>
          <w:szCs w:val="28"/>
          <w:lang w:val="x-none" w:eastAsia="x-none"/>
        </w:rPr>
        <w:t>ПАО «ЮК ГРЭС» на 202</w:t>
      </w:r>
      <w:r w:rsidRPr="00264B6C">
        <w:rPr>
          <w:b/>
          <w:caps/>
          <w:sz w:val="28"/>
          <w:szCs w:val="28"/>
          <w:lang w:eastAsia="x-none"/>
        </w:rPr>
        <w:t>5</w:t>
      </w:r>
      <w:r w:rsidRPr="00264B6C">
        <w:rPr>
          <w:b/>
          <w:caps/>
          <w:sz w:val="28"/>
          <w:szCs w:val="28"/>
          <w:lang w:val="x-none" w:eastAsia="x-none"/>
        </w:rPr>
        <w:t xml:space="preserve"> год</w:t>
      </w:r>
    </w:p>
    <w:p w14:paraId="4BBE8DE5" w14:textId="77777777" w:rsidR="00264B6C" w:rsidRPr="00264B6C" w:rsidRDefault="00264B6C" w:rsidP="00264B6C">
      <w:pPr>
        <w:ind w:firstLine="709"/>
        <w:contextualSpacing/>
        <w:jc w:val="both"/>
        <w:rPr>
          <w:sz w:val="28"/>
          <w:szCs w:val="28"/>
        </w:rPr>
      </w:pPr>
      <w:r w:rsidRPr="00264B6C">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68566D78" w14:textId="77777777" w:rsidR="00264B6C" w:rsidRPr="00264B6C" w:rsidRDefault="00264B6C" w:rsidP="00264B6C">
      <w:pPr>
        <w:ind w:firstLine="709"/>
        <w:contextualSpacing/>
        <w:jc w:val="both"/>
        <w:rPr>
          <w:b/>
          <w:sz w:val="28"/>
          <w:szCs w:val="28"/>
          <w:highlight w:val="yellow"/>
        </w:rPr>
      </w:pPr>
    </w:p>
    <w:p w14:paraId="56B28848" w14:textId="77777777" w:rsidR="00264B6C" w:rsidRPr="00264B6C" w:rsidRDefault="00264B6C" w:rsidP="00264B6C">
      <w:pPr>
        <w:ind w:left="709"/>
        <w:contextualSpacing/>
        <w:jc w:val="center"/>
        <w:outlineLvl w:val="1"/>
        <w:rPr>
          <w:b/>
          <w:caps/>
          <w:sz w:val="28"/>
          <w:szCs w:val="28"/>
          <w:lang w:val="x-none" w:eastAsia="x-none"/>
        </w:rPr>
      </w:pPr>
      <w:bookmarkStart w:id="17" w:name="_Toc58570319"/>
      <w:bookmarkStart w:id="18" w:name="_Toc118733283"/>
      <w:r w:rsidRPr="00264B6C">
        <w:rPr>
          <w:b/>
          <w:caps/>
          <w:sz w:val="28"/>
          <w:szCs w:val="20"/>
          <w:lang w:eastAsia="x-none"/>
        </w:rPr>
        <w:t>4</w:t>
      </w:r>
      <w:r w:rsidRPr="00264B6C">
        <w:rPr>
          <w:b/>
          <w:caps/>
          <w:sz w:val="28"/>
          <w:szCs w:val="28"/>
          <w:lang w:val="x-none" w:eastAsia="x-none"/>
        </w:rPr>
        <w:t>.</w:t>
      </w:r>
      <w:r w:rsidRPr="00264B6C">
        <w:rPr>
          <w:b/>
          <w:caps/>
          <w:sz w:val="28"/>
          <w:szCs w:val="28"/>
          <w:lang w:eastAsia="x-none"/>
        </w:rPr>
        <w:t xml:space="preserve">1. </w:t>
      </w:r>
      <w:r w:rsidRPr="00264B6C">
        <w:rPr>
          <w:b/>
          <w:caps/>
          <w:sz w:val="28"/>
          <w:szCs w:val="28"/>
          <w:lang w:val="x-none" w:eastAsia="x-none"/>
        </w:rPr>
        <w:t>Расчетный объем отпуска тепловой энергии поставляемой с источника тепловой энергии и теплоносителя</w:t>
      </w:r>
      <w:bookmarkEnd w:id="17"/>
      <w:bookmarkEnd w:id="18"/>
    </w:p>
    <w:p w14:paraId="1A231D62" w14:textId="77777777" w:rsidR="00264B6C" w:rsidRPr="00264B6C" w:rsidRDefault="00264B6C" w:rsidP="00264B6C">
      <w:pPr>
        <w:tabs>
          <w:tab w:val="left" w:pos="1890"/>
        </w:tabs>
        <w:ind w:firstLine="720"/>
        <w:contextualSpacing/>
        <w:jc w:val="both"/>
        <w:rPr>
          <w:sz w:val="28"/>
          <w:szCs w:val="28"/>
        </w:rPr>
      </w:pPr>
      <w:bookmarkStart w:id="19" w:name="_Toc27399015"/>
      <w:r w:rsidRPr="00264B6C">
        <w:rPr>
          <w:sz w:val="28"/>
          <w:szCs w:val="28"/>
        </w:rPr>
        <w:t>В соответствии с п. 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w:t>
      </w:r>
    </w:p>
    <w:p w14:paraId="502AE94E" w14:textId="77777777" w:rsidR="00264B6C" w:rsidRPr="00264B6C" w:rsidRDefault="00264B6C" w:rsidP="00264B6C">
      <w:pPr>
        <w:tabs>
          <w:tab w:val="left" w:pos="1890"/>
        </w:tabs>
        <w:ind w:firstLine="720"/>
        <w:contextualSpacing/>
        <w:jc w:val="both"/>
        <w:rPr>
          <w:sz w:val="28"/>
          <w:szCs w:val="28"/>
        </w:rPr>
      </w:pPr>
      <w:r w:rsidRPr="00264B6C">
        <w:rPr>
          <w:sz w:val="28"/>
          <w:szCs w:val="28"/>
        </w:rPr>
        <w:t>Полезный отпуск тепловой энергии принят в соответствии со сводным прогнозным балансом производства и поставок электрической энергии (мощности) в рамках Единой энергетической системы России на 2025 год, утвержденным приказом ФАС России от 11.10.2024 № 720/24-ДСП. Согласно сводному прогнозному балансу, отпуск тепловой энергии, поставляемой с коллекторов источника тепловой энергии, составляет 671,020 тыс. Гкал, отпуск тепловой энергии из тепловой сети (полезный отпуск) составляет 646,160 тыс. Гкал. Баланс тепловой энергии ПАО «ЮК ГРЭС» на 2025 год представлен в таблице 1.</w:t>
      </w:r>
    </w:p>
    <w:p w14:paraId="194531BA" w14:textId="77777777" w:rsidR="00264B6C" w:rsidRPr="00264B6C" w:rsidRDefault="00264B6C" w:rsidP="00264B6C">
      <w:pPr>
        <w:tabs>
          <w:tab w:val="left" w:pos="1890"/>
        </w:tabs>
        <w:ind w:firstLine="720"/>
        <w:contextualSpacing/>
        <w:jc w:val="both"/>
        <w:rPr>
          <w:szCs w:val="20"/>
          <w:highlight w:val="yellow"/>
          <w:lang w:eastAsia="en-US"/>
        </w:rPr>
      </w:pPr>
      <w:r w:rsidRPr="00264B6C">
        <w:rPr>
          <w:sz w:val="28"/>
          <w:szCs w:val="28"/>
          <w:highlight w:val="yellow"/>
        </w:rPr>
        <w:br w:type="page"/>
      </w:r>
    </w:p>
    <w:p w14:paraId="0E915EA0" w14:textId="77777777" w:rsidR="00264B6C" w:rsidRPr="00264B6C" w:rsidRDefault="00264B6C" w:rsidP="00264B6C">
      <w:pPr>
        <w:keepNext/>
        <w:contextualSpacing/>
        <w:jc w:val="right"/>
        <w:rPr>
          <w:bCs/>
          <w:sz w:val="28"/>
          <w:szCs w:val="28"/>
        </w:rPr>
      </w:pPr>
      <w:r w:rsidRPr="00264B6C">
        <w:rPr>
          <w:bCs/>
          <w:sz w:val="28"/>
          <w:szCs w:val="28"/>
        </w:rPr>
        <w:lastRenderedPageBreak/>
        <w:t xml:space="preserve">Таблица </w:t>
      </w:r>
      <w:r w:rsidRPr="00264B6C">
        <w:rPr>
          <w:bCs/>
          <w:sz w:val="28"/>
          <w:szCs w:val="28"/>
        </w:rPr>
        <w:fldChar w:fldCharType="begin"/>
      </w:r>
      <w:r w:rsidRPr="00264B6C">
        <w:rPr>
          <w:bCs/>
          <w:sz w:val="28"/>
          <w:szCs w:val="28"/>
        </w:rPr>
        <w:instrText xml:space="preserve"> SEQ Таблица \* ARABIC </w:instrText>
      </w:r>
      <w:r w:rsidRPr="00264B6C">
        <w:rPr>
          <w:bCs/>
          <w:sz w:val="28"/>
          <w:szCs w:val="28"/>
        </w:rPr>
        <w:fldChar w:fldCharType="separate"/>
      </w:r>
      <w:r w:rsidRPr="00264B6C">
        <w:rPr>
          <w:bCs/>
          <w:noProof/>
          <w:sz w:val="28"/>
          <w:szCs w:val="28"/>
        </w:rPr>
        <w:t>1</w:t>
      </w:r>
      <w:r w:rsidRPr="00264B6C">
        <w:rPr>
          <w:bCs/>
          <w:sz w:val="28"/>
          <w:szCs w:val="28"/>
        </w:rPr>
        <w:fldChar w:fldCharType="end"/>
      </w:r>
    </w:p>
    <w:tbl>
      <w:tblPr>
        <w:tblW w:w="9923" w:type="dxa"/>
        <w:tblInd w:w="108" w:type="dxa"/>
        <w:tblLook w:val="04A0" w:firstRow="1" w:lastRow="0" w:firstColumn="1" w:lastColumn="0" w:noHBand="0" w:noVBand="1"/>
      </w:tblPr>
      <w:tblGrid>
        <w:gridCol w:w="540"/>
        <w:gridCol w:w="2721"/>
        <w:gridCol w:w="1275"/>
        <w:gridCol w:w="1701"/>
        <w:gridCol w:w="1843"/>
        <w:gridCol w:w="1843"/>
      </w:tblGrid>
      <w:tr w:rsidR="00264B6C" w:rsidRPr="00264B6C" w14:paraId="4F9BF65F" w14:textId="77777777" w:rsidTr="00627AA0">
        <w:trPr>
          <w:trHeight w:val="375"/>
        </w:trPr>
        <w:tc>
          <w:tcPr>
            <w:tcW w:w="9923" w:type="dxa"/>
            <w:gridSpan w:val="6"/>
            <w:noWrap/>
            <w:hideMark/>
          </w:tcPr>
          <w:p w14:paraId="79E7E07C" w14:textId="77777777" w:rsidR="00264B6C" w:rsidRPr="00264B6C" w:rsidRDefault="00264B6C" w:rsidP="00264B6C">
            <w:pPr>
              <w:jc w:val="center"/>
              <w:rPr>
                <w:sz w:val="28"/>
                <w:szCs w:val="28"/>
              </w:rPr>
            </w:pPr>
            <w:r w:rsidRPr="00264B6C">
              <w:rPr>
                <w:b/>
                <w:bCs/>
                <w:sz w:val="28"/>
                <w:szCs w:val="28"/>
              </w:rPr>
              <w:t>Баланс ПАО «ЮК ГРЭС» на 2025 год</w:t>
            </w:r>
          </w:p>
        </w:tc>
      </w:tr>
      <w:tr w:rsidR="00264B6C" w:rsidRPr="00264B6C" w14:paraId="5A95C3A0" w14:textId="77777777" w:rsidTr="00627AA0">
        <w:trPr>
          <w:trHeight w:val="375"/>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2D478822" w14:textId="77777777" w:rsidR="00264B6C" w:rsidRPr="00264B6C" w:rsidRDefault="00264B6C" w:rsidP="00264B6C">
            <w:pPr>
              <w:jc w:val="center"/>
              <w:rPr>
                <w:szCs w:val="20"/>
              </w:rPr>
            </w:pPr>
            <w:r w:rsidRPr="00264B6C">
              <w:rPr>
                <w:szCs w:val="20"/>
              </w:rPr>
              <w:t>№ п/п</w:t>
            </w:r>
          </w:p>
        </w:tc>
        <w:tc>
          <w:tcPr>
            <w:tcW w:w="2721" w:type="dxa"/>
            <w:vMerge w:val="restart"/>
            <w:tcBorders>
              <w:top w:val="single" w:sz="4" w:space="0" w:color="auto"/>
              <w:left w:val="single" w:sz="4" w:space="0" w:color="auto"/>
              <w:bottom w:val="single" w:sz="4" w:space="0" w:color="auto"/>
              <w:right w:val="single" w:sz="4" w:space="0" w:color="auto"/>
            </w:tcBorders>
            <w:noWrap/>
            <w:vAlign w:val="center"/>
            <w:hideMark/>
          </w:tcPr>
          <w:p w14:paraId="2C3E503A" w14:textId="77777777" w:rsidR="00264B6C" w:rsidRPr="00264B6C" w:rsidRDefault="00264B6C" w:rsidP="00264B6C">
            <w:pPr>
              <w:jc w:val="center"/>
              <w:rPr>
                <w:szCs w:val="20"/>
              </w:rPr>
            </w:pPr>
            <w:r w:rsidRPr="00264B6C">
              <w:rPr>
                <w:szCs w:val="20"/>
              </w:rPr>
              <w:t>Показатель</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6D988CAC" w14:textId="77777777" w:rsidR="00264B6C" w:rsidRPr="00264B6C" w:rsidRDefault="00264B6C" w:rsidP="00264B6C">
            <w:pPr>
              <w:jc w:val="center"/>
              <w:rPr>
                <w:i/>
                <w:iCs/>
                <w:szCs w:val="20"/>
              </w:rPr>
            </w:pPr>
            <w:r w:rsidRPr="00264B6C">
              <w:rPr>
                <w:szCs w:val="20"/>
              </w:rPr>
              <w:t>Ед. изм.</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05986E4" w14:textId="77777777" w:rsidR="00264B6C" w:rsidRPr="00264B6C" w:rsidRDefault="00264B6C" w:rsidP="00264B6C">
            <w:pPr>
              <w:jc w:val="center"/>
              <w:rPr>
                <w:szCs w:val="20"/>
              </w:rPr>
            </w:pPr>
            <w:r w:rsidRPr="00264B6C">
              <w:rPr>
                <w:szCs w:val="20"/>
              </w:rPr>
              <w:t>Объем потребления теплоэнергии на 2025 год</w:t>
            </w:r>
          </w:p>
        </w:tc>
        <w:tc>
          <w:tcPr>
            <w:tcW w:w="3686" w:type="dxa"/>
            <w:gridSpan w:val="2"/>
            <w:tcBorders>
              <w:top w:val="single" w:sz="4" w:space="0" w:color="auto"/>
              <w:left w:val="nil"/>
              <w:bottom w:val="single" w:sz="4" w:space="0" w:color="auto"/>
              <w:right w:val="single" w:sz="4" w:space="0" w:color="auto"/>
            </w:tcBorders>
            <w:vAlign w:val="center"/>
            <w:hideMark/>
          </w:tcPr>
          <w:p w14:paraId="55989B97" w14:textId="77777777" w:rsidR="00264B6C" w:rsidRPr="00264B6C" w:rsidRDefault="00264B6C" w:rsidP="00264B6C">
            <w:pPr>
              <w:jc w:val="center"/>
              <w:rPr>
                <w:szCs w:val="20"/>
              </w:rPr>
            </w:pPr>
            <w:r w:rsidRPr="00264B6C">
              <w:rPr>
                <w:szCs w:val="20"/>
              </w:rPr>
              <w:t>в том числе</w:t>
            </w:r>
          </w:p>
        </w:tc>
      </w:tr>
      <w:tr w:rsidR="00264B6C" w:rsidRPr="00264B6C" w14:paraId="1C84D01C" w14:textId="77777777" w:rsidTr="00627AA0">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7EADD0" w14:textId="77777777" w:rsidR="00264B6C" w:rsidRPr="00264B6C" w:rsidRDefault="00264B6C" w:rsidP="00264B6C">
            <w:pPr>
              <w:rPr>
                <w:szCs w:val="20"/>
              </w:rPr>
            </w:pPr>
          </w:p>
        </w:tc>
        <w:tc>
          <w:tcPr>
            <w:tcW w:w="2721" w:type="dxa"/>
            <w:vMerge/>
            <w:tcBorders>
              <w:top w:val="single" w:sz="4" w:space="0" w:color="auto"/>
              <w:left w:val="single" w:sz="4" w:space="0" w:color="auto"/>
              <w:bottom w:val="single" w:sz="4" w:space="0" w:color="auto"/>
              <w:right w:val="single" w:sz="4" w:space="0" w:color="auto"/>
            </w:tcBorders>
            <w:vAlign w:val="center"/>
            <w:hideMark/>
          </w:tcPr>
          <w:p w14:paraId="1CDED27E" w14:textId="77777777" w:rsidR="00264B6C" w:rsidRPr="00264B6C" w:rsidRDefault="00264B6C" w:rsidP="00264B6C">
            <w:pPr>
              <w:rPr>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3DDBA7" w14:textId="77777777" w:rsidR="00264B6C" w:rsidRPr="00264B6C" w:rsidRDefault="00264B6C" w:rsidP="00264B6C">
            <w:pPr>
              <w:rPr>
                <w:i/>
                <w:iCs/>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207220" w14:textId="77777777" w:rsidR="00264B6C" w:rsidRPr="00264B6C" w:rsidRDefault="00264B6C" w:rsidP="00264B6C">
            <w:pPr>
              <w:rPr>
                <w:szCs w:val="20"/>
              </w:rPr>
            </w:pPr>
          </w:p>
        </w:tc>
        <w:tc>
          <w:tcPr>
            <w:tcW w:w="1843" w:type="dxa"/>
            <w:tcBorders>
              <w:top w:val="nil"/>
              <w:left w:val="nil"/>
              <w:bottom w:val="single" w:sz="4" w:space="0" w:color="auto"/>
              <w:right w:val="single" w:sz="4" w:space="0" w:color="auto"/>
            </w:tcBorders>
            <w:vAlign w:val="center"/>
            <w:hideMark/>
          </w:tcPr>
          <w:p w14:paraId="1AC73B60" w14:textId="77777777" w:rsidR="00264B6C" w:rsidRPr="00264B6C" w:rsidRDefault="00264B6C" w:rsidP="00264B6C">
            <w:pPr>
              <w:jc w:val="center"/>
              <w:rPr>
                <w:szCs w:val="20"/>
              </w:rPr>
            </w:pPr>
            <w:r w:rsidRPr="00264B6C">
              <w:rPr>
                <w:szCs w:val="20"/>
              </w:rPr>
              <w:t>1 полугодие 2025</w:t>
            </w:r>
          </w:p>
        </w:tc>
        <w:tc>
          <w:tcPr>
            <w:tcW w:w="1843" w:type="dxa"/>
            <w:tcBorders>
              <w:top w:val="nil"/>
              <w:left w:val="nil"/>
              <w:bottom w:val="single" w:sz="4" w:space="0" w:color="auto"/>
              <w:right w:val="single" w:sz="4" w:space="0" w:color="auto"/>
            </w:tcBorders>
            <w:vAlign w:val="center"/>
            <w:hideMark/>
          </w:tcPr>
          <w:p w14:paraId="683D8E31" w14:textId="77777777" w:rsidR="00264B6C" w:rsidRPr="00264B6C" w:rsidRDefault="00264B6C" w:rsidP="00264B6C">
            <w:pPr>
              <w:jc w:val="center"/>
              <w:rPr>
                <w:szCs w:val="20"/>
              </w:rPr>
            </w:pPr>
            <w:r w:rsidRPr="00264B6C">
              <w:rPr>
                <w:szCs w:val="20"/>
              </w:rPr>
              <w:t>2 полугодие 2025</w:t>
            </w:r>
          </w:p>
        </w:tc>
      </w:tr>
      <w:tr w:rsidR="00264B6C" w:rsidRPr="00264B6C" w14:paraId="625B7E2B" w14:textId="77777777" w:rsidTr="00627AA0">
        <w:trPr>
          <w:trHeight w:val="375"/>
        </w:trPr>
        <w:tc>
          <w:tcPr>
            <w:tcW w:w="540" w:type="dxa"/>
            <w:tcBorders>
              <w:top w:val="nil"/>
              <w:left w:val="single" w:sz="4" w:space="0" w:color="auto"/>
              <w:bottom w:val="single" w:sz="4" w:space="0" w:color="auto"/>
              <w:right w:val="single" w:sz="4" w:space="0" w:color="auto"/>
            </w:tcBorders>
            <w:noWrap/>
            <w:vAlign w:val="center"/>
            <w:hideMark/>
          </w:tcPr>
          <w:p w14:paraId="2E3081A3" w14:textId="77777777" w:rsidR="00264B6C" w:rsidRPr="00264B6C" w:rsidRDefault="00264B6C" w:rsidP="00264B6C">
            <w:pPr>
              <w:jc w:val="center"/>
              <w:rPr>
                <w:bCs/>
                <w:szCs w:val="20"/>
              </w:rPr>
            </w:pPr>
            <w:r w:rsidRPr="00264B6C">
              <w:rPr>
                <w:bCs/>
                <w:szCs w:val="20"/>
              </w:rPr>
              <w:t>1</w:t>
            </w:r>
          </w:p>
        </w:tc>
        <w:tc>
          <w:tcPr>
            <w:tcW w:w="2721" w:type="dxa"/>
            <w:tcBorders>
              <w:top w:val="nil"/>
              <w:left w:val="nil"/>
              <w:bottom w:val="single" w:sz="4" w:space="0" w:color="auto"/>
              <w:right w:val="single" w:sz="4" w:space="0" w:color="auto"/>
            </w:tcBorders>
            <w:noWrap/>
            <w:vAlign w:val="center"/>
            <w:hideMark/>
          </w:tcPr>
          <w:p w14:paraId="15EA1E4A" w14:textId="77777777" w:rsidR="00264B6C" w:rsidRPr="00264B6C" w:rsidRDefault="00264B6C" w:rsidP="00264B6C">
            <w:pPr>
              <w:rPr>
                <w:bCs/>
                <w:szCs w:val="20"/>
              </w:rPr>
            </w:pPr>
            <w:r w:rsidRPr="00264B6C">
              <w:rPr>
                <w:bCs/>
                <w:szCs w:val="20"/>
              </w:rPr>
              <w:t>Отпуск с коллекторов</w:t>
            </w:r>
          </w:p>
        </w:tc>
        <w:tc>
          <w:tcPr>
            <w:tcW w:w="1275" w:type="dxa"/>
            <w:tcBorders>
              <w:top w:val="nil"/>
              <w:left w:val="nil"/>
              <w:bottom w:val="single" w:sz="4" w:space="0" w:color="auto"/>
              <w:right w:val="single" w:sz="4" w:space="0" w:color="auto"/>
            </w:tcBorders>
            <w:vAlign w:val="center"/>
            <w:hideMark/>
          </w:tcPr>
          <w:p w14:paraId="5198A8B7" w14:textId="77777777" w:rsidR="00264B6C" w:rsidRPr="00264B6C" w:rsidRDefault="00264B6C" w:rsidP="00264B6C">
            <w:pPr>
              <w:jc w:val="center"/>
              <w:rPr>
                <w:szCs w:val="20"/>
              </w:rPr>
            </w:pPr>
            <w:r w:rsidRPr="00264B6C">
              <w:rPr>
                <w:szCs w:val="20"/>
              </w:rPr>
              <w:t>тыс. Гкал.</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88D5848" w14:textId="77777777" w:rsidR="00264B6C" w:rsidRPr="00264B6C" w:rsidRDefault="00264B6C" w:rsidP="00264B6C">
            <w:pPr>
              <w:jc w:val="center"/>
              <w:rPr>
                <w:bCs/>
              </w:rPr>
            </w:pPr>
            <w:r w:rsidRPr="00264B6C">
              <w:rPr>
                <w:bCs/>
              </w:rPr>
              <w:t>671,020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180C044" w14:textId="77777777" w:rsidR="00264B6C" w:rsidRPr="00264B6C" w:rsidRDefault="00264B6C" w:rsidP="00264B6C">
            <w:pPr>
              <w:jc w:val="center"/>
              <w:rPr>
                <w:bCs/>
              </w:rPr>
            </w:pPr>
            <w:r w:rsidRPr="00264B6C">
              <w:rPr>
                <w:bCs/>
              </w:rPr>
              <w:t>375,452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35C98B8" w14:textId="77777777" w:rsidR="00264B6C" w:rsidRPr="00264B6C" w:rsidRDefault="00264B6C" w:rsidP="00264B6C">
            <w:pPr>
              <w:jc w:val="center"/>
              <w:rPr>
                <w:bCs/>
              </w:rPr>
            </w:pPr>
            <w:r w:rsidRPr="00264B6C">
              <w:rPr>
                <w:bCs/>
              </w:rPr>
              <w:t>295,568</w:t>
            </w:r>
          </w:p>
        </w:tc>
      </w:tr>
      <w:tr w:rsidR="00264B6C" w:rsidRPr="00264B6C" w14:paraId="62EE55A7" w14:textId="77777777" w:rsidTr="00627AA0">
        <w:trPr>
          <w:trHeight w:val="375"/>
        </w:trPr>
        <w:tc>
          <w:tcPr>
            <w:tcW w:w="540" w:type="dxa"/>
            <w:tcBorders>
              <w:top w:val="nil"/>
              <w:left w:val="single" w:sz="4" w:space="0" w:color="auto"/>
              <w:bottom w:val="single" w:sz="4" w:space="0" w:color="auto"/>
              <w:right w:val="single" w:sz="4" w:space="0" w:color="auto"/>
            </w:tcBorders>
            <w:noWrap/>
            <w:vAlign w:val="center"/>
            <w:hideMark/>
          </w:tcPr>
          <w:p w14:paraId="6B0421B8" w14:textId="77777777" w:rsidR="00264B6C" w:rsidRPr="00264B6C" w:rsidRDefault="00264B6C" w:rsidP="00264B6C">
            <w:pPr>
              <w:jc w:val="center"/>
              <w:rPr>
                <w:bCs/>
                <w:szCs w:val="20"/>
              </w:rPr>
            </w:pPr>
            <w:r w:rsidRPr="00264B6C">
              <w:rPr>
                <w:bCs/>
                <w:szCs w:val="20"/>
              </w:rPr>
              <w:t>2</w:t>
            </w:r>
          </w:p>
        </w:tc>
        <w:tc>
          <w:tcPr>
            <w:tcW w:w="2721" w:type="dxa"/>
            <w:tcBorders>
              <w:top w:val="nil"/>
              <w:left w:val="nil"/>
              <w:bottom w:val="single" w:sz="4" w:space="0" w:color="auto"/>
              <w:right w:val="single" w:sz="4" w:space="0" w:color="auto"/>
            </w:tcBorders>
            <w:noWrap/>
            <w:vAlign w:val="center"/>
            <w:hideMark/>
          </w:tcPr>
          <w:p w14:paraId="188E717A" w14:textId="77777777" w:rsidR="00264B6C" w:rsidRPr="00264B6C" w:rsidRDefault="00264B6C" w:rsidP="00264B6C">
            <w:pPr>
              <w:rPr>
                <w:bCs/>
                <w:szCs w:val="20"/>
              </w:rPr>
            </w:pPr>
            <w:r w:rsidRPr="00264B6C">
              <w:rPr>
                <w:bCs/>
                <w:szCs w:val="20"/>
              </w:rPr>
              <w:t>Расход на собственные нужды</w:t>
            </w:r>
          </w:p>
        </w:tc>
        <w:tc>
          <w:tcPr>
            <w:tcW w:w="1275" w:type="dxa"/>
            <w:tcBorders>
              <w:top w:val="nil"/>
              <w:left w:val="nil"/>
              <w:bottom w:val="single" w:sz="4" w:space="0" w:color="auto"/>
              <w:right w:val="single" w:sz="4" w:space="0" w:color="auto"/>
            </w:tcBorders>
            <w:vAlign w:val="center"/>
            <w:hideMark/>
          </w:tcPr>
          <w:p w14:paraId="2BA422DF" w14:textId="77777777" w:rsidR="00264B6C" w:rsidRPr="00264B6C" w:rsidRDefault="00264B6C" w:rsidP="00264B6C">
            <w:pPr>
              <w:jc w:val="center"/>
              <w:rPr>
                <w:szCs w:val="20"/>
              </w:rPr>
            </w:pPr>
            <w:r w:rsidRPr="00264B6C">
              <w:rPr>
                <w:szCs w:val="20"/>
              </w:rPr>
              <w:t>тыс. Гкал.</w:t>
            </w:r>
          </w:p>
        </w:tc>
        <w:tc>
          <w:tcPr>
            <w:tcW w:w="1701" w:type="dxa"/>
            <w:tcBorders>
              <w:top w:val="nil"/>
              <w:left w:val="nil"/>
              <w:bottom w:val="single" w:sz="4" w:space="0" w:color="auto"/>
              <w:right w:val="single" w:sz="4" w:space="0" w:color="auto"/>
            </w:tcBorders>
            <w:shd w:val="clear" w:color="auto" w:fill="auto"/>
            <w:noWrap/>
            <w:vAlign w:val="center"/>
            <w:hideMark/>
          </w:tcPr>
          <w:p w14:paraId="52DA9EC6" w14:textId="77777777" w:rsidR="00264B6C" w:rsidRPr="00264B6C" w:rsidRDefault="00264B6C" w:rsidP="00264B6C">
            <w:pPr>
              <w:jc w:val="center"/>
              <w:rPr>
                <w:bCs/>
              </w:rPr>
            </w:pPr>
            <w:r w:rsidRPr="00264B6C">
              <w:rPr>
                <w:bCs/>
              </w:rPr>
              <w:t>24,860</w:t>
            </w:r>
          </w:p>
        </w:tc>
        <w:tc>
          <w:tcPr>
            <w:tcW w:w="1843" w:type="dxa"/>
            <w:tcBorders>
              <w:top w:val="nil"/>
              <w:left w:val="nil"/>
              <w:bottom w:val="single" w:sz="4" w:space="0" w:color="auto"/>
              <w:right w:val="single" w:sz="4" w:space="0" w:color="auto"/>
            </w:tcBorders>
            <w:shd w:val="clear" w:color="auto" w:fill="auto"/>
            <w:noWrap/>
            <w:vAlign w:val="center"/>
            <w:hideMark/>
          </w:tcPr>
          <w:p w14:paraId="280A0300" w14:textId="77777777" w:rsidR="00264B6C" w:rsidRPr="00264B6C" w:rsidRDefault="00264B6C" w:rsidP="00264B6C">
            <w:pPr>
              <w:jc w:val="center"/>
              <w:rPr>
                <w:bCs/>
              </w:rPr>
            </w:pPr>
            <w:r w:rsidRPr="00264B6C">
              <w:rPr>
                <w:bCs/>
              </w:rPr>
              <w:t>14,206</w:t>
            </w:r>
          </w:p>
        </w:tc>
        <w:tc>
          <w:tcPr>
            <w:tcW w:w="1843" w:type="dxa"/>
            <w:tcBorders>
              <w:top w:val="nil"/>
              <w:left w:val="nil"/>
              <w:bottom w:val="single" w:sz="4" w:space="0" w:color="auto"/>
              <w:right w:val="single" w:sz="4" w:space="0" w:color="auto"/>
            </w:tcBorders>
            <w:shd w:val="clear" w:color="auto" w:fill="auto"/>
            <w:noWrap/>
            <w:vAlign w:val="center"/>
            <w:hideMark/>
          </w:tcPr>
          <w:p w14:paraId="2321CE26" w14:textId="77777777" w:rsidR="00264B6C" w:rsidRPr="00264B6C" w:rsidRDefault="00264B6C" w:rsidP="00264B6C">
            <w:pPr>
              <w:jc w:val="center"/>
              <w:rPr>
                <w:bCs/>
              </w:rPr>
            </w:pPr>
            <w:r w:rsidRPr="00264B6C">
              <w:rPr>
                <w:bCs/>
              </w:rPr>
              <w:t>10,654</w:t>
            </w:r>
          </w:p>
        </w:tc>
      </w:tr>
      <w:tr w:rsidR="00264B6C" w:rsidRPr="00264B6C" w14:paraId="63F4DEC3" w14:textId="77777777" w:rsidTr="00627AA0">
        <w:trPr>
          <w:trHeight w:val="375"/>
        </w:trPr>
        <w:tc>
          <w:tcPr>
            <w:tcW w:w="540" w:type="dxa"/>
            <w:tcBorders>
              <w:top w:val="nil"/>
              <w:left w:val="single" w:sz="4" w:space="0" w:color="auto"/>
              <w:bottom w:val="single" w:sz="4" w:space="0" w:color="auto"/>
              <w:right w:val="single" w:sz="4" w:space="0" w:color="auto"/>
            </w:tcBorders>
            <w:noWrap/>
            <w:vAlign w:val="center"/>
            <w:hideMark/>
          </w:tcPr>
          <w:p w14:paraId="6C58DD4E" w14:textId="77777777" w:rsidR="00264B6C" w:rsidRPr="00264B6C" w:rsidRDefault="00264B6C" w:rsidP="00264B6C">
            <w:pPr>
              <w:jc w:val="center"/>
              <w:rPr>
                <w:bCs/>
                <w:szCs w:val="20"/>
              </w:rPr>
            </w:pPr>
            <w:r w:rsidRPr="00264B6C">
              <w:rPr>
                <w:bCs/>
                <w:szCs w:val="20"/>
              </w:rPr>
              <w:t>3</w:t>
            </w:r>
          </w:p>
        </w:tc>
        <w:tc>
          <w:tcPr>
            <w:tcW w:w="2721" w:type="dxa"/>
            <w:tcBorders>
              <w:top w:val="nil"/>
              <w:left w:val="nil"/>
              <w:bottom w:val="single" w:sz="4" w:space="0" w:color="auto"/>
              <w:right w:val="single" w:sz="4" w:space="0" w:color="auto"/>
            </w:tcBorders>
            <w:vAlign w:val="center"/>
            <w:hideMark/>
          </w:tcPr>
          <w:p w14:paraId="282ED9EC" w14:textId="77777777" w:rsidR="00264B6C" w:rsidRPr="00264B6C" w:rsidRDefault="00264B6C" w:rsidP="00264B6C">
            <w:pPr>
              <w:rPr>
                <w:bCs/>
                <w:szCs w:val="20"/>
              </w:rPr>
            </w:pPr>
            <w:r w:rsidRPr="00264B6C">
              <w:rPr>
                <w:bCs/>
                <w:szCs w:val="20"/>
              </w:rPr>
              <w:t>Отпуск в сеть</w:t>
            </w:r>
          </w:p>
        </w:tc>
        <w:tc>
          <w:tcPr>
            <w:tcW w:w="1275" w:type="dxa"/>
            <w:tcBorders>
              <w:top w:val="nil"/>
              <w:left w:val="nil"/>
              <w:bottom w:val="single" w:sz="4" w:space="0" w:color="auto"/>
              <w:right w:val="single" w:sz="4" w:space="0" w:color="auto"/>
            </w:tcBorders>
            <w:vAlign w:val="center"/>
            <w:hideMark/>
          </w:tcPr>
          <w:p w14:paraId="286AEB75" w14:textId="77777777" w:rsidR="00264B6C" w:rsidRPr="00264B6C" w:rsidRDefault="00264B6C" w:rsidP="00264B6C">
            <w:pPr>
              <w:jc w:val="center"/>
              <w:rPr>
                <w:szCs w:val="20"/>
              </w:rPr>
            </w:pPr>
            <w:r w:rsidRPr="00264B6C">
              <w:rPr>
                <w:szCs w:val="20"/>
              </w:rPr>
              <w:t>тыс. Гкал.</w:t>
            </w:r>
          </w:p>
        </w:tc>
        <w:tc>
          <w:tcPr>
            <w:tcW w:w="1701" w:type="dxa"/>
            <w:tcBorders>
              <w:top w:val="nil"/>
              <w:left w:val="nil"/>
              <w:bottom w:val="single" w:sz="4" w:space="0" w:color="auto"/>
              <w:right w:val="single" w:sz="4" w:space="0" w:color="auto"/>
            </w:tcBorders>
            <w:shd w:val="clear" w:color="auto" w:fill="auto"/>
            <w:noWrap/>
            <w:vAlign w:val="center"/>
            <w:hideMark/>
          </w:tcPr>
          <w:p w14:paraId="28D7AE3D" w14:textId="77777777" w:rsidR="00264B6C" w:rsidRPr="00264B6C" w:rsidRDefault="00264B6C" w:rsidP="00264B6C">
            <w:pPr>
              <w:jc w:val="center"/>
              <w:rPr>
                <w:bCs/>
              </w:rPr>
            </w:pPr>
            <w:r w:rsidRPr="00264B6C">
              <w:rPr>
                <w:bCs/>
              </w:rPr>
              <w:t>646,160</w:t>
            </w:r>
          </w:p>
        </w:tc>
        <w:tc>
          <w:tcPr>
            <w:tcW w:w="1843" w:type="dxa"/>
            <w:tcBorders>
              <w:top w:val="nil"/>
              <w:left w:val="nil"/>
              <w:bottom w:val="single" w:sz="4" w:space="0" w:color="auto"/>
              <w:right w:val="single" w:sz="4" w:space="0" w:color="auto"/>
            </w:tcBorders>
            <w:shd w:val="clear" w:color="auto" w:fill="auto"/>
            <w:noWrap/>
            <w:vAlign w:val="center"/>
            <w:hideMark/>
          </w:tcPr>
          <w:p w14:paraId="75441F9E" w14:textId="77777777" w:rsidR="00264B6C" w:rsidRPr="00264B6C" w:rsidRDefault="00264B6C" w:rsidP="00264B6C">
            <w:pPr>
              <w:jc w:val="center"/>
              <w:rPr>
                <w:bCs/>
              </w:rPr>
            </w:pPr>
            <w:r w:rsidRPr="00264B6C">
              <w:rPr>
                <w:bCs/>
              </w:rPr>
              <w:t>361,246</w:t>
            </w:r>
          </w:p>
        </w:tc>
        <w:tc>
          <w:tcPr>
            <w:tcW w:w="1843" w:type="dxa"/>
            <w:tcBorders>
              <w:top w:val="nil"/>
              <w:left w:val="nil"/>
              <w:bottom w:val="single" w:sz="4" w:space="0" w:color="auto"/>
              <w:right w:val="single" w:sz="4" w:space="0" w:color="auto"/>
            </w:tcBorders>
            <w:shd w:val="clear" w:color="auto" w:fill="auto"/>
            <w:noWrap/>
            <w:vAlign w:val="center"/>
            <w:hideMark/>
          </w:tcPr>
          <w:p w14:paraId="517DD8D9" w14:textId="77777777" w:rsidR="00264B6C" w:rsidRPr="00264B6C" w:rsidRDefault="00264B6C" w:rsidP="00264B6C">
            <w:pPr>
              <w:jc w:val="center"/>
              <w:rPr>
                <w:bCs/>
              </w:rPr>
            </w:pPr>
            <w:r w:rsidRPr="00264B6C">
              <w:rPr>
                <w:bCs/>
              </w:rPr>
              <w:t>284,914</w:t>
            </w:r>
          </w:p>
        </w:tc>
      </w:tr>
    </w:tbl>
    <w:p w14:paraId="4412C830" w14:textId="77777777" w:rsidR="00264B6C" w:rsidRPr="00264B6C" w:rsidRDefault="00264B6C" w:rsidP="00264B6C">
      <w:pPr>
        <w:ind w:firstLine="709"/>
        <w:contextualSpacing/>
        <w:jc w:val="both"/>
        <w:rPr>
          <w:rFonts w:eastAsia="Calibri"/>
          <w:sz w:val="28"/>
          <w:szCs w:val="28"/>
          <w:highlight w:val="yellow"/>
        </w:rPr>
      </w:pPr>
    </w:p>
    <w:p w14:paraId="1F96C21D" w14:textId="77777777" w:rsidR="00264B6C" w:rsidRPr="00264B6C" w:rsidRDefault="00264B6C" w:rsidP="00264B6C">
      <w:pPr>
        <w:ind w:firstLine="709"/>
        <w:contextualSpacing/>
        <w:jc w:val="both"/>
        <w:rPr>
          <w:rFonts w:eastAsia="Calibri"/>
          <w:sz w:val="28"/>
          <w:szCs w:val="28"/>
        </w:rPr>
      </w:pPr>
      <w:r w:rsidRPr="00264B6C">
        <w:rPr>
          <w:rFonts w:eastAsia="Calibri"/>
          <w:sz w:val="28"/>
          <w:szCs w:val="28"/>
        </w:rPr>
        <w:t>Структура планового объема отпуска теплоносителя экспертами отражена в таблице 2.</w:t>
      </w:r>
    </w:p>
    <w:p w14:paraId="75A1A2DB" w14:textId="77777777" w:rsidR="00264B6C" w:rsidRPr="00264B6C" w:rsidRDefault="00264B6C" w:rsidP="00264B6C">
      <w:pPr>
        <w:ind w:firstLine="709"/>
        <w:contextualSpacing/>
        <w:jc w:val="right"/>
        <w:rPr>
          <w:sz w:val="28"/>
          <w:szCs w:val="28"/>
        </w:rPr>
      </w:pPr>
    </w:p>
    <w:p w14:paraId="54F1A0F8" w14:textId="77777777" w:rsidR="00264B6C" w:rsidRPr="00264B6C" w:rsidRDefault="00264B6C" w:rsidP="00264B6C">
      <w:pPr>
        <w:keepNext/>
        <w:contextualSpacing/>
        <w:jc w:val="right"/>
        <w:rPr>
          <w:bCs/>
          <w:sz w:val="28"/>
          <w:szCs w:val="20"/>
        </w:rPr>
      </w:pPr>
      <w:r w:rsidRPr="00264B6C">
        <w:rPr>
          <w:bCs/>
          <w:sz w:val="28"/>
          <w:szCs w:val="20"/>
        </w:rPr>
        <w:t xml:space="preserve">Таблица </w:t>
      </w:r>
      <w:r w:rsidRPr="00264B6C">
        <w:rPr>
          <w:bCs/>
          <w:sz w:val="28"/>
          <w:szCs w:val="20"/>
        </w:rPr>
        <w:fldChar w:fldCharType="begin"/>
      </w:r>
      <w:r w:rsidRPr="00264B6C">
        <w:rPr>
          <w:bCs/>
          <w:sz w:val="28"/>
          <w:szCs w:val="20"/>
        </w:rPr>
        <w:instrText xml:space="preserve"> SEQ Таблица \* ARABIC </w:instrText>
      </w:r>
      <w:r w:rsidRPr="00264B6C">
        <w:rPr>
          <w:bCs/>
          <w:sz w:val="28"/>
          <w:szCs w:val="20"/>
        </w:rPr>
        <w:fldChar w:fldCharType="separate"/>
      </w:r>
      <w:r w:rsidRPr="00264B6C">
        <w:rPr>
          <w:bCs/>
          <w:noProof/>
          <w:sz w:val="28"/>
          <w:szCs w:val="20"/>
        </w:rPr>
        <w:t>2</w:t>
      </w:r>
      <w:r w:rsidRPr="00264B6C">
        <w:rPr>
          <w:bCs/>
          <w:sz w:val="28"/>
          <w:szCs w:val="20"/>
        </w:rPr>
        <w:fldChar w:fldCharType="end"/>
      </w:r>
    </w:p>
    <w:p w14:paraId="54B93C35" w14:textId="77777777" w:rsidR="00264B6C" w:rsidRPr="00264B6C" w:rsidRDefault="00264B6C" w:rsidP="00264B6C">
      <w:pPr>
        <w:contextualSpacing/>
        <w:rPr>
          <w:szCs w:val="20"/>
        </w:rPr>
      </w:pPr>
    </w:p>
    <w:p w14:paraId="6147AF98" w14:textId="77777777" w:rsidR="00264B6C" w:rsidRPr="00264B6C" w:rsidRDefault="00264B6C" w:rsidP="00264B6C">
      <w:pPr>
        <w:ind w:firstLine="709"/>
        <w:contextualSpacing/>
        <w:jc w:val="center"/>
        <w:rPr>
          <w:szCs w:val="20"/>
        </w:rPr>
      </w:pPr>
      <w:r w:rsidRPr="00264B6C">
        <w:rPr>
          <w:sz w:val="28"/>
          <w:szCs w:val="28"/>
        </w:rPr>
        <w:t>Баланс теплоносителя ПАО «ЮК ГРЭС» на 2025 год</w:t>
      </w:r>
    </w:p>
    <w:tbl>
      <w:tblPr>
        <w:tblW w:w="10031" w:type="dxa"/>
        <w:tblLook w:val="04A0" w:firstRow="1" w:lastRow="0" w:firstColumn="1" w:lastColumn="0" w:noHBand="0" w:noVBand="1"/>
      </w:tblPr>
      <w:tblGrid>
        <w:gridCol w:w="860"/>
        <w:gridCol w:w="3950"/>
        <w:gridCol w:w="1520"/>
        <w:gridCol w:w="2000"/>
        <w:gridCol w:w="1701"/>
      </w:tblGrid>
      <w:tr w:rsidR="00264B6C" w:rsidRPr="00264B6C" w14:paraId="2D8DBC1A" w14:textId="77777777" w:rsidTr="00627AA0">
        <w:trPr>
          <w:trHeight w:val="330"/>
        </w:trPr>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283B1B" w14:textId="77777777" w:rsidR="00264B6C" w:rsidRPr="00264B6C" w:rsidRDefault="00264B6C" w:rsidP="00264B6C">
            <w:pPr>
              <w:contextualSpacing/>
              <w:jc w:val="center"/>
              <w:rPr>
                <w:color w:val="000000"/>
                <w:sz w:val="16"/>
                <w:szCs w:val="16"/>
              </w:rPr>
            </w:pPr>
            <w:r w:rsidRPr="00264B6C">
              <w:rPr>
                <w:color w:val="000000"/>
                <w:sz w:val="16"/>
                <w:szCs w:val="16"/>
              </w:rPr>
              <w:t>№ п/п</w:t>
            </w:r>
          </w:p>
        </w:tc>
        <w:tc>
          <w:tcPr>
            <w:tcW w:w="3950" w:type="dxa"/>
            <w:tcBorders>
              <w:top w:val="single" w:sz="8" w:space="0" w:color="auto"/>
              <w:left w:val="nil"/>
              <w:bottom w:val="single" w:sz="8" w:space="0" w:color="auto"/>
              <w:right w:val="single" w:sz="8" w:space="0" w:color="auto"/>
            </w:tcBorders>
            <w:shd w:val="clear" w:color="auto" w:fill="auto"/>
            <w:vAlign w:val="center"/>
            <w:hideMark/>
          </w:tcPr>
          <w:p w14:paraId="207028F7" w14:textId="77777777" w:rsidR="00264B6C" w:rsidRPr="00264B6C" w:rsidRDefault="00264B6C" w:rsidP="00264B6C">
            <w:pPr>
              <w:contextualSpacing/>
              <w:jc w:val="center"/>
              <w:rPr>
                <w:color w:val="000000"/>
              </w:rPr>
            </w:pPr>
            <w:r w:rsidRPr="00264B6C">
              <w:rPr>
                <w:color w:val="000000"/>
              </w:rPr>
              <w:t>Показатель</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09E06161" w14:textId="77777777" w:rsidR="00264B6C" w:rsidRPr="00264B6C" w:rsidRDefault="00264B6C" w:rsidP="00264B6C">
            <w:pPr>
              <w:contextualSpacing/>
              <w:jc w:val="center"/>
              <w:rPr>
                <w:color w:val="000000"/>
              </w:rPr>
            </w:pPr>
            <w:r w:rsidRPr="00264B6C">
              <w:rPr>
                <w:color w:val="000000"/>
              </w:rPr>
              <w:t>Всего</w:t>
            </w:r>
          </w:p>
        </w:tc>
        <w:tc>
          <w:tcPr>
            <w:tcW w:w="2000" w:type="dxa"/>
            <w:tcBorders>
              <w:top w:val="single" w:sz="8" w:space="0" w:color="auto"/>
              <w:left w:val="nil"/>
              <w:bottom w:val="single" w:sz="8" w:space="0" w:color="auto"/>
              <w:right w:val="single" w:sz="8" w:space="0" w:color="auto"/>
            </w:tcBorders>
            <w:shd w:val="clear" w:color="auto" w:fill="auto"/>
            <w:vAlign w:val="center"/>
            <w:hideMark/>
          </w:tcPr>
          <w:p w14:paraId="00046AF5" w14:textId="77777777" w:rsidR="00264B6C" w:rsidRPr="00264B6C" w:rsidRDefault="00264B6C" w:rsidP="00264B6C">
            <w:pPr>
              <w:contextualSpacing/>
              <w:jc w:val="center"/>
              <w:rPr>
                <w:color w:val="000000"/>
              </w:rPr>
            </w:pPr>
            <w:r w:rsidRPr="00264B6C">
              <w:rPr>
                <w:color w:val="000000"/>
              </w:rPr>
              <w:t>1 полугодие</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487ECA1" w14:textId="77777777" w:rsidR="00264B6C" w:rsidRPr="00264B6C" w:rsidRDefault="00264B6C" w:rsidP="00264B6C">
            <w:pPr>
              <w:contextualSpacing/>
              <w:jc w:val="center"/>
              <w:rPr>
                <w:color w:val="000000"/>
              </w:rPr>
            </w:pPr>
            <w:r w:rsidRPr="00264B6C">
              <w:rPr>
                <w:color w:val="000000"/>
              </w:rPr>
              <w:t>2 полугодие</w:t>
            </w:r>
          </w:p>
        </w:tc>
      </w:tr>
      <w:tr w:rsidR="00264B6C" w:rsidRPr="00264B6C" w14:paraId="43963C09" w14:textId="77777777" w:rsidTr="00627AA0">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3175EA18" w14:textId="77777777" w:rsidR="00264B6C" w:rsidRPr="00264B6C" w:rsidRDefault="00264B6C" w:rsidP="00264B6C">
            <w:pPr>
              <w:contextualSpacing/>
              <w:jc w:val="center"/>
              <w:rPr>
                <w:color w:val="000000"/>
              </w:rPr>
            </w:pPr>
            <w:r w:rsidRPr="00264B6C">
              <w:rPr>
                <w:color w:val="000000"/>
              </w:rPr>
              <w:t>1</w:t>
            </w:r>
          </w:p>
        </w:tc>
        <w:tc>
          <w:tcPr>
            <w:tcW w:w="3950" w:type="dxa"/>
            <w:tcBorders>
              <w:top w:val="nil"/>
              <w:left w:val="nil"/>
              <w:bottom w:val="single" w:sz="8" w:space="0" w:color="auto"/>
              <w:right w:val="single" w:sz="8" w:space="0" w:color="auto"/>
            </w:tcBorders>
            <w:shd w:val="clear" w:color="auto" w:fill="auto"/>
            <w:vAlign w:val="center"/>
            <w:hideMark/>
          </w:tcPr>
          <w:p w14:paraId="13A25A7C" w14:textId="77777777" w:rsidR="00264B6C" w:rsidRPr="00264B6C" w:rsidRDefault="00264B6C" w:rsidP="00264B6C">
            <w:pPr>
              <w:contextualSpacing/>
              <w:rPr>
                <w:color w:val="000000"/>
              </w:rPr>
            </w:pPr>
            <w:r w:rsidRPr="00264B6C">
              <w:rPr>
                <w:color w:val="000000"/>
              </w:rPr>
              <w:t>Полезный отпуск теплоносителя, м³</w:t>
            </w:r>
          </w:p>
        </w:tc>
        <w:tc>
          <w:tcPr>
            <w:tcW w:w="1520" w:type="dxa"/>
            <w:tcBorders>
              <w:top w:val="nil"/>
              <w:left w:val="nil"/>
              <w:bottom w:val="single" w:sz="8" w:space="0" w:color="auto"/>
              <w:right w:val="single" w:sz="8" w:space="0" w:color="auto"/>
            </w:tcBorders>
            <w:shd w:val="clear" w:color="auto" w:fill="auto"/>
          </w:tcPr>
          <w:p w14:paraId="567610A0" w14:textId="77777777" w:rsidR="00264B6C" w:rsidRPr="00264B6C" w:rsidRDefault="00264B6C" w:rsidP="00264B6C">
            <w:pPr>
              <w:contextualSpacing/>
              <w:jc w:val="center"/>
              <w:rPr>
                <w:color w:val="000000"/>
              </w:rPr>
            </w:pPr>
            <w:r w:rsidRPr="00264B6C">
              <w:rPr>
                <w:color w:val="000000"/>
              </w:rPr>
              <w:t>1 067 046</w:t>
            </w:r>
          </w:p>
        </w:tc>
        <w:tc>
          <w:tcPr>
            <w:tcW w:w="2000" w:type="dxa"/>
            <w:tcBorders>
              <w:top w:val="nil"/>
              <w:left w:val="nil"/>
              <w:bottom w:val="single" w:sz="8" w:space="0" w:color="auto"/>
              <w:right w:val="single" w:sz="8" w:space="0" w:color="auto"/>
            </w:tcBorders>
            <w:shd w:val="clear" w:color="auto" w:fill="auto"/>
          </w:tcPr>
          <w:p w14:paraId="0A68B234" w14:textId="77777777" w:rsidR="00264B6C" w:rsidRPr="00264B6C" w:rsidRDefault="00264B6C" w:rsidP="00264B6C">
            <w:pPr>
              <w:contextualSpacing/>
              <w:jc w:val="center"/>
              <w:rPr>
                <w:color w:val="000000"/>
              </w:rPr>
            </w:pPr>
            <w:r w:rsidRPr="00264B6C">
              <w:rPr>
                <w:color w:val="000000"/>
              </w:rPr>
              <w:t>539 265</w:t>
            </w:r>
          </w:p>
        </w:tc>
        <w:tc>
          <w:tcPr>
            <w:tcW w:w="1701" w:type="dxa"/>
            <w:tcBorders>
              <w:top w:val="nil"/>
              <w:left w:val="nil"/>
              <w:bottom w:val="single" w:sz="8" w:space="0" w:color="auto"/>
              <w:right w:val="single" w:sz="8" w:space="0" w:color="auto"/>
            </w:tcBorders>
            <w:shd w:val="clear" w:color="auto" w:fill="auto"/>
          </w:tcPr>
          <w:p w14:paraId="6D8933D4" w14:textId="77777777" w:rsidR="00264B6C" w:rsidRPr="00264B6C" w:rsidRDefault="00264B6C" w:rsidP="00264B6C">
            <w:pPr>
              <w:contextualSpacing/>
              <w:jc w:val="center"/>
              <w:rPr>
                <w:color w:val="000000"/>
              </w:rPr>
            </w:pPr>
            <w:r w:rsidRPr="00264B6C">
              <w:rPr>
                <w:color w:val="000000"/>
              </w:rPr>
              <w:t>527 781</w:t>
            </w:r>
          </w:p>
        </w:tc>
      </w:tr>
    </w:tbl>
    <w:p w14:paraId="7589EE06" w14:textId="77777777" w:rsidR="00264B6C" w:rsidRPr="00264B6C" w:rsidRDefault="00264B6C" w:rsidP="00264B6C">
      <w:pPr>
        <w:tabs>
          <w:tab w:val="left" w:pos="1890"/>
        </w:tabs>
        <w:ind w:left="1440" w:right="-739"/>
        <w:contextualSpacing/>
        <w:jc w:val="center"/>
        <w:rPr>
          <w:szCs w:val="20"/>
          <w:highlight w:val="yellow"/>
          <w:lang w:eastAsia="en-US"/>
        </w:rPr>
      </w:pPr>
    </w:p>
    <w:p w14:paraId="477D4454" w14:textId="77777777" w:rsidR="00264B6C" w:rsidRPr="00264B6C" w:rsidRDefault="00264B6C" w:rsidP="00264B6C">
      <w:pPr>
        <w:tabs>
          <w:tab w:val="left" w:pos="1890"/>
        </w:tabs>
        <w:ind w:left="1440" w:right="-739"/>
        <w:contextualSpacing/>
        <w:jc w:val="center"/>
        <w:rPr>
          <w:szCs w:val="20"/>
          <w:highlight w:val="yellow"/>
          <w:lang w:eastAsia="en-US"/>
        </w:rPr>
      </w:pPr>
    </w:p>
    <w:p w14:paraId="2BB336F0" w14:textId="77777777" w:rsidR="00264B6C" w:rsidRPr="00264B6C" w:rsidRDefault="00264B6C" w:rsidP="00264B6C">
      <w:pPr>
        <w:ind w:firstLine="709"/>
        <w:contextualSpacing/>
        <w:jc w:val="both"/>
        <w:rPr>
          <w:sz w:val="28"/>
          <w:szCs w:val="28"/>
          <w:highlight w:val="yellow"/>
        </w:rPr>
      </w:pPr>
      <w:bookmarkStart w:id="20" w:name="_Hlk26367144"/>
      <w:bookmarkEnd w:id="19"/>
    </w:p>
    <w:p w14:paraId="154F68A9" w14:textId="77777777" w:rsidR="00264B6C" w:rsidRPr="00264B6C" w:rsidRDefault="00264B6C" w:rsidP="00264B6C">
      <w:pPr>
        <w:keepNext/>
        <w:ind w:firstLine="709"/>
        <w:contextualSpacing/>
        <w:jc w:val="center"/>
        <w:outlineLvl w:val="1"/>
        <w:rPr>
          <w:b/>
          <w:caps/>
          <w:sz w:val="28"/>
          <w:szCs w:val="20"/>
          <w:lang w:val="x-none" w:eastAsia="x-none"/>
        </w:rPr>
      </w:pPr>
      <w:bookmarkStart w:id="21" w:name="_Toc27399017"/>
      <w:bookmarkStart w:id="22" w:name="_Toc58570321"/>
      <w:bookmarkStart w:id="23" w:name="_Toc118733285"/>
      <w:bookmarkEnd w:id="20"/>
      <w:r w:rsidRPr="00264B6C">
        <w:rPr>
          <w:b/>
          <w:sz w:val="28"/>
          <w:szCs w:val="20"/>
          <w:lang w:val="x-none" w:eastAsia="x-none"/>
        </w:rPr>
        <w:t>4.</w:t>
      </w:r>
      <w:r w:rsidRPr="00264B6C">
        <w:rPr>
          <w:b/>
          <w:sz w:val="28"/>
          <w:szCs w:val="20"/>
          <w:lang w:eastAsia="x-none"/>
        </w:rPr>
        <w:t>2</w:t>
      </w:r>
      <w:r w:rsidRPr="00264B6C">
        <w:rPr>
          <w:b/>
          <w:sz w:val="28"/>
          <w:szCs w:val="20"/>
          <w:lang w:val="x-none" w:eastAsia="x-none"/>
        </w:rPr>
        <w:t>.</w:t>
      </w:r>
      <w:bookmarkEnd w:id="21"/>
      <w:r w:rsidRPr="00264B6C">
        <w:rPr>
          <w:b/>
          <w:sz w:val="28"/>
          <w:szCs w:val="20"/>
          <w:lang w:val="x-none" w:eastAsia="x-none"/>
        </w:rPr>
        <w:tab/>
      </w:r>
      <w:r w:rsidRPr="00264B6C">
        <w:rPr>
          <w:b/>
          <w:caps/>
          <w:sz w:val="28"/>
          <w:szCs w:val="20"/>
          <w:lang w:val="x-none" w:eastAsia="x-none"/>
        </w:rPr>
        <w:t>Расчет операционных (подконтрольных) расходов на очередной год долгосрочного периода регулирования</w:t>
      </w:r>
      <w:bookmarkEnd w:id="22"/>
      <w:bookmarkEnd w:id="23"/>
    </w:p>
    <w:p w14:paraId="226EDC36" w14:textId="77777777" w:rsidR="00264B6C" w:rsidRPr="00264B6C" w:rsidRDefault="00264B6C" w:rsidP="00264B6C">
      <w:pPr>
        <w:rPr>
          <w:szCs w:val="20"/>
          <w:lang w:val="x-none" w:eastAsia="x-none"/>
        </w:rPr>
      </w:pPr>
    </w:p>
    <w:p w14:paraId="1202BBAB" w14:textId="77777777" w:rsidR="00264B6C" w:rsidRPr="00264B6C" w:rsidRDefault="00264B6C" w:rsidP="00264B6C">
      <w:pPr>
        <w:tabs>
          <w:tab w:val="num" w:pos="0"/>
          <w:tab w:val="left" w:pos="426"/>
        </w:tabs>
        <w:ind w:firstLine="709"/>
        <w:contextualSpacing/>
        <w:jc w:val="both"/>
        <w:rPr>
          <w:snapToGrid w:val="0"/>
          <w:sz w:val="28"/>
          <w:szCs w:val="28"/>
        </w:rPr>
      </w:pPr>
      <w:bookmarkStart w:id="24" w:name="_Toc27399032"/>
      <w:r w:rsidRPr="00264B6C">
        <w:rPr>
          <w:snapToGrid w:val="0"/>
          <w:sz w:val="28"/>
          <w:szCs w:val="28"/>
        </w:rPr>
        <w:t xml:space="preserve">Предприятием были заявлены операционные расходы на производство тепловой энергии на 2025 год на уровне 219 866 тыс. руб. </w:t>
      </w:r>
    </w:p>
    <w:p w14:paraId="0DE63D81" w14:textId="77777777" w:rsidR="00264B6C" w:rsidRPr="00264B6C" w:rsidRDefault="00264B6C" w:rsidP="00264B6C">
      <w:pPr>
        <w:ind w:firstLine="709"/>
        <w:contextualSpacing/>
        <w:jc w:val="both"/>
        <w:rPr>
          <w:snapToGrid w:val="0"/>
          <w:sz w:val="28"/>
          <w:szCs w:val="28"/>
        </w:rPr>
      </w:pPr>
      <w:r w:rsidRPr="00264B6C">
        <w:rPr>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54D2420C" w14:textId="77777777" w:rsidR="00264B6C" w:rsidRPr="00264B6C" w:rsidRDefault="00264B6C" w:rsidP="00264B6C">
      <w:pPr>
        <w:ind w:firstLine="709"/>
        <w:contextualSpacing/>
        <w:jc w:val="both"/>
        <w:rPr>
          <w:snapToGrid w:val="0"/>
          <w:sz w:val="28"/>
          <w:szCs w:val="28"/>
        </w:rPr>
      </w:pPr>
      <w:r w:rsidRPr="00264B6C">
        <w:rPr>
          <w:snapToGrid w:val="0"/>
          <w:sz w:val="28"/>
          <w:szCs w:val="28"/>
        </w:rPr>
        <w:t>В соответствии с пунктом 36 Методических указаний, операционные (подконтрольные) расходы рассчитываются по формуле:</w:t>
      </w:r>
    </w:p>
    <w:p w14:paraId="213CAB71" w14:textId="198ED245" w:rsidR="00264B6C" w:rsidRPr="00264B6C" w:rsidRDefault="00264B6C" w:rsidP="00264B6C">
      <w:pPr>
        <w:ind w:firstLine="709"/>
        <w:contextualSpacing/>
        <w:jc w:val="both"/>
        <w:rPr>
          <w:snapToGrid w:val="0"/>
          <w:sz w:val="28"/>
          <w:szCs w:val="28"/>
        </w:rPr>
      </w:pPr>
      <w:r w:rsidRPr="00264B6C">
        <w:rPr>
          <w:noProof/>
          <w:snapToGrid w:val="0"/>
          <w:sz w:val="28"/>
          <w:szCs w:val="28"/>
        </w:rPr>
        <w:drawing>
          <wp:inline distT="0" distB="0" distL="0" distR="0" wp14:anchorId="3CE02D43" wp14:editId="44BCC999">
            <wp:extent cx="5991225" cy="600075"/>
            <wp:effectExtent l="0" t="0" r="0" b="9525"/>
            <wp:docPr id="78246757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p>
    <w:p w14:paraId="2F89C2CD" w14:textId="77777777" w:rsidR="00264B6C" w:rsidRPr="00264B6C" w:rsidRDefault="00264B6C" w:rsidP="00264B6C">
      <w:pPr>
        <w:ind w:firstLine="709"/>
        <w:contextualSpacing/>
        <w:jc w:val="both"/>
        <w:rPr>
          <w:snapToGrid w:val="0"/>
          <w:sz w:val="28"/>
          <w:szCs w:val="28"/>
        </w:rPr>
      </w:pPr>
      <w:r w:rsidRPr="00264B6C">
        <w:rPr>
          <w:snapToGrid w:val="0"/>
          <w:sz w:val="28"/>
          <w:szCs w:val="28"/>
        </w:rPr>
        <w:t>где:</w:t>
      </w:r>
    </w:p>
    <w:p w14:paraId="53030784" w14:textId="77777777" w:rsidR="00264B6C" w:rsidRPr="00264B6C" w:rsidRDefault="00264B6C" w:rsidP="00264B6C">
      <w:pPr>
        <w:ind w:firstLine="709"/>
        <w:contextualSpacing/>
        <w:jc w:val="both"/>
        <w:rPr>
          <w:snapToGrid w:val="0"/>
          <w:sz w:val="28"/>
          <w:szCs w:val="28"/>
        </w:rPr>
      </w:pPr>
      <w:proofErr w:type="spellStart"/>
      <w:r w:rsidRPr="00264B6C">
        <w:rPr>
          <w:snapToGrid w:val="0"/>
          <w:sz w:val="28"/>
          <w:szCs w:val="28"/>
        </w:rPr>
        <w:lastRenderedPageBreak/>
        <w:t>ОР</w:t>
      </w:r>
      <w:r w:rsidRPr="00264B6C">
        <w:rPr>
          <w:snapToGrid w:val="0"/>
          <w:sz w:val="28"/>
          <w:szCs w:val="28"/>
          <w:vertAlign w:val="subscript"/>
        </w:rPr>
        <w:t>i</w:t>
      </w:r>
      <w:proofErr w:type="spellEnd"/>
      <w:r w:rsidRPr="00264B6C">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0" w:history="1">
        <w:r w:rsidRPr="00264B6C">
          <w:rPr>
            <w:snapToGrid w:val="0"/>
            <w:sz w:val="28"/>
            <w:szCs w:val="28"/>
          </w:rPr>
          <w:t>пунктом 37</w:t>
        </w:r>
      </w:hyperlink>
      <w:r w:rsidRPr="00264B6C">
        <w:rPr>
          <w:snapToGrid w:val="0"/>
          <w:sz w:val="28"/>
          <w:szCs w:val="28"/>
        </w:rPr>
        <w:t xml:space="preserve"> Методических указаний, тыс. руб.;</w:t>
      </w:r>
    </w:p>
    <w:p w14:paraId="36443303" w14:textId="77777777" w:rsidR="00264B6C" w:rsidRPr="00264B6C" w:rsidRDefault="00264B6C" w:rsidP="00264B6C">
      <w:pPr>
        <w:ind w:firstLine="709"/>
        <w:contextualSpacing/>
        <w:jc w:val="both"/>
        <w:rPr>
          <w:snapToGrid w:val="0"/>
          <w:sz w:val="28"/>
          <w:szCs w:val="28"/>
        </w:rPr>
      </w:pPr>
      <w:r w:rsidRPr="00264B6C">
        <w:rPr>
          <w:snapToGrid w:val="0"/>
          <w:sz w:val="28"/>
          <w:szCs w:val="28"/>
        </w:rPr>
        <w:t xml:space="preserve">ИОР - индекс эффективности операционных расходов, выраженный </w:t>
      </w:r>
      <w:r w:rsidRPr="00264B6C">
        <w:rPr>
          <w:snapToGrid w:val="0"/>
          <w:sz w:val="28"/>
          <w:szCs w:val="28"/>
        </w:rPr>
        <w:br/>
        <w:t>в процентах.</w:t>
      </w:r>
    </w:p>
    <w:p w14:paraId="7165CEAE" w14:textId="77777777" w:rsidR="00264B6C" w:rsidRPr="00264B6C" w:rsidRDefault="00264B6C" w:rsidP="00264B6C">
      <w:pPr>
        <w:ind w:firstLine="709"/>
        <w:contextualSpacing/>
        <w:jc w:val="both"/>
        <w:rPr>
          <w:snapToGrid w:val="0"/>
          <w:sz w:val="28"/>
          <w:szCs w:val="28"/>
        </w:rPr>
      </w:pPr>
      <w:r w:rsidRPr="00264B6C">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ПАО «ЮК ГРЭС», установлен в размере 1%.</w:t>
      </w:r>
    </w:p>
    <w:p w14:paraId="69B6EC2F" w14:textId="77777777" w:rsidR="00264B6C" w:rsidRPr="00264B6C" w:rsidRDefault="00264B6C" w:rsidP="00264B6C">
      <w:pPr>
        <w:ind w:firstLine="709"/>
        <w:contextualSpacing/>
        <w:jc w:val="both"/>
        <w:rPr>
          <w:snapToGrid w:val="0"/>
          <w:sz w:val="28"/>
          <w:szCs w:val="28"/>
        </w:rPr>
      </w:pPr>
      <w:proofErr w:type="spellStart"/>
      <w:r w:rsidRPr="00264B6C">
        <w:rPr>
          <w:snapToGrid w:val="0"/>
          <w:sz w:val="28"/>
          <w:szCs w:val="28"/>
        </w:rPr>
        <w:t>ИПЦ</w:t>
      </w:r>
      <w:r w:rsidRPr="00264B6C">
        <w:rPr>
          <w:snapToGrid w:val="0"/>
          <w:sz w:val="28"/>
          <w:szCs w:val="28"/>
          <w:vertAlign w:val="subscript"/>
        </w:rPr>
        <w:t>i</w:t>
      </w:r>
      <w:proofErr w:type="spellEnd"/>
      <w:r w:rsidRPr="00264B6C">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98FB465" w14:textId="77777777" w:rsidR="00264B6C" w:rsidRPr="00264B6C" w:rsidRDefault="00264B6C" w:rsidP="00264B6C">
      <w:pPr>
        <w:ind w:firstLine="709"/>
        <w:contextualSpacing/>
        <w:jc w:val="both"/>
        <w:rPr>
          <w:snapToGrid w:val="0"/>
          <w:sz w:val="28"/>
          <w:szCs w:val="28"/>
        </w:rPr>
      </w:pPr>
      <w:proofErr w:type="spellStart"/>
      <w:r w:rsidRPr="00264B6C">
        <w:rPr>
          <w:snapToGrid w:val="0"/>
          <w:sz w:val="28"/>
          <w:szCs w:val="28"/>
        </w:rPr>
        <w:t>К</w:t>
      </w:r>
      <w:r w:rsidRPr="00264B6C">
        <w:rPr>
          <w:snapToGrid w:val="0"/>
          <w:sz w:val="28"/>
          <w:szCs w:val="28"/>
          <w:vertAlign w:val="subscript"/>
        </w:rPr>
        <w:t>эл</w:t>
      </w:r>
      <w:proofErr w:type="spellEnd"/>
      <w:r w:rsidRPr="00264B6C">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908610F" w14:textId="77777777" w:rsidR="00264B6C" w:rsidRPr="00264B6C" w:rsidRDefault="00264B6C" w:rsidP="00264B6C">
      <w:pPr>
        <w:ind w:firstLine="709"/>
        <w:contextualSpacing/>
        <w:jc w:val="both"/>
        <w:rPr>
          <w:snapToGrid w:val="0"/>
          <w:sz w:val="28"/>
          <w:szCs w:val="28"/>
        </w:rPr>
      </w:pPr>
      <w:proofErr w:type="spellStart"/>
      <w:r w:rsidRPr="00264B6C">
        <w:rPr>
          <w:snapToGrid w:val="0"/>
          <w:sz w:val="28"/>
          <w:szCs w:val="28"/>
        </w:rPr>
        <w:t>ИКА</w:t>
      </w:r>
      <w:r w:rsidRPr="00264B6C">
        <w:rPr>
          <w:snapToGrid w:val="0"/>
          <w:sz w:val="28"/>
          <w:szCs w:val="28"/>
          <w:vertAlign w:val="subscript"/>
        </w:rPr>
        <w:t>i</w:t>
      </w:r>
      <w:proofErr w:type="spellEnd"/>
      <w:r w:rsidRPr="00264B6C">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264B6C">
        <w:rPr>
          <w:snapToGrid w:val="0"/>
          <w:sz w:val="28"/>
          <w:szCs w:val="28"/>
        </w:rPr>
        <w:br/>
        <w:t>для осуществления регулируемой деятельности, определяемый на i-й год.</w:t>
      </w:r>
    </w:p>
    <w:p w14:paraId="2180322D" w14:textId="77777777" w:rsidR="00264B6C" w:rsidRPr="00264B6C" w:rsidRDefault="00264B6C" w:rsidP="00264B6C">
      <w:pPr>
        <w:ind w:firstLine="709"/>
        <w:contextualSpacing/>
        <w:jc w:val="both"/>
        <w:rPr>
          <w:snapToGrid w:val="0"/>
          <w:sz w:val="28"/>
          <w:szCs w:val="28"/>
        </w:rPr>
      </w:pPr>
      <w:r w:rsidRPr="00264B6C">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w:t>
      </w:r>
      <w:r w:rsidRPr="00264B6C">
        <w:rPr>
          <w:snapToGrid w:val="0"/>
          <w:sz w:val="28"/>
          <w:szCs w:val="28"/>
        </w:rPr>
        <w:br/>
        <w:t xml:space="preserve">по передаче тепловой энергии, теплоносителя по </w:t>
      </w:r>
      <w:hyperlink w:anchor="Par4" w:history="1">
        <w:r w:rsidRPr="00264B6C">
          <w:rPr>
            <w:snapToGrid w:val="0"/>
            <w:sz w:val="28"/>
            <w:szCs w:val="28"/>
            <w:u w:val="single"/>
          </w:rPr>
          <w:t>формуле:</w:t>
        </w:r>
      </w:hyperlink>
    </w:p>
    <w:p w14:paraId="4E11A4E4" w14:textId="5599803A" w:rsidR="00264B6C" w:rsidRPr="00264B6C" w:rsidRDefault="00264B6C" w:rsidP="00264B6C">
      <w:pPr>
        <w:ind w:firstLine="709"/>
        <w:contextualSpacing/>
        <w:jc w:val="both"/>
        <w:rPr>
          <w:snapToGrid w:val="0"/>
          <w:sz w:val="28"/>
          <w:szCs w:val="28"/>
        </w:rPr>
      </w:pPr>
      <w:r w:rsidRPr="00264B6C">
        <w:rPr>
          <w:snapToGrid w:val="0"/>
          <w:sz w:val="28"/>
          <w:szCs w:val="28"/>
        </w:rPr>
        <w:t xml:space="preserve"> </w:t>
      </w:r>
      <w:r w:rsidRPr="00264B6C">
        <w:rPr>
          <w:noProof/>
          <w:snapToGrid w:val="0"/>
          <w:sz w:val="28"/>
          <w:szCs w:val="28"/>
        </w:rPr>
        <w:drawing>
          <wp:inline distT="0" distB="0" distL="0" distR="0" wp14:anchorId="7F354AD0" wp14:editId="677383F0">
            <wp:extent cx="1733550" cy="523875"/>
            <wp:effectExtent l="0" t="0" r="0" b="9525"/>
            <wp:docPr id="11459699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523875"/>
                    </a:xfrm>
                    <a:prstGeom prst="rect">
                      <a:avLst/>
                    </a:prstGeom>
                    <a:noFill/>
                    <a:ln>
                      <a:noFill/>
                    </a:ln>
                  </pic:spPr>
                </pic:pic>
              </a:graphicData>
            </a:graphic>
          </wp:inline>
        </w:drawing>
      </w:r>
      <w:r w:rsidRPr="00264B6C">
        <w:rPr>
          <w:snapToGrid w:val="0"/>
          <w:sz w:val="28"/>
          <w:szCs w:val="28"/>
        </w:rPr>
        <w:t xml:space="preserve">, </w:t>
      </w:r>
    </w:p>
    <w:p w14:paraId="15EF8FAE" w14:textId="77777777" w:rsidR="00264B6C" w:rsidRPr="00264B6C" w:rsidRDefault="00264B6C" w:rsidP="00264B6C">
      <w:pPr>
        <w:ind w:firstLine="709"/>
        <w:contextualSpacing/>
        <w:jc w:val="both"/>
        <w:rPr>
          <w:snapToGrid w:val="0"/>
          <w:sz w:val="28"/>
          <w:szCs w:val="28"/>
        </w:rPr>
      </w:pPr>
      <w:r w:rsidRPr="00264B6C">
        <w:rPr>
          <w:snapToGrid w:val="0"/>
          <w:sz w:val="28"/>
          <w:szCs w:val="28"/>
        </w:rPr>
        <w:t xml:space="preserve">в отношении деятельности по производству тепловой энергии (мощности) по </w:t>
      </w:r>
      <w:hyperlink w:anchor="Par6" w:history="1">
        <w:r w:rsidRPr="00264B6C">
          <w:rPr>
            <w:snapToGrid w:val="0"/>
            <w:sz w:val="28"/>
            <w:szCs w:val="28"/>
            <w:u w:val="single"/>
          </w:rPr>
          <w:t>формуле:</w:t>
        </w:r>
      </w:hyperlink>
      <w:r w:rsidRPr="00264B6C">
        <w:rPr>
          <w:snapToGrid w:val="0"/>
          <w:sz w:val="28"/>
          <w:szCs w:val="28"/>
        </w:rPr>
        <w:t xml:space="preserve">  </w:t>
      </w:r>
    </w:p>
    <w:p w14:paraId="2267B950" w14:textId="2889C83C" w:rsidR="00264B6C" w:rsidRPr="00264B6C" w:rsidRDefault="00264B6C" w:rsidP="00264B6C">
      <w:pPr>
        <w:ind w:firstLine="709"/>
        <w:contextualSpacing/>
        <w:jc w:val="both"/>
        <w:rPr>
          <w:snapToGrid w:val="0"/>
          <w:sz w:val="28"/>
          <w:szCs w:val="28"/>
        </w:rPr>
      </w:pPr>
      <w:r w:rsidRPr="00264B6C">
        <w:rPr>
          <w:snapToGrid w:val="0"/>
          <w:sz w:val="28"/>
          <w:szCs w:val="28"/>
        </w:rPr>
        <w:t xml:space="preserve"> </w:t>
      </w:r>
      <w:r w:rsidRPr="00264B6C">
        <w:rPr>
          <w:noProof/>
          <w:snapToGrid w:val="0"/>
          <w:sz w:val="28"/>
          <w:szCs w:val="28"/>
        </w:rPr>
        <w:drawing>
          <wp:inline distT="0" distB="0" distL="0" distR="0" wp14:anchorId="3A8407D9" wp14:editId="1C05E0B2">
            <wp:extent cx="1466850" cy="523875"/>
            <wp:effectExtent l="0" t="0" r="0" b="9525"/>
            <wp:docPr id="5667761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523875"/>
                    </a:xfrm>
                    <a:prstGeom prst="rect">
                      <a:avLst/>
                    </a:prstGeom>
                    <a:noFill/>
                    <a:ln>
                      <a:noFill/>
                    </a:ln>
                  </pic:spPr>
                </pic:pic>
              </a:graphicData>
            </a:graphic>
          </wp:inline>
        </w:drawing>
      </w:r>
      <w:r w:rsidRPr="00264B6C">
        <w:rPr>
          <w:snapToGrid w:val="0"/>
          <w:sz w:val="28"/>
          <w:szCs w:val="28"/>
        </w:rPr>
        <w:t>, где:</w:t>
      </w:r>
    </w:p>
    <w:p w14:paraId="003D0743" w14:textId="77777777" w:rsidR="00264B6C" w:rsidRPr="00264B6C" w:rsidRDefault="00264B6C" w:rsidP="00264B6C">
      <w:pPr>
        <w:ind w:firstLine="709"/>
        <w:contextualSpacing/>
        <w:jc w:val="both"/>
        <w:rPr>
          <w:snapToGrid w:val="0"/>
          <w:sz w:val="28"/>
          <w:szCs w:val="28"/>
        </w:rPr>
      </w:pPr>
      <w:proofErr w:type="spellStart"/>
      <w:r w:rsidRPr="00264B6C">
        <w:rPr>
          <w:snapToGrid w:val="0"/>
          <w:sz w:val="28"/>
          <w:szCs w:val="28"/>
        </w:rPr>
        <w:t>УЕ</w:t>
      </w:r>
      <w:r w:rsidRPr="00264B6C">
        <w:rPr>
          <w:snapToGrid w:val="0"/>
          <w:sz w:val="28"/>
          <w:szCs w:val="28"/>
          <w:vertAlign w:val="subscript"/>
        </w:rPr>
        <w:t>i</w:t>
      </w:r>
      <w:proofErr w:type="spellEnd"/>
      <w:r w:rsidRPr="00264B6C">
        <w:rPr>
          <w:snapToGrid w:val="0"/>
          <w:sz w:val="28"/>
          <w:szCs w:val="28"/>
        </w:rPr>
        <w:t>, УЕ</w:t>
      </w:r>
      <w:r w:rsidRPr="00264B6C">
        <w:rPr>
          <w:snapToGrid w:val="0"/>
          <w:sz w:val="28"/>
          <w:szCs w:val="28"/>
          <w:vertAlign w:val="subscript"/>
        </w:rPr>
        <w:t>i-1</w:t>
      </w:r>
      <w:r w:rsidRPr="00264B6C">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3" w:history="1">
        <w:r w:rsidRPr="00264B6C">
          <w:rPr>
            <w:snapToGrid w:val="0"/>
            <w:sz w:val="28"/>
            <w:szCs w:val="28"/>
          </w:rPr>
          <w:t>приложением 2</w:t>
        </w:r>
      </w:hyperlink>
      <w:r w:rsidRPr="00264B6C">
        <w:rPr>
          <w:snapToGrid w:val="0"/>
          <w:sz w:val="28"/>
          <w:szCs w:val="28"/>
        </w:rPr>
        <w:t xml:space="preserve"> к Методическим указаниям </w:t>
      </w:r>
      <w:r w:rsidRPr="00264B6C">
        <w:rPr>
          <w:snapToGrid w:val="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264B6C">
        <w:rPr>
          <w:snapToGrid w:val="0"/>
          <w:sz w:val="28"/>
          <w:szCs w:val="28"/>
        </w:rPr>
        <w:br/>
        <w:t>с утвержденной инвестиционной программой;</w:t>
      </w:r>
    </w:p>
    <w:p w14:paraId="404C369C" w14:textId="77777777" w:rsidR="00264B6C" w:rsidRPr="00264B6C" w:rsidRDefault="00264B6C" w:rsidP="00264B6C">
      <w:pPr>
        <w:ind w:firstLine="709"/>
        <w:contextualSpacing/>
        <w:jc w:val="both"/>
        <w:rPr>
          <w:snapToGrid w:val="0"/>
          <w:sz w:val="28"/>
          <w:szCs w:val="28"/>
        </w:rPr>
      </w:pPr>
      <w:proofErr w:type="spellStart"/>
      <w:r w:rsidRPr="00264B6C">
        <w:rPr>
          <w:snapToGrid w:val="0"/>
          <w:sz w:val="28"/>
          <w:szCs w:val="28"/>
        </w:rPr>
        <w:t>р</w:t>
      </w:r>
      <w:r w:rsidRPr="00264B6C">
        <w:rPr>
          <w:snapToGrid w:val="0"/>
          <w:sz w:val="28"/>
          <w:szCs w:val="28"/>
          <w:vertAlign w:val="subscript"/>
        </w:rPr>
        <w:t>i</w:t>
      </w:r>
      <w:proofErr w:type="spellEnd"/>
      <w:r w:rsidRPr="00264B6C">
        <w:rPr>
          <w:snapToGrid w:val="0"/>
          <w:sz w:val="28"/>
          <w:szCs w:val="28"/>
        </w:rPr>
        <w:t>, р</w:t>
      </w:r>
      <w:r w:rsidRPr="00264B6C">
        <w:rPr>
          <w:snapToGrid w:val="0"/>
          <w:sz w:val="28"/>
          <w:szCs w:val="28"/>
          <w:vertAlign w:val="subscript"/>
        </w:rPr>
        <w:t>i-1</w:t>
      </w:r>
      <w:r w:rsidRPr="00264B6C">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6D7CB06" w14:textId="77777777" w:rsidR="00264B6C" w:rsidRPr="00264B6C" w:rsidRDefault="00264B6C" w:rsidP="00264B6C">
      <w:pPr>
        <w:ind w:firstLine="709"/>
        <w:contextualSpacing/>
        <w:jc w:val="both"/>
        <w:rPr>
          <w:snapToGrid w:val="0"/>
          <w:sz w:val="28"/>
          <w:szCs w:val="28"/>
        </w:rPr>
      </w:pPr>
      <w:r w:rsidRPr="00264B6C">
        <w:rPr>
          <w:snapToGrid w:val="0"/>
          <w:sz w:val="28"/>
          <w:szCs w:val="28"/>
        </w:rPr>
        <w:lastRenderedPageBreak/>
        <w:t xml:space="preserve">Согласно данным предприятия, установленная тепловая мощность источников тепловой энергии ПАО «ЮК ГРЭС» в 2025 году не изменится </w:t>
      </w:r>
      <w:r w:rsidRPr="00264B6C">
        <w:rPr>
          <w:snapToGrid w:val="0"/>
          <w:sz w:val="28"/>
          <w:szCs w:val="28"/>
        </w:rPr>
        <w:br/>
        <w:t>по сравнению с установленной тепловой мощностью источников тепловой энергии на 2024 год. Индекс изменения количества активов (ИКА) равен 0.</w:t>
      </w:r>
    </w:p>
    <w:p w14:paraId="5F9490ED" w14:textId="77777777" w:rsidR="00264B6C" w:rsidRPr="00264B6C" w:rsidRDefault="00264B6C" w:rsidP="00264B6C">
      <w:pPr>
        <w:ind w:firstLine="709"/>
        <w:contextualSpacing/>
        <w:jc w:val="both"/>
        <w:rPr>
          <w:snapToGrid w:val="0"/>
          <w:sz w:val="28"/>
          <w:szCs w:val="28"/>
        </w:rPr>
      </w:pPr>
      <w:r w:rsidRPr="00264B6C">
        <w:rPr>
          <w:snapToGrid w:val="0"/>
          <w:sz w:val="28"/>
          <w:szCs w:val="28"/>
        </w:rPr>
        <w:t>Для составления данного отчёта эксперты руководствовались Прогнозом Минэкономразвития РФ на 2025 год и плановый период до 2027 года, опубликованным на сайте 30.09.2024, в соответствии с которым, ИПЦ на 2025 год составит 105,8 %.</w:t>
      </w:r>
    </w:p>
    <w:p w14:paraId="6188B594" w14:textId="77777777" w:rsidR="00264B6C" w:rsidRPr="00264B6C" w:rsidRDefault="00264B6C" w:rsidP="00264B6C">
      <w:pPr>
        <w:tabs>
          <w:tab w:val="left" w:pos="1890"/>
        </w:tabs>
        <w:ind w:firstLine="709"/>
        <w:jc w:val="both"/>
        <w:rPr>
          <w:snapToGrid w:val="0"/>
          <w:color w:val="000000"/>
          <w:sz w:val="28"/>
          <w:szCs w:val="28"/>
        </w:rPr>
      </w:pPr>
      <w:r w:rsidRPr="00264B6C">
        <w:rPr>
          <w:snapToGrid w:val="0"/>
          <w:sz w:val="28"/>
          <w:szCs w:val="28"/>
          <w:lang w:eastAsia="en-US"/>
        </w:rPr>
        <w:t xml:space="preserve">Базовый уровень операционных расходов ПАО «ЮК ГРЭС» в размере 209 914 тыс. руб. утвержден постановлением </w:t>
      </w:r>
      <w:r w:rsidRPr="00264B6C">
        <w:rPr>
          <w:bCs/>
          <w:snapToGrid w:val="0"/>
          <w:color w:val="000000"/>
          <w:kern w:val="32"/>
          <w:sz w:val="28"/>
          <w:szCs w:val="28"/>
        </w:rPr>
        <w:t xml:space="preserve">Региональной энергетической комиссии Кузбасса от 14.12.2023 № 552 «Об установлении долгосрочных параметров регулирования и долгосрочных тарифов на тепловую энергию на коллекторах источника ПАО «ЮК ГРЭС», реализуемую на потребительском рынке </w:t>
      </w:r>
      <w:proofErr w:type="spellStart"/>
      <w:r w:rsidRPr="00264B6C">
        <w:rPr>
          <w:bCs/>
          <w:snapToGrid w:val="0"/>
          <w:color w:val="000000"/>
          <w:kern w:val="32"/>
          <w:sz w:val="28"/>
          <w:szCs w:val="28"/>
        </w:rPr>
        <w:t>Калтанского</w:t>
      </w:r>
      <w:proofErr w:type="spellEnd"/>
      <w:r w:rsidRPr="00264B6C">
        <w:rPr>
          <w:bCs/>
          <w:snapToGrid w:val="0"/>
          <w:color w:val="000000"/>
          <w:kern w:val="32"/>
          <w:sz w:val="28"/>
          <w:szCs w:val="28"/>
        </w:rPr>
        <w:t xml:space="preserve"> городского округа, на 2024-2028 годы».</w:t>
      </w:r>
    </w:p>
    <w:p w14:paraId="54AAD4AB" w14:textId="77777777" w:rsidR="00264B6C" w:rsidRPr="00264B6C" w:rsidRDefault="00264B6C" w:rsidP="00264B6C">
      <w:pPr>
        <w:ind w:firstLine="709"/>
        <w:contextualSpacing/>
        <w:jc w:val="both"/>
        <w:rPr>
          <w:snapToGrid w:val="0"/>
          <w:sz w:val="28"/>
          <w:szCs w:val="28"/>
        </w:rPr>
      </w:pPr>
      <w:r w:rsidRPr="00264B6C">
        <w:rPr>
          <w:snapToGrid w:val="0"/>
          <w:sz w:val="28"/>
          <w:szCs w:val="28"/>
        </w:rPr>
        <w:t>Эксперты предлагают учесть операционные расходы (ОР) на производство тепловой энергии на 2025 год в размере 219 868</w:t>
      </w:r>
      <w:r w:rsidRPr="00264B6C">
        <w:rPr>
          <w:b/>
          <w:snapToGrid w:val="0"/>
          <w:sz w:val="28"/>
          <w:szCs w:val="28"/>
        </w:rPr>
        <w:t> </w:t>
      </w:r>
      <w:r w:rsidRPr="00264B6C">
        <w:rPr>
          <w:snapToGrid w:val="0"/>
          <w:sz w:val="28"/>
          <w:szCs w:val="28"/>
        </w:rPr>
        <w:t>тыс. руб.:</w:t>
      </w:r>
    </w:p>
    <w:p w14:paraId="38AD7F29" w14:textId="77777777" w:rsidR="00264B6C" w:rsidRPr="00264B6C" w:rsidRDefault="00264B6C" w:rsidP="00264B6C">
      <w:pPr>
        <w:ind w:firstLine="709"/>
        <w:contextualSpacing/>
        <w:jc w:val="both"/>
        <w:rPr>
          <w:snapToGrid w:val="0"/>
          <w:sz w:val="28"/>
          <w:szCs w:val="28"/>
        </w:rPr>
      </w:pPr>
      <w:r w:rsidRPr="00264B6C">
        <w:rPr>
          <w:snapToGrid w:val="0"/>
          <w:sz w:val="28"/>
          <w:szCs w:val="28"/>
        </w:rPr>
        <w:t>209 914 тыс. руб. (ОР 2024 года) × (1 – 1%÷100%) × 1,058 × (1 + 0,75×0)</w:t>
      </w:r>
    </w:p>
    <w:p w14:paraId="72F415F8" w14:textId="77777777" w:rsidR="00264B6C" w:rsidRPr="00264B6C" w:rsidRDefault="00264B6C" w:rsidP="00264B6C">
      <w:pPr>
        <w:ind w:firstLine="709"/>
        <w:contextualSpacing/>
        <w:jc w:val="both"/>
        <w:rPr>
          <w:snapToGrid w:val="0"/>
          <w:sz w:val="28"/>
          <w:szCs w:val="28"/>
        </w:rPr>
      </w:pPr>
      <w:r w:rsidRPr="00264B6C">
        <w:rPr>
          <w:snapToGrid w:val="0"/>
          <w:sz w:val="28"/>
          <w:szCs w:val="28"/>
        </w:rPr>
        <w:t>Расчёт корректировки операционных расходов на 2025 год и их распределение представлены в таблицах 3 и 4.</w:t>
      </w:r>
    </w:p>
    <w:p w14:paraId="18FBAF47" w14:textId="77777777" w:rsidR="00264B6C" w:rsidRPr="00264B6C" w:rsidRDefault="00264B6C" w:rsidP="00264B6C">
      <w:pPr>
        <w:ind w:firstLine="709"/>
        <w:contextualSpacing/>
        <w:jc w:val="right"/>
        <w:rPr>
          <w:bCs/>
          <w:sz w:val="28"/>
          <w:szCs w:val="20"/>
        </w:rPr>
      </w:pPr>
      <w:bookmarkStart w:id="25" w:name="_Hlk51830602"/>
      <w:r w:rsidRPr="00264B6C">
        <w:rPr>
          <w:bCs/>
          <w:sz w:val="28"/>
          <w:szCs w:val="20"/>
        </w:rPr>
        <w:t xml:space="preserve">Таблица </w:t>
      </w:r>
      <w:r w:rsidRPr="00264B6C">
        <w:rPr>
          <w:bCs/>
          <w:sz w:val="28"/>
          <w:szCs w:val="20"/>
        </w:rPr>
        <w:fldChar w:fldCharType="begin"/>
      </w:r>
      <w:r w:rsidRPr="00264B6C">
        <w:rPr>
          <w:bCs/>
          <w:sz w:val="28"/>
          <w:szCs w:val="20"/>
        </w:rPr>
        <w:instrText xml:space="preserve"> SEQ Таблица \* ARABIC </w:instrText>
      </w:r>
      <w:r w:rsidRPr="00264B6C">
        <w:rPr>
          <w:bCs/>
          <w:sz w:val="28"/>
          <w:szCs w:val="20"/>
        </w:rPr>
        <w:fldChar w:fldCharType="separate"/>
      </w:r>
      <w:r w:rsidRPr="00264B6C">
        <w:rPr>
          <w:bCs/>
          <w:noProof/>
          <w:sz w:val="28"/>
          <w:szCs w:val="20"/>
        </w:rPr>
        <w:t>3</w:t>
      </w:r>
      <w:r w:rsidRPr="00264B6C">
        <w:rPr>
          <w:bCs/>
          <w:sz w:val="28"/>
          <w:szCs w:val="20"/>
        </w:rPr>
        <w:fldChar w:fldCharType="end"/>
      </w:r>
    </w:p>
    <w:p w14:paraId="0A7FE4BA" w14:textId="77777777" w:rsidR="00264B6C" w:rsidRPr="00264B6C" w:rsidRDefault="00264B6C" w:rsidP="00264B6C">
      <w:pPr>
        <w:keepNext/>
        <w:contextualSpacing/>
        <w:jc w:val="center"/>
        <w:rPr>
          <w:b/>
          <w:noProof/>
          <w:sz w:val="28"/>
          <w:szCs w:val="20"/>
        </w:rPr>
      </w:pPr>
      <w:bookmarkStart w:id="26" w:name="_Hlk52436354"/>
      <w:r w:rsidRPr="00264B6C">
        <w:rPr>
          <w:b/>
          <w:noProof/>
          <w:sz w:val="28"/>
          <w:szCs w:val="20"/>
        </w:rPr>
        <w:t>Расчёт корректировки операционных расходов в части производства тепловой энергии на 2025 год долгосрочного периода регулирования</w:t>
      </w:r>
      <w:bookmarkEnd w:id="26"/>
    </w:p>
    <w:p w14:paraId="6776744E" w14:textId="77777777" w:rsidR="00264B6C" w:rsidRPr="00264B6C" w:rsidRDefault="00264B6C" w:rsidP="00264B6C">
      <w:pPr>
        <w:keepNext/>
        <w:contextualSpacing/>
        <w:rPr>
          <w:b/>
          <w:sz w:val="28"/>
          <w:szCs w:val="20"/>
        </w:rPr>
      </w:pPr>
    </w:p>
    <w:tbl>
      <w:tblPr>
        <w:tblW w:w="9631" w:type="dxa"/>
        <w:jc w:val="center"/>
        <w:tblLayout w:type="fixed"/>
        <w:tblLook w:val="04A0" w:firstRow="1" w:lastRow="0" w:firstColumn="1" w:lastColumn="0" w:noHBand="0" w:noVBand="1"/>
      </w:tblPr>
      <w:tblGrid>
        <w:gridCol w:w="776"/>
        <w:gridCol w:w="4394"/>
        <w:gridCol w:w="1134"/>
        <w:gridCol w:w="1701"/>
        <w:gridCol w:w="1626"/>
      </w:tblGrid>
      <w:tr w:rsidR="00264B6C" w:rsidRPr="00264B6C" w14:paraId="05DA9531" w14:textId="77777777" w:rsidTr="00627AA0">
        <w:trPr>
          <w:trHeight w:val="3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8D224" w14:textId="77777777" w:rsidR="00264B6C" w:rsidRPr="00264B6C" w:rsidRDefault="00264B6C" w:rsidP="00264B6C">
            <w:pPr>
              <w:contextualSpacing/>
              <w:jc w:val="center"/>
              <w:rPr>
                <w:snapToGrid w:val="0"/>
              </w:rPr>
            </w:pPr>
            <w:r w:rsidRPr="00264B6C">
              <w:rPr>
                <w:snapToGrid w:val="0"/>
              </w:rPr>
              <w:t>№ п/п</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588287F1" w14:textId="77777777" w:rsidR="00264B6C" w:rsidRPr="00264B6C" w:rsidRDefault="00264B6C" w:rsidP="00264B6C">
            <w:pPr>
              <w:contextualSpacing/>
              <w:jc w:val="center"/>
              <w:rPr>
                <w:snapToGrid w:val="0"/>
              </w:rPr>
            </w:pPr>
            <w:r w:rsidRPr="00264B6C">
              <w:rPr>
                <w:snapToGrid w:val="0"/>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612BA" w14:textId="77777777" w:rsidR="00264B6C" w:rsidRPr="00264B6C" w:rsidRDefault="00264B6C" w:rsidP="00264B6C">
            <w:pPr>
              <w:contextualSpacing/>
              <w:jc w:val="center"/>
              <w:rPr>
                <w:snapToGrid w:val="0"/>
              </w:rPr>
            </w:pPr>
            <w:r w:rsidRPr="00264B6C">
              <w:rPr>
                <w:snapToGrid w:val="0"/>
              </w:rPr>
              <w:t>Ед. изм.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292BCE" w14:textId="77777777" w:rsidR="00264B6C" w:rsidRPr="00264B6C" w:rsidRDefault="00264B6C" w:rsidP="00264B6C">
            <w:pPr>
              <w:contextualSpacing/>
              <w:jc w:val="center"/>
              <w:rPr>
                <w:snapToGrid w:val="0"/>
              </w:rPr>
            </w:pPr>
            <w:r w:rsidRPr="00264B6C">
              <w:rPr>
                <w:snapToGrid w:val="0"/>
              </w:rPr>
              <w:t>Утверждено РЭК Кузбасса</w:t>
            </w:r>
          </w:p>
          <w:p w14:paraId="3E826D8E" w14:textId="77777777" w:rsidR="00264B6C" w:rsidRPr="00264B6C" w:rsidRDefault="00264B6C" w:rsidP="00264B6C">
            <w:pPr>
              <w:contextualSpacing/>
              <w:jc w:val="center"/>
              <w:rPr>
                <w:snapToGrid w:val="0"/>
              </w:rPr>
            </w:pPr>
            <w:r w:rsidRPr="00264B6C">
              <w:rPr>
                <w:snapToGrid w:val="0"/>
              </w:rPr>
              <w:t>на 2024 год</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2CB1B3C2" w14:textId="77777777" w:rsidR="00264B6C" w:rsidRPr="00264B6C" w:rsidRDefault="00264B6C" w:rsidP="00264B6C">
            <w:pPr>
              <w:contextualSpacing/>
              <w:jc w:val="center"/>
              <w:rPr>
                <w:snapToGrid w:val="0"/>
              </w:rPr>
            </w:pPr>
            <w:r w:rsidRPr="00264B6C">
              <w:rPr>
                <w:snapToGrid w:val="0"/>
              </w:rPr>
              <w:t xml:space="preserve">Предложение экспертов </w:t>
            </w:r>
          </w:p>
          <w:p w14:paraId="3849E4C8" w14:textId="77777777" w:rsidR="00264B6C" w:rsidRPr="00264B6C" w:rsidRDefault="00264B6C" w:rsidP="00264B6C">
            <w:pPr>
              <w:contextualSpacing/>
              <w:jc w:val="center"/>
              <w:rPr>
                <w:snapToGrid w:val="0"/>
              </w:rPr>
            </w:pPr>
            <w:r w:rsidRPr="00264B6C">
              <w:rPr>
                <w:snapToGrid w:val="0"/>
              </w:rPr>
              <w:t>на 2025 год</w:t>
            </w:r>
          </w:p>
        </w:tc>
      </w:tr>
      <w:tr w:rsidR="00264B6C" w:rsidRPr="00264B6C" w14:paraId="09B616F9" w14:textId="77777777" w:rsidTr="00627AA0">
        <w:trPr>
          <w:trHeight w:val="3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A25AF" w14:textId="77777777" w:rsidR="00264B6C" w:rsidRPr="00264B6C" w:rsidRDefault="00264B6C" w:rsidP="00264B6C">
            <w:pPr>
              <w:contextualSpacing/>
              <w:jc w:val="center"/>
              <w:rPr>
                <w:snapToGrid w:val="0"/>
              </w:rPr>
            </w:pPr>
            <w:r w:rsidRPr="00264B6C">
              <w:rPr>
                <w:snapToGrid w:val="0"/>
              </w:rPr>
              <w:t>1</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0DA47CD9" w14:textId="77777777" w:rsidR="00264B6C" w:rsidRPr="00264B6C" w:rsidRDefault="00264B6C" w:rsidP="00264B6C">
            <w:pPr>
              <w:contextualSpacing/>
              <w:jc w:val="center"/>
              <w:rPr>
                <w:snapToGrid w:val="0"/>
              </w:rPr>
            </w:pPr>
            <w:r w:rsidRPr="00264B6C">
              <w:rPr>
                <w:snapToGrid w:val="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6553D" w14:textId="77777777" w:rsidR="00264B6C" w:rsidRPr="00264B6C" w:rsidRDefault="00264B6C" w:rsidP="00264B6C">
            <w:pPr>
              <w:contextualSpacing/>
              <w:jc w:val="center"/>
              <w:rPr>
                <w:snapToGrid w:val="0"/>
              </w:rPr>
            </w:pPr>
            <w:r w:rsidRPr="00264B6C">
              <w:rPr>
                <w:snapToGrid w:val="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D10FF24" w14:textId="77777777" w:rsidR="00264B6C" w:rsidRPr="00264B6C" w:rsidRDefault="00264B6C" w:rsidP="00264B6C">
            <w:pPr>
              <w:contextualSpacing/>
              <w:jc w:val="center"/>
              <w:rPr>
                <w:snapToGrid w:val="0"/>
              </w:rPr>
            </w:pPr>
            <w:r w:rsidRPr="00264B6C">
              <w:rPr>
                <w:snapToGrid w:val="0"/>
              </w:rPr>
              <w:t>4</w:t>
            </w:r>
          </w:p>
        </w:tc>
        <w:tc>
          <w:tcPr>
            <w:tcW w:w="1626" w:type="dxa"/>
            <w:tcBorders>
              <w:top w:val="single" w:sz="4" w:space="0" w:color="auto"/>
              <w:left w:val="single" w:sz="4" w:space="0" w:color="auto"/>
              <w:bottom w:val="single" w:sz="4" w:space="0" w:color="auto"/>
              <w:right w:val="single" w:sz="4" w:space="0" w:color="auto"/>
            </w:tcBorders>
            <w:vAlign w:val="center"/>
          </w:tcPr>
          <w:p w14:paraId="7018FD30" w14:textId="77777777" w:rsidR="00264B6C" w:rsidRPr="00264B6C" w:rsidRDefault="00264B6C" w:rsidP="00264B6C">
            <w:pPr>
              <w:contextualSpacing/>
              <w:jc w:val="center"/>
              <w:rPr>
                <w:snapToGrid w:val="0"/>
              </w:rPr>
            </w:pPr>
            <w:r w:rsidRPr="00264B6C">
              <w:rPr>
                <w:snapToGrid w:val="0"/>
              </w:rPr>
              <w:t>5</w:t>
            </w:r>
          </w:p>
        </w:tc>
      </w:tr>
      <w:tr w:rsidR="00264B6C" w:rsidRPr="00264B6C" w14:paraId="1D48A082" w14:textId="77777777" w:rsidTr="00627AA0">
        <w:trPr>
          <w:trHeight w:val="6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BFDBD" w14:textId="77777777" w:rsidR="00264B6C" w:rsidRPr="00264B6C" w:rsidRDefault="00264B6C" w:rsidP="00264B6C">
            <w:pPr>
              <w:contextualSpacing/>
              <w:jc w:val="center"/>
              <w:rPr>
                <w:snapToGrid w:val="0"/>
              </w:rPr>
            </w:pPr>
            <w:r w:rsidRPr="00264B6C">
              <w:rPr>
                <w:snapToGrid w:val="0"/>
              </w:rPr>
              <w:t>1</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606206BD" w14:textId="77777777" w:rsidR="00264B6C" w:rsidRPr="00264B6C" w:rsidRDefault="00264B6C" w:rsidP="00264B6C">
            <w:pPr>
              <w:contextualSpacing/>
              <w:rPr>
                <w:snapToGrid w:val="0"/>
              </w:rPr>
            </w:pPr>
            <w:r w:rsidRPr="00264B6C">
              <w:rPr>
                <w:snapToGrid w:val="0"/>
              </w:rPr>
              <w:t>Индекс потребительских цен на расчетный период регулирования (ИПЦ)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95AA7" w14:textId="77777777" w:rsidR="00264B6C" w:rsidRPr="00264B6C" w:rsidRDefault="00264B6C" w:rsidP="00264B6C">
            <w:pPr>
              <w:contextualSpacing/>
              <w:jc w:val="center"/>
              <w:rPr>
                <w:snapToGrid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0771EA" w14:textId="77777777" w:rsidR="00264B6C" w:rsidRPr="00264B6C" w:rsidRDefault="00264B6C" w:rsidP="00264B6C">
            <w:pPr>
              <w:contextualSpacing/>
              <w:jc w:val="center"/>
              <w:rPr>
                <w:snapToGrid w:val="0"/>
              </w:rPr>
            </w:pP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07A9EF29" w14:textId="77777777" w:rsidR="00264B6C" w:rsidRPr="00264B6C" w:rsidRDefault="00264B6C" w:rsidP="00264B6C">
            <w:pPr>
              <w:contextualSpacing/>
              <w:jc w:val="center"/>
              <w:rPr>
                <w:snapToGrid w:val="0"/>
              </w:rPr>
            </w:pPr>
            <w:r w:rsidRPr="00264B6C">
              <w:rPr>
                <w:snapToGrid w:val="0"/>
              </w:rPr>
              <w:t>1,058</w:t>
            </w:r>
          </w:p>
        </w:tc>
      </w:tr>
      <w:tr w:rsidR="00264B6C" w:rsidRPr="00264B6C" w14:paraId="18C31E21" w14:textId="77777777" w:rsidTr="00627AA0">
        <w:trPr>
          <w:trHeight w:val="6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25FF1" w14:textId="77777777" w:rsidR="00264B6C" w:rsidRPr="00264B6C" w:rsidRDefault="00264B6C" w:rsidP="00264B6C">
            <w:pPr>
              <w:contextualSpacing/>
              <w:jc w:val="center"/>
              <w:rPr>
                <w:snapToGrid w:val="0"/>
              </w:rPr>
            </w:pPr>
            <w:r w:rsidRPr="00264B6C">
              <w:rPr>
                <w:snapToGrid w:val="0"/>
              </w:rPr>
              <w:t>2</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3B674351" w14:textId="77777777" w:rsidR="00264B6C" w:rsidRPr="00264B6C" w:rsidRDefault="00264B6C" w:rsidP="00264B6C">
            <w:pPr>
              <w:contextualSpacing/>
              <w:rPr>
                <w:snapToGrid w:val="0"/>
              </w:rPr>
            </w:pPr>
            <w:r w:rsidRPr="00264B6C">
              <w:rPr>
                <w:snapToGrid w:val="0"/>
              </w:rPr>
              <w:t> Индекс эффективности операционных расходов (ИР)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E5F0F" w14:textId="77777777" w:rsidR="00264B6C" w:rsidRPr="00264B6C" w:rsidRDefault="00264B6C" w:rsidP="00264B6C">
            <w:pPr>
              <w:contextualSpacing/>
              <w:jc w:val="center"/>
              <w:rPr>
                <w:snapToGrid w:val="0"/>
              </w:rPr>
            </w:pPr>
            <w:r w:rsidRPr="00264B6C">
              <w:rPr>
                <w:snapToGrid w:val="0"/>
              </w:rPr>
              <w:t>%</w:t>
            </w:r>
          </w:p>
        </w:tc>
        <w:tc>
          <w:tcPr>
            <w:tcW w:w="1701" w:type="dxa"/>
            <w:tcBorders>
              <w:top w:val="nil"/>
              <w:left w:val="single" w:sz="4" w:space="0" w:color="auto"/>
              <w:bottom w:val="single" w:sz="4" w:space="0" w:color="auto"/>
              <w:right w:val="single" w:sz="4" w:space="0" w:color="auto"/>
            </w:tcBorders>
            <w:shd w:val="clear" w:color="auto" w:fill="auto"/>
            <w:vAlign w:val="center"/>
          </w:tcPr>
          <w:p w14:paraId="07E173C1" w14:textId="77777777" w:rsidR="00264B6C" w:rsidRPr="00264B6C" w:rsidRDefault="00264B6C" w:rsidP="00264B6C">
            <w:pPr>
              <w:contextualSpacing/>
              <w:jc w:val="center"/>
              <w:rPr>
                <w:snapToGrid w:val="0"/>
              </w:rPr>
            </w:pPr>
            <w:r w:rsidRPr="00264B6C">
              <w:rPr>
                <w:snapToGrid w:val="0"/>
              </w:rPr>
              <w:t>1%</w:t>
            </w:r>
          </w:p>
        </w:tc>
        <w:tc>
          <w:tcPr>
            <w:tcW w:w="1626" w:type="dxa"/>
            <w:tcBorders>
              <w:top w:val="nil"/>
              <w:left w:val="single" w:sz="4" w:space="0" w:color="auto"/>
              <w:bottom w:val="single" w:sz="4" w:space="0" w:color="auto"/>
              <w:right w:val="single" w:sz="4" w:space="0" w:color="auto"/>
            </w:tcBorders>
            <w:shd w:val="clear" w:color="auto" w:fill="auto"/>
            <w:vAlign w:val="center"/>
          </w:tcPr>
          <w:p w14:paraId="6F227A84" w14:textId="77777777" w:rsidR="00264B6C" w:rsidRPr="00264B6C" w:rsidRDefault="00264B6C" w:rsidP="00264B6C">
            <w:pPr>
              <w:contextualSpacing/>
              <w:jc w:val="center"/>
              <w:rPr>
                <w:snapToGrid w:val="0"/>
              </w:rPr>
            </w:pPr>
            <w:r w:rsidRPr="00264B6C">
              <w:rPr>
                <w:snapToGrid w:val="0"/>
              </w:rPr>
              <w:t>1%</w:t>
            </w:r>
          </w:p>
        </w:tc>
      </w:tr>
      <w:tr w:rsidR="00264B6C" w:rsidRPr="00264B6C" w14:paraId="7C7B483A" w14:textId="77777777" w:rsidTr="00627AA0">
        <w:trPr>
          <w:trHeight w:val="600"/>
          <w:jc w:val="center"/>
        </w:trPr>
        <w:tc>
          <w:tcPr>
            <w:tcW w:w="776" w:type="dxa"/>
            <w:tcBorders>
              <w:top w:val="single" w:sz="4" w:space="0" w:color="auto"/>
              <w:left w:val="single" w:sz="4" w:space="0" w:color="auto"/>
              <w:right w:val="single" w:sz="4" w:space="0" w:color="auto"/>
            </w:tcBorders>
            <w:shd w:val="clear" w:color="auto" w:fill="auto"/>
            <w:noWrap/>
            <w:vAlign w:val="center"/>
            <w:hideMark/>
          </w:tcPr>
          <w:p w14:paraId="10679B5A" w14:textId="77777777" w:rsidR="00264B6C" w:rsidRPr="00264B6C" w:rsidRDefault="00264B6C" w:rsidP="00264B6C">
            <w:pPr>
              <w:contextualSpacing/>
              <w:jc w:val="center"/>
              <w:rPr>
                <w:snapToGrid w:val="0"/>
              </w:rPr>
            </w:pPr>
            <w:r w:rsidRPr="00264B6C">
              <w:rPr>
                <w:snapToGrid w:val="0"/>
              </w:rPr>
              <w:t>3</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71BF8A7C" w14:textId="77777777" w:rsidR="00264B6C" w:rsidRPr="00264B6C" w:rsidRDefault="00264B6C" w:rsidP="00264B6C">
            <w:pPr>
              <w:contextualSpacing/>
              <w:rPr>
                <w:snapToGrid w:val="0"/>
              </w:rPr>
            </w:pPr>
            <w:r w:rsidRPr="00264B6C">
              <w:rPr>
                <w:snapToGrid w:val="0"/>
              </w:rPr>
              <w:t> Индекс изменения количества активов (ИКА)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09920" w14:textId="77777777" w:rsidR="00264B6C" w:rsidRPr="00264B6C" w:rsidRDefault="00264B6C" w:rsidP="00264B6C">
            <w:pPr>
              <w:contextualSpacing/>
              <w:jc w:val="center"/>
              <w:rPr>
                <w:snapToGrid w:val="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4F6F57FC" w14:textId="77777777" w:rsidR="00264B6C" w:rsidRPr="00264B6C" w:rsidRDefault="00264B6C" w:rsidP="00264B6C">
            <w:pPr>
              <w:contextualSpacing/>
              <w:jc w:val="center"/>
              <w:rPr>
                <w:snapToGrid w:val="0"/>
              </w:rPr>
            </w:pPr>
            <w:r w:rsidRPr="00264B6C">
              <w:rPr>
                <w:snapToGrid w:val="0"/>
              </w:rPr>
              <w:t>0</w:t>
            </w:r>
          </w:p>
        </w:tc>
        <w:tc>
          <w:tcPr>
            <w:tcW w:w="1626" w:type="dxa"/>
            <w:tcBorders>
              <w:top w:val="nil"/>
              <w:left w:val="single" w:sz="4" w:space="0" w:color="auto"/>
              <w:bottom w:val="single" w:sz="4" w:space="0" w:color="auto"/>
              <w:right w:val="single" w:sz="4" w:space="0" w:color="auto"/>
            </w:tcBorders>
            <w:shd w:val="clear" w:color="auto" w:fill="auto"/>
            <w:vAlign w:val="center"/>
          </w:tcPr>
          <w:p w14:paraId="7D8F45F2" w14:textId="77777777" w:rsidR="00264B6C" w:rsidRPr="00264B6C" w:rsidRDefault="00264B6C" w:rsidP="00264B6C">
            <w:pPr>
              <w:contextualSpacing/>
              <w:jc w:val="center"/>
              <w:rPr>
                <w:snapToGrid w:val="0"/>
              </w:rPr>
            </w:pPr>
            <w:r w:rsidRPr="00264B6C">
              <w:rPr>
                <w:snapToGrid w:val="0"/>
              </w:rPr>
              <w:t>0</w:t>
            </w:r>
          </w:p>
        </w:tc>
      </w:tr>
      <w:tr w:rsidR="00264B6C" w:rsidRPr="00264B6C" w14:paraId="46B2B7E2" w14:textId="77777777" w:rsidTr="00627AA0">
        <w:trPr>
          <w:trHeight w:val="6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EC7E4" w14:textId="77777777" w:rsidR="00264B6C" w:rsidRPr="00264B6C" w:rsidRDefault="00264B6C" w:rsidP="00264B6C">
            <w:pPr>
              <w:contextualSpacing/>
              <w:jc w:val="center"/>
              <w:rPr>
                <w:snapToGrid w:val="0"/>
              </w:rPr>
            </w:pPr>
            <w:r w:rsidRPr="00264B6C">
              <w:rPr>
                <w:snapToGrid w:val="0"/>
              </w:rPr>
              <w:t>3.1</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2097422F" w14:textId="77777777" w:rsidR="00264B6C" w:rsidRPr="00264B6C" w:rsidRDefault="00264B6C" w:rsidP="00264B6C">
            <w:pPr>
              <w:contextualSpacing/>
              <w:rPr>
                <w:snapToGrid w:val="0"/>
              </w:rPr>
            </w:pPr>
            <w:r w:rsidRPr="00264B6C">
              <w:rPr>
                <w:snapToGrid w:val="0"/>
              </w:rPr>
              <w:t> Установленная тепловая мощность источника тепловой энергии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2BC12" w14:textId="77777777" w:rsidR="00264B6C" w:rsidRPr="00264B6C" w:rsidRDefault="00264B6C" w:rsidP="00264B6C">
            <w:pPr>
              <w:contextualSpacing/>
              <w:rPr>
                <w:snapToGrid w:val="0"/>
              </w:rPr>
            </w:pPr>
            <w:r w:rsidRPr="00264B6C">
              <w:rPr>
                <w:snapToGrid w:val="0"/>
              </w:rPr>
              <w:t> Гкал/ч</w:t>
            </w:r>
          </w:p>
        </w:tc>
        <w:tc>
          <w:tcPr>
            <w:tcW w:w="1701" w:type="dxa"/>
            <w:tcBorders>
              <w:top w:val="nil"/>
              <w:left w:val="single" w:sz="4" w:space="0" w:color="auto"/>
              <w:bottom w:val="single" w:sz="4" w:space="0" w:color="auto"/>
              <w:right w:val="single" w:sz="4" w:space="0" w:color="auto"/>
            </w:tcBorders>
            <w:shd w:val="clear" w:color="auto" w:fill="auto"/>
            <w:vAlign w:val="center"/>
          </w:tcPr>
          <w:p w14:paraId="6085E4D1" w14:textId="77777777" w:rsidR="00264B6C" w:rsidRPr="00264B6C" w:rsidRDefault="00264B6C" w:rsidP="00264B6C">
            <w:pPr>
              <w:contextualSpacing/>
              <w:jc w:val="center"/>
              <w:rPr>
                <w:snapToGrid w:val="0"/>
              </w:rPr>
            </w:pPr>
            <w:r w:rsidRPr="00264B6C">
              <w:rPr>
                <w:snapToGrid w:val="0"/>
              </w:rPr>
              <w:t>506</w:t>
            </w:r>
          </w:p>
        </w:tc>
        <w:tc>
          <w:tcPr>
            <w:tcW w:w="1626" w:type="dxa"/>
            <w:tcBorders>
              <w:top w:val="nil"/>
              <w:left w:val="single" w:sz="4" w:space="0" w:color="auto"/>
              <w:bottom w:val="single" w:sz="4" w:space="0" w:color="auto"/>
              <w:right w:val="single" w:sz="4" w:space="0" w:color="auto"/>
            </w:tcBorders>
            <w:shd w:val="clear" w:color="auto" w:fill="auto"/>
            <w:vAlign w:val="center"/>
          </w:tcPr>
          <w:p w14:paraId="0BA7FD72" w14:textId="77777777" w:rsidR="00264B6C" w:rsidRPr="00264B6C" w:rsidRDefault="00264B6C" w:rsidP="00264B6C">
            <w:pPr>
              <w:contextualSpacing/>
              <w:jc w:val="center"/>
              <w:rPr>
                <w:snapToGrid w:val="0"/>
              </w:rPr>
            </w:pPr>
            <w:r w:rsidRPr="00264B6C">
              <w:rPr>
                <w:snapToGrid w:val="0"/>
              </w:rPr>
              <w:t>506</w:t>
            </w:r>
          </w:p>
        </w:tc>
      </w:tr>
      <w:tr w:rsidR="00264B6C" w:rsidRPr="00264B6C" w14:paraId="55BFB3DE" w14:textId="77777777" w:rsidTr="00627AA0">
        <w:trPr>
          <w:trHeight w:val="6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53F27" w14:textId="77777777" w:rsidR="00264B6C" w:rsidRPr="00264B6C" w:rsidRDefault="00264B6C" w:rsidP="00264B6C">
            <w:pPr>
              <w:contextualSpacing/>
              <w:jc w:val="center"/>
              <w:rPr>
                <w:snapToGrid w:val="0"/>
              </w:rPr>
            </w:pPr>
            <w:r w:rsidRPr="00264B6C">
              <w:rPr>
                <w:snapToGrid w:val="0"/>
              </w:rPr>
              <w:t>4</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6894A424" w14:textId="77777777" w:rsidR="00264B6C" w:rsidRPr="00264B6C" w:rsidRDefault="00264B6C" w:rsidP="00264B6C">
            <w:pPr>
              <w:contextualSpacing/>
              <w:rPr>
                <w:snapToGrid w:val="0"/>
              </w:rPr>
            </w:pPr>
            <w:r w:rsidRPr="00264B6C">
              <w:rPr>
                <w:snapToGrid w:val="0"/>
              </w:rPr>
              <w:t>Коэффициент эластичности затрат по росту активов (</w:t>
            </w:r>
            <w:proofErr w:type="spellStart"/>
            <w:r w:rsidRPr="00264B6C">
              <w:rPr>
                <w:snapToGrid w:val="0"/>
              </w:rPr>
              <w:t>К</w:t>
            </w:r>
            <w:r w:rsidRPr="00264B6C">
              <w:rPr>
                <w:snapToGrid w:val="0"/>
                <w:vertAlign w:val="subscript"/>
              </w:rPr>
              <w:t>эл</w:t>
            </w:r>
            <w:proofErr w:type="spellEnd"/>
            <w:r w:rsidRPr="00264B6C">
              <w:rPr>
                <w:snapToGrid w:val="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9E547" w14:textId="77777777" w:rsidR="00264B6C" w:rsidRPr="00264B6C" w:rsidRDefault="00264B6C" w:rsidP="00264B6C">
            <w:pPr>
              <w:contextualSpacing/>
              <w:jc w:val="center"/>
              <w:rPr>
                <w:snapToGrid w:val="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5E8D935B" w14:textId="77777777" w:rsidR="00264B6C" w:rsidRPr="00264B6C" w:rsidRDefault="00264B6C" w:rsidP="00264B6C">
            <w:pPr>
              <w:contextualSpacing/>
              <w:jc w:val="center"/>
              <w:rPr>
                <w:snapToGrid w:val="0"/>
              </w:rPr>
            </w:pPr>
            <w:r w:rsidRPr="00264B6C">
              <w:rPr>
                <w:snapToGrid w:val="0"/>
              </w:rPr>
              <w:t>0,75</w:t>
            </w:r>
          </w:p>
        </w:tc>
        <w:tc>
          <w:tcPr>
            <w:tcW w:w="1626" w:type="dxa"/>
            <w:tcBorders>
              <w:top w:val="nil"/>
              <w:left w:val="single" w:sz="4" w:space="0" w:color="auto"/>
              <w:bottom w:val="single" w:sz="4" w:space="0" w:color="auto"/>
              <w:right w:val="single" w:sz="4" w:space="0" w:color="auto"/>
            </w:tcBorders>
            <w:shd w:val="clear" w:color="auto" w:fill="auto"/>
            <w:vAlign w:val="center"/>
          </w:tcPr>
          <w:p w14:paraId="785AFD98" w14:textId="77777777" w:rsidR="00264B6C" w:rsidRPr="00264B6C" w:rsidRDefault="00264B6C" w:rsidP="00264B6C">
            <w:pPr>
              <w:contextualSpacing/>
              <w:jc w:val="center"/>
              <w:rPr>
                <w:snapToGrid w:val="0"/>
              </w:rPr>
            </w:pPr>
            <w:r w:rsidRPr="00264B6C">
              <w:rPr>
                <w:snapToGrid w:val="0"/>
              </w:rPr>
              <w:t>0,75</w:t>
            </w:r>
          </w:p>
        </w:tc>
      </w:tr>
      <w:tr w:rsidR="00264B6C" w:rsidRPr="00264B6C" w14:paraId="691FCCCD" w14:textId="77777777" w:rsidTr="00627AA0">
        <w:trPr>
          <w:trHeight w:val="6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42B08" w14:textId="77777777" w:rsidR="00264B6C" w:rsidRPr="00264B6C" w:rsidRDefault="00264B6C" w:rsidP="00264B6C">
            <w:pPr>
              <w:contextualSpacing/>
              <w:jc w:val="center"/>
              <w:rPr>
                <w:snapToGrid w:val="0"/>
              </w:rPr>
            </w:pPr>
            <w:r w:rsidRPr="00264B6C">
              <w:rPr>
                <w:snapToGrid w:val="0"/>
              </w:rPr>
              <w:t>5</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3BD3B483" w14:textId="77777777" w:rsidR="00264B6C" w:rsidRPr="00264B6C" w:rsidRDefault="00264B6C" w:rsidP="00264B6C">
            <w:pPr>
              <w:contextualSpacing/>
              <w:rPr>
                <w:snapToGrid w:val="0"/>
              </w:rPr>
            </w:pPr>
            <w:r w:rsidRPr="00264B6C">
              <w:rPr>
                <w:snapToGrid w:val="0"/>
              </w:rPr>
              <w:t> Операционные (подконтрольные) 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0E0ED" w14:textId="77777777" w:rsidR="00264B6C" w:rsidRPr="00264B6C" w:rsidRDefault="00264B6C" w:rsidP="00264B6C">
            <w:pPr>
              <w:contextualSpacing/>
              <w:jc w:val="center"/>
              <w:rPr>
                <w:snapToGrid w:val="0"/>
              </w:rPr>
            </w:pPr>
            <w:r w:rsidRPr="00264B6C">
              <w:rPr>
                <w:snapToGrid w:val="0"/>
              </w:rPr>
              <w:t>тыс. руб.</w:t>
            </w:r>
          </w:p>
        </w:tc>
        <w:tc>
          <w:tcPr>
            <w:tcW w:w="1701" w:type="dxa"/>
            <w:tcBorders>
              <w:top w:val="nil"/>
              <w:left w:val="single" w:sz="4" w:space="0" w:color="auto"/>
              <w:bottom w:val="single" w:sz="4" w:space="0" w:color="auto"/>
              <w:right w:val="single" w:sz="4" w:space="0" w:color="auto"/>
            </w:tcBorders>
            <w:shd w:val="clear" w:color="auto" w:fill="auto"/>
            <w:vAlign w:val="center"/>
          </w:tcPr>
          <w:p w14:paraId="5981CE0C" w14:textId="77777777" w:rsidR="00264B6C" w:rsidRPr="00264B6C" w:rsidRDefault="00264B6C" w:rsidP="00264B6C">
            <w:pPr>
              <w:contextualSpacing/>
              <w:jc w:val="center"/>
              <w:rPr>
                <w:snapToGrid w:val="0"/>
              </w:rPr>
            </w:pPr>
            <w:r w:rsidRPr="00264B6C">
              <w:rPr>
                <w:snapToGrid w:val="0"/>
              </w:rPr>
              <w:t>209 914</w:t>
            </w:r>
          </w:p>
        </w:tc>
        <w:tc>
          <w:tcPr>
            <w:tcW w:w="1626" w:type="dxa"/>
            <w:tcBorders>
              <w:top w:val="nil"/>
              <w:left w:val="single" w:sz="4" w:space="0" w:color="auto"/>
              <w:bottom w:val="single" w:sz="4" w:space="0" w:color="auto"/>
              <w:right w:val="single" w:sz="4" w:space="0" w:color="auto"/>
            </w:tcBorders>
            <w:shd w:val="clear" w:color="auto" w:fill="auto"/>
            <w:vAlign w:val="center"/>
          </w:tcPr>
          <w:p w14:paraId="63CA760D" w14:textId="77777777" w:rsidR="00264B6C" w:rsidRPr="00264B6C" w:rsidRDefault="00264B6C" w:rsidP="00264B6C">
            <w:pPr>
              <w:contextualSpacing/>
              <w:jc w:val="center"/>
              <w:rPr>
                <w:snapToGrid w:val="0"/>
              </w:rPr>
            </w:pPr>
            <w:r w:rsidRPr="00264B6C">
              <w:rPr>
                <w:snapToGrid w:val="0"/>
              </w:rPr>
              <w:t>219 868</w:t>
            </w:r>
          </w:p>
        </w:tc>
      </w:tr>
    </w:tbl>
    <w:p w14:paraId="0400CCE3" w14:textId="77777777" w:rsidR="00264B6C" w:rsidRPr="00264B6C" w:rsidRDefault="00264B6C" w:rsidP="00264B6C">
      <w:pPr>
        <w:ind w:firstLine="709"/>
        <w:contextualSpacing/>
        <w:jc w:val="both"/>
        <w:rPr>
          <w:snapToGrid w:val="0"/>
          <w:sz w:val="28"/>
          <w:szCs w:val="28"/>
        </w:rPr>
      </w:pPr>
    </w:p>
    <w:p w14:paraId="2DC0CFF9" w14:textId="77777777" w:rsidR="00264B6C" w:rsidRPr="00264B6C" w:rsidRDefault="00264B6C" w:rsidP="00264B6C">
      <w:pPr>
        <w:ind w:firstLine="709"/>
        <w:contextualSpacing/>
        <w:jc w:val="both"/>
        <w:rPr>
          <w:snapToGrid w:val="0"/>
          <w:sz w:val="28"/>
          <w:szCs w:val="28"/>
        </w:rPr>
      </w:pPr>
    </w:p>
    <w:p w14:paraId="58F73D13" w14:textId="77777777" w:rsidR="00264B6C" w:rsidRPr="00264B6C" w:rsidRDefault="00264B6C" w:rsidP="00264B6C">
      <w:pPr>
        <w:ind w:firstLine="709"/>
        <w:contextualSpacing/>
        <w:jc w:val="both"/>
        <w:rPr>
          <w:snapToGrid w:val="0"/>
          <w:sz w:val="28"/>
          <w:szCs w:val="28"/>
        </w:rPr>
      </w:pPr>
    </w:p>
    <w:p w14:paraId="1FEEF5E5" w14:textId="77777777" w:rsidR="00264B6C" w:rsidRPr="00264B6C" w:rsidRDefault="00264B6C" w:rsidP="00264B6C">
      <w:pPr>
        <w:ind w:firstLine="709"/>
        <w:contextualSpacing/>
        <w:jc w:val="both"/>
        <w:rPr>
          <w:snapToGrid w:val="0"/>
          <w:sz w:val="28"/>
          <w:szCs w:val="28"/>
        </w:rPr>
      </w:pPr>
    </w:p>
    <w:p w14:paraId="2D5C0C90" w14:textId="77777777" w:rsidR="00264B6C" w:rsidRPr="00264B6C" w:rsidRDefault="00264B6C" w:rsidP="00264B6C">
      <w:pPr>
        <w:keepNext/>
        <w:contextualSpacing/>
        <w:jc w:val="right"/>
        <w:rPr>
          <w:bCs/>
          <w:sz w:val="28"/>
          <w:szCs w:val="20"/>
        </w:rPr>
      </w:pPr>
      <w:r w:rsidRPr="00264B6C">
        <w:rPr>
          <w:bCs/>
          <w:sz w:val="28"/>
          <w:szCs w:val="20"/>
        </w:rPr>
        <w:lastRenderedPageBreak/>
        <w:t xml:space="preserve">Таблица </w:t>
      </w:r>
      <w:r w:rsidRPr="00264B6C">
        <w:rPr>
          <w:bCs/>
          <w:sz w:val="28"/>
          <w:szCs w:val="20"/>
        </w:rPr>
        <w:fldChar w:fldCharType="begin"/>
      </w:r>
      <w:r w:rsidRPr="00264B6C">
        <w:rPr>
          <w:bCs/>
          <w:sz w:val="28"/>
          <w:szCs w:val="20"/>
        </w:rPr>
        <w:instrText xml:space="preserve"> SEQ Таблица \* ARABIC </w:instrText>
      </w:r>
      <w:r w:rsidRPr="00264B6C">
        <w:rPr>
          <w:bCs/>
          <w:sz w:val="28"/>
          <w:szCs w:val="20"/>
        </w:rPr>
        <w:fldChar w:fldCharType="separate"/>
      </w:r>
      <w:r w:rsidRPr="00264B6C">
        <w:rPr>
          <w:bCs/>
          <w:noProof/>
          <w:sz w:val="28"/>
          <w:szCs w:val="20"/>
        </w:rPr>
        <w:t>4</w:t>
      </w:r>
      <w:r w:rsidRPr="00264B6C">
        <w:rPr>
          <w:bCs/>
          <w:sz w:val="28"/>
          <w:szCs w:val="20"/>
        </w:rPr>
        <w:fldChar w:fldCharType="end"/>
      </w:r>
    </w:p>
    <w:p w14:paraId="3F5AB6E5" w14:textId="77777777" w:rsidR="00264B6C" w:rsidRPr="00264B6C" w:rsidRDefault="00264B6C" w:rsidP="00264B6C">
      <w:pPr>
        <w:contextualSpacing/>
        <w:jc w:val="center"/>
        <w:rPr>
          <w:b/>
          <w:snapToGrid w:val="0"/>
          <w:sz w:val="28"/>
          <w:szCs w:val="28"/>
        </w:rPr>
      </w:pPr>
      <w:bookmarkStart w:id="27" w:name="_Hlk52436621"/>
      <w:r w:rsidRPr="00264B6C">
        <w:rPr>
          <w:b/>
          <w:snapToGrid w:val="0"/>
          <w:sz w:val="28"/>
          <w:szCs w:val="28"/>
        </w:rPr>
        <w:t>Распределение операционных расходов на 2025 год на производство тепловой энергии</w:t>
      </w:r>
    </w:p>
    <w:p w14:paraId="16274D14" w14:textId="77777777" w:rsidR="00264B6C" w:rsidRPr="00264B6C" w:rsidRDefault="00264B6C" w:rsidP="00264B6C">
      <w:pPr>
        <w:contextualSpacing/>
        <w:jc w:val="right"/>
        <w:rPr>
          <w:snapToGrid w:val="0"/>
        </w:rPr>
      </w:pPr>
      <w:r w:rsidRPr="00264B6C">
        <w:rPr>
          <w:snapToGrid w:val="0"/>
        </w:rPr>
        <w:t>Тыс. руб.</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559"/>
        <w:gridCol w:w="1418"/>
        <w:gridCol w:w="1809"/>
      </w:tblGrid>
      <w:tr w:rsidR="00264B6C" w:rsidRPr="00264B6C" w14:paraId="72A1F447" w14:textId="77777777" w:rsidTr="00627AA0">
        <w:trPr>
          <w:trHeight w:val="1070"/>
          <w:tblHeader/>
        </w:trPr>
        <w:tc>
          <w:tcPr>
            <w:tcW w:w="567" w:type="dxa"/>
            <w:shd w:val="clear" w:color="auto" w:fill="auto"/>
            <w:vAlign w:val="center"/>
            <w:hideMark/>
          </w:tcPr>
          <w:p w14:paraId="7CC4C297" w14:textId="77777777" w:rsidR="00264B6C" w:rsidRPr="00264B6C" w:rsidRDefault="00264B6C" w:rsidP="00264B6C">
            <w:pPr>
              <w:jc w:val="center"/>
              <w:rPr>
                <w:snapToGrid w:val="0"/>
              </w:rPr>
            </w:pPr>
            <w:r w:rsidRPr="00264B6C">
              <w:rPr>
                <w:snapToGrid w:val="0"/>
              </w:rPr>
              <w:t>№ п/п</w:t>
            </w:r>
          </w:p>
        </w:tc>
        <w:tc>
          <w:tcPr>
            <w:tcW w:w="4253" w:type="dxa"/>
            <w:shd w:val="clear" w:color="auto" w:fill="auto"/>
            <w:vAlign w:val="center"/>
            <w:hideMark/>
          </w:tcPr>
          <w:p w14:paraId="236A2241" w14:textId="77777777" w:rsidR="00264B6C" w:rsidRPr="00264B6C" w:rsidRDefault="00264B6C" w:rsidP="00264B6C">
            <w:pPr>
              <w:jc w:val="center"/>
              <w:rPr>
                <w:snapToGrid w:val="0"/>
              </w:rPr>
            </w:pPr>
            <w:r w:rsidRPr="00264B6C">
              <w:rPr>
                <w:snapToGrid w:val="0"/>
              </w:rPr>
              <w:t>Наименование расхода</w:t>
            </w:r>
          </w:p>
        </w:tc>
        <w:tc>
          <w:tcPr>
            <w:tcW w:w="1559" w:type="dxa"/>
            <w:shd w:val="clear" w:color="auto" w:fill="auto"/>
            <w:vAlign w:val="center"/>
            <w:hideMark/>
          </w:tcPr>
          <w:p w14:paraId="39B0D3C8" w14:textId="77777777" w:rsidR="00264B6C" w:rsidRPr="00264B6C" w:rsidRDefault="00264B6C" w:rsidP="00264B6C">
            <w:pPr>
              <w:ind w:left="-111" w:right="-75"/>
              <w:jc w:val="center"/>
              <w:rPr>
                <w:snapToGrid w:val="0"/>
              </w:rPr>
            </w:pPr>
            <w:r w:rsidRPr="00264B6C">
              <w:rPr>
                <w:snapToGrid w:val="0"/>
              </w:rPr>
              <w:t xml:space="preserve">Предложение предприятия </w:t>
            </w:r>
          </w:p>
          <w:p w14:paraId="4FB97406" w14:textId="77777777" w:rsidR="00264B6C" w:rsidRPr="00264B6C" w:rsidRDefault="00264B6C" w:rsidP="00264B6C">
            <w:pPr>
              <w:ind w:left="-111" w:right="-75"/>
              <w:jc w:val="center"/>
              <w:rPr>
                <w:snapToGrid w:val="0"/>
              </w:rPr>
            </w:pPr>
            <w:r w:rsidRPr="00264B6C">
              <w:rPr>
                <w:snapToGrid w:val="0"/>
              </w:rPr>
              <w:t>на 2025 год</w:t>
            </w:r>
          </w:p>
        </w:tc>
        <w:tc>
          <w:tcPr>
            <w:tcW w:w="1418" w:type="dxa"/>
            <w:shd w:val="clear" w:color="auto" w:fill="auto"/>
            <w:vAlign w:val="center"/>
            <w:hideMark/>
          </w:tcPr>
          <w:p w14:paraId="18A4F841" w14:textId="77777777" w:rsidR="00264B6C" w:rsidRPr="00264B6C" w:rsidRDefault="00264B6C" w:rsidP="00264B6C">
            <w:pPr>
              <w:ind w:left="-108" w:right="-108"/>
              <w:jc w:val="center"/>
              <w:rPr>
                <w:snapToGrid w:val="0"/>
              </w:rPr>
            </w:pPr>
            <w:r w:rsidRPr="00264B6C">
              <w:rPr>
                <w:snapToGrid w:val="0"/>
              </w:rPr>
              <w:t>Предложение экспертов на 2025 год</w:t>
            </w:r>
          </w:p>
        </w:tc>
        <w:tc>
          <w:tcPr>
            <w:tcW w:w="1809" w:type="dxa"/>
            <w:vAlign w:val="center"/>
          </w:tcPr>
          <w:p w14:paraId="0BD48293" w14:textId="77777777" w:rsidR="00264B6C" w:rsidRPr="00264B6C" w:rsidRDefault="00264B6C" w:rsidP="00264B6C">
            <w:pPr>
              <w:ind w:left="-108" w:right="-108"/>
              <w:jc w:val="center"/>
              <w:rPr>
                <w:snapToGrid w:val="0"/>
              </w:rPr>
            </w:pPr>
            <w:r w:rsidRPr="00264B6C">
              <w:rPr>
                <w:snapToGrid w:val="0"/>
              </w:rPr>
              <w:t>Корректировка предложения предприятия</w:t>
            </w:r>
          </w:p>
        </w:tc>
      </w:tr>
      <w:tr w:rsidR="00264B6C" w:rsidRPr="00264B6C" w14:paraId="2E1B6FB9" w14:textId="77777777" w:rsidTr="00627AA0">
        <w:trPr>
          <w:trHeight w:val="127"/>
        </w:trPr>
        <w:tc>
          <w:tcPr>
            <w:tcW w:w="567" w:type="dxa"/>
            <w:shd w:val="clear" w:color="auto" w:fill="auto"/>
            <w:vAlign w:val="center"/>
          </w:tcPr>
          <w:p w14:paraId="4A252E72" w14:textId="77777777" w:rsidR="00264B6C" w:rsidRPr="00264B6C" w:rsidRDefault="00264B6C" w:rsidP="00264B6C">
            <w:pPr>
              <w:jc w:val="center"/>
              <w:rPr>
                <w:snapToGrid w:val="0"/>
              </w:rPr>
            </w:pPr>
            <w:r w:rsidRPr="00264B6C">
              <w:rPr>
                <w:snapToGrid w:val="0"/>
              </w:rPr>
              <w:t>1</w:t>
            </w:r>
          </w:p>
        </w:tc>
        <w:tc>
          <w:tcPr>
            <w:tcW w:w="4253" w:type="dxa"/>
            <w:shd w:val="clear" w:color="auto" w:fill="auto"/>
            <w:vAlign w:val="center"/>
          </w:tcPr>
          <w:p w14:paraId="0F739F90" w14:textId="77777777" w:rsidR="00264B6C" w:rsidRPr="00264B6C" w:rsidRDefault="00264B6C" w:rsidP="00264B6C">
            <w:pPr>
              <w:jc w:val="center"/>
              <w:rPr>
                <w:snapToGrid w:val="0"/>
              </w:rPr>
            </w:pPr>
            <w:r w:rsidRPr="00264B6C">
              <w:rPr>
                <w:snapToGrid w:val="0"/>
              </w:rPr>
              <w:t>2</w:t>
            </w:r>
          </w:p>
        </w:tc>
        <w:tc>
          <w:tcPr>
            <w:tcW w:w="1559" w:type="dxa"/>
            <w:shd w:val="clear" w:color="auto" w:fill="auto"/>
            <w:vAlign w:val="center"/>
          </w:tcPr>
          <w:p w14:paraId="61BD0A1D" w14:textId="77777777" w:rsidR="00264B6C" w:rsidRPr="00264B6C" w:rsidRDefault="00264B6C" w:rsidP="00264B6C">
            <w:pPr>
              <w:jc w:val="center"/>
              <w:rPr>
                <w:snapToGrid w:val="0"/>
              </w:rPr>
            </w:pPr>
            <w:r w:rsidRPr="00264B6C">
              <w:rPr>
                <w:snapToGrid w:val="0"/>
              </w:rPr>
              <w:t>3</w:t>
            </w:r>
          </w:p>
        </w:tc>
        <w:tc>
          <w:tcPr>
            <w:tcW w:w="1418" w:type="dxa"/>
            <w:shd w:val="clear" w:color="auto" w:fill="auto"/>
            <w:vAlign w:val="center"/>
          </w:tcPr>
          <w:p w14:paraId="2C39DA38" w14:textId="77777777" w:rsidR="00264B6C" w:rsidRPr="00264B6C" w:rsidRDefault="00264B6C" w:rsidP="00264B6C">
            <w:pPr>
              <w:jc w:val="center"/>
              <w:rPr>
                <w:snapToGrid w:val="0"/>
              </w:rPr>
            </w:pPr>
            <w:r w:rsidRPr="00264B6C">
              <w:rPr>
                <w:snapToGrid w:val="0"/>
              </w:rPr>
              <w:t>4</w:t>
            </w:r>
          </w:p>
        </w:tc>
        <w:tc>
          <w:tcPr>
            <w:tcW w:w="1809" w:type="dxa"/>
            <w:vAlign w:val="center"/>
          </w:tcPr>
          <w:p w14:paraId="42756E76" w14:textId="77777777" w:rsidR="00264B6C" w:rsidRPr="00264B6C" w:rsidRDefault="00264B6C" w:rsidP="00264B6C">
            <w:pPr>
              <w:jc w:val="center"/>
              <w:rPr>
                <w:snapToGrid w:val="0"/>
              </w:rPr>
            </w:pPr>
            <w:r w:rsidRPr="00264B6C">
              <w:rPr>
                <w:snapToGrid w:val="0"/>
              </w:rPr>
              <w:t>5 = 4 - 3</w:t>
            </w:r>
          </w:p>
        </w:tc>
      </w:tr>
      <w:tr w:rsidR="00264B6C" w:rsidRPr="00264B6C" w14:paraId="6E94A93B" w14:textId="77777777" w:rsidTr="00627AA0">
        <w:trPr>
          <w:trHeight w:val="390"/>
        </w:trPr>
        <w:tc>
          <w:tcPr>
            <w:tcW w:w="567" w:type="dxa"/>
            <w:shd w:val="clear" w:color="auto" w:fill="auto"/>
            <w:vAlign w:val="center"/>
            <w:hideMark/>
          </w:tcPr>
          <w:p w14:paraId="6D99D14A" w14:textId="77777777" w:rsidR="00264B6C" w:rsidRPr="00264B6C" w:rsidRDefault="00264B6C" w:rsidP="00264B6C">
            <w:pPr>
              <w:jc w:val="center"/>
              <w:rPr>
                <w:snapToGrid w:val="0"/>
              </w:rPr>
            </w:pPr>
            <w:r w:rsidRPr="00264B6C">
              <w:rPr>
                <w:snapToGrid w:val="0"/>
              </w:rPr>
              <w:t>1</w:t>
            </w:r>
          </w:p>
        </w:tc>
        <w:tc>
          <w:tcPr>
            <w:tcW w:w="4253" w:type="dxa"/>
            <w:shd w:val="clear" w:color="auto" w:fill="auto"/>
            <w:vAlign w:val="center"/>
            <w:hideMark/>
          </w:tcPr>
          <w:p w14:paraId="40FEEFDB" w14:textId="77777777" w:rsidR="00264B6C" w:rsidRPr="00264B6C" w:rsidRDefault="00264B6C" w:rsidP="00264B6C">
            <w:pPr>
              <w:rPr>
                <w:snapToGrid w:val="0"/>
              </w:rPr>
            </w:pPr>
            <w:r w:rsidRPr="00264B6C">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4474A9" w14:textId="77777777" w:rsidR="00264B6C" w:rsidRPr="00264B6C" w:rsidRDefault="00264B6C" w:rsidP="00264B6C">
            <w:pPr>
              <w:spacing w:before="120"/>
              <w:jc w:val="center"/>
            </w:pPr>
            <w:r w:rsidRPr="00264B6C">
              <w:t>21 889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3C318A" w14:textId="77777777" w:rsidR="00264B6C" w:rsidRPr="00264B6C" w:rsidRDefault="00264B6C" w:rsidP="00264B6C">
            <w:pPr>
              <w:spacing w:before="120"/>
              <w:jc w:val="center"/>
            </w:pPr>
            <w:r w:rsidRPr="00264B6C">
              <w:t>21 889</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3045532D" w14:textId="77777777" w:rsidR="00264B6C" w:rsidRPr="00264B6C" w:rsidRDefault="00264B6C" w:rsidP="00264B6C">
            <w:pPr>
              <w:spacing w:before="120"/>
              <w:jc w:val="center"/>
              <w:rPr>
                <w:snapToGrid w:val="0"/>
              </w:rPr>
            </w:pPr>
            <w:r w:rsidRPr="00264B6C">
              <w:rPr>
                <w:snapToGrid w:val="0"/>
              </w:rPr>
              <w:t>0</w:t>
            </w:r>
          </w:p>
        </w:tc>
      </w:tr>
      <w:tr w:rsidR="00264B6C" w:rsidRPr="00264B6C" w14:paraId="0F819E0D" w14:textId="77777777" w:rsidTr="00627AA0">
        <w:trPr>
          <w:trHeight w:val="390"/>
        </w:trPr>
        <w:tc>
          <w:tcPr>
            <w:tcW w:w="567" w:type="dxa"/>
            <w:shd w:val="clear" w:color="auto" w:fill="auto"/>
            <w:vAlign w:val="center"/>
            <w:hideMark/>
          </w:tcPr>
          <w:p w14:paraId="582D2C00" w14:textId="77777777" w:rsidR="00264B6C" w:rsidRPr="00264B6C" w:rsidRDefault="00264B6C" w:rsidP="00264B6C">
            <w:pPr>
              <w:jc w:val="center"/>
              <w:rPr>
                <w:snapToGrid w:val="0"/>
              </w:rPr>
            </w:pPr>
            <w:r w:rsidRPr="00264B6C">
              <w:rPr>
                <w:snapToGrid w:val="0"/>
              </w:rPr>
              <w:t>2</w:t>
            </w:r>
          </w:p>
        </w:tc>
        <w:tc>
          <w:tcPr>
            <w:tcW w:w="4253" w:type="dxa"/>
            <w:shd w:val="clear" w:color="auto" w:fill="auto"/>
            <w:vAlign w:val="center"/>
            <w:hideMark/>
          </w:tcPr>
          <w:p w14:paraId="57FDE7AC" w14:textId="77777777" w:rsidR="00264B6C" w:rsidRPr="00264B6C" w:rsidRDefault="00264B6C" w:rsidP="00264B6C">
            <w:pPr>
              <w:rPr>
                <w:snapToGrid w:val="0"/>
              </w:rPr>
            </w:pPr>
            <w:r w:rsidRPr="00264B6C">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tcPr>
          <w:p w14:paraId="42AD8BFF" w14:textId="77777777" w:rsidR="00264B6C" w:rsidRPr="00264B6C" w:rsidRDefault="00264B6C" w:rsidP="00264B6C">
            <w:pPr>
              <w:spacing w:before="120"/>
              <w:jc w:val="center"/>
            </w:pPr>
            <w:r w:rsidRPr="00264B6C">
              <w:t>51 634</w:t>
            </w:r>
          </w:p>
        </w:tc>
        <w:tc>
          <w:tcPr>
            <w:tcW w:w="1418" w:type="dxa"/>
            <w:tcBorders>
              <w:top w:val="nil"/>
              <w:left w:val="single" w:sz="4" w:space="0" w:color="auto"/>
              <w:bottom w:val="single" w:sz="4" w:space="0" w:color="auto"/>
              <w:right w:val="single" w:sz="4" w:space="0" w:color="auto"/>
            </w:tcBorders>
            <w:shd w:val="clear" w:color="auto" w:fill="auto"/>
          </w:tcPr>
          <w:p w14:paraId="16E09FAA" w14:textId="77777777" w:rsidR="00264B6C" w:rsidRPr="00264B6C" w:rsidRDefault="00264B6C" w:rsidP="00264B6C">
            <w:pPr>
              <w:spacing w:before="120"/>
              <w:jc w:val="center"/>
            </w:pPr>
            <w:r w:rsidRPr="00264B6C">
              <w:t>51 634</w:t>
            </w:r>
          </w:p>
        </w:tc>
        <w:tc>
          <w:tcPr>
            <w:tcW w:w="1809" w:type="dxa"/>
            <w:tcBorders>
              <w:top w:val="nil"/>
              <w:left w:val="single" w:sz="4" w:space="0" w:color="auto"/>
              <w:bottom w:val="single" w:sz="4" w:space="0" w:color="auto"/>
              <w:right w:val="single" w:sz="4" w:space="0" w:color="auto"/>
            </w:tcBorders>
            <w:shd w:val="clear" w:color="auto" w:fill="auto"/>
          </w:tcPr>
          <w:p w14:paraId="4259F10F" w14:textId="77777777" w:rsidR="00264B6C" w:rsidRPr="00264B6C" w:rsidRDefault="00264B6C" w:rsidP="00264B6C">
            <w:pPr>
              <w:spacing w:before="120"/>
              <w:jc w:val="center"/>
              <w:rPr>
                <w:snapToGrid w:val="0"/>
              </w:rPr>
            </w:pPr>
            <w:r w:rsidRPr="00264B6C">
              <w:rPr>
                <w:snapToGrid w:val="0"/>
              </w:rPr>
              <w:t>0</w:t>
            </w:r>
          </w:p>
        </w:tc>
      </w:tr>
      <w:tr w:rsidR="00264B6C" w:rsidRPr="00264B6C" w14:paraId="036C24C3" w14:textId="77777777" w:rsidTr="00627AA0">
        <w:trPr>
          <w:trHeight w:val="390"/>
        </w:trPr>
        <w:tc>
          <w:tcPr>
            <w:tcW w:w="567" w:type="dxa"/>
            <w:shd w:val="clear" w:color="auto" w:fill="auto"/>
            <w:vAlign w:val="center"/>
            <w:hideMark/>
          </w:tcPr>
          <w:p w14:paraId="7A9904C7" w14:textId="77777777" w:rsidR="00264B6C" w:rsidRPr="00264B6C" w:rsidRDefault="00264B6C" w:rsidP="00264B6C">
            <w:pPr>
              <w:jc w:val="center"/>
              <w:rPr>
                <w:snapToGrid w:val="0"/>
              </w:rPr>
            </w:pPr>
            <w:r w:rsidRPr="00264B6C">
              <w:rPr>
                <w:snapToGrid w:val="0"/>
              </w:rPr>
              <w:t>3</w:t>
            </w:r>
          </w:p>
        </w:tc>
        <w:tc>
          <w:tcPr>
            <w:tcW w:w="4253" w:type="dxa"/>
            <w:shd w:val="clear" w:color="auto" w:fill="auto"/>
            <w:vAlign w:val="center"/>
            <w:hideMark/>
          </w:tcPr>
          <w:p w14:paraId="5B593F00" w14:textId="77777777" w:rsidR="00264B6C" w:rsidRPr="00264B6C" w:rsidRDefault="00264B6C" w:rsidP="00264B6C">
            <w:pPr>
              <w:rPr>
                <w:snapToGrid w:val="0"/>
              </w:rPr>
            </w:pPr>
            <w:r w:rsidRPr="00264B6C">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tcPr>
          <w:p w14:paraId="09D2D4D2" w14:textId="77777777" w:rsidR="00264B6C" w:rsidRPr="00264B6C" w:rsidRDefault="00264B6C" w:rsidP="00264B6C">
            <w:pPr>
              <w:spacing w:before="120"/>
              <w:jc w:val="center"/>
            </w:pPr>
            <w:r w:rsidRPr="00264B6C">
              <w:t>107 282</w:t>
            </w:r>
          </w:p>
        </w:tc>
        <w:tc>
          <w:tcPr>
            <w:tcW w:w="1418" w:type="dxa"/>
            <w:tcBorders>
              <w:top w:val="nil"/>
              <w:left w:val="single" w:sz="4" w:space="0" w:color="auto"/>
              <w:bottom w:val="single" w:sz="4" w:space="0" w:color="auto"/>
              <w:right w:val="single" w:sz="4" w:space="0" w:color="auto"/>
            </w:tcBorders>
            <w:shd w:val="clear" w:color="auto" w:fill="auto"/>
          </w:tcPr>
          <w:p w14:paraId="783B2C64" w14:textId="77777777" w:rsidR="00264B6C" w:rsidRPr="00264B6C" w:rsidRDefault="00264B6C" w:rsidP="00264B6C">
            <w:pPr>
              <w:spacing w:before="120"/>
              <w:jc w:val="center"/>
            </w:pPr>
            <w:r w:rsidRPr="00264B6C">
              <w:t>107 282</w:t>
            </w:r>
          </w:p>
        </w:tc>
        <w:tc>
          <w:tcPr>
            <w:tcW w:w="1809" w:type="dxa"/>
            <w:tcBorders>
              <w:top w:val="nil"/>
              <w:left w:val="single" w:sz="4" w:space="0" w:color="auto"/>
              <w:bottom w:val="single" w:sz="4" w:space="0" w:color="auto"/>
              <w:right w:val="single" w:sz="4" w:space="0" w:color="auto"/>
            </w:tcBorders>
            <w:shd w:val="clear" w:color="auto" w:fill="auto"/>
          </w:tcPr>
          <w:p w14:paraId="1122E9B3" w14:textId="77777777" w:rsidR="00264B6C" w:rsidRPr="00264B6C" w:rsidRDefault="00264B6C" w:rsidP="00264B6C">
            <w:pPr>
              <w:spacing w:before="120"/>
              <w:jc w:val="center"/>
              <w:rPr>
                <w:snapToGrid w:val="0"/>
              </w:rPr>
            </w:pPr>
            <w:r w:rsidRPr="00264B6C">
              <w:rPr>
                <w:snapToGrid w:val="0"/>
              </w:rPr>
              <w:t>0</w:t>
            </w:r>
          </w:p>
        </w:tc>
      </w:tr>
      <w:tr w:rsidR="00264B6C" w:rsidRPr="00264B6C" w14:paraId="057589F2" w14:textId="77777777" w:rsidTr="00627AA0">
        <w:trPr>
          <w:trHeight w:val="808"/>
        </w:trPr>
        <w:tc>
          <w:tcPr>
            <w:tcW w:w="567" w:type="dxa"/>
            <w:shd w:val="clear" w:color="auto" w:fill="auto"/>
            <w:vAlign w:val="center"/>
            <w:hideMark/>
          </w:tcPr>
          <w:p w14:paraId="66CB112C" w14:textId="77777777" w:rsidR="00264B6C" w:rsidRPr="00264B6C" w:rsidRDefault="00264B6C" w:rsidP="00264B6C">
            <w:pPr>
              <w:jc w:val="center"/>
              <w:rPr>
                <w:snapToGrid w:val="0"/>
              </w:rPr>
            </w:pPr>
            <w:r w:rsidRPr="00264B6C">
              <w:rPr>
                <w:snapToGrid w:val="0"/>
              </w:rPr>
              <w:t>4</w:t>
            </w:r>
          </w:p>
        </w:tc>
        <w:tc>
          <w:tcPr>
            <w:tcW w:w="4253" w:type="dxa"/>
            <w:shd w:val="clear" w:color="auto" w:fill="auto"/>
            <w:vAlign w:val="center"/>
            <w:hideMark/>
          </w:tcPr>
          <w:p w14:paraId="175EB801" w14:textId="77777777" w:rsidR="00264B6C" w:rsidRPr="00264B6C" w:rsidRDefault="00264B6C" w:rsidP="00264B6C">
            <w:pPr>
              <w:rPr>
                <w:snapToGrid w:val="0"/>
              </w:rPr>
            </w:pPr>
            <w:r w:rsidRPr="00264B6C">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tcPr>
          <w:p w14:paraId="27C5AADF" w14:textId="77777777" w:rsidR="00264B6C" w:rsidRPr="00264B6C" w:rsidRDefault="00264B6C" w:rsidP="00264B6C">
            <w:pPr>
              <w:spacing w:before="120"/>
              <w:jc w:val="center"/>
            </w:pPr>
            <w:r w:rsidRPr="00264B6C">
              <w:t>22 240</w:t>
            </w:r>
          </w:p>
        </w:tc>
        <w:tc>
          <w:tcPr>
            <w:tcW w:w="1418" w:type="dxa"/>
            <w:tcBorders>
              <w:top w:val="nil"/>
              <w:left w:val="single" w:sz="4" w:space="0" w:color="auto"/>
              <w:bottom w:val="single" w:sz="4" w:space="0" w:color="auto"/>
              <w:right w:val="single" w:sz="4" w:space="0" w:color="auto"/>
            </w:tcBorders>
            <w:shd w:val="clear" w:color="auto" w:fill="auto"/>
          </w:tcPr>
          <w:p w14:paraId="653902CD" w14:textId="77777777" w:rsidR="00264B6C" w:rsidRPr="00264B6C" w:rsidRDefault="00264B6C" w:rsidP="00264B6C">
            <w:pPr>
              <w:spacing w:before="120"/>
              <w:jc w:val="center"/>
            </w:pPr>
            <w:r w:rsidRPr="00264B6C">
              <w:t>22 240</w:t>
            </w:r>
          </w:p>
        </w:tc>
        <w:tc>
          <w:tcPr>
            <w:tcW w:w="1809" w:type="dxa"/>
            <w:tcBorders>
              <w:top w:val="nil"/>
              <w:left w:val="single" w:sz="4" w:space="0" w:color="auto"/>
              <w:bottom w:val="single" w:sz="4" w:space="0" w:color="auto"/>
              <w:right w:val="single" w:sz="4" w:space="0" w:color="auto"/>
            </w:tcBorders>
            <w:shd w:val="clear" w:color="auto" w:fill="auto"/>
          </w:tcPr>
          <w:p w14:paraId="572D71DA" w14:textId="77777777" w:rsidR="00264B6C" w:rsidRPr="00264B6C" w:rsidRDefault="00264B6C" w:rsidP="00264B6C">
            <w:pPr>
              <w:spacing w:before="120"/>
              <w:jc w:val="center"/>
              <w:rPr>
                <w:snapToGrid w:val="0"/>
              </w:rPr>
            </w:pPr>
            <w:r w:rsidRPr="00264B6C">
              <w:rPr>
                <w:snapToGrid w:val="0"/>
              </w:rPr>
              <w:t>0</w:t>
            </w:r>
          </w:p>
        </w:tc>
      </w:tr>
      <w:tr w:rsidR="00264B6C" w:rsidRPr="00264B6C" w14:paraId="58E18A71" w14:textId="77777777" w:rsidTr="00627AA0">
        <w:trPr>
          <w:trHeight w:val="640"/>
        </w:trPr>
        <w:tc>
          <w:tcPr>
            <w:tcW w:w="567" w:type="dxa"/>
            <w:shd w:val="clear" w:color="auto" w:fill="auto"/>
            <w:vAlign w:val="center"/>
            <w:hideMark/>
          </w:tcPr>
          <w:p w14:paraId="0939C2EA" w14:textId="77777777" w:rsidR="00264B6C" w:rsidRPr="00264B6C" w:rsidRDefault="00264B6C" w:rsidP="00264B6C">
            <w:pPr>
              <w:jc w:val="center"/>
              <w:rPr>
                <w:snapToGrid w:val="0"/>
              </w:rPr>
            </w:pPr>
            <w:r w:rsidRPr="00264B6C">
              <w:rPr>
                <w:snapToGrid w:val="0"/>
              </w:rPr>
              <w:t>5</w:t>
            </w:r>
          </w:p>
        </w:tc>
        <w:tc>
          <w:tcPr>
            <w:tcW w:w="4253" w:type="dxa"/>
            <w:shd w:val="clear" w:color="auto" w:fill="auto"/>
            <w:vAlign w:val="center"/>
            <w:hideMark/>
          </w:tcPr>
          <w:p w14:paraId="07F72EC1" w14:textId="77777777" w:rsidR="00264B6C" w:rsidRPr="00264B6C" w:rsidRDefault="00264B6C" w:rsidP="00264B6C">
            <w:pPr>
              <w:rPr>
                <w:snapToGrid w:val="0"/>
              </w:rPr>
            </w:pPr>
            <w:r w:rsidRPr="00264B6C">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tcPr>
          <w:p w14:paraId="30C947E1" w14:textId="77777777" w:rsidR="00264B6C" w:rsidRPr="00264B6C" w:rsidRDefault="00264B6C" w:rsidP="00264B6C">
            <w:pPr>
              <w:spacing w:before="120"/>
              <w:jc w:val="center"/>
            </w:pPr>
            <w:r w:rsidRPr="00264B6C">
              <w:t>13 748</w:t>
            </w:r>
          </w:p>
        </w:tc>
        <w:tc>
          <w:tcPr>
            <w:tcW w:w="1418" w:type="dxa"/>
            <w:tcBorders>
              <w:top w:val="nil"/>
              <w:left w:val="single" w:sz="4" w:space="0" w:color="auto"/>
              <w:bottom w:val="single" w:sz="4" w:space="0" w:color="auto"/>
              <w:right w:val="single" w:sz="4" w:space="0" w:color="auto"/>
            </w:tcBorders>
            <w:shd w:val="clear" w:color="auto" w:fill="auto"/>
          </w:tcPr>
          <w:p w14:paraId="34D74B32" w14:textId="77777777" w:rsidR="00264B6C" w:rsidRPr="00264B6C" w:rsidRDefault="00264B6C" w:rsidP="00264B6C">
            <w:pPr>
              <w:spacing w:before="120"/>
              <w:jc w:val="center"/>
            </w:pPr>
            <w:r w:rsidRPr="00264B6C">
              <w:t>13 748</w:t>
            </w:r>
          </w:p>
        </w:tc>
        <w:tc>
          <w:tcPr>
            <w:tcW w:w="1809" w:type="dxa"/>
            <w:tcBorders>
              <w:top w:val="nil"/>
              <w:left w:val="single" w:sz="4" w:space="0" w:color="auto"/>
              <w:bottom w:val="single" w:sz="4" w:space="0" w:color="auto"/>
              <w:right w:val="single" w:sz="4" w:space="0" w:color="auto"/>
            </w:tcBorders>
            <w:shd w:val="clear" w:color="auto" w:fill="auto"/>
          </w:tcPr>
          <w:p w14:paraId="426C8971" w14:textId="77777777" w:rsidR="00264B6C" w:rsidRPr="00264B6C" w:rsidRDefault="00264B6C" w:rsidP="00264B6C">
            <w:pPr>
              <w:spacing w:before="120"/>
              <w:jc w:val="center"/>
              <w:rPr>
                <w:snapToGrid w:val="0"/>
              </w:rPr>
            </w:pPr>
            <w:r w:rsidRPr="00264B6C">
              <w:rPr>
                <w:snapToGrid w:val="0"/>
              </w:rPr>
              <w:t>0</w:t>
            </w:r>
          </w:p>
        </w:tc>
      </w:tr>
      <w:tr w:rsidR="00264B6C" w:rsidRPr="00264B6C" w14:paraId="66DC9C67" w14:textId="77777777" w:rsidTr="00627AA0">
        <w:trPr>
          <w:trHeight w:val="390"/>
        </w:trPr>
        <w:tc>
          <w:tcPr>
            <w:tcW w:w="567" w:type="dxa"/>
            <w:shd w:val="clear" w:color="auto" w:fill="auto"/>
            <w:vAlign w:val="center"/>
            <w:hideMark/>
          </w:tcPr>
          <w:p w14:paraId="5F88FB73" w14:textId="77777777" w:rsidR="00264B6C" w:rsidRPr="00264B6C" w:rsidRDefault="00264B6C" w:rsidP="00264B6C">
            <w:pPr>
              <w:jc w:val="center"/>
              <w:rPr>
                <w:snapToGrid w:val="0"/>
              </w:rPr>
            </w:pPr>
            <w:r w:rsidRPr="00264B6C">
              <w:rPr>
                <w:snapToGrid w:val="0"/>
              </w:rPr>
              <w:t>6</w:t>
            </w:r>
          </w:p>
        </w:tc>
        <w:tc>
          <w:tcPr>
            <w:tcW w:w="4253" w:type="dxa"/>
            <w:shd w:val="clear" w:color="auto" w:fill="auto"/>
            <w:vAlign w:val="center"/>
            <w:hideMark/>
          </w:tcPr>
          <w:p w14:paraId="252341EC" w14:textId="77777777" w:rsidR="00264B6C" w:rsidRPr="00264B6C" w:rsidRDefault="00264B6C" w:rsidP="00264B6C">
            <w:pPr>
              <w:rPr>
                <w:snapToGrid w:val="0"/>
              </w:rPr>
            </w:pPr>
            <w:r w:rsidRPr="00264B6C">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tcPr>
          <w:p w14:paraId="54A4B7BA" w14:textId="77777777" w:rsidR="00264B6C" w:rsidRPr="00264B6C" w:rsidRDefault="00264B6C" w:rsidP="00264B6C">
            <w:pPr>
              <w:spacing w:before="120"/>
              <w:jc w:val="center"/>
            </w:pPr>
            <w:r w:rsidRPr="00264B6C">
              <w:t>98</w:t>
            </w:r>
          </w:p>
        </w:tc>
        <w:tc>
          <w:tcPr>
            <w:tcW w:w="1418" w:type="dxa"/>
            <w:tcBorders>
              <w:top w:val="nil"/>
              <w:left w:val="single" w:sz="4" w:space="0" w:color="auto"/>
              <w:bottom w:val="single" w:sz="4" w:space="0" w:color="auto"/>
              <w:right w:val="single" w:sz="4" w:space="0" w:color="auto"/>
            </w:tcBorders>
            <w:shd w:val="clear" w:color="auto" w:fill="auto"/>
          </w:tcPr>
          <w:p w14:paraId="4E292EDD" w14:textId="77777777" w:rsidR="00264B6C" w:rsidRPr="00264B6C" w:rsidRDefault="00264B6C" w:rsidP="00264B6C">
            <w:pPr>
              <w:spacing w:before="120"/>
              <w:jc w:val="center"/>
            </w:pPr>
            <w:r w:rsidRPr="00264B6C">
              <w:t>98</w:t>
            </w:r>
          </w:p>
        </w:tc>
        <w:tc>
          <w:tcPr>
            <w:tcW w:w="1809" w:type="dxa"/>
            <w:tcBorders>
              <w:top w:val="nil"/>
              <w:left w:val="single" w:sz="4" w:space="0" w:color="auto"/>
              <w:bottom w:val="single" w:sz="4" w:space="0" w:color="auto"/>
              <w:right w:val="single" w:sz="4" w:space="0" w:color="auto"/>
            </w:tcBorders>
            <w:shd w:val="clear" w:color="auto" w:fill="auto"/>
          </w:tcPr>
          <w:p w14:paraId="1CF7BB64" w14:textId="77777777" w:rsidR="00264B6C" w:rsidRPr="00264B6C" w:rsidRDefault="00264B6C" w:rsidP="00264B6C">
            <w:pPr>
              <w:spacing w:before="120"/>
              <w:jc w:val="center"/>
              <w:rPr>
                <w:snapToGrid w:val="0"/>
              </w:rPr>
            </w:pPr>
            <w:r w:rsidRPr="00264B6C">
              <w:rPr>
                <w:snapToGrid w:val="0"/>
              </w:rPr>
              <w:t>0</w:t>
            </w:r>
          </w:p>
        </w:tc>
      </w:tr>
      <w:tr w:rsidR="00264B6C" w:rsidRPr="00264B6C" w14:paraId="3ED3E56C" w14:textId="77777777" w:rsidTr="00627AA0">
        <w:trPr>
          <w:trHeight w:val="390"/>
        </w:trPr>
        <w:tc>
          <w:tcPr>
            <w:tcW w:w="567" w:type="dxa"/>
            <w:shd w:val="clear" w:color="auto" w:fill="auto"/>
            <w:vAlign w:val="center"/>
            <w:hideMark/>
          </w:tcPr>
          <w:p w14:paraId="38691AA6" w14:textId="77777777" w:rsidR="00264B6C" w:rsidRPr="00264B6C" w:rsidRDefault="00264B6C" w:rsidP="00264B6C">
            <w:pPr>
              <w:jc w:val="center"/>
              <w:rPr>
                <w:snapToGrid w:val="0"/>
              </w:rPr>
            </w:pPr>
            <w:r w:rsidRPr="00264B6C">
              <w:rPr>
                <w:snapToGrid w:val="0"/>
              </w:rPr>
              <w:t>7</w:t>
            </w:r>
          </w:p>
        </w:tc>
        <w:tc>
          <w:tcPr>
            <w:tcW w:w="4253" w:type="dxa"/>
            <w:shd w:val="clear" w:color="auto" w:fill="auto"/>
            <w:vAlign w:val="center"/>
            <w:hideMark/>
          </w:tcPr>
          <w:p w14:paraId="3330161E" w14:textId="77777777" w:rsidR="00264B6C" w:rsidRPr="00264B6C" w:rsidRDefault="00264B6C" w:rsidP="00264B6C">
            <w:pPr>
              <w:rPr>
                <w:snapToGrid w:val="0"/>
              </w:rPr>
            </w:pPr>
            <w:r w:rsidRPr="00264B6C">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tcPr>
          <w:p w14:paraId="56CD3F22" w14:textId="77777777" w:rsidR="00264B6C" w:rsidRPr="00264B6C" w:rsidRDefault="00264B6C" w:rsidP="00264B6C">
            <w:pPr>
              <w:spacing w:before="120"/>
              <w:jc w:val="center"/>
            </w:pPr>
            <w:r w:rsidRPr="00264B6C">
              <w:t>368</w:t>
            </w:r>
          </w:p>
        </w:tc>
        <w:tc>
          <w:tcPr>
            <w:tcW w:w="1418" w:type="dxa"/>
            <w:tcBorders>
              <w:top w:val="nil"/>
              <w:left w:val="single" w:sz="4" w:space="0" w:color="auto"/>
              <w:bottom w:val="single" w:sz="4" w:space="0" w:color="auto"/>
              <w:right w:val="single" w:sz="4" w:space="0" w:color="auto"/>
            </w:tcBorders>
            <w:shd w:val="clear" w:color="auto" w:fill="auto"/>
          </w:tcPr>
          <w:p w14:paraId="1AFBEB12" w14:textId="77777777" w:rsidR="00264B6C" w:rsidRPr="00264B6C" w:rsidRDefault="00264B6C" w:rsidP="00264B6C">
            <w:pPr>
              <w:spacing w:before="120"/>
              <w:jc w:val="center"/>
            </w:pPr>
            <w:r w:rsidRPr="00264B6C">
              <w:t>370</w:t>
            </w:r>
          </w:p>
        </w:tc>
        <w:tc>
          <w:tcPr>
            <w:tcW w:w="1809" w:type="dxa"/>
            <w:tcBorders>
              <w:top w:val="nil"/>
              <w:left w:val="single" w:sz="4" w:space="0" w:color="auto"/>
              <w:bottom w:val="single" w:sz="4" w:space="0" w:color="auto"/>
              <w:right w:val="single" w:sz="4" w:space="0" w:color="auto"/>
            </w:tcBorders>
            <w:shd w:val="clear" w:color="auto" w:fill="auto"/>
          </w:tcPr>
          <w:p w14:paraId="4D75E4B5" w14:textId="77777777" w:rsidR="00264B6C" w:rsidRPr="00264B6C" w:rsidRDefault="00264B6C" w:rsidP="00264B6C">
            <w:pPr>
              <w:spacing w:before="120"/>
              <w:jc w:val="center"/>
              <w:rPr>
                <w:snapToGrid w:val="0"/>
              </w:rPr>
            </w:pPr>
            <w:r w:rsidRPr="00264B6C">
              <w:rPr>
                <w:snapToGrid w:val="0"/>
              </w:rPr>
              <w:t>2</w:t>
            </w:r>
          </w:p>
        </w:tc>
      </w:tr>
      <w:tr w:rsidR="00264B6C" w:rsidRPr="00264B6C" w14:paraId="394C4D35" w14:textId="77777777" w:rsidTr="00627AA0">
        <w:trPr>
          <w:trHeight w:val="390"/>
        </w:trPr>
        <w:tc>
          <w:tcPr>
            <w:tcW w:w="567" w:type="dxa"/>
            <w:shd w:val="clear" w:color="auto" w:fill="auto"/>
            <w:vAlign w:val="center"/>
            <w:hideMark/>
          </w:tcPr>
          <w:p w14:paraId="621528C3" w14:textId="77777777" w:rsidR="00264B6C" w:rsidRPr="00264B6C" w:rsidRDefault="00264B6C" w:rsidP="00264B6C">
            <w:pPr>
              <w:jc w:val="center"/>
              <w:rPr>
                <w:snapToGrid w:val="0"/>
              </w:rPr>
            </w:pPr>
            <w:r w:rsidRPr="00264B6C">
              <w:rPr>
                <w:snapToGrid w:val="0"/>
              </w:rPr>
              <w:t>8</w:t>
            </w:r>
          </w:p>
        </w:tc>
        <w:tc>
          <w:tcPr>
            <w:tcW w:w="4253" w:type="dxa"/>
            <w:shd w:val="clear" w:color="auto" w:fill="auto"/>
            <w:vAlign w:val="center"/>
            <w:hideMark/>
          </w:tcPr>
          <w:p w14:paraId="60C9BA72" w14:textId="77777777" w:rsidR="00264B6C" w:rsidRPr="00264B6C" w:rsidRDefault="00264B6C" w:rsidP="00264B6C">
            <w:pPr>
              <w:rPr>
                <w:snapToGrid w:val="0"/>
              </w:rPr>
            </w:pPr>
            <w:r w:rsidRPr="00264B6C">
              <w:rPr>
                <w:snapToGrid w:val="0"/>
              </w:rPr>
              <w:t>Лизинговый платеж</w:t>
            </w:r>
          </w:p>
        </w:tc>
        <w:tc>
          <w:tcPr>
            <w:tcW w:w="1559" w:type="dxa"/>
            <w:shd w:val="clear" w:color="auto" w:fill="auto"/>
            <w:vAlign w:val="center"/>
          </w:tcPr>
          <w:p w14:paraId="3602A00D" w14:textId="77777777" w:rsidR="00264B6C" w:rsidRPr="00264B6C" w:rsidRDefault="00264B6C" w:rsidP="00264B6C">
            <w:pPr>
              <w:spacing w:before="120"/>
              <w:jc w:val="center"/>
            </w:pPr>
            <w:r w:rsidRPr="00264B6C">
              <w:t>2607</w:t>
            </w:r>
          </w:p>
        </w:tc>
        <w:tc>
          <w:tcPr>
            <w:tcW w:w="1418" w:type="dxa"/>
            <w:shd w:val="clear" w:color="auto" w:fill="auto"/>
            <w:vAlign w:val="center"/>
          </w:tcPr>
          <w:p w14:paraId="1DC2D722" w14:textId="77777777" w:rsidR="00264B6C" w:rsidRPr="00264B6C" w:rsidRDefault="00264B6C" w:rsidP="00264B6C">
            <w:pPr>
              <w:spacing w:before="120"/>
              <w:jc w:val="center"/>
            </w:pPr>
            <w:r w:rsidRPr="00264B6C">
              <w:t>2607</w:t>
            </w:r>
          </w:p>
        </w:tc>
        <w:tc>
          <w:tcPr>
            <w:tcW w:w="1809" w:type="dxa"/>
            <w:tcBorders>
              <w:top w:val="nil"/>
              <w:left w:val="single" w:sz="4" w:space="0" w:color="auto"/>
              <w:bottom w:val="single" w:sz="4" w:space="0" w:color="auto"/>
              <w:right w:val="single" w:sz="4" w:space="0" w:color="auto"/>
            </w:tcBorders>
            <w:shd w:val="clear" w:color="auto" w:fill="auto"/>
          </w:tcPr>
          <w:p w14:paraId="56C406F8" w14:textId="77777777" w:rsidR="00264B6C" w:rsidRPr="00264B6C" w:rsidRDefault="00264B6C" w:rsidP="00264B6C">
            <w:pPr>
              <w:spacing w:before="120"/>
              <w:jc w:val="center"/>
              <w:rPr>
                <w:snapToGrid w:val="0"/>
              </w:rPr>
            </w:pPr>
            <w:r w:rsidRPr="00264B6C">
              <w:rPr>
                <w:snapToGrid w:val="0"/>
              </w:rPr>
              <w:t>0</w:t>
            </w:r>
          </w:p>
        </w:tc>
      </w:tr>
      <w:tr w:rsidR="00264B6C" w:rsidRPr="00264B6C" w14:paraId="138250D0" w14:textId="77777777" w:rsidTr="00627AA0">
        <w:trPr>
          <w:trHeight w:val="390"/>
        </w:trPr>
        <w:tc>
          <w:tcPr>
            <w:tcW w:w="567" w:type="dxa"/>
            <w:shd w:val="clear" w:color="auto" w:fill="auto"/>
            <w:vAlign w:val="center"/>
            <w:hideMark/>
          </w:tcPr>
          <w:p w14:paraId="3F3AC06C" w14:textId="77777777" w:rsidR="00264B6C" w:rsidRPr="00264B6C" w:rsidRDefault="00264B6C" w:rsidP="00264B6C">
            <w:pPr>
              <w:jc w:val="center"/>
              <w:rPr>
                <w:snapToGrid w:val="0"/>
              </w:rPr>
            </w:pPr>
            <w:r w:rsidRPr="00264B6C">
              <w:rPr>
                <w:snapToGrid w:val="0"/>
              </w:rPr>
              <w:t>9</w:t>
            </w:r>
          </w:p>
        </w:tc>
        <w:tc>
          <w:tcPr>
            <w:tcW w:w="4253" w:type="dxa"/>
            <w:shd w:val="clear" w:color="auto" w:fill="auto"/>
            <w:vAlign w:val="center"/>
            <w:hideMark/>
          </w:tcPr>
          <w:p w14:paraId="4BF4C4BA" w14:textId="77777777" w:rsidR="00264B6C" w:rsidRPr="00264B6C" w:rsidRDefault="00264B6C" w:rsidP="00264B6C">
            <w:pPr>
              <w:rPr>
                <w:snapToGrid w:val="0"/>
              </w:rPr>
            </w:pPr>
            <w:r w:rsidRPr="00264B6C">
              <w:rPr>
                <w:snapToGrid w:val="0"/>
              </w:rPr>
              <w:t>Арендная плата</w:t>
            </w:r>
          </w:p>
        </w:tc>
        <w:tc>
          <w:tcPr>
            <w:tcW w:w="1559" w:type="dxa"/>
            <w:shd w:val="clear" w:color="auto" w:fill="auto"/>
            <w:vAlign w:val="center"/>
          </w:tcPr>
          <w:p w14:paraId="082BF714" w14:textId="77777777" w:rsidR="00264B6C" w:rsidRPr="00264B6C" w:rsidRDefault="00264B6C" w:rsidP="00264B6C">
            <w:pPr>
              <w:spacing w:before="120"/>
              <w:jc w:val="center"/>
            </w:pPr>
            <w:r w:rsidRPr="00264B6C">
              <w:t>0</w:t>
            </w:r>
          </w:p>
        </w:tc>
        <w:tc>
          <w:tcPr>
            <w:tcW w:w="1418" w:type="dxa"/>
            <w:shd w:val="clear" w:color="auto" w:fill="auto"/>
            <w:vAlign w:val="center"/>
          </w:tcPr>
          <w:p w14:paraId="19B27623" w14:textId="77777777" w:rsidR="00264B6C" w:rsidRPr="00264B6C" w:rsidRDefault="00264B6C" w:rsidP="00264B6C">
            <w:pPr>
              <w:spacing w:before="120"/>
              <w:jc w:val="center"/>
            </w:pPr>
            <w:r w:rsidRPr="00264B6C">
              <w:t>0</w:t>
            </w:r>
          </w:p>
        </w:tc>
        <w:tc>
          <w:tcPr>
            <w:tcW w:w="1809" w:type="dxa"/>
            <w:tcBorders>
              <w:top w:val="nil"/>
              <w:left w:val="single" w:sz="4" w:space="0" w:color="auto"/>
              <w:bottom w:val="single" w:sz="4" w:space="0" w:color="auto"/>
              <w:right w:val="single" w:sz="4" w:space="0" w:color="auto"/>
            </w:tcBorders>
            <w:shd w:val="clear" w:color="auto" w:fill="auto"/>
          </w:tcPr>
          <w:p w14:paraId="6E6AD535" w14:textId="77777777" w:rsidR="00264B6C" w:rsidRPr="00264B6C" w:rsidRDefault="00264B6C" w:rsidP="00264B6C">
            <w:pPr>
              <w:spacing w:before="120"/>
              <w:jc w:val="center"/>
              <w:rPr>
                <w:snapToGrid w:val="0"/>
              </w:rPr>
            </w:pPr>
            <w:r w:rsidRPr="00264B6C">
              <w:rPr>
                <w:snapToGrid w:val="0"/>
              </w:rPr>
              <w:t>0</w:t>
            </w:r>
          </w:p>
        </w:tc>
      </w:tr>
      <w:tr w:rsidR="00264B6C" w:rsidRPr="00264B6C" w14:paraId="3DF2E541" w14:textId="77777777" w:rsidTr="00627AA0">
        <w:trPr>
          <w:trHeight w:val="390"/>
        </w:trPr>
        <w:tc>
          <w:tcPr>
            <w:tcW w:w="567" w:type="dxa"/>
            <w:shd w:val="clear" w:color="auto" w:fill="auto"/>
            <w:vAlign w:val="center"/>
            <w:hideMark/>
          </w:tcPr>
          <w:p w14:paraId="0962E719" w14:textId="77777777" w:rsidR="00264B6C" w:rsidRPr="00264B6C" w:rsidRDefault="00264B6C" w:rsidP="00264B6C">
            <w:pPr>
              <w:jc w:val="center"/>
              <w:rPr>
                <w:snapToGrid w:val="0"/>
              </w:rPr>
            </w:pPr>
            <w:r w:rsidRPr="00264B6C">
              <w:rPr>
                <w:snapToGrid w:val="0"/>
              </w:rPr>
              <w:t>10</w:t>
            </w:r>
          </w:p>
        </w:tc>
        <w:tc>
          <w:tcPr>
            <w:tcW w:w="4253" w:type="dxa"/>
            <w:shd w:val="clear" w:color="auto" w:fill="auto"/>
            <w:vAlign w:val="center"/>
            <w:hideMark/>
          </w:tcPr>
          <w:p w14:paraId="32487204" w14:textId="77777777" w:rsidR="00264B6C" w:rsidRPr="00264B6C" w:rsidRDefault="00264B6C" w:rsidP="00264B6C">
            <w:pPr>
              <w:rPr>
                <w:snapToGrid w:val="0"/>
              </w:rPr>
            </w:pPr>
            <w:r w:rsidRPr="00264B6C">
              <w:rPr>
                <w:snapToGrid w:val="0"/>
              </w:rPr>
              <w:t>Другие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4AC551" w14:textId="77777777" w:rsidR="00264B6C" w:rsidRPr="00264B6C" w:rsidRDefault="00264B6C" w:rsidP="00264B6C">
            <w:pPr>
              <w:spacing w:before="120"/>
              <w:contextualSpacing/>
              <w:jc w:val="center"/>
              <w:rPr>
                <w:snapToGrid w:val="0"/>
              </w:rPr>
            </w:pPr>
            <w:r w:rsidRPr="00264B6C">
              <w:rPr>
                <w:snapToGrid w:val="0"/>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80814D" w14:textId="77777777" w:rsidR="00264B6C" w:rsidRPr="00264B6C" w:rsidRDefault="00264B6C" w:rsidP="00264B6C">
            <w:pPr>
              <w:spacing w:before="120"/>
              <w:contextualSpacing/>
              <w:jc w:val="center"/>
              <w:rPr>
                <w:snapToGrid w:val="0"/>
              </w:rPr>
            </w:pPr>
            <w:r w:rsidRPr="00264B6C">
              <w:rPr>
                <w:snapToGrid w:val="0"/>
              </w:rPr>
              <w:t>0</w:t>
            </w:r>
          </w:p>
        </w:tc>
        <w:tc>
          <w:tcPr>
            <w:tcW w:w="1809" w:type="dxa"/>
            <w:tcBorders>
              <w:top w:val="nil"/>
              <w:left w:val="single" w:sz="4" w:space="0" w:color="auto"/>
              <w:bottom w:val="single" w:sz="4" w:space="0" w:color="auto"/>
              <w:right w:val="single" w:sz="4" w:space="0" w:color="auto"/>
            </w:tcBorders>
            <w:shd w:val="clear" w:color="auto" w:fill="auto"/>
          </w:tcPr>
          <w:p w14:paraId="2FED4EC0" w14:textId="77777777" w:rsidR="00264B6C" w:rsidRPr="00264B6C" w:rsidRDefault="00264B6C" w:rsidP="00264B6C">
            <w:pPr>
              <w:spacing w:before="120"/>
              <w:jc w:val="center"/>
              <w:rPr>
                <w:snapToGrid w:val="0"/>
              </w:rPr>
            </w:pPr>
            <w:r w:rsidRPr="00264B6C">
              <w:rPr>
                <w:snapToGrid w:val="0"/>
              </w:rPr>
              <w:t>0</w:t>
            </w:r>
          </w:p>
        </w:tc>
      </w:tr>
      <w:tr w:rsidR="00264B6C" w:rsidRPr="00264B6C" w14:paraId="3BDF1252" w14:textId="77777777" w:rsidTr="00627AA0">
        <w:trPr>
          <w:trHeight w:val="390"/>
        </w:trPr>
        <w:tc>
          <w:tcPr>
            <w:tcW w:w="567" w:type="dxa"/>
            <w:shd w:val="clear" w:color="auto" w:fill="auto"/>
            <w:vAlign w:val="center"/>
            <w:hideMark/>
          </w:tcPr>
          <w:p w14:paraId="2A51CFB9" w14:textId="77777777" w:rsidR="00264B6C" w:rsidRPr="00264B6C" w:rsidRDefault="00264B6C" w:rsidP="00264B6C">
            <w:pPr>
              <w:jc w:val="center"/>
              <w:rPr>
                <w:b/>
                <w:snapToGrid w:val="0"/>
              </w:rPr>
            </w:pPr>
          </w:p>
        </w:tc>
        <w:tc>
          <w:tcPr>
            <w:tcW w:w="4253" w:type="dxa"/>
            <w:shd w:val="clear" w:color="auto" w:fill="auto"/>
            <w:vAlign w:val="center"/>
            <w:hideMark/>
          </w:tcPr>
          <w:p w14:paraId="1F9AAF45" w14:textId="77777777" w:rsidR="00264B6C" w:rsidRPr="00264B6C" w:rsidRDefault="00264B6C" w:rsidP="00264B6C">
            <w:pPr>
              <w:rPr>
                <w:snapToGrid w:val="0"/>
              </w:rPr>
            </w:pPr>
            <w:r w:rsidRPr="00264B6C">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tcPr>
          <w:p w14:paraId="0C42B35A" w14:textId="77777777" w:rsidR="00264B6C" w:rsidRPr="00264B6C" w:rsidRDefault="00264B6C" w:rsidP="00264B6C">
            <w:pPr>
              <w:spacing w:before="120"/>
              <w:jc w:val="center"/>
              <w:rPr>
                <w:snapToGrid w:val="0"/>
              </w:rPr>
            </w:pPr>
            <w:r w:rsidRPr="00264B6C">
              <w:rPr>
                <w:snapToGrid w:val="0"/>
              </w:rPr>
              <w:t>219 866</w:t>
            </w:r>
          </w:p>
        </w:tc>
        <w:tc>
          <w:tcPr>
            <w:tcW w:w="1418" w:type="dxa"/>
            <w:tcBorders>
              <w:top w:val="nil"/>
              <w:left w:val="single" w:sz="4" w:space="0" w:color="auto"/>
              <w:bottom w:val="single" w:sz="4" w:space="0" w:color="auto"/>
              <w:right w:val="single" w:sz="4" w:space="0" w:color="auto"/>
            </w:tcBorders>
            <w:shd w:val="clear" w:color="auto" w:fill="auto"/>
          </w:tcPr>
          <w:p w14:paraId="75E72988" w14:textId="77777777" w:rsidR="00264B6C" w:rsidRPr="00264B6C" w:rsidRDefault="00264B6C" w:rsidP="00264B6C">
            <w:pPr>
              <w:spacing w:before="120"/>
              <w:jc w:val="center"/>
              <w:rPr>
                <w:snapToGrid w:val="0"/>
              </w:rPr>
            </w:pPr>
            <w:r w:rsidRPr="00264B6C">
              <w:rPr>
                <w:snapToGrid w:val="0"/>
              </w:rPr>
              <w:t>219 868</w:t>
            </w:r>
          </w:p>
        </w:tc>
        <w:tc>
          <w:tcPr>
            <w:tcW w:w="1809" w:type="dxa"/>
            <w:tcBorders>
              <w:top w:val="nil"/>
              <w:left w:val="single" w:sz="4" w:space="0" w:color="auto"/>
              <w:bottom w:val="single" w:sz="4" w:space="0" w:color="auto"/>
              <w:right w:val="single" w:sz="4" w:space="0" w:color="auto"/>
            </w:tcBorders>
            <w:shd w:val="clear" w:color="auto" w:fill="auto"/>
          </w:tcPr>
          <w:p w14:paraId="40313C32" w14:textId="77777777" w:rsidR="00264B6C" w:rsidRPr="00264B6C" w:rsidRDefault="00264B6C" w:rsidP="00264B6C">
            <w:pPr>
              <w:spacing w:before="120"/>
              <w:jc w:val="center"/>
              <w:rPr>
                <w:snapToGrid w:val="0"/>
              </w:rPr>
            </w:pPr>
            <w:r w:rsidRPr="00264B6C">
              <w:rPr>
                <w:snapToGrid w:val="0"/>
              </w:rPr>
              <w:t>2</w:t>
            </w:r>
          </w:p>
        </w:tc>
      </w:tr>
    </w:tbl>
    <w:p w14:paraId="77CEAA8E" w14:textId="77777777" w:rsidR="00264B6C" w:rsidRPr="00264B6C" w:rsidRDefault="00264B6C" w:rsidP="00264B6C">
      <w:pPr>
        <w:contextualSpacing/>
        <w:jc w:val="center"/>
        <w:rPr>
          <w:b/>
          <w:snapToGrid w:val="0"/>
          <w:sz w:val="28"/>
          <w:szCs w:val="28"/>
        </w:rPr>
      </w:pPr>
    </w:p>
    <w:p w14:paraId="4E71F076" w14:textId="77777777" w:rsidR="00264B6C" w:rsidRPr="00264B6C" w:rsidRDefault="00264B6C" w:rsidP="00264B6C">
      <w:pPr>
        <w:ind w:firstLine="709"/>
        <w:contextualSpacing/>
        <w:jc w:val="both"/>
        <w:rPr>
          <w:snapToGrid w:val="0"/>
          <w:sz w:val="28"/>
          <w:szCs w:val="28"/>
        </w:rPr>
      </w:pPr>
      <w:bookmarkStart w:id="28" w:name="_Hlk52436763"/>
      <w:bookmarkEnd w:id="25"/>
      <w:bookmarkEnd w:id="27"/>
      <w:r w:rsidRPr="00264B6C">
        <w:rPr>
          <w:snapToGrid w:val="0"/>
          <w:sz w:val="28"/>
          <w:szCs w:val="28"/>
        </w:rPr>
        <w:t>Корректировка предложения предприятия в части операционных расходов на производство тепловой энергии на 2025 год составила 2 тыс. руб. в сторону увеличения, так как предприятие при расчёте операционных расходов на второй год очередного долгосрочного периода регулирования не руководствовалось п. 49 Основ ценообразования.</w:t>
      </w:r>
    </w:p>
    <w:bookmarkEnd w:id="28"/>
    <w:p w14:paraId="0422C7D8" w14:textId="77777777" w:rsidR="00264B6C" w:rsidRPr="00264B6C" w:rsidRDefault="00264B6C" w:rsidP="00264B6C">
      <w:pPr>
        <w:ind w:firstLine="709"/>
        <w:contextualSpacing/>
        <w:jc w:val="both"/>
        <w:rPr>
          <w:snapToGrid w:val="0"/>
          <w:sz w:val="28"/>
          <w:szCs w:val="28"/>
          <w:highlight w:val="yellow"/>
        </w:rPr>
      </w:pPr>
    </w:p>
    <w:p w14:paraId="45596F4D" w14:textId="77777777" w:rsidR="00264B6C" w:rsidRPr="00264B6C" w:rsidRDefault="00264B6C" w:rsidP="00264B6C">
      <w:pPr>
        <w:tabs>
          <w:tab w:val="num" w:pos="0"/>
          <w:tab w:val="left" w:pos="426"/>
        </w:tabs>
        <w:ind w:firstLine="709"/>
        <w:contextualSpacing/>
        <w:jc w:val="both"/>
        <w:rPr>
          <w:snapToGrid w:val="0"/>
          <w:sz w:val="28"/>
          <w:szCs w:val="28"/>
        </w:rPr>
      </w:pPr>
      <w:r w:rsidRPr="00264B6C">
        <w:rPr>
          <w:snapToGrid w:val="0"/>
          <w:sz w:val="28"/>
          <w:szCs w:val="28"/>
        </w:rPr>
        <w:t xml:space="preserve">Также предприятием были заявлены операционные расходы на теплоноситель на 2025 год в размере 7 593 тыс. руб. </w:t>
      </w:r>
    </w:p>
    <w:p w14:paraId="130FC1E7" w14:textId="77777777" w:rsidR="00264B6C" w:rsidRPr="00264B6C" w:rsidRDefault="00264B6C" w:rsidP="00264B6C">
      <w:pPr>
        <w:ind w:firstLine="709"/>
        <w:contextualSpacing/>
        <w:jc w:val="both"/>
        <w:rPr>
          <w:snapToGrid w:val="0"/>
          <w:sz w:val="28"/>
          <w:szCs w:val="28"/>
        </w:rPr>
      </w:pPr>
      <w:r w:rsidRPr="00264B6C">
        <w:rPr>
          <w:snapToGrid w:val="0"/>
          <w:sz w:val="28"/>
          <w:szCs w:val="28"/>
        </w:rPr>
        <w:t>Так как установленная тепловая мощность источника тепловой энергии ПАО «ЮК ГРЭС» на 2025 году не меняется, соответственно, индекс изменения количества активов (ИКА) равен 0.</w:t>
      </w:r>
    </w:p>
    <w:p w14:paraId="5E8E8818" w14:textId="77777777" w:rsidR="00264B6C" w:rsidRPr="00264B6C" w:rsidRDefault="00264B6C" w:rsidP="00264B6C">
      <w:pPr>
        <w:ind w:firstLine="709"/>
        <w:contextualSpacing/>
        <w:jc w:val="both"/>
        <w:rPr>
          <w:snapToGrid w:val="0"/>
          <w:sz w:val="28"/>
          <w:szCs w:val="28"/>
        </w:rPr>
      </w:pPr>
      <w:r w:rsidRPr="00264B6C">
        <w:rPr>
          <w:snapToGrid w:val="0"/>
          <w:sz w:val="28"/>
          <w:szCs w:val="28"/>
        </w:rPr>
        <w:t>Для составления данного отчёта эксперты руководствовались Прогнозом Минэкономразвития РФ на 2025 год и плановый период до 2027 года, опубликованным на сайте 30.09.2024, в соответствии с которым, ИПЦ на 2025 год составит 105,8 %.</w:t>
      </w:r>
    </w:p>
    <w:p w14:paraId="1D07DE02" w14:textId="77777777" w:rsidR="00264B6C" w:rsidRPr="00264B6C" w:rsidRDefault="00264B6C" w:rsidP="00264B6C">
      <w:pPr>
        <w:ind w:firstLine="709"/>
        <w:contextualSpacing/>
        <w:jc w:val="both"/>
        <w:rPr>
          <w:snapToGrid w:val="0"/>
          <w:sz w:val="28"/>
          <w:szCs w:val="28"/>
        </w:rPr>
      </w:pPr>
    </w:p>
    <w:p w14:paraId="51DCABAC" w14:textId="77777777" w:rsidR="00264B6C" w:rsidRPr="00264B6C" w:rsidRDefault="00264B6C" w:rsidP="00264B6C">
      <w:pPr>
        <w:ind w:firstLine="709"/>
        <w:contextualSpacing/>
        <w:jc w:val="both"/>
        <w:rPr>
          <w:bCs/>
          <w:snapToGrid w:val="0"/>
          <w:sz w:val="28"/>
          <w:szCs w:val="28"/>
        </w:rPr>
      </w:pPr>
      <w:r w:rsidRPr="00264B6C">
        <w:rPr>
          <w:snapToGrid w:val="0"/>
          <w:sz w:val="28"/>
          <w:szCs w:val="28"/>
        </w:rPr>
        <w:lastRenderedPageBreak/>
        <w:t>Эксперты предлагают учесть операционные расходы (ОР) на производство теплоносителя на 2025 год в размере 7 593</w:t>
      </w:r>
      <w:r w:rsidRPr="00264B6C">
        <w:rPr>
          <w:b/>
          <w:snapToGrid w:val="0"/>
          <w:sz w:val="28"/>
          <w:szCs w:val="28"/>
        </w:rPr>
        <w:t> </w:t>
      </w:r>
      <w:r w:rsidRPr="00264B6C">
        <w:rPr>
          <w:bCs/>
          <w:snapToGrid w:val="0"/>
          <w:sz w:val="28"/>
          <w:szCs w:val="28"/>
        </w:rPr>
        <w:t>тыс. руб.:</w:t>
      </w:r>
    </w:p>
    <w:p w14:paraId="19B2C120" w14:textId="77777777" w:rsidR="00264B6C" w:rsidRPr="00264B6C" w:rsidRDefault="00264B6C" w:rsidP="00264B6C">
      <w:pPr>
        <w:ind w:firstLine="709"/>
        <w:contextualSpacing/>
        <w:jc w:val="both"/>
        <w:rPr>
          <w:snapToGrid w:val="0"/>
          <w:sz w:val="28"/>
          <w:szCs w:val="28"/>
        </w:rPr>
      </w:pPr>
      <w:r w:rsidRPr="00264B6C">
        <w:rPr>
          <w:snapToGrid w:val="0"/>
          <w:sz w:val="28"/>
          <w:szCs w:val="28"/>
        </w:rPr>
        <w:t>7 249 тыс. руб. (ОР 2024 года) × (1-1/100) × (1+0,058) × (1+0,75×0)</w:t>
      </w:r>
    </w:p>
    <w:p w14:paraId="79A7A1B8" w14:textId="77777777" w:rsidR="00264B6C" w:rsidRPr="00264B6C" w:rsidRDefault="00264B6C" w:rsidP="00264B6C">
      <w:pPr>
        <w:ind w:firstLine="709"/>
        <w:contextualSpacing/>
        <w:jc w:val="both"/>
        <w:rPr>
          <w:snapToGrid w:val="0"/>
          <w:sz w:val="28"/>
          <w:szCs w:val="28"/>
        </w:rPr>
      </w:pPr>
      <w:r w:rsidRPr="00264B6C">
        <w:rPr>
          <w:snapToGrid w:val="0"/>
          <w:sz w:val="28"/>
          <w:szCs w:val="28"/>
        </w:rPr>
        <w:t>Расчёт корректировки операционных расходов и их распределение представлены в таблицах 5-6.</w:t>
      </w:r>
    </w:p>
    <w:p w14:paraId="2EF3F96B" w14:textId="77777777" w:rsidR="00264B6C" w:rsidRPr="00264B6C" w:rsidRDefault="00264B6C" w:rsidP="00264B6C">
      <w:pPr>
        <w:keepNext/>
        <w:contextualSpacing/>
        <w:jc w:val="right"/>
        <w:rPr>
          <w:bCs/>
          <w:sz w:val="28"/>
          <w:szCs w:val="20"/>
        </w:rPr>
      </w:pPr>
      <w:r w:rsidRPr="00264B6C">
        <w:rPr>
          <w:bCs/>
          <w:sz w:val="28"/>
          <w:szCs w:val="20"/>
        </w:rPr>
        <w:t xml:space="preserve">Таблица </w:t>
      </w:r>
      <w:r w:rsidRPr="00264B6C">
        <w:rPr>
          <w:bCs/>
          <w:sz w:val="28"/>
          <w:szCs w:val="20"/>
        </w:rPr>
        <w:fldChar w:fldCharType="begin"/>
      </w:r>
      <w:r w:rsidRPr="00264B6C">
        <w:rPr>
          <w:bCs/>
          <w:sz w:val="28"/>
          <w:szCs w:val="20"/>
        </w:rPr>
        <w:instrText xml:space="preserve"> SEQ Таблица \* ARABIC </w:instrText>
      </w:r>
      <w:r w:rsidRPr="00264B6C">
        <w:rPr>
          <w:bCs/>
          <w:sz w:val="28"/>
          <w:szCs w:val="20"/>
        </w:rPr>
        <w:fldChar w:fldCharType="separate"/>
      </w:r>
      <w:r w:rsidRPr="00264B6C">
        <w:rPr>
          <w:bCs/>
          <w:noProof/>
          <w:sz w:val="28"/>
          <w:szCs w:val="20"/>
        </w:rPr>
        <w:t>5</w:t>
      </w:r>
      <w:r w:rsidRPr="00264B6C">
        <w:rPr>
          <w:bCs/>
          <w:sz w:val="28"/>
          <w:szCs w:val="20"/>
        </w:rPr>
        <w:fldChar w:fldCharType="end"/>
      </w:r>
    </w:p>
    <w:p w14:paraId="60B45529" w14:textId="77777777" w:rsidR="00264B6C" w:rsidRPr="00264B6C" w:rsidRDefault="00264B6C" w:rsidP="00264B6C">
      <w:pPr>
        <w:contextualSpacing/>
        <w:jc w:val="center"/>
        <w:rPr>
          <w:b/>
          <w:snapToGrid w:val="0"/>
          <w:sz w:val="28"/>
          <w:szCs w:val="28"/>
        </w:rPr>
      </w:pPr>
      <w:r w:rsidRPr="00264B6C">
        <w:rPr>
          <w:b/>
          <w:snapToGrid w:val="0"/>
          <w:sz w:val="28"/>
          <w:szCs w:val="28"/>
        </w:rPr>
        <w:t>Расчёт корректировки операционных расходов в части производства теплоносителя на 2025 год долгосрочного периода регулирования</w:t>
      </w:r>
    </w:p>
    <w:p w14:paraId="0133F731" w14:textId="77777777" w:rsidR="00264B6C" w:rsidRPr="00264B6C" w:rsidRDefault="00264B6C" w:rsidP="00264B6C">
      <w:pPr>
        <w:contextualSpacing/>
        <w:jc w:val="center"/>
        <w:rPr>
          <w:b/>
          <w:snapToGrid w:val="0"/>
          <w:sz w:val="28"/>
          <w:szCs w:val="28"/>
        </w:rPr>
      </w:pPr>
    </w:p>
    <w:tbl>
      <w:tblPr>
        <w:tblW w:w="9631" w:type="dxa"/>
        <w:jc w:val="center"/>
        <w:tblLayout w:type="fixed"/>
        <w:tblLook w:val="04A0" w:firstRow="1" w:lastRow="0" w:firstColumn="1" w:lastColumn="0" w:noHBand="0" w:noVBand="1"/>
      </w:tblPr>
      <w:tblGrid>
        <w:gridCol w:w="776"/>
        <w:gridCol w:w="4394"/>
        <w:gridCol w:w="1134"/>
        <w:gridCol w:w="1701"/>
        <w:gridCol w:w="1626"/>
      </w:tblGrid>
      <w:tr w:rsidR="00264B6C" w:rsidRPr="00264B6C" w14:paraId="49C39420" w14:textId="77777777" w:rsidTr="00627AA0">
        <w:trPr>
          <w:trHeight w:val="3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EB87D" w14:textId="77777777" w:rsidR="00264B6C" w:rsidRPr="00264B6C" w:rsidRDefault="00264B6C" w:rsidP="00264B6C">
            <w:pPr>
              <w:contextualSpacing/>
              <w:jc w:val="center"/>
              <w:rPr>
                <w:snapToGrid w:val="0"/>
              </w:rPr>
            </w:pPr>
            <w:r w:rsidRPr="00264B6C">
              <w:rPr>
                <w:snapToGrid w:val="0"/>
              </w:rPr>
              <w:t>№ п/п</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01187B44" w14:textId="77777777" w:rsidR="00264B6C" w:rsidRPr="00264B6C" w:rsidRDefault="00264B6C" w:rsidP="00264B6C">
            <w:pPr>
              <w:contextualSpacing/>
              <w:jc w:val="center"/>
              <w:rPr>
                <w:snapToGrid w:val="0"/>
              </w:rPr>
            </w:pPr>
            <w:r w:rsidRPr="00264B6C">
              <w:rPr>
                <w:snapToGrid w:val="0"/>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D9534" w14:textId="77777777" w:rsidR="00264B6C" w:rsidRPr="00264B6C" w:rsidRDefault="00264B6C" w:rsidP="00264B6C">
            <w:pPr>
              <w:contextualSpacing/>
              <w:jc w:val="center"/>
              <w:rPr>
                <w:snapToGrid w:val="0"/>
              </w:rPr>
            </w:pPr>
            <w:r w:rsidRPr="00264B6C">
              <w:rPr>
                <w:snapToGrid w:val="0"/>
              </w:rPr>
              <w:t>Ед. изм.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91B9E5" w14:textId="77777777" w:rsidR="00264B6C" w:rsidRPr="00264B6C" w:rsidRDefault="00264B6C" w:rsidP="00264B6C">
            <w:pPr>
              <w:contextualSpacing/>
              <w:jc w:val="center"/>
              <w:rPr>
                <w:snapToGrid w:val="0"/>
              </w:rPr>
            </w:pPr>
            <w:r w:rsidRPr="00264B6C">
              <w:rPr>
                <w:snapToGrid w:val="0"/>
              </w:rPr>
              <w:t>Утверждено РЭК Кузбасса</w:t>
            </w:r>
          </w:p>
          <w:p w14:paraId="4D95488A" w14:textId="77777777" w:rsidR="00264B6C" w:rsidRPr="00264B6C" w:rsidRDefault="00264B6C" w:rsidP="00264B6C">
            <w:pPr>
              <w:contextualSpacing/>
              <w:jc w:val="center"/>
              <w:rPr>
                <w:snapToGrid w:val="0"/>
              </w:rPr>
            </w:pPr>
            <w:r w:rsidRPr="00264B6C">
              <w:rPr>
                <w:snapToGrid w:val="0"/>
              </w:rPr>
              <w:t>на 2024 год</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730CBD1E" w14:textId="77777777" w:rsidR="00264B6C" w:rsidRPr="00264B6C" w:rsidRDefault="00264B6C" w:rsidP="00264B6C">
            <w:pPr>
              <w:contextualSpacing/>
              <w:jc w:val="center"/>
              <w:rPr>
                <w:snapToGrid w:val="0"/>
              </w:rPr>
            </w:pPr>
            <w:r w:rsidRPr="00264B6C">
              <w:rPr>
                <w:snapToGrid w:val="0"/>
              </w:rPr>
              <w:t xml:space="preserve">Предложение экспертов </w:t>
            </w:r>
          </w:p>
          <w:p w14:paraId="4AC02E78" w14:textId="77777777" w:rsidR="00264B6C" w:rsidRPr="00264B6C" w:rsidRDefault="00264B6C" w:rsidP="00264B6C">
            <w:pPr>
              <w:contextualSpacing/>
              <w:jc w:val="center"/>
              <w:rPr>
                <w:snapToGrid w:val="0"/>
              </w:rPr>
            </w:pPr>
            <w:r w:rsidRPr="00264B6C">
              <w:rPr>
                <w:snapToGrid w:val="0"/>
              </w:rPr>
              <w:t>на 2025 год</w:t>
            </w:r>
          </w:p>
        </w:tc>
      </w:tr>
      <w:tr w:rsidR="00264B6C" w:rsidRPr="00264B6C" w14:paraId="6E943834" w14:textId="77777777" w:rsidTr="00627AA0">
        <w:trPr>
          <w:trHeight w:val="3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663FE" w14:textId="77777777" w:rsidR="00264B6C" w:rsidRPr="00264B6C" w:rsidRDefault="00264B6C" w:rsidP="00264B6C">
            <w:pPr>
              <w:contextualSpacing/>
              <w:jc w:val="center"/>
              <w:rPr>
                <w:snapToGrid w:val="0"/>
              </w:rPr>
            </w:pPr>
            <w:r w:rsidRPr="00264B6C">
              <w:rPr>
                <w:snapToGrid w:val="0"/>
              </w:rPr>
              <w:t>1</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4906F558" w14:textId="77777777" w:rsidR="00264B6C" w:rsidRPr="00264B6C" w:rsidRDefault="00264B6C" w:rsidP="00264B6C">
            <w:pPr>
              <w:contextualSpacing/>
              <w:jc w:val="center"/>
              <w:rPr>
                <w:snapToGrid w:val="0"/>
              </w:rPr>
            </w:pPr>
            <w:r w:rsidRPr="00264B6C">
              <w:rPr>
                <w:snapToGrid w:val="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F045E" w14:textId="77777777" w:rsidR="00264B6C" w:rsidRPr="00264B6C" w:rsidRDefault="00264B6C" w:rsidP="00264B6C">
            <w:pPr>
              <w:contextualSpacing/>
              <w:jc w:val="center"/>
              <w:rPr>
                <w:snapToGrid w:val="0"/>
              </w:rPr>
            </w:pPr>
            <w:r w:rsidRPr="00264B6C">
              <w:rPr>
                <w:snapToGrid w:val="0"/>
              </w:rPr>
              <w:t>3</w:t>
            </w:r>
          </w:p>
        </w:tc>
        <w:tc>
          <w:tcPr>
            <w:tcW w:w="1701" w:type="dxa"/>
            <w:tcBorders>
              <w:top w:val="single" w:sz="4" w:space="0" w:color="auto"/>
              <w:left w:val="single" w:sz="4" w:space="0" w:color="auto"/>
              <w:bottom w:val="single" w:sz="4" w:space="0" w:color="auto"/>
              <w:right w:val="single" w:sz="4" w:space="0" w:color="auto"/>
            </w:tcBorders>
            <w:vAlign w:val="center"/>
          </w:tcPr>
          <w:p w14:paraId="145743FF" w14:textId="77777777" w:rsidR="00264B6C" w:rsidRPr="00264B6C" w:rsidRDefault="00264B6C" w:rsidP="00264B6C">
            <w:pPr>
              <w:contextualSpacing/>
              <w:jc w:val="center"/>
              <w:rPr>
                <w:snapToGrid w:val="0"/>
              </w:rPr>
            </w:pPr>
            <w:r w:rsidRPr="00264B6C">
              <w:rPr>
                <w:snapToGrid w:val="0"/>
              </w:rPr>
              <w:t>4</w:t>
            </w:r>
          </w:p>
        </w:tc>
        <w:tc>
          <w:tcPr>
            <w:tcW w:w="1626" w:type="dxa"/>
            <w:tcBorders>
              <w:top w:val="single" w:sz="4" w:space="0" w:color="auto"/>
              <w:left w:val="single" w:sz="4" w:space="0" w:color="auto"/>
              <w:bottom w:val="single" w:sz="4" w:space="0" w:color="auto"/>
              <w:right w:val="single" w:sz="4" w:space="0" w:color="auto"/>
            </w:tcBorders>
            <w:vAlign w:val="center"/>
          </w:tcPr>
          <w:p w14:paraId="72D849CD" w14:textId="77777777" w:rsidR="00264B6C" w:rsidRPr="00264B6C" w:rsidRDefault="00264B6C" w:rsidP="00264B6C">
            <w:pPr>
              <w:contextualSpacing/>
              <w:jc w:val="center"/>
              <w:rPr>
                <w:snapToGrid w:val="0"/>
              </w:rPr>
            </w:pPr>
            <w:r w:rsidRPr="00264B6C">
              <w:rPr>
                <w:snapToGrid w:val="0"/>
              </w:rPr>
              <w:t>5</w:t>
            </w:r>
          </w:p>
        </w:tc>
      </w:tr>
      <w:tr w:rsidR="00264B6C" w:rsidRPr="00264B6C" w14:paraId="4FCD300C" w14:textId="77777777" w:rsidTr="00627AA0">
        <w:trPr>
          <w:trHeight w:val="6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D111C" w14:textId="77777777" w:rsidR="00264B6C" w:rsidRPr="00264B6C" w:rsidRDefault="00264B6C" w:rsidP="00264B6C">
            <w:pPr>
              <w:contextualSpacing/>
              <w:jc w:val="center"/>
              <w:rPr>
                <w:snapToGrid w:val="0"/>
              </w:rPr>
            </w:pPr>
            <w:r w:rsidRPr="00264B6C">
              <w:rPr>
                <w:snapToGrid w:val="0"/>
              </w:rPr>
              <w:t>1</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0CC64082" w14:textId="77777777" w:rsidR="00264B6C" w:rsidRPr="00264B6C" w:rsidRDefault="00264B6C" w:rsidP="00264B6C">
            <w:pPr>
              <w:contextualSpacing/>
              <w:rPr>
                <w:snapToGrid w:val="0"/>
              </w:rPr>
            </w:pPr>
            <w:r w:rsidRPr="00264B6C">
              <w:rPr>
                <w:snapToGrid w:val="0"/>
              </w:rPr>
              <w:t>Индекс потребительских цен на расчетный период регулирования (ИПЦ)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56CD5" w14:textId="77777777" w:rsidR="00264B6C" w:rsidRPr="00264B6C" w:rsidRDefault="00264B6C" w:rsidP="00264B6C">
            <w:pPr>
              <w:contextualSpacing/>
              <w:jc w:val="center"/>
              <w:rPr>
                <w:snapToGrid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4CE44B" w14:textId="77777777" w:rsidR="00264B6C" w:rsidRPr="00264B6C" w:rsidRDefault="00264B6C" w:rsidP="00264B6C">
            <w:pPr>
              <w:contextualSpacing/>
              <w:jc w:val="center"/>
              <w:rPr>
                <w:snapToGrid w:val="0"/>
              </w:rPr>
            </w:pP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5DDF04EF" w14:textId="77777777" w:rsidR="00264B6C" w:rsidRPr="00264B6C" w:rsidRDefault="00264B6C" w:rsidP="00264B6C">
            <w:pPr>
              <w:contextualSpacing/>
              <w:jc w:val="center"/>
              <w:rPr>
                <w:snapToGrid w:val="0"/>
              </w:rPr>
            </w:pPr>
            <w:r w:rsidRPr="00264B6C">
              <w:rPr>
                <w:snapToGrid w:val="0"/>
              </w:rPr>
              <w:t>1,058</w:t>
            </w:r>
          </w:p>
        </w:tc>
      </w:tr>
      <w:tr w:rsidR="00264B6C" w:rsidRPr="00264B6C" w14:paraId="10E54AAF" w14:textId="77777777" w:rsidTr="00627AA0">
        <w:trPr>
          <w:trHeight w:val="6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9136E" w14:textId="77777777" w:rsidR="00264B6C" w:rsidRPr="00264B6C" w:rsidRDefault="00264B6C" w:rsidP="00264B6C">
            <w:pPr>
              <w:contextualSpacing/>
              <w:jc w:val="center"/>
              <w:rPr>
                <w:snapToGrid w:val="0"/>
              </w:rPr>
            </w:pPr>
            <w:r w:rsidRPr="00264B6C">
              <w:rPr>
                <w:snapToGrid w:val="0"/>
              </w:rPr>
              <w:t>2</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102B18FD" w14:textId="77777777" w:rsidR="00264B6C" w:rsidRPr="00264B6C" w:rsidRDefault="00264B6C" w:rsidP="00264B6C">
            <w:pPr>
              <w:contextualSpacing/>
              <w:rPr>
                <w:snapToGrid w:val="0"/>
              </w:rPr>
            </w:pPr>
            <w:r w:rsidRPr="00264B6C">
              <w:rPr>
                <w:snapToGrid w:val="0"/>
              </w:rPr>
              <w:t> Индекс эффективности операционных расходов (ИР)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A53F6" w14:textId="77777777" w:rsidR="00264B6C" w:rsidRPr="00264B6C" w:rsidRDefault="00264B6C" w:rsidP="00264B6C">
            <w:pPr>
              <w:contextualSpacing/>
              <w:jc w:val="center"/>
              <w:rPr>
                <w:snapToGrid w:val="0"/>
              </w:rPr>
            </w:pPr>
            <w:r w:rsidRPr="00264B6C">
              <w:rPr>
                <w:snapToGrid w:val="0"/>
              </w:rPr>
              <w:t>%</w:t>
            </w:r>
          </w:p>
        </w:tc>
        <w:tc>
          <w:tcPr>
            <w:tcW w:w="1701" w:type="dxa"/>
            <w:tcBorders>
              <w:top w:val="nil"/>
              <w:left w:val="single" w:sz="4" w:space="0" w:color="auto"/>
              <w:bottom w:val="single" w:sz="4" w:space="0" w:color="auto"/>
              <w:right w:val="single" w:sz="4" w:space="0" w:color="auto"/>
            </w:tcBorders>
            <w:shd w:val="clear" w:color="auto" w:fill="auto"/>
            <w:vAlign w:val="center"/>
          </w:tcPr>
          <w:p w14:paraId="6A23EB17" w14:textId="77777777" w:rsidR="00264B6C" w:rsidRPr="00264B6C" w:rsidRDefault="00264B6C" w:rsidP="00264B6C">
            <w:pPr>
              <w:contextualSpacing/>
              <w:jc w:val="center"/>
              <w:rPr>
                <w:snapToGrid w:val="0"/>
              </w:rPr>
            </w:pPr>
            <w:r w:rsidRPr="00264B6C">
              <w:rPr>
                <w:snapToGrid w:val="0"/>
              </w:rPr>
              <w:t>1%</w:t>
            </w:r>
          </w:p>
        </w:tc>
        <w:tc>
          <w:tcPr>
            <w:tcW w:w="1626" w:type="dxa"/>
            <w:tcBorders>
              <w:top w:val="nil"/>
              <w:left w:val="single" w:sz="4" w:space="0" w:color="auto"/>
              <w:bottom w:val="single" w:sz="4" w:space="0" w:color="auto"/>
              <w:right w:val="single" w:sz="4" w:space="0" w:color="auto"/>
            </w:tcBorders>
            <w:shd w:val="clear" w:color="auto" w:fill="auto"/>
            <w:vAlign w:val="center"/>
          </w:tcPr>
          <w:p w14:paraId="7EFED2AE" w14:textId="77777777" w:rsidR="00264B6C" w:rsidRPr="00264B6C" w:rsidRDefault="00264B6C" w:rsidP="00264B6C">
            <w:pPr>
              <w:contextualSpacing/>
              <w:jc w:val="center"/>
              <w:rPr>
                <w:snapToGrid w:val="0"/>
              </w:rPr>
            </w:pPr>
            <w:r w:rsidRPr="00264B6C">
              <w:rPr>
                <w:snapToGrid w:val="0"/>
              </w:rPr>
              <w:t>1%</w:t>
            </w:r>
          </w:p>
        </w:tc>
      </w:tr>
      <w:tr w:rsidR="00264B6C" w:rsidRPr="00264B6C" w14:paraId="47C60036" w14:textId="77777777" w:rsidTr="00627AA0">
        <w:trPr>
          <w:trHeight w:val="600"/>
          <w:jc w:val="center"/>
        </w:trPr>
        <w:tc>
          <w:tcPr>
            <w:tcW w:w="776" w:type="dxa"/>
            <w:tcBorders>
              <w:top w:val="single" w:sz="4" w:space="0" w:color="auto"/>
              <w:left w:val="single" w:sz="4" w:space="0" w:color="auto"/>
              <w:right w:val="single" w:sz="4" w:space="0" w:color="auto"/>
            </w:tcBorders>
            <w:shd w:val="clear" w:color="auto" w:fill="auto"/>
            <w:noWrap/>
            <w:vAlign w:val="center"/>
            <w:hideMark/>
          </w:tcPr>
          <w:p w14:paraId="476EDD96" w14:textId="77777777" w:rsidR="00264B6C" w:rsidRPr="00264B6C" w:rsidRDefault="00264B6C" w:rsidP="00264B6C">
            <w:pPr>
              <w:contextualSpacing/>
              <w:jc w:val="center"/>
              <w:rPr>
                <w:snapToGrid w:val="0"/>
              </w:rPr>
            </w:pPr>
            <w:r w:rsidRPr="00264B6C">
              <w:rPr>
                <w:snapToGrid w:val="0"/>
              </w:rPr>
              <w:t>3</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03379E4F" w14:textId="77777777" w:rsidR="00264B6C" w:rsidRPr="00264B6C" w:rsidRDefault="00264B6C" w:rsidP="00264B6C">
            <w:pPr>
              <w:contextualSpacing/>
              <w:rPr>
                <w:snapToGrid w:val="0"/>
              </w:rPr>
            </w:pPr>
            <w:r w:rsidRPr="00264B6C">
              <w:rPr>
                <w:snapToGrid w:val="0"/>
              </w:rPr>
              <w:t> Индекс изменения количества активов (ИКА)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0F5E0" w14:textId="77777777" w:rsidR="00264B6C" w:rsidRPr="00264B6C" w:rsidRDefault="00264B6C" w:rsidP="00264B6C">
            <w:pPr>
              <w:contextualSpacing/>
              <w:jc w:val="center"/>
              <w:rPr>
                <w:snapToGrid w:val="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10A53632" w14:textId="77777777" w:rsidR="00264B6C" w:rsidRPr="00264B6C" w:rsidRDefault="00264B6C" w:rsidP="00264B6C">
            <w:pPr>
              <w:contextualSpacing/>
              <w:jc w:val="center"/>
              <w:rPr>
                <w:snapToGrid w:val="0"/>
              </w:rPr>
            </w:pPr>
            <w:r w:rsidRPr="00264B6C">
              <w:rPr>
                <w:snapToGrid w:val="0"/>
              </w:rPr>
              <w:t>0</w:t>
            </w:r>
          </w:p>
        </w:tc>
        <w:tc>
          <w:tcPr>
            <w:tcW w:w="1626" w:type="dxa"/>
            <w:tcBorders>
              <w:top w:val="nil"/>
              <w:left w:val="single" w:sz="4" w:space="0" w:color="auto"/>
              <w:bottom w:val="single" w:sz="4" w:space="0" w:color="auto"/>
              <w:right w:val="single" w:sz="4" w:space="0" w:color="auto"/>
            </w:tcBorders>
            <w:shd w:val="clear" w:color="auto" w:fill="auto"/>
            <w:vAlign w:val="center"/>
          </w:tcPr>
          <w:p w14:paraId="2D1CDFE4" w14:textId="77777777" w:rsidR="00264B6C" w:rsidRPr="00264B6C" w:rsidRDefault="00264B6C" w:rsidP="00264B6C">
            <w:pPr>
              <w:contextualSpacing/>
              <w:jc w:val="center"/>
              <w:rPr>
                <w:snapToGrid w:val="0"/>
              </w:rPr>
            </w:pPr>
            <w:r w:rsidRPr="00264B6C">
              <w:rPr>
                <w:snapToGrid w:val="0"/>
              </w:rPr>
              <w:t>0</w:t>
            </w:r>
          </w:p>
        </w:tc>
      </w:tr>
      <w:tr w:rsidR="00264B6C" w:rsidRPr="00264B6C" w14:paraId="00FB7444" w14:textId="77777777" w:rsidTr="00627AA0">
        <w:trPr>
          <w:trHeight w:val="6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2F9AA" w14:textId="77777777" w:rsidR="00264B6C" w:rsidRPr="00264B6C" w:rsidRDefault="00264B6C" w:rsidP="00264B6C">
            <w:pPr>
              <w:contextualSpacing/>
              <w:jc w:val="center"/>
              <w:rPr>
                <w:snapToGrid w:val="0"/>
              </w:rPr>
            </w:pPr>
            <w:r w:rsidRPr="00264B6C">
              <w:rPr>
                <w:snapToGrid w:val="0"/>
              </w:rPr>
              <w:t>3.1</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1730A90E" w14:textId="77777777" w:rsidR="00264B6C" w:rsidRPr="00264B6C" w:rsidRDefault="00264B6C" w:rsidP="00264B6C">
            <w:pPr>
              <w:contextualSpacing/>
              <w:rPr>
                <w:snapToGrid w:val="0"/>
              </w:rPr>
            </w:pPr>
            <w:r w:rsidRPr="00264B6C">
              <w:rPr>
                <w:snapToGrid w:val="0"/>
              </w:rPr>
              <w:t> Установленная тепловая мощность источника тепловой энергии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23DB3" w14:textId="77777777" w:rsidR="00264B6C" w:rsidRPr="00264B6C" w:rsidRDefault="00264B6C" w:rsidP="00264B6C">
            <w:pPr>
              <w:contextualSpacing/>
              <w:rPr>
                <w:snapToGrid w:val="0"/>
              </w:rPr>
            </w:pPr>
            <w:r w:rsidRPr="00264B6C">
              <w:rPr>
                <w:snapToGrid w:val="0"/>
              </w:rPr>
              <w:t>Гкал/ч</w:t>
            </w:r>
          </w:p>
        </w:tc>
        <w:tc>
          <w:tcPr>
            <w:tcW w:w="1701" w:type="dxa"/>
            <w:tcBorders>
              <w:top w:val="nil"/>
              <w:left w:val="single" w:sz="4" w:space="0" w:color="auto"/>
              <w:bottom w:val="single" w:sz="4" w:space="0" w:color="auto"/>
              <w:right w:val="single" w:sz="4" w:space="0" w:color="auto"/>
            </w:tcBorders>
            <w:shd w:val="clear" w:color="auto" w:fill="auto"/>
            <w:vAlign w:val="center"/>
          </w:tcPr>
          <w:p w14:paraId="5C95DE08" w14:textId="77777777" w:rsidR="00264B6C" w:rsidRPr="00264B6C" w:rsidRDefault="00264B6C" w:rsidP="00264B6C">
            <w:pPr>
              <w:contextualSpacing/>
              <w:jc w:val="center"/>
              <w:rPr>
                <w:snapToGrid w:val="0"/>
              </w:rPr>
            </w:pPr>
            <w:r w:rsidRPr="00264B6C">
              <w:rPr>
                <w:snapToGrid w:val="0"/>
              </w:rPr>
              <w:t>506</w:t>
            </w:r>
          </w:p>
        </w:tc>
        <w:tc>
          <w:tcPr>
            <w:tcW w:w="1626" w:type="dxa"/>
            <w:tcBorders>
              <w:top w:val="nil"/>
              <w:left w:val="single" w:sz="4" w:space="0" w:color="auto"/>
              <w:bottom w:val="single" w:sz="4" w:space="0" w:color="auto"/>
              <w:right w:val="single" w:sz="4" w:space="0" w:color="auto"/>
            </w:tcBorders>
            <w:shd w:val="clear" w:color="auto" w:fill="auto"/>
            <w:vAlign w:val="center"/>
          </w:tcPr>
          <w:p w14:paraId="7C73C938" w14:textId="77777777" w:rsidR="00264B6C" w:rsidRPr="00264B6C" w:rsidRDefault="00264B6C" w:rsidP="00264B6C">
            <w:pPr>
              <w:contextualSpacing/>
              <w:jc w:val="center"/>
              <w:rPr>
                <w:snapToGrid w:val="0"/>
              </w:rPr>
            </w:pPr>
            <w:r w:rsidRPr="00264B6C">
              <w:rPr>
                <w:snapToGrid w:val="0"/>
              </w:rPr>
              <w:t>506</w:t>
            </w:r>
          </w:p>
        </w:tc>
      </w:tr>
      <w:tr w:rsidR="00264B6C" w:rsidRPr="00264B6C" w14:paraId="39DDE1D7" w14:textId="77777777" w:rsidTr="00627AA0">
        <w:trPr>
          <w:trHeight w:val="6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7FF30" w14:textId="77777777" w:rsidR="00264B6C" w:rsidRPr="00264B6C" w:rsidRDefault="00264B6C" w:rsidP="00264B6C">
            <w:pPr>
              <w:contextualSpacing/>
              <w:jc w:val="center"/>
              <w:rPr>
                <w:snapToGrid w:val="0"/>
              </w:rPr>
            </w:pPr>
            <w:r w:rsidRPr="00264B6C">
              <w:rPr>
                <w:snapToGrid w:val="0"/>
              </w:rPr>
              <w:t>4</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4CF5ADE7" w14:textId="77777777" w:rsidR="00264B6C" w:rsidRPr="00264B6C" w:rsidRDefault="00264B6C" w:rsidP="00264B6C">
            <w:pPr>
              <w:contextualSpacing/>
              <w:rPr>
                <w:snapToGrid w:val="0"/>
              </w:rPr>
            </w:pPr>
            <w:r w:rsidRPr="00264B6C">
              <w:rPr>
                <w:snapToGrid w:val="0"/>
              </w:rPr>
              <w:t>Коэффициент эластичности затрат по росту активов (</w:t>
            </w:r>
            <w:proofErr w:type="spellStart"/>
            <w:r w:rsidRPr="00264B6C">
              <w:rPr>
                <w:snapToGrid w:val="0"/>
              </w:rPr>
              <w:t>К</w:t>
            </w:r>
            <w:r w:rsidRPr="00264B6C">
              <w:rPr>
                <w:snapToGrid w:val="0"/>
                <w:vertAlign w:val="subscript"/>
              </w:rPr>
              <w:t>эл</w:t>
            </w:r>
            <w:proofErr w:type="spellEnd"/>
            <w:r w:rsidRPr="00264B6C">
              <w:rPr>
                <w:snapToGrid w:val="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D5794" w14:textId="77777777" w:rsidR="00264B6C" w:rsidRPr="00264B6C" w:rsidRDefault="00264B6C" w:rsidP="00264B6C">
            <w:pPr>
              <w:contextualSpacing/>
              <w:jc w:val="center"/>
              <w:rPr>
                <w:snapToGrid w:val="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68B58861" w14:textId="77777777" w:rsidR="00264B6C" w:rsidRPr="00264B6C" w:rsidRDefault="00264B6C" w:rsidP="00264B6C">
            <w:pPr>
              <w:contextualSpacing/>
              <w:jc w:val="center"/>
              <w:rPr>
                <w:snapToGrid w:val="0"/>
              </w:rPr>
            </w:pPr>
            <w:r w:rsidRPr="00264B6C">
              <w:rPr>
                <w:snapToGrid w:val="0"/>
              </w:rPr>
              <w:t>0,75</w:t>
            </w:r>
          </w:p>
        </w:tc>
        <w:tc>
          <w:tcPr>
            <w:tcW w:w="1626" w:type="dxa"/>
            <w:tcBorders>
              <w:top w:val="nil"/>
              <w:left w:val="single" w:sz="4" w:space="0" w:color="auto"/>
              <w:bottom w:val="single" w:sz="4" w:space="0" w:color="auto"/>
              <w:right w:val="single" w:sz="4" w:space="0" w:color="auto"/>
            </w:tcBorders>
            <w:shd w:val="clear" w:color="auto" w:fill="auto"/>
            <w:vAlign w:val="center"/>
          </w:tcPr>
          <w:p w14:paraId="173DD33F" w14:textId="77777777" w:rsidR="00264B6C" w:rsidRPr="00264B6C" w:rsidRDefault="00264B6C" w:rsidP="00264B6C">
            <w:pPr>
              <w:contextualSpacing/>
              <w:jc w:val="center"/>
              <w:rPr>
                <w:snapToGrid w:val="0"/>
              </w:rPr>
            </w:pPr>
            <w:r w:rsidRPr="00264B6C">
              <w:rPr>
                <w:snapToGrid w:val="0"/>
              </w:rPr>
              <w:t>0,75</w:t>
            </w:r>
          </w:p>
        </w:tc>
      </w:tr>
      <w:tr w:rsidR="00264B6C" w:rsidRPr="00264B6C" w14:paraId="0759A2AB" w14:textId="77777777" w:rsidTr="00627AA0">
        <w:trPr>
          <w:trHeight w:val="6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DD9AA" w14:textId="77777777" w:rsidR="00264B6C" w:rsidRPr="00264B6C" w:rsidRDefault="00264B6C" w:rsidP="00264B6C">
            <w:pPr>
              <w:contextualSpacing/>
              <w:jc w:val="center"/>
              <w:rPr>
                <w:snapToGrid w:val="0"/>
              </w:rPr>
            </w:pPr>
            <w:r w:rsidRPr="00264B6C">
              <w:rPr>
                <w:snapToGrid w:val="0"/>
              </w:rPr>
              <w:t>5</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4A03F918" w14:textId="77777777" w:rsidR="00264B6C" w:rsidRPr="00264B6C" w:rsidRDefault="00264B6C" w:rsidP="00264B6C">
            <w:pPr>
              <w:contextualSpacing/>
              <w:rPr>
                <w:snapToGrid w:val="0"/>
              </w:rPr>
            </w:pPr>
            <w:r w:rsidRPr="00264B6C">
              <w:rPr>
                <w:snapToGrid w:val="0"/>
              </w:rPr>
              <w:t> Операционные (подконтрольные) 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7D940" w14:textId="77777777" w:rsidR="00264B6C" w:rsidRPr="00264B6C" w:rsidRDefault="00264B6C" w:rsidP="00264B6C">
            <w:pPr>
              <w:contextualSpacing/>
              <w:jc w:val="center"/>
              <w:rPr>
                <w:snapToGrid w:val="0"/>
              </w:rPr>
            </w:pPr>
            <w:r w:rsidRPr="00264B6C">
              <w:rPr>
                <w:snapToGrid w:val="0"/>
              </w:rPr>
              <w:t>тыс. руб.</w:t>
            </w:r>
          </w:p>
        </w:tc>
        <w:tc>
          <w:tcPr>
            <w:tcW w:w="1701" w:type="dxa"/>
            <w:tcBorders>
              <w:top w:val="nil"/>
              <w:left w:val="single" w:sz="4" w:space="0" w:color="auto"/>
              <w:bottom w:val="single" w:sz="4" w:space="0" w:color="auto"/>
              <w:right w:val="single" w:sz="4" w:space="0" w:color="auto"/>
            </w:tcBorders>
            <w:shd w:val="clear" w:color="auto" w:fill="auto"/>
            <w:vAlign w:val="center"/>
          </w:tcPr>
          <w:p w14:paraId="31D62353" w14:textId="77777777" w:rsidR="00264B6C" w:rsidRPr="00264B6C" w:rsidRDefault="00264B6C" w:rsidP="00264B6C">
            <w:pPr>
              <w:contextualSpacing/>
              <w:jc w:val="center"/>
              <w:rPr>
                <w:snapToGrid w:val="0"/>
              </w:rPr>
            </w:pPr>
            <w:r w:rsidRPr="00264B6C">
              <w:rPr>
                <w:snapToGrid w:val="0"/>
              </w:rPr>
              <w:t>7 249</w:t>
            </w:r>
          </w:p>
        </w:tc>
        <w:tc>
          <w:tcPr>
            <w:tcW w:w="1626" w:type="dxa"/>
            <w:tcBorders>
              <w:top w:val="nil"/>
              <w:left w:val="single" w:sz="4" w:space="0" w:color="auto"/>
              <w:bottom w:val="single" w:sz="4" w:space="0" w:color="auto"/>
              <w:right w:val="single" w:sz="4" w:space="0" w:color="auto"/>
            </w:tcBorders>
            <w:shd w:val="clear" w:color="auto" w:fill="auto"/>
            <w:vAlign w:val="center"/>
          </w:tcPr>
          <w:p w14:paraId="7F15EE08" w14:textId="77777777" w:rsidR="00264B6C" w:rsidRPr="00264B6C" w:rsidRDefault="00264B6C" w:rsidP="00264B6C">
            <w:pPr>
              <w:contextualSpacing/>
              <w:jc w:val="center"/>
              <w:rPr>
                <w:snapToGrid w:val="0"/>
              </w:rPr>
            </w:pPr>
            <w:r w:rsidRPr="00264B6C">
              <w:rPr>
                <w:snapToGrid w:val="0"/>
              </w:rPr>
              <w:t>7 593</w:t>
            </w:r>
          </w:p>
        </w:tc>
      </w:tr>
    </w:tbl>
    <w:p w14:paraId="14C2340B" w14:textId="77777777" w:rsidR="00264B6C" w:rsidRPr="00264B6C" w:rsidRDefault="00264B6C" w:rsidP="00264B6C">
      <w:pPr>
        <w:contextualSpacing/>
        <w:jc w:val="center"/>
        <w:rPr>
          <w:snapToGrid w:val="0"/>
          <w:sz w:val="28"/>
          <w:szCs w:val="28"/>
        </w:rPr>
      </w:pPr>
    </w:p>
    <w:p w14:paraId="79534D21" w14:textId="77777777" w:rsidR="00264B6C" w:rsidRPr="00264B6C" w:rsidRDefault="00264B6C" w:rsidP="00264B6C">
      <w:pPr>
        <w:contextualSpacing/>
        <w:jc w:val="center"/>
        <w:rPr>
          <w:b/>
          <w:snapToGrid w:val="0"/>
          <w:sz w:val="28"/>
          <w:szCs w:val="28"/>
          <w:highlight w:val="yellow"/>
        </w:rPr>
      </w:pPr>
      <w:r w:rsidRPr="00264B6C">
        <w:rPr>
          <w:snapToGrid w:val="0"/>
          <w:sz w:val="28"/>
          <w:szCs w:val="28"/>
        </w:rPr>
        <w:br w:type="page"/>
      </w:r>
    </w:p>
    <w:p w14:paraId="0BC2E19A" w14:textId="77777777" w:rsidR="00264B6C" w:rsidRPr="00264B6C" w:rsidRDefault="00264B6C" w:rsidP="00264B6C">
      <w:pPr>
        <w:keepNext/>
        <w:contextualSpacing/>
        <w:jc w:val="right"/>
        <w:rPr>
          <w:bCs/>
          <w:sz w:val="28"/>
          <w:szCs w:val="20"/>
        </w:rPr>
      </w:pPr>
      <w:r w:rsidRPr="00264B6C">
        <w:rPr>
          <w:bCs/>
          <w:sz w:val="28"/>
          <w:szCs w:val="20"/>
        </w:rPr>
        <w:lastRenderedPageBreak/>
        <w:t xml:space="preserve">Таблица </w:t>
      </w:r>
      <w:r w:rsidRPr="00264B6C">
        <w:rPr>
          <w:bCs/>
          <w:sz w:val="28"/>
          <w:szCs w:val="20"/>
        </w:rPr>
        <w:fldChar w:fldCharType="begin"/>
      </w:r>
      <w:r w:rsidRPr="00264B6C">
        <w:rPr>
          <w:bCs/>
          <w:sz w:val="28"/>
          <w:szCs w:val="20"/>
        </w:rPr>
        <w:instrText xml:space="preserve"> SEQ Таблица \* ARABIC </w:instrText>
      </w:r>
      <w:r w:rsidRPr="00264B6C">
        <w:rPr>
          <w:bCs/>
          <w:sz w:val="28"/>
          <w:szCs w:val="20"/>
        </w:rPr>
        <w:fldChar w:fldCharType="separate"/>
      </w:r>
      <w:r w:rsidRPr="00264B6C">
        <w:rPr>
          <w:bCs/>
          <w:noProof/>
          <w:sz w:val="28"/>
          <w:szCs w:val="20"/>
        </w:rPr>
        <w:t>6</w:t>
      </w:r>
      <w:r w:rsidRPr="00264B6C">
        <w:rPr>
          <w:bCs/>
          <w:sz w:val="28"/>
          <w:szCs w:val="20"/>
        </w:rPr>
        <w:fldChar w:fldCharType="end"/>
      </w:r>
    </w:p>
    <w:p w14:paraId="4E55991A" w14:textId="77777777" w:rsidR="00264B6C" w:rsidRPr="00264B6C" w:rsidRDefault="00264B6C" w:rsidP="00264B6C">
      <w:pPr>
        <w:contextualSpacing/>
        <w:jc w:val="center"/>
        <w:rPr>
          <w:b/>
          <w:snapToGrid w:val="0"/>
          <w:sz w:val="28"/>
          <w:szCs w:val="28"/>
        </w:rPr>
      </w:pPr>
      <w:r w:rsidRPr="00264B6C">
        <w:rPr>
          <w:b/>
          <w:snapToGrid w:val="0"/>
          <w:sz w:val="28"/>
          <w:szCs w:val="28"/>
        </w:rPr>
        <w:t xml:space="preserve">Распределение операционных расходов на 2025 год </w:t>
      </w:r>
    </w:p>
    <w:p w14:paraId="44DF5136" w14:textId="77777777" w:rsidR="00264B6C" w:rsidRPr="00264B6C" w:rsidRDefault="00264B6C" w:rsidP="00264B6C">
      <w:pPr>
        <w:contextualSpacing/>
        <w:jc w:val="center"/>
        <w:rPr>
          <w:b/>
          <w:snapToGrid w:val="0"/>
          <w:sz w:val="28"/>
          <w:szCs w:val="28"/>
        </w:rPr>
      </w:pPr>
      <w:r w:rsidRPr="00264B6C">
        <w:rPr>
          <w:b/>
          <w:snapToGrid w:val="0"/>
          <w:sz w:val="28"/>
          <w:szCs w:val="28"/>
        </w:rPr>
        <w:t>на производство теплоносителя</w:t>
      </w:r>
    </w:p>
    <w:p w14:paraId="463B6B7E" w14:textId="77777777" w:rsidR="00264B6C" w:rsidRPr="00264B6C" w:rsidRDefault="00264B6C" w:rsidP="00264B6C">
      <w:pPr>
        <w:contextualSpacing/>
        <w:jc w:val="center"/>
        <w:rPr>
          <w:b/>
          <w:snapToGrid w:val="0"/>
          <w:sz w:val="28"/>
          <w:szCs w:val="28"/>
        </w:rPr>
      </w:pP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559"/>
        <w:gridCol w:w="1418"/>
        <w:gridCol w:w="1809"/>
      </w:tblGrid>
      <w:tr w:rsidR="00264B6C" w:rsidRPr="00264B6C" w14:paraId="71BD67FD" w14:textId="77777777" w:rsidTr="00627AA0">
        <w:trPr>
          <w:trHeight w:val="1070"/>
          <w:tblHeader/>
        </w:trPr>
        <w:tc>
          <w:tcPr>
            <w:tcW w:w="567" w:type="dxa"/>
            <w:shd w:val="clear" w:color="auto" w:fill="auto"/>
            <w:vAlign w:val="center"/>
            <w:hideMark/>
          </w:tcPr>
          <w:p w14:paraId="7097A9AC" w14:textId="77777777" w:rsidR="00264B6C" w:rsidRPr="00264B6C" w:rsidRDefault="00264B6C" w:rsidP="00264B6C">
            <w:pPr>
              <w:jc w:val="center"/>
              <w:rPr>
                <w:snapToGrid w:val="0"/>
              </w:rPr>
            </w:pPr>
            <w:r w:rsidRPr="00264B6C">
              <w:rPr>
                <w:snapToGrid w:val="0"/>
              </w:rPr>
              <w:t>№ п/п</w:t>
            </w:r>
          </w:p>
        </w:tc>
        <w:tc>
          <w:tcPr>
            <w:tcW w:w="4253" w:type="dxa"/>
            <w:shd w:val="clear" w:color="auto" w:fill="auto"/>
            <w:vAlign w:val="center"/>
            <w:hideMark/>
          </w:tcPr>
          <w:p w14:paraId="055510B7" w14:textId="77777777" w:rsidR="00264B6C" w:rsidRPr="00264B6C" w:rsidRDefault="00264B6C" w:rsidP="00264B6C">
            <w:pPr>
              <w:jc w:val="center"/>
              <w:rPr>
                <w:snapToGrid w:val="0"/>
              </w:rPr>
            </w:pPr>
            <w:r w:rsidRPr="00264B6C">
              <w:rPr>
                <w:snapToGrid w:val="0"/>
              </w:rPr>
              <w:t>Наименование расхода</w:t>
            </w:r>
          </w:p>
        </w:tc>
        <w:tc>
          <w:tcPr>
            <w:tcW w:w="1559" w:type="dxa"/>
            <w:shd w:val="clear" w:color="auto" w:fill="auto"/>
            <w:vAlign w:val="center"/>
            <w:hideMark/>
          </w:tcPr>
          <w:p w14:paraId="2B6EFF3E" w14:textId="77777777" w:rsidR="00264B6C" w:rsidRPr="00264B6C" w:rsidRDefault="00264B6C" w:rsidP="00264B6C">
            <w:pPr>
              <w:ind w:left="-111" w:right="-75"/>
              <w:jc w:val="center"/>
              <w:rPr>
                <w:snapToGrid w:val="0"/>
              </w:rPr>
            </w:pPr>
            <w:r w:rsidRPr="00264B6C">
              <w:rPr>
                <w:snapToGrid w:val="0"/>
              </w:rPr>
              <w:t xml:space="preserve">Предложение предприятия </w:t>
            </w:r>
          </w:p>
          <w:p w14:paraId="5C42C14B" w14:textId="77777777" w:rsidR="00264B6C" w:rsidRPr="00264B6C" w:rsidRDefault="00264B6C" w:rsidP="00264B6C">
            <w:pPr>
              <w:ind w:left="-111" w:right="-75"/>
              <w:jc w:val="center"/>
              <w:rPr>
                <w:snapToGrid w:val="0"/>
              </w:rPr>
            </w:pPr>
            <w:r w:rsidRPr="00264B6C">
              <w:rPr>
                <w:snapToGrid w:val="0"/>
              </w:rPr>
              <w:t>на 2025 год</w:t>
            </w:r>
          </w:p>
        </w:tc>
        <w:tc>
          <w:tcPr>
            <w:tcW w:w="1418" w:type="dxa"/>
            <w:shd w:val="clear" w:color="auto" w:fill="auto"/>
            <w:vAlign w:val="center"/>
            <w:hideMark/>
          </w:tcPr>
          <w:p w14:paraId="07FE36F0" w14:textId="77777777" w:rsidR="00264B6C" w:rsidRPr="00264B6C" w:rsidRDefault="00264B6C" w:rsidP="00264B6C">
            <w:pPr>
              <w:ind w:left="-108" w:right="-108"/>
              <w:jc w:val="center"/>
              <w:rPr>
                <w:snapToGrid w:val="0"/>
              </w:rPr>
            </w:pPr>
            <w:r w:rsidRPr="00264B6C">
              <w:rPr>
                <w:snapToGrid w:val="0"/>
              </w:rPr>
              <w:t>Предложение экспертов на 2025 год</w:t>
            </w:r>
          </w:p>
        </w:tc>
        <w:tc>
          <w:tcPr>
            <w:tcW w:w="1809" w:type="dxa"/>
            <w:vAlign w:val="center"/>
          </w:tcPr>
          <w:p w14:paraId="3E8E3CC0" w14:textId="77777777" w:rsidR="00264B6C" w:rsidRPr="00264B6C" w:rsidRDefault="00264B6C" w:rsidP="00264B6C">
            <w:pPr>
              <w:ind w:left="-108" w:right="-108"/>
              <w:jc w:val="center"/>
              <w:rPr>
                <w:snapToGrid w:val="0"/>
              </w:rPr>
            </w:pPr>
            <w:r w:rsidRPr="00264B6C">
              <w:rPr>
                <w:snapToGrid w:val="0"/>
              </w:rPr>
              <w:t>Корректировка предложения предприятия</w:t>
            </w:r>
          </w:p>
        </w:tc>
      </w:tr>
      <w:tr w:rsidR="00264B6C" w:rsidRPr="00264B6C" w14:paraId="618DE150" w14:textId="77777777" w:rsidTr="00627AA0">
        <w:trPr>
          <w:trHeight w:val="127"/>
        </w:trPr>
        <w:tc>
          <w:tcPr>
            <w:tcW w:w="567" w:type="dxa"/>
            <w:shd w:val="clear" w:color="auto" w:fill="auto"/>
            <w:vAlign w:val="center"/>
          </w:tcPr>
          <w:p w14:paraId="0A4B57BD" w14:textId="77777777" w:rsidR="00264B6C" w:rsidRPr="00264B6C" w:rsidRDefault="00264B6C" w:rsidP="00264B6C">
            <w:pPr>
              <w:jc w:val="center"/>
              <w:rPr>
                <w:snapToGrid w:val="0"/>
              </w:rPr>
            </w:pPr>
            <w:r w:rsidRPr="00264B6C">
              <w:rPr>
                <w:snapToGrid w:val="0"/>
              </w:rPr>
              <w:t>1</w:t>
            </w:r>
          </w:p>
        </w:tc>
        <w:tc>
          <w:tcPr>
            <w:tcW w:w="4253" w:type="dxa"/>
            <w:shd w:val="clear" w:color="auto" w:fill="auto"/>
            <w:vAlign w:val="center"/>
          </w:tcPr>
          <w:p w14:paraId="0771A6D6" w14:textId="77777777" w:rsidR="00264B6C" w:rsidRPr="00264B6C" w:rsidRDefault="00264B6C" w:rsidP="00264B6C">
            <w:pPr>
              <w:jc w:val="center"/>
              <w:rPr>
                <w:snapToGrid w:val="0"/>
              </w:rPr>
            </w:pPr>
            <w:r w:rsidRPr="00264B6C">
              <w:rPr>
                <w:snapToGrid w:val="0"/>
              </w:rPr>
              <w:t>2</w:t>
            </w:r>
          </w:p>
        </w:tc>
        <w:tc>
          <w:tcPr>
            <w:tcW w:w="1559" w:type="dxa"/>
            <w:shd w:val="clear" w:color="auto" w:fill="auto"/>
            <w:vAlign w:val="center"/>
          </w:tcPr>
          <w:p w14:paraId="2E1A038F" w14:textId="77777777" w:rsidR="00264B6C" w:rsidRPr="00264B6C" w:rsidRDefault="00264B6C" w:rsidP="00264B6C">
            <w:pPr>
              <w:jc w:val="center"/>
              <w:rPr>
                <w:snapToGrid w:val="0"/>
              </w:rPr>
            </w:pPr>
            <w:r w:rsidRPr="00264B6C">
              <w:rPr>
                <w:snapToGrid w:val="0"/>
              </w:rPr>
              <w:t>3</w:t>
            </w:r>
          </w:p>
        </w:tc>
        <w:tc>
          <w:tcPr>
            <w:tcW w:w="1418" w:type="dxa"/>
            <w:shd w:val="clear" w:color="auto" w:fill="auto"/>
            <w:vAlign w:val="center"/>
          </w:tcPr>
          <w:p w14:paraId="3707580C" w14:textId="77777777" w:rsidR="00264B6C" w:rsidRPr="00264B6C" w:rsidRDefault="00264B6C" w:rsidP="00264B6C">
            <w:pPr>
              <w:jc w:val="center"/>
              <w:rPr>
                <w:snapToGrid w:val="0"/>
              </w:rPr>
            </w:pPr>
            <w:r w:rsidRPr="00264B6C">
              <w:rPr>
                <w:snapToGrid w:val="0"/>
              </w:rPr>
              <w:t>4</w:t>
            </w:r>
          </w:p>
        </w:tc>
        <w:tc>
          <w:tcPr>
            <w:tcW w:w="1809" w:type="dxa"/>
            <w:vAlign w:val="center"/>
          </w:tcPr>
          <w:p w14:paraId="2FC988B2" w14:textId="77777777" w:rsidR="00264B6C" w:rsidRPr="00264B6C" w:rsidRDefault="00264B6C" w:rsidP="00264B6C">
            <w:pPr>
              <w:jc w:val="center"/>
              <w:rPr>
                <w:snapToGrid w:val="0"/>
              </w:rPr>
            </w:pPr>
            <w:r w:rsidRPr="00264B6C">
              <w:rPr>
                <w:snapToGrid w:val="0"/>
              </w:rPr>
              <w:t>5 = 4 - 3</w:t>
            </w:r>
          </w:p>
        </w:tc>
      </w:tr>
      <w:tr w:rsidR="00264B6C" w:rsidRPr="00264B6C" w14:paraId="1B3BE79B" w14:textId="77777777" w:rsidTr="00627AA0">
        <w:trPr>
          <w:trHeight w:val="390"/>
        </w:trPr>
        <w:tc>
          <w:tcPr>
            <w:tcW w:w="567" w:type="dxa"/>
            <w:shd w:val="clear" w:color="auto" w:fill="auto"/>
            <w:vAlign w:val="center"/>
            <w:hideMark/>
          </w:tcPr>
          <w:p w14:paraId="1B09B34D" w14:textId="77777777" w:rsidR="00264B6C" w:rsidRPr="00264B6C" w:rsidRDefault="00264B6C" w:rsidP="00264B6C">
            <w:pPr>
              <w:jc w:val="center"/>
              <w:rPr>
                <w:snapToGrid w:val="0"/>
              </w:rPr>
            </w:pPr>
            <w:r w:rsidRPr="00264B6C">
              <w:rPr>
                <w:snapToGrid w:val="0"/>
              </w:rPr>
              <w:t>1</w:t>
            </w:r>
          </w:p>
        </w:tc>
        <w:tc>
          <w:tcPr>
            <w:tcW w:w="4253" w:type="dxa"/>
            <w:shd w:val="clear" w:color="auto" w:fill="auto"/>
            <w:vAlign w:val="center"/>
            <w:hideMark/>
          </w:tcPr>
          <w:p w14:paraId="5E304067" w14:textId="77777777" w:rsidR="00264B6C" w:rsidRPr="00264B6C" w:rsidRDefault="00264B6C" w:rsidP="00264B6C">
            <w:pPr>
              <w:rPr>
                <w:snapToGrid w:val="0"/>
              </w:rPr>
            </w:pPr>
            <w:r w:rsidRPr="00264B6C">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23886E" w14:textId="77777777" w:rsidR="00264B6C" w:rsidRPr="00264B6C" w:rsidRDefault="00264B6C" w:rsidP="00264B6C">
            <w:pPr>
              <w:spacing w:before="120"/>
              <w:jc w:val="center"/>
            </w:pPr>
            <w:r w:rsidRPr="00264B6C">
              <w:t>1 788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35DC11" w14:textId="77777777" w:rsidR="00264B6C" w:rsidRPr="00264B6C" w:rsidRDefault="00264B6C" w:rsidP="00264B6C">
            <w:pPr>
              <w:spacing w:before="120"/>
              <w:jc w:val="center"/>
            </w:pPr>
            <w:r w:rsidRPr="00264B6C">
              <w:t>1 788</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7F487EF8" w14:textId="77777777" w:rsidR="00264B6C" w:rsidRPr="00264B6C" w:rsidRDefault="00264B6C" w:rsidP="00264B6C">
            <w:pPr>
              <w:spacing w:before="120"/>
              <w:jc w:val="center"/>
              <w:rPr>
                <w:snapToGrid w:val="0"/>
              </w:rPr>
            </w:pPr>
            <w:r w:rsidRPr="00264B6C">
              <w:rPr>
                <w:snapToGrid w:val="0"/>
              </w:rPr>
              <w:t>0</w:t>
            </w:r>
          </w:p>
        </w:tc>
      </w:tr>
      <w:tr w:rsidR="00264B6C" w:rsidRPr="00264B6C" w14:paraId="726670A7" w14:textId="77777777" w:rsidTr="00627AA0">
        <w:trPr>
          <w:trHeight w:val="390"/>
        </w:trPr>
        <w:tc>
          <w:tcPr>
            <w:tcW w:w="567" w:type="dxa"/>
            <w:shd w:val="clear" w:color="auto" w:fill="auto"/>
            <w:vAlign w:val="center"/>
            <w:hideMark/>
          </w:tcPr>
          <w:p w14:paraId="6430F45B" w14:textId="77777777" w:rsidR="00264B6C" w:rsidRPr="00264B6C" w:rsidRDefault="00264B6C" w:rsidP="00264B6C">
            <w:pPr>
              <w:jc w:val="center"/>
              <w:rPr>
                <w:snapToGrid w:val="0"/>
              </w:rPr>
            </w:pPr>
            <w:r w:rsidRPr="00264B6C">
              <w:rPr>
                <w:snapToGrid w:val="0"/>
              </w:rPr>
              <w:t>2</w:t>
            </w:r>
          </w:p>
        </w:tc>
        <w:tc>
          <w:tcPr>
            <w:tcW w:w="4253" w:type="dxa"/>
            <w:shd w:val="clear" w:color="auto" w:fill="auto"/>
            <w:vAlign w:val="center"/>
            <w:hideMark/>
          </w:tcPr>
          <w:p w14:paraId="451B3919" w14:textId="77777777" w:rsidR="00264B6C" w:rsidRPr="00264B6C" w:rsidRDefault="00264B6C" w:rsidP="00264B6C">
            <w:pPr>
              <w:rPr>
                <w:snapToGrid w:val="0"/>
              </w:rPr>
            </w:pPr>
            <w:r w:rsidRPr="00264B6C">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tcPr>
          <w:p w14:paraId="406A5F74" w14:textId="77777777" w:rsidR="00264B6C" w:rsidRPr="00264B6C" w:rsidRDefault="00264B6C" w:rsidP="00264B6C">
            <w:pPr>
              <w:spacing w:before="120"/>
              <w:jc w:val="center"/>
            </w:pPr>
            <w:r w:rsidRPr="00264B6C">
              <w:t>1 815</w:t>
            </w:r>
          </w:p>
        </w:tc>
        <w:tc>
          <w:tcPr>
            <w:tcW w:w="1418" w:type="dxa"/>
            <w:tcBorders>
              <w:top w:val="nil"/>
              <w:left w:val="single" w:sz="4" w:space="0" w:color="auto"/>
              <w:bottom w:val="single" w:sz="4" w:space="0" w:color="auto"/>
              <w:right w:val="single" w:sz="4" w:space="0" w:color="auto"/>
            </w:tcBorders>
            <w:shd w:val="clear" w:color="auto" w:fill="auto"/>
          </w:tcPr>
          <w:p w14:paraId="4BDCCA25" w14:textId="77777777" w:rsidR="00264B6C" w:rsidRPr="00264B6C" w:rsidRDefault="00264B6C" w:rsidP="00264B6C">
            <w:pPr>
              <w:spacing w:before="120"/>
              <w:jc w:val="center"/>
            </w:pPr>
            <w:r w:rsidRPr="00264B6C">
              <w:t>1 815</w:t>
            </w:r>
          </w:p>
        </w:tc>
        <w:tc>
          <w:tcPr>
            <w:tcW w:w="1809" w:type="dxa"/>
            <w:tcBorders>
              <w:top w:val="nil"/>
              <w:left w:val="single" w:sz="4" w:space="0" w:color="auto"/>
              <w:bottom w:val="single" w:sz="4" w:space="0" w:color="auto"/>
              <w:right w:val="single" w:sz="4" w:space="0" w:color="auto"/>
            </w:tcBorders>
            <w:shd w:val="clear" w:color="auto" w:fill="auto"/>
          </w:tcPr>
          <w:p w14:paraId="7043C195" w14:textId="77777777" w:rsidR="00264B6C" w:rsidRPr="00264B6C" w:rsidRDefault="00264B6C" w:rsidP="00264B6C">
            <w:pPr>
              <w:spacing w:before="120"/>
              <w:jc w:val="center"/>
              <w:rPr>
                <w:snapToGrid w:val="0"/>
              </w:rPr>
            </w:pPr>
            <w:r w:rsidRPr="00264B6C">
              <w:rPr>
                <w:snapToGrid w:val="0"/>
              </w:rPr>
              <w:t>0</w:t>
            </w:r>
          </w:p>
        </w:tc>
      </w:tr>
      <w:tr w:rsidR="00264B6C" w:rsidRPr="00264B6C" w14:paraId="74C4C556" w14:textId="77777777" w:rsidTr="00627AA0">
        <w:trPr>
          <w:trHeight w:val="390"/>
        </w:trPr>
        <w:tc>
          <w:tcPr>
            <w:tcW w:w="567" w:type="dxa"/>
            <w:shd w:val="clear" w:color="auto" w:fill="auto"/>
            <w:vAlign w:val="center"/>
            <w:hideMark/>
          </w:tcPr>
          <w:p w14:paraId="5EFCBCDD" w14:textId="77777777" w:rsidR="00264B6C" w:rsidRPr="00264B6C" w:rsidRDefault="00264B6C" w:rsidP="00264B6C">
            <w:pPr>
              <w:jc w:val="center"/>
              <w:rPr>
                <w:snapToGrid w:val="0"/>
              </w:rPr>
            </w:pPr>
            <w:r w:rsidRPr="00264B6C">
              <w:rPr>
                <w:snapToGrid w:val="0"/>
              </w:rPr>
              <w:t>3</w:t>
            </w:r>
          </w:p>
        </w:tc>
        <w:tc>
          <w:tcPr>
            <w:tcW w:w="4253" w:type="dxa"/>
            <w:shd w:val="clear" w:color="auto" w:fill="auto"/>
            <w:vAlign w:val="center"/>
            <w:hideMark/>
          </w:tcPr>
          <w:p w14:paraId="20E6506A" w14:textId="77777777" w:rsidR="00264B6C" w:rsidRPr="00264B6C" w:rsidRDefault="00264B6C" w:rsidP="00264B6C">
            <w:pPr>
              <w:rPr>
                <w:snapToGrid w:val="0"/>
              </w:rPr>
            </w:pPr>
            <w:r w:rsidRPr="00264B6C">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tcPr>
          <w:p w14:paraId="3EA7BC16" w14:textId="77777777" w:rsidR="00264B6C" w:rsidRPr="00264B6C" w:rsidRDefault="00264B6C" w:rsidP="00264B6C">
            <w:pPr>
              <w:spacing w:before="120"/>
              <w:jc w:val="center"/>
            </w:pPr>
            <w:r w:rsidRPr="00264B6C">
              <w:t>3 990</w:t>
            </w:r>
          </w:p>
        </w:tc>
        <w:tc>
          <w:tcPr>
            <w:tcW w:w="1418" w:type="dxa"/>
            <w:tcBorders>
              <w:top w:val="nil"/>
              <w:left w:val="single" w:sz="4" w:space="0" w:color="auto"/>
              <w:bottom w:val="single" w:sz="4" w:space="0" w:color="auto"/>
              <w:right w:val="single" w:sz="4" w:space="0" w:color="auto"/>
            </w:tcBorders>
            <w:shd w:val="clear" w:color="auto" w:fill="auto"/>
          </w:tcPr>
          <w:p w14:paraId="43E78011" w14:textId="77777777" w:rsidR="00264B6C" w:rsidRPr="00264B6C" w:rsidRDefault="00264B6C" w:rsidP="00264B6C">
            <w:pPr>
              <w:spacing w:before="120"/>
              <w:jc w:val="center"/>
            </w:pPr>
            <w:r w:rsidRPr="00264B6C">
              <w:t>3 990</w:t>
            </w:r>
          </w:p>
        </w:tc>
        <w:tc>
          <w:tcPr>
            <w:tcW w:w="1809" w:type="dxa"/>
            <w:tcBorders>
              <w:top w:val="nil"/>
              <w:left w:val="single" w:sz="4" w:space="0" w:color="auto"/>
              <w:bottom w:val="single" w:sz="4" w:space="0" w:color="auto"/>
              <w:right w:val="single" w:sz="4" w:space="0" w:color="auto"/>
            </w:tcBorders>
            <w:shd w:val="clear" w:color="auto" w:fill="auto"/>
          </w:tcPr>
          <w:p w14:paraId="2328F17B" w14:textId="77777777" w:rsidR="00264B6C" w:rsidRPr="00264B6C" w:rsidRDefault="00264B6C" w:rsidP="00264B6C">
            <w:pPr>
              <w:spacing w:before="120"/>
              <w:jc w:val="center"/>
              <w:rPr>
                <w:snapToGrid w:val="0"/>
              </w:rPr>
            </w:pPr>
            <w:r w:rsidRPr="00264B6C">
              <w:rPr>
                <w:snapToGrid w:val="0"/>
              </w:rPr>
              <w:t>0</w:t>
            </w:r>
          </w:p>
        </w:tc>
      </w:tr>
      <w:tr w:rsidR="00264B6C" w:rsidRPr="00264B6C" w14:paraId="6AE64FB4" w14:textId="77777777" w:rsidTr="00627AA0">
        <w:trPr>
          <w:trHeight w:val="808"/>
        </w:trPr>
        <w:tc>
          <w:tcPr>
            <w:tcW w:w="567" w:type="dxa"/>
            <w:shd w:val="clear" w:color="auto" w:fill="auto"/>
            <w:vAlign w:val="center"/>
            <w:hideMark/>
          </w:tcPr>
          <w:p w14:paraId="3BD36349" w14:textId="77777777" w:rsidR="00264B6C" w:rsidRPr="00264B6C" w:rsidRDefault="00264B6C" w:rsidP="00264B6C">
            <w:pPr>
              <w:jc w:val="center"/>
              <w:rPr>
                <w:snapToGrid w:val="0"/>
              </w:rPr>
            </w:pPr>
            <w:r w:rsidRPr="00264B6C">
              <w:rPr>
                <w:snapToGrid w:val="0"/>
              </w:rPr>
              <w:t>4</w:t>
            </w:r>
          </w:p>
        </w:tc>
        <w:tc>
          <w:tcPr>
            <w:tcW w:w="4253" w:type="dxa"/>
            <w:shd w:val="clear" w:color="auto" w:fill="auto"/>
            <w:vAlign w:val="center"/>
            <w:hideMark/>
          </w:tcPr>
          <w:p w14:paraId="3794C8DA" w14:textId="77777777" w:rsidR="00264B6C" w:rsidRPr="00264B6C" w:rsidRDefault="00264B6C" w:rsidP="00264B6C">
            <w:pPr>
              <w:rPr>
                <w:snapToGrid w:val="0"/>
              </w:rPr>
            </w:pPr>
            <w:r w:rsidRPr="00264B6C">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tcPr>
          <w:p w14:paraId="61EA2B29" w14:textId="77777777" w:rsidR="00264B6C" w:rsidRPr="00264B6C" w:rsidRDefault="00264B6C" w:rsidP="00264B6C">
            <w:pPr>
              <w:spacing w:before="120"/>
              <w:jc w:val="center"/>
              <w:rPr>
                <w:snapToGrid w:val="0"/>
              </w:rPr>
            </w:pPr>
            <w:r w:rsidRPr="00264B6C">
              <w:rPr>
                <w:snapToGrid w:val="0"/>
              </w:rPr>
              <w:t>0</w:t>
            </w:r>
          </w:p>
        </w:tc>
        <w:tc>
          <w:tcPr>
            <w:tcW w:w="1418" w:type="dxa"/>
            <w:tcBorders>
              <w:top w:val="nil"/>
              <w:left w:val="single" w:sz="4" w:space="0" w:color="auto"/>
              <w:bottom w:val="single" w:sz="4" w:space="0" w:color="auto"/>
              <w:right w:val="single" w:sz="4" w:space="0" w:color="auto"/>
            </w:tcBorders>
            <w:shd w:val="clear" w:color="auto" w:fill="auto"/>
          </w:tcPr>
          <w:p w14:paraId="6F86A72C" w14:textId="77777777" w:rsidR="00264B6C" w:rsidRPr="00264B6C" w:rsidRDefault="00264B6C" w:rsidP="00264B6C">
            <w:pPr>
              <w:spacing w:before="120"/>
              <w:jc w:val="center"/>
              <w:rPr>
                <w:snapToGrid w:val="0"/>
              </w:rPr>
            </w:pPr>
            <w:r w:rsidRPr="00264B6C">
              <w:rPr>
                <w:snapToGrid w:val="0"/>
              </w:rPr>
              <w:t>0</w:t>
            </w:r>
          </w:p>
        </w:tc>
        <w:tc>
          <w:tcPr>
            <w:tcW w:w="1809" w:type="dxa"/>
            <w:tcBorders>
              <w:top w:val="nil"/>
              <w:left w:val="single" w:sz="4" w:space="0" w:color="auto"/>
              <w:bottom w:val="single" w:sz="4" w:space="0" w:color="auto"/>
              <w:right w:val="single" w:sz="4" w:space="0" w:color="auto"/>
            </w:tcBorders>
            <w:shd w:val="clear" w:color="auto" w:fill="auto"/>
          </w:tcPr>
          <w:p w14:paraId="1BC836AD" w14:textId="77777777" w:rsidR="00264B6C" w:rsidRPr="00264B6C" w:rsidRDefault="00264B6C" w:rsidP="00264B6C">
            <w:pPr>
              <w:spacing w:before="120"/>
              <w:jc w:val="center"/>
              <w:rPr>
                <w:snapToGrid w:val="0"/>
              </w:rPr>
            </w:pPr>
            <w:r w:rsidRPr="00264B6C">
              <w:rPr>
                <w:snapToGrid w:val="0"/>
              </w:rPr>
              <w:t>0</w:t>
            </w:r>
          </w:p>
        </w:tc>
      </w:tr>
      <w:tr w:rsidR="00264B6C" w:rsidRPr="00264B6C" w14:paraId="4C2160EC" w14:textId="77777777" w:rsidTr="00627AA0">
        <w:trPr>
          <w:trHeight w:val="640"/>
        </w:trPr>
        <w:tc>
          <w:tcPr>
            <w:tcW w:w="567" w:type="dxa"/>
            <w:shd w:val="clear" w:color="auto" w:fill="auto"/>
            <w:vAlign w:val="center"/>
            <w:hideMark/>
          </w:tcPr>
          <w:p w14:paraId="208CA9D3" w14:textId="77777777" w:rsidR="00264B6C" w:rsidRPr="00264B6C" w:rsidRDefault="00264B6C" w:rsidP="00264B6C">
            <w:pPr>
              <w:jc w:val="center"/>
              <w:rPr>
                <w:snapToGrid w:val="0"/>
              </w:rPr>
            </w:pPr>
            <w:r w:rsidRPr="00264B6C">
              <w:rPr>
                <w:snapToGrid w:val="0"/>
              </w:rPr>
              <w:t>5</w:t>
            </w:r>
          </w:p>
        </w:tc>
        <w:tc>
          <w:tcPr>
            <w:tcW w:w="4253" w:type="dxa"/>
            <w:shd w:val="clear" w:color="auto" w:fill="auto"/>
            <w:vAlign w:val="center"/>
            <w:hideMark/>
          </w:tcPr>
          <w:p w14:paraId="4F5BB9D3" w14:textId="77777777" w:rsidR="00264B6C" w:rsidRPr="00264B6C" w:rsidRDefault="00264B6C" w:rsidP="00264B6C">
            <w:pPr>
              <w:rPr>
                <w:snapToGrid w:val="0"/>
              </w:rPr>
            </w:pPr>
            <w:r w:rsidRPr="00264B6C">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tcPr>
          <w:p w14:paraId="0CF4BA02" w14:textId="77777777" w:rsidR="00264B6C" w:rsidRPr="00264B6C" w:rsidRDefault="00264B6C" w:rsidP="00264B6C">
            <w:pPr>
              <w:spacing w:before="120"/>
              <w:jc w:val="center"/>
              <w:rPr>
                <w:snapToGrid w:val="0"/>
              </w:rPr>
            </w:pPr>
            <w:r w:rsidRPr="00264B6C">
              <w:rPr>
                <w:snapToGrid w:val="0"/>
              </w:rPr>
              <w:t>0</w:t>
            </w:r>
          </w:p>
        </w:tc>
        <w:tc>
          <w:tcPr>
            <w:tcW w:w="1418" w:type="dxa"/>
            <w:tcBorders>
              <w:top w:val="nil"/>
              <w:left w:val="single" w:sz="4" w:space="0" w:color="auto"/>
              <w:bottom w:val="single" w:sz="4" w:space="0" w:color="auto"/>
              <w:right w:val="single" w:sz="4" w:space="0" w:color="auto"/>
            </w:tcBorders>
            <w:shd w:val="clear" w:color="auto" w:fill="auto"/>
          </w:tcPr>
          <w:p w14:paraId="239096DA" w14:textId="77777777" w:rsidR="00264B6C" w:rsidRPr="00264B6C" w:rsidRDefault="00264B6C" w:rsidP="00264B6C">
            <w:pPr>
              <w:spacing w:before="120"/>
              <w:jc w:val="center"/>
              <w:rPr>
                <w:snapToGrid w:val="0"/>
              </w:rPr>
            </w:pPr>
            <w:r w:rsidRPr="00264B6C">
              <w:rPr>
                <w:snapToGrid w:val="0"/>
              </w:rPr>
              <w:t>0</w:t>
            </w:r>
          </w:p>
        </w:tc>
        <w:tc>
          <w:tcPr>
            <w:tcW w:w="1809" w:type="dxa"/>
            <w:tcBorders>
              <w:top w:val="nil"/>
              <w:left w:val="single" w:sz="4" w:space="0" w:color="auto"/>
              <w:bottom w:val="single" w:sz="4" w:space="0" w:color="auto"/>
              <w:right w:val="single" w:sz="4" w:space="0" w:color="auto"/>
            </w:tcBorders>
            <w:shd w:val="clear" w:color="auto" w:fill="auto"/>
          </w:tcPr>
          <w:p w14:paraId="7CF7DE8A" w14:textId="77777777" w:rsidR="00264B6C" w:rsidRPr="00264B6C" w:rsidRDefault="00264B6C" w:rsidP="00264B6C">
            <w:pPr>
              <w:spacing w:before="120"/>
              <w:jc w:val="center"/>
              <w:rPr>
                <w:snapToGrid w:val="0"/>
              </w:rPr>
            </w:pPr>
            <w:r w:rsidRPr="00264B6C">
              <w:rPr>
                <w:snapToGrid w:val="0"/>
              </w:rPr>
              <w:t>0</w:t>
            </w:r>
          </w:p>
        </w:tc>
      </w:tr>
      <w:tr w:rsidR="00264B6C" w:rsidRPr="00264B6C" w14:paraId="164C8181" w14:textId="77777777" w:rsidTr="00627AA0">
        <w:trPr>
          <w:trHeight w:val="390"/>
        </w:trPr>
        <w:tc>
          <w:tcPr>
            <w:tcW w:w="567" w:type="dxa"/>
            <w:shd w:val="clear" w:color="auto" w:fill="auto"/>
            <w:vAlign w:val="center"/>
            <w:hideMark/>
          </w:tcPr>
          <w:p w14:paraId="37902343" w14:textId="77777777" w:rsidR="00264B6C" w:rsidRPr="00264B6C" w:rsidRDefault="00264B6C" w:rsidP="00264B6C">
            <w:pPr>
              <w:jc w:val="center"/>
              <w:rPr>
                <w:snapToGrid w:val="0"/>
              </w:rPr>
            </w:pPr>
            <w:r w:rsidRPr="00264B6C">
              <w:rPr>
                <w:snapToGrid w:val="0"/>
              </w:rPr>
              <w:t>6</w:t>
            </w:r>
          </w:p>
        </w:tc>
        <w:tc>
          <w:tcPr>
            <w:tcW w:w="4253" w:type="dxa"/>
            <w:shd w:val="clear" w:color="auto" w:fill="auto"/>
            <w:vAlign w:val="center"/>
            <w:hideMark/>
          </w:tcPr>
          <w:p w14:paraId="2FA59FE7" w14:textId="77777777" w:rsidR="00264B6C" w:rsidRPr="00264B6C" w:rsidRDefault="00264B6C" w:rsidP="00264B6C">
            <w:pPr>
              <w:rPr>
                <w:snapToGrid w:val="0"/>
              </w:rPr>
            </w:pPr>
            <w:r w:rsidRPr="00264B6C">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tcPr>
          <w:p w14:paraId="7FF41D3B" w14:textId="77777777" w:rsidR="00264B6C" w:rsidRPr="00264B6C" w:rsidRDefault="00264B6C" w:rsidP="00264B6C">
            <w:pPr>
              <w:spacing w:before="120"/>
              <w:jc w:val="center"/>
              <w:rPr>
                <w:snapToGrid w:val="0"/>
              </w:rPr>
            </w:pPr>
            <w:r w:rsidRPr="00264B6C">
              <w:rPr>
                <w:snapToGrid w:val="0"/>
              </w:rPr>
              <w:t>0</w:t>
            </w:r>
          </w:p>
        </w:tc>
        <w:tc>
          <w:tcPr>
            <w:tcW w:w="1418" w:type="dxa"/>
            <w:tcBorders>
              <w:top w:val="nil"/>
              <w:left w:val="single" w:sz="4" w:space="0" w:color="auto"/>
              <w:bottom w:val="single" w:sz="4" w:space="0" w:color="auto"/>
              <w:right w:val="single" w:sz="4" w:space="0" w:color="auto"/>
            </w:tcBorders>
            <w:shd w:val="clear" w:color="auto" w:fill="auto"/>
          </w:tcPr>
          <w:p w14:paraId="5312691A" w14:textId="77777777" w:rsidR="00264B6C" w:rsidRPr="00264B6C" w:rsidRDefault="00264B6C" w:rsidP="00264B6C">
            <w:pPr>
              <w:spacing w:before="120"/>
              <w:jc w:val="center"/>
              <w:rPr>
                <w:snapToGrid w:val="0"/>
              </w:rPr>
            </w:pPr>
            <w:r w:rsidRPr="00264B6C">
              <w:rPr>
                <w:snapToGrid w:val="0"/>
              </w:rPr>
              <w:t>0</w:t>
            </w:r>
          </w:p>
        </w:tc>
        <w:tc>
          <w:tcPr>
            <w:tcW w:w="1809" w:type="dxa"/>
            <w:tcBorders>
              <w:top w:val="nil"/>
              <w:left w:val="single" w:sz="4" w:space="0" w:color="auto"/>
              <w:bottom w:val="single" w:sz="4" w:space="0" w:color="auto"/>
              <w:right w:val="single" w:sz="4" w:space="0" w:color="auto"/>
            </w:tcBorders>
            <w:shd w:val="clear" w:color="auto" w:fill="auto"/>
          </w:tcPr>
          <w:p w14:paraId="0456F047" w14:textId="77777777" w:rsidR="00264B6C" w:rsidRPr="00264B6C" w:rsidRDefault="00264B6C" w:rsidP="00264B6C">
            <w:pPr>
              <w:spacing w:before="120"/>
              <w:jc w:val="center"/>
              <w:rPr>
                <w:snapToGrid w:val="0"/>
              </w:rPr>
            </w:pPr>
            <w:r w:rsidRPr="00264B6C">
              <w:rPr>
                <w:snapToGrid w:val="0"/>
              </w:rPr>
              <w:t>0</w:t>
            </w:r>
          </w:p>
        </w:tc>
      </w:tr>
      <w:tr w:rsidR="00264B6C" w:rsidRPr="00264B6C" w14:paraId="3315EBFC" w14:textId="77777777" w:rsidTr="00627AA0">
        <w:trPr>
          <w:trHeight w:val="390"/>
        </w:trPr>
        <w:tc>
          <w:tcPr>
            <w:tcW w:w="567" w:type="dxa"/>
            <w:shd w:val="clear" w:color="auto" w:fill="auto"/>
            <w:vAlign w:val="center"/>
            <w:hideMark/>
          </w:tcPr>
          <w:p w14:paraId="1010DDB3" w14:textId="77777777" w:rsidR="00264B6C" w:rsidRPr="00264B6C" w:rsidRDefault="00264B6C" w:rsidP="00264B6C">
            <w:pPr>
              <w:jc w:val="center"/>
              <w:rPr>
                <w:snapToGrid w:val="0"/>
              </w:rPr>
            </w:pPr>
            <w:r w:rsidRPr="00264B6C">
              <w:rPr>
                <w:snapToGrid w:val="0"/>
              </w:rPr>
              <w:t>7</w:t>
            </w:r>
          </w:p>
        </w:tc>
        <w:tc>
          <w:tcPr>
            <w:tcW w:w="4253" w:type="dxa"/>
            <w:shd w:val="clear" w:color="auto" w:fill="auto"/>
            <w:vAlign w:val="center"/>
            <w:hideMark/>
          </w:tcPr>
          <w:p w14:paraId="7215D977" w14:textId="77777777" w:rsidR="00264B6C" w:rsidRPr="00264B6C" w:rsidRDefault="00264B6C" w:rsidP="00264B6C">
            <w:pPr>
              <w:rPr>
                <w:snapToGrid w:val="0"/>
              </w:rPr>
            </w:pPr>
            <w:r w:rsidRPr="00264B6C">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tcPr>
          <w:p w14:paraId="4B44A856" w14:textId="77777777" w:rsidR="00264B6C" w:rsidRPr="00264B6C" w:rsidRDefault="00264B6C" w:rsidP="00264B6C">
            <w:pPr>
              <w:spacing w:before="120"/>
              <w:jc w:val="center"/>
              <w:rPr>
                <w:snapToGrid w:val="0"/>
              </w:rPr>
            </w:pPr>
            <w:r w:rsidRPr="00264B6C">
              <w:rPr>
                <w:snapToGrid w:val="0"/>
              </w:rPr>
              <w:t>0</w:t>
            </w:r>
          </w:p>
        </w:tc>
        <w:tc>
          <w:tcPr>
            <w:tcW w:w="1418" w:type="dxa"/>
            <w:tcBorders>
              <w:top w:val="nil"/>
              <w:left w:val="single" w:sz="4" w:space="0" w:color="auto"/>
              <w:bottom w:val="single" w:sz="4" w:space="0" w:color="auto"/>
              <w:right w:val="single" w:sz="4" w:space="0" w:color="auto"/>
            </w:tcBorders>
            <w:shd w:val="clear" w:color="auto" w:fill="auto"/>
          </w:tcPr>
          <w:p w14:paraId="23FAB9B2" w14:textId="77777777" w:rsidR="00264B6C" w:rsidRPr="00264B6C" w:rsidRDefault="00264B6C" w:rsidP="00264B6C">
            <w:pPr>
              <w:spacing w:before="120"/>
              <w:jc w:val="center"/>
              <w:rPr>
                <w:snapToGrid w:val="0"/>
              </w:rPr>
            </w:pPr>
            <w:r w:rsidRPr="00264B6C">
              <w:rPr>
                <w:snapToGrid w:val="0"/>
              </w:rPr>
              <w:t>0</w:t>
            </w:r>
          </w:p>
        </w:tc>
        <w:tc>
          <w:tcPr>
            <w:tcW w:w="1809" w:type="dxa"/>
            <w:tcBorders>
              <w:top w:val="nil"/>
              <w:left w:val="single" w:sz="4" w:space="0" w:color="auto"/>
              <w:bottom w:val="single" w:sz="4" w:space="0" w:color="auto"/>
              <w:right w:val="single" w:sz="4" w:space="0" w:color="auto"/>
            </w:tcBorders>
            <w:shd w:val="clear" w:color="auto" w:fill="auto"/>
          </w:tcPr>
          <w:p w14:paraId="64B29BF5" w14:textId="77777777" w:rsidR="00264B6C" w:rsidRPr="00264B6C" w:rsidRDefault="00264B6C" w:rsidP="00264B6C">
            <w:pPr>
              <w:spacing w:before="120"/>
              <w:jc w:val="center"/>
              <w:rPr>
                <w:snapToGrid w:val="0"/>
              </w:rPr>
            </w:pPr>
            <w:r w:rsidRPr="00264B6C">
              <w:rPr>
                <w:snapToGrid w:val="0"/>
              </w:rPr>
              <w:t>0</w:t>
            </w:r>
          </w:p>
        </w:tc>
      </w:tr>
      <w:tr w:rsidR="00264B6C" w:rsidRPr="00264B6C" w14:paraId="407B4DA4" w14:textId="77777777" w:rsidTr="00627AA0">
        <w:trPr>
          <w:trHeight w:val="390"/>
        </w:trPr>
        <w:tc>
          <w:tcPr>
            <w:tcW w:w="567" w:type="dxa"/>
            <w:shd w:val="clear" w:color="auto" w:fill="auto"/>
            <w:vAlign w:val="center"/>
            <w:hideMark/>
          </w:tcPr>
          <w:p w14:paraId="6B0ADE30" w14:textId="77777777" w:rsidR="00264B6C" w:rsidRPr="00264B6C" w:rsidRDefault="00264B6C" w:rsidP="00264B6C">
            <w:pPr>
              <w:jc w:val="center"/>
              <w:rPr>
                <w:snapToGrid w:val="0"/>
              </w:rPr>
            </w:pPr>
            <w:r w:rsidRPr="00264B6C">
              <w:rPr>
                <w:snapToGrid w:val="0"/>
              </w:rPr>
              <w:t>8</w:t>
            </w:r>
          </w:p>
        </w:tc>
        <w:tc>
          <w:tcPr>
            <w:tcW w:w="4253" w:type="dxa"/>
            <w:shd w:val="clear" w:color="auto" w:fill="auto"/>
            <w:vAlign w:val="center"/>
            <w:hideMark/>
          </w:tcPr>
          <w:p w14:paraId="1AFAC7C2" w14:textId="77777777" w:rsidR="00264B6C" w:rsidRPr="00264B6C" w:rsidRDefault="00264B6C" w:rsidP="00264B6C">
            <w:pPr>
              <w:rPr>
                <w:snapToGrid w:val="0"/>
              </w:rPr>
            </w:pPr>
            <w:r w:rsidRPr="00264B6C">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tcPr>
          <w:p w14:paraId="21CE1BBF" w14:textId="77777777" w:rsidR="00264B6C" w:rsidRPr="00264B6C" w:rsidRDefault="00264B6C" w:rsidP="00264B6C">
            <w:pPr>
              <w:spacing w:before="120"/>
              <w:jc w:val="center"/>
              <w:rPr>
                <w:snapToGrid w:val="0"/>
              </w:rPr>
            </w:pPr>
            <w:r w:rsidRPr="00264B6C">
              <w:rPr>
                <w:snapToGrid w:val="0"/>
              </w:rPr>
              <w:t>0</w:t>
            </w:r>
          </w:p>
        </w:tc>
        <w:tc>
          <w:tcPr>
            <w:tcW w:w="1418" w:type="dxa"/>
            <w:tcBorders>
              <w:top w:val="nil"/>
              <w:left w:val="single" w:sz="4" w:space="0" w:color="auto"/>
              <w:bottom w:val="single" w:sz="4" w:space="0" w:color="auto"/>
              <w:right w:val="single" w:sz="4" w:space="0" w:color="auto"/>
            </w:tcBorders>
            <w:shd w:val="clear" w:color="auto" w:fill="auto"/>
          </w:tcPr>
          <w:p w14:paraId="7B0B1FB0" w14:textId="77777777" w:rsidR="00264B6C" w:rsidRPr="00264B6C" w:rsidRDefault="00264B6C" w:rsidP="00264B6C">
            <w:pPr>
              <w:spacing w:before="120"/>
              <w:jc w:val="center"/>
              <w:rPr>
                <w:snapToGrid w:val="0"/>
              </w:rPr>
            </w:pPr>
            <w:r w:rsidRPr="00264B6C">
              <w:rPr>
                <w:snapToGrid w:val="0"/>
              </w:rPr>
              <w:t>0</w:t>
            </w:r>
          </w:p>
        </w:tc>
        <w:tc>
          <w:tcPr>
            <w:tcW w:w="1809" w:type="dxa"/>
            <w:tcBorders>
              <w:top w:val="nil"/>
              <w:left w:val="single" w:sz="4" w:space="0" w:color="auto"/>
              <w:bottom w:val="single" w:sz="4" w:space="0" w:color="auto"/>
              <w:right w:val="single" w:sz="4" w:space="0" w:color="auto"/>
            </w:tcBorders>
            <w:shd w:val="clear" w:color="auto" w:fill="auto"/>
          </w:tcPr>
          <w:p w14:paraId="74CB90B4" w14:textId="77777777" w:rsidR="00264B6C" w:rsidRPr="00264B6C" w:rsidRDefault="00264B6C" w:rsidP="00264B6C">
            <w:pPr>
              <w:spacing w:before="120"/>
              <w:jc w:val="center"/>
              <w:rPr>
                <w:snapToGrid w:val="0"/>
              </w:rPr>
            </w:pPr>
            <w:r w:rsidRPr="00264B6C">
              <w:rPr>
                <w:snapToGrid w:val="0"/>
              </w:rPr>
              <w:t>0</w:t>
            </w:r>
          </w:p>
        </w:tc>
      </w:tr>
      <w:tr w:rsidR="00264B6C" w:rsidRPr="00264B6C" w14:paraId="3E678356" w14:textId="77777777" w:rsidTr="00627AA0">
        <w:trPr>
          <w:trHeight w:val="390"/>
        </w:trPr>
        <w:tc>
          <w:tcPr>
            <w:tcW w:w="567" w:type="dxa"/>
            <w:shd w:val="clear" w:color="auto" w:fill="auto"/>
            <w:vAlign w:val="center"/>
            <w:hideMark/>
          </w:tcPr>
          <w:p w14:paraId="555E56FB" w14:textId="77777777" w:rsidR="00264B6C" w:rsidRPr="00264B6C" w:rsidRDefault="00264B6C" w:rsidP="00264B6C">
            <w:pPr>
              <w:jc w:val="center"/>
              <w:rPr>
                <w:snapToGrid w:val="0"/>
              </w:rPr>
            </w:pPr>
            <w:r w:rsidRPr="00264B6C">
              <w:rPr>
                <w:snapToGrid w:val="0"/>
              </w:rPr>
              <w:t>9</w:t>
            </w:r>
          </w:p>
        </w:tc>
        <w:tc>
          <w:tcPr>
            <w:tcW w:w="4253" w:type="dxa"/>
            <w:shd w:val="clear" w:color="auto" w:fill="auto"/>
            <w:vAlign w:val="center"/>
            <w:hideMark/>
          </w:tcPr>
          <w:p w14:paraId="1F3BC330" w14:textId="77777777" w:rsidR="00264B6C" w:rsidRPr="00264B6C" w:rsidRDefault="00264B6C" w:rsidP="00264B6C">
            <w:pPr>
              <w:rPr>
                <w:snapToGrid w:val="0"/>
              </w:rPr>
            </w:pPr>
            <w:r w:rsidRPr="00264B6C">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tcPr>
          <w:p w14:paraId="52BBC068" w14:textId="77777777" w:rsidR="00264B6C" w:rsidRPr="00264B6C" w:rsidRDefault="00264B6C" w:rsidP="00264B6C">
            <w:pPr>
              <w:spacing w:before="120"/>
              <w:jc w:val="center"/>
              <w:rPr>
                <w:snapToGrid w:val="0"/>
              </w:rPr>
            </w:pPr>
            <w:r w:rsidRPr="00264B6C">
              <w:rPr>
                <w:snapToGrid w:val="0"/>
              </w:rPr>
              <w:t>0</w:t>
            </w:r>
          </w:p>
        </w:tc>
        <w:tc>
          <w:tcPr>
            <w:tcW w:w="1418" w:type="dxa"/>
            <w:tcBorders>
              <w:top w:val="nil"/>
              <w:left w:val="single" w:sz="4" w:space="0" w:color="auto"/>
              <w:bottom w:val="single" w:sz="4" w:space="0" w:color="auto"/>
              <w:right w:val="single" w:sz="4" w:space="0" w:color="auto"/>
            </w:tcBorders>
            <w:shd w:val="clear" w:color="auto" w:fill="auto"/>
          </w:tcPr>
          <w:p w14:paraId="07D149ED" w14:textId="77777777" w:rsidR="00264B6C" w:rsidRPr="00264B6C" w:rsidRDefault="00264B6C" w:rsidP="00264B6C">
            <w:pPr>
              <w:spacing w:before="120"/>
              <w:jc w:val="center"/>
              <w:rPr>
                <w:snapToGrid w:val="0"/>
              </w:rPr>
            </w:pPr>
            <w:r w:rsidRPr="00264B6C">
              <w:rPr>
                <w:snapToGrid w:val="0"/>
              </w:rPr>
              <w:t>0</w:t>
            </w:r>
          </w:p>
        </w:tc>
        <w:tc>
          <w:tcPr>
            <w:tcW w:w="1809" w:type="dxa"/>
            <w:tcBorders>
              <w:top w:val="nil"/>
              <w:left w:val="single" w:sz="4" w:space="0" w:color="auto"/>
              <w:bottom w:val="single" w:sz="4" w:space="0" w:color="auto"/>
              <w:right w:val="single" w:sz="4" w:space="0" w:color="auto"/>
            </w:tcBorders>
            <w:shd w:val="clear" w:color="auto" w:fill="auto"/>
          </w:tcPr>
          <w:p w14:paraId="030DAB0B" w14:textId="77777777" w:rsidR="00264B6C" w:rsidRPr="00264B6C" w:rsidRDefault="00264B6C" w:rsidP="00264B6C">
            <w:pPr>
              <w:spacing w:before="120"/>
              <w:jc w:val="center"/>
              <w:rPr>
                <w:snapToGrid w:val="0"/>
              </w:rPr>
            </w:pPr>
            <w:r w:rsidRPr="00264B6C">
              <w:rPr>
                <w:snapToGrid w:val="0"/>
              </w:rPr>
              <w:t>0</w:t>
            </w:r>
          </w:p>
        </w:tc>
      </w:tr>
      <w:tr w:rsidR="00264B6C" w:rsidRPr="00264B6C" w14:paraId="025038BE" w14:textId="77777777" w:rsidTr="00627AA0">
        <w:trPr>
          <w:trHeight w:val="390"/>
        </w:trPr>
        <w:tc>
          <w:tcPr>
            <w:tcW w:w="567" w:type="dxa"/>
            <w:shd w:val="clear" w:color="auto" w:fill="auto"/>
            <w:vAlign w:val="center"/>
            <w:hideMark/>
          </w:tcPr>
          <w:p w14:paraId="242658E2" w14:textId="77777777" w:rsidR="00264B6C" w:rsidRPr="00264B6C" w:rsidRDefault="00264B6C" w:rsidP="00264B6C">
            <w:pPr>
              <w:jc w:val="center"/>
              <w:rPr>
                <w:snapToGrid w:val="0"/>
              </w:rPr>
            </w:pPr>
            <w:r w:rsidRPr="00264B6C">
              <w:rPr>
                <w:snapToGrid w:val="0"/>
              </w:rPr>
              <w:t>10</w:t>
            </w:r>
          </w:p>
        </w:tc>
        <w:tc>
          <w:tcPr>
            <w:tcW w:w="4253" w:type="dxa"/>
            <w:shd w:val="clear" w:color="auto" w:fill="auto"/>
            <w:vAlign w:val="center"/>
            <w:hideMark/>
          </w:tcPr>
          <w:p w14:paraId="6E2C8A06" w14:textId="77777777" w:rsidR="00264B6C" w:rsidRPr="00264B6C" w:rsidRDefault="00264B6C" w:rsidP="00264B6C">
            <w:pPr>
              <w:rPr>
                <w:snapToGrid w:val="0"/>
              </w:rPr>
            </w:pPr>
            <w:r w:rsidRPr="00264B6C">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tcPr>
          <w:p w14:paraId="3DB803A9" w14:textId="77777777" w:rsidR="00264B6C" w:rsidRPr="00264B6C" w:rsidRDefault="00264B6C" w:rsidP="00264B6C">
            <w:pPr>
              <w:spacing w:before="120"/>
              <w:jc w:val="center"/>
              <w:rPr>
                <w:snapToGrid w:val="0"/>
              </w:rPr>
            </w:pPr>
            <w:r w:rsidRPr="00264B6C">
              <w:rPr>
                <w:snapToGrid w:val="0"/>
              </w:rPr>
              <w:t>0</w:t>
            </w:r>
          </w:p>
        </w:tc>
        <w:tc>
          <w:tcPr>
            <w:tcW w:w="1418" w:type="dxa"/>
            <w:tcBorders>
              <w:top w:val="nil"/>
              <w:left w:val="single" w:sz="4" w:space="0" w:color="auto"/>
              <w:bottom w:val="single" w:sz="4" w:space="0" w:color="auto"/>
              <w:right w:val="single" w:sz="4" w:space="0" w:color="auto"/>
            </w:tcBorders>
            <w:shd w:val="clear" w:color="auto" w:fill="auto"/>
          </w:tcPr>
          <w:p w14:paraId="5771516B" w14:textId="77777777" w:rsidR="00264B6C" w:rsidRPr="00264B6C" w:rsidRDefault="00264B6C" w:rsidP="00264B6C">
            <w:pPr>
              <w:spacing w:before="120"/>
              <w:jc w:val="center"/>
              <w:rPr>
                <w:snapToGrid w:val="0"/>
              </w:rPr>
            </w:pPr>
            <w:r w:rsidRPr="00264B6C">
              <w:rPr>
                <w:snapToGrid w:val="0"/>
              </w:rPr>
              <w:t>0</w:t>
            </w:r>
          </w:p>
        </w:tc>
        <w:tc>
          <w:tcPr>
            <w:tcW w:w="1809" w:type="dxa"/>
            <w:tcBorders>
              <w:top w:val="nil"/>
              <w:left w:val="single" w:sz="4" w:space="0" w:color="auto"/>
              <w:bottom w:val="single" w:sz="4" w:space="0" w:color="auto"/>
              <w:right w:val="single" w:sz="4" w:space="0" w:color="auto"/>
            </w:tcBorders>
            <w:shd w:val="clear" w:color="auto" w:fill="auto"/>
          </w:tcPr>
          <w:p w14:paraId="314D6CB5" w14:textId="77777777" w:rsidR="00264B6C" w:rsidRPr="00264B6C" w:rsidRDefault="00264B6C" w:rsidP="00264B6C">
            <w:pPr>
              <w:spacing w:before="120"/>
              <w:jc w:val="center"/>
              <w:rPr>
                <w:snapToGrid w:val="0"/>
              </w:rPr>
            </w:pPr>
            <w:r w:rsidRPr="00264B6C">
              <w:rPr>
                <w:snapToGrid w:val="0"/>
              </w:rPr>
              <w:t>0</w:t>
            </w:r>
          </w:p>
        </w:tc>
      </w:tr>
      <w:tr w:rsidR="00264B6C" w:rsidRPr="00264B6C" w14:paraId="2F1778D4" w14:textId="77777777" w:rsidTr="00627AA0">
        <w:trPr>
          <w:trHeight w:val="390"/>
        </w:trPr>
        <w:tc>
          <w:tcPr>
            <w:tcW w:w="567" w:type="dxa"/>
            <w:shd w:val="clear" w:color="auto" w:fill="auto"/>
            <w:vAlign w:val="center"/>
            <w:hideMark/>
          </w:tcPr>
          <w:p w14:paraId="5A9D9475" w14:textId="77777777" w:rsidR="00264B6C" w:rsidRPr="00264B6C" w:rsidRDefault="00264B6C" w:rsidP="00264B6C">
            <w:pPr>
              <w:jc w:val="center"/>
              <w:rPr>
                <w:b/>
                <w:snapToGrid w:val="0"/>
              </w:rPr>
            </w:pPr>
          </w:p>
        </w:tc>
        <w:tc>
          <w:tcPr>
            <w:tcW w:w="4253" w:type="dxa"/>
            <w:shd w:val="clear" w:color="auto" w:fill="auto"/>
            <w:vAlign w:val="center"/>
            <w:hideMark/>
          </w:tcPr>
          <w:p w14:paraId="6A5538A0" w14:textId="77777777" w:rsidR="00264B6C" w:rsidRPr="00264B6C" w:rsidRDefault="00264B6C" w:rsidP="00264B6C">
            <w:pPr>
              <w:rPr>
                <w:snapToGrid w:val="0"/>
              </w:rPr>
            </w:pPr>
            <w:r w:rsidRPr="00264B6C">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tcPr>
          <w:p w14:paraId="626A4716" w14:textId="77777777" w:rsidR="00264B6C" w:rsidRPr="00264B6C" w:rsidRDefault="00264B6C" w:rsidP="00264B6C">
            <w:pPr>
              <w:spacing w:before="120"/>
              <w:jc w:val="center"/>
              <w:rPr>
                <w:snapToGrid w:val="0"/>
              </w:rPr>
            </w:pPr>
            <w:r w:rsidRPr="00264B6C">
              <w:rPr>
                <w:snapToGrid w:val="0"/>
              </w:rPr>
              <w:t>7 593</w:t>
            </w:r>
          </w:p>
        </w:tc>
        <w:tc>
          <w:tcPr>
            <w:tcW w:w="1418" w:type="dxa"/>
            <w:tcBorders>
              <w:top w:val="nil"/>
              <w:left w:val="single" w:sz="4" w:space="0" w:color="auto"/>
              <w:bottom w:val="single" w:sz="4" w:space="0" w:color="auto"/>
              <w:right w:val="single" w:sz="4" w:space="0" w:color="auto"/>
            </w:tcBorders>
            <w:shd w:val="clear" w:color="auto" w:fill="auto"/>
          </w:tcPr>
          <w:p w14:paraId="22360597" w14:textId="77777777" w:rsidR="00264B6C" w:rsidRPr="00264B6C" w:rsidRDefault="00264B6C" w:rsidP="00264B6C">
            <w:pPr>
              <w:spacing w:before="120"/>
              <w:jc w:val="center"/>
              <w:rPr>
                <w:snapToGrid w:val="0"/>
              </w:rPr>
            </w:pPr>
            <w:r w:rsidRPr="00264B6C">
              <w:rPr>
                <w:snapToGrid w:val="0"/>
              </w:rPr>
              <w:t>7 593</w:t>
            </w:r>
          </w:p>
        </w:tc>
        <w:tc>
          <w:tcPr>
            <w:tcW w:w="1809" w:type="dxa"/>
            <w:tcBorders>
              <w:top w:val="nil"/>
              <w:left w:val="single" w:sz="4" w:space="0" w:color="auto"/>
              <w:bottom w:val="single" w:sz="4" w:space="0" w:color="auto"/>
              <w:right w:val="single" w:sz="4" w:space="0" w:color="auto"/>
            </w:tcBorders>
            <w:shd w:val="clear" w:color="auto" w:fill="auto"/>
          </w:tcPr>
          <w:p w14:paraId="0D81293B" w14:textId="77777777" w:rsidR="00264B6C" w:rsidRPr="00264B6C" w:rsidRDefault="00264B6C" w:rsidP="00264B6C">
            <w:pPr>
              <w:spacing w:before="120"/>
              <w:jc w:val="center"/>
              <w:rPr>
                <w:snapToGrid w:val="0"/>
              </w:rPr>
            </w:pPr>
            <w:r w:rsidRPr="00264B6C">
              <w:rPr>
                <w:snapToGrid w:val="0"/>
              </w:rPr>
              <w:t>0</w:t>
            </w:r>
          </w:p>
        </w:tc>
      </w:tr>
    </w:tbl>
    <w:p w14:paraId="32831FEE" w14:textId="77777777" w:rsidR="00264B6C" w:rsidRPr="00264B6C" w:rsidRDefault="00264B6C" w:rsidP="00264B6C">
      <w:pPr>
        <w:contextualSpacing/>
        <w:jc w:val="center"/>
        <w:rPr>
          <w:b/>
          <w:snapToGrid w:val="0"/>
          <w:sz w:val="28"/>
          <w:szCs w:val="28"/>
        </w:rPr>
      </w:pPr>
    </w:p>
    <w:p w14:paraId="6B6CA8CD" w14:textId="77777777" w:rsidR="00264B6C" w:rsidRPr="00264B6C" w:rsidRDefault="00264B6C" w:rsidP="00264B6C">
      <w:pPr>
        <w:ind w:firstLine="709"/>
        <w:contextualSpacing/>
        <w:jc w:val="both"/>
        <w:rPr>
          <w:snapToGrid w:val="0"/>
          <w:sz w:val="28"/>
          <w:szCs w:val="28"/>
        </w:rPr>
      </w:pPr>
      <w:r w:rsidRPr="00264B6C">
        <w:rPr>
          <w:snapToGrid w:val="0"/>
          <w:sz w:val="28"/>
          <w:szCs w:val="28"/>
        </w:rPr>
        <w:t xml:space="preserve">Корректировка предложения предприятия в части операционных расходов на производство теплоносителя на 2025 год отсутствует. </w:t>
      </w:r>
    </w:p>
    <w:p w14:paraId="4294BB48" w14:textId="77777777" w:rsidR="00264B6C" w:rsidRPr="00264B6C" w:rsidRDefault="00264B6C" w:rsidP="00264B6C">
      <w:pPr>
        <w:autoSpaceDE w:val="0"/>
        <w:autoSpaceDN w:val="0"/>
        <w:adjustRightInd w:val="0"/>
        <w:ind w:firstLine="851"/>
        <w:contextualSpacing/>
        <w:jc w:val="both"/>
        <w:rPr>
          <w:snapToGrid w:val="0"/>
          <w:sz w:val="28"/>
          <w:szCs w:val="28"/>
        </w:rPr>
      </w:pPr>
    </w:p>
    <w:p w14:paraId="5EE187E8" w14:textId="77777777" w:rsidR="00264B6C" w:rsidRPr="00264B6C" w:rsidRDefault="00264B6C" w:rsidP="00264B6C">
      <w:pPr>
        <w:contextualSpacing/>
        <w:jc w:val="center"/>
        <w:rPr>
          <w:b/>
          <w:snapToGrid w:val="0"/>
          <w:sz w:val="28"/>
          <w:szCs w:val="28"/>
          <w:highlight w:val="yellow"/>
        </w:rPr>
      </w:pPr>
      <w:r w:rsidRPr="00264B6C">
        <w:rPr>
          <w:sz w:val="28"/>
          <w:szCs w:val="28"/>
          <w:highlight w:val="yellow"/>
        </w:rPr>
        <w:br w:type="page"/>
      </w:r>
    </w:p>
    <w:p w14:paraId="0D27A574" w14:textId="77777777" w:rsidR="00264B6C" w:rsidRPr="00264B6C" w:rsidRDefault="00264B6C" w:rsidP="00264B6C">
      <w:pPr>
        <w:keepNext/>
        <w:ind w:firstLine="709"/>
        <w:contextualSpacing/>
        <w:jc w:val="center"/>
        <w:outlineLvl w:val="1"/>
        <w:rPr>
          <w:b/>
          <w:sz w:val="28"/>
          <w:szCs w:val="20"/>
          <w:lang w:val="x-none" w:eastAsia="x-none"/>
        </w:rPr>
      </w:pPr>
      <w:bookmarkStart w:id="29" w:name="_Toc58570322"/>
      <w:bookmarkStart w:id="30" w:name="_Toc118733286"/>
      <w:r w:rsidRPr="00264B6C">
        <w:rPr>
          <w:b/>
          <w:sz w:val="28"/>
          <w:szCs w:val="20"/>
          <w:lang w:val="x-none" w:eastAsia="x-none"/>
        </w:rPr>
        <w:lastRenderedPageBreak/>
        <w:t>4.</w:t>
      </w:r>
      <w:r w:rsidRPr="00264B6C">
        <w:rPr>
          <w:b/>
          <w:sz w:val="28"/>
          <w:szCs w:val="20"/>
          <w:lang w:eastAsia="x-none"/>
        </w:rPr>
        <w:t>3</w:t>
      </w:r>
      <w:r w:rsidRPr="00264B6C">
        <w:rPr>
          <w:b/>
          <w:sz w:val="28"/>
          <w:szCs w:val="20"/>
          <w:lang w:val="x-none" w:eastAsia="x-none"/>
        </w:rPr>
        <w:t xml:space="preserve">. </w:t>
      </w:r>
      <w:r w:rsidRPr="00264B6C">
        <w:rPr>
          <w:b/>
          <w:caps/>
          <w:sz w:val="28"/>
          <w:szCs w:val="20"/>
          <w:lang w:val="x-none" w:eastAsia="x-none"/>
        </w:rPr>
        <w:t>Неподконтрольные расходы</w:t>
      </w:r>
      <w:bookmarkEnd w:id="24"/>
      <w:bookmarkEnd w:id="29"/>
      <w:bookmarkEnd w:id="30"/>
    </w:p>
    <w:p w14:paraId="45030245" w14:textId="77777777" w:rsidR="00264B6C" w:rsidRPr="00264B6C" w:rsidRDefault="00264B6C" w:rsidP="00264B6C">
      <w:pPr>
        <w:rPr>
          <w:szCs w:val="20"/>
          <w:lang w:val="x-none" w:eastAsia="x-none"/>
        </w:rPr>
      </w:pPr>
    </w:p>
    <w:p w14:paraId="1F7AF493" w14:textId="77777777" w:rsidR="00264B6C" w:rsidRPr="00264B6C" w:rsidRDefault="00264B6C" w:rsidP="00264B6C">
      <w:pPr>
        <w:keepNext/>
        <w:ind w:firstLine="709"/>
        <w:contextualSpacing/>
        <w:jc w:val="both"/>
        <w:outlineLvl w:val="1"/>
        <w:rPr>
          <w:b/>
          <w:sz w:val="28"/>
          <w:szCs w:val="20"/>
          <w:lang w:val="x-none" w:eastAsia="x-none"/>
        </w:rPr>
      </w:pPr>
      <w:bookmarkStart w:id="31" w:name="_Toc27399033"/>
      <w:bookmarkStart w:id="32" w:name="_Toc58570323"/>
      <w:bookmarkStart w:id="33" w:name="_Toc118733287"/>
      <w:r w:rsidRPr="00264B6C">
        <w:rPr>
          <w:b/>
          <w:sz w:val="28"/>
          <w:szCs w:val="20"/>
          <w:lang w:val="x-none" w:eastAsia="x-none"/>
        </w:rPr>
        <w:t>4.</w:t>
      </w:r>
      <w:r w:rsidRPr="00264B6C">
        <w:rPr>
          <w:b/>
          <w:sz w:val="28"/>
          <w:szCs w:val="20"/>
          <w:lang w:eastAsia="x-none"/>
        </w:rPr>
        <w:t>3</w:t>
      </w:r>
      <w:r w:rsidRPr="00264B6C">
        <w:rPr>
          <w:b/>
          <w:sz w:val="28"/>
          <w:szCs w:val="20"/>
          <w:lang w:val="x-none" w:eastAsia="x-none"/>
        </w:rPr>
        <w:t>.1. Расходы на оплату услуг, оказываемых организациями, осуществляющими регулируемые виды деятельности</w:t>
      </w:r>
      <w:bookmarkEnd w:id="31"/>
      <w:bookmarkEnd w:id="32"/>
      <w:bookmarkEnd w:id="33"/>
    </w:p>
    <w:p w14:paraId="4B056745" w14:textId="77777777" w:rsidR="00264B6C" w:rsidRPr="00264B6C" w:rsidRDefault="00264B6C" w:rsidP="00264B6C">
      <w:pPr>
        <w:keepNext/>
        <w:ind w:firstLine="709"/>
        <w:contextualSpacing/>
        <w:outlineLvl w:val="1"/>
        <w:rPr>
          <w:sz w:val="28"/>
          <w:szCs w:val="28"/>
          <w:lang w:val="x-none" w:eastAsia="x-none"/>
        </w:rPr>
      </w:pPr>
      <w:bookmarkStart w:id="34" w:name="_Toc27399034"/>
      <w:bookmarkStart w:id="35" w:name="_Toc58570324"/>
      <w:bookmarkStart w:id="36" w:name="_Toc118733288"/>
      <w:r w:rsidRPr="00264B6C">
        <w:rPr>
          <w:sz w:val="28"/>
          <w:szCs w:val="28"/>
          <w:lang w:val="x-none" w:eastAsia="x-none"/>
        </w:rPr>
        <w:t>Предприятием не заявлены расходы по статье.</w:t>
      </w:r>
      <w:bookmarkEnd w:id="35"/>
      <w:bookmarkEnd w:id="36"/>
    </w:p>
    <w:p w14:paraId="2957A0ED" w14:textId="77777777" w:rsidR="00264B6C" w:rsidRPr="00264B6C" w:rsidRDefault="00264B6C" w:rsidP="00264B6C">
      <w:pPr>
        <w:rPr>
          <w:szCs w:val="20"/>
          <w:lang w:val="x-none" w:eastAsia="x-none"/>
        </w:rPr>
      </w:pPr>
    </w:p>
    <w:p w14:paraId="21C57C4A" w14:textId="77777777" w:rsidR="00264B6C" w:rsidRPr="00264B6C" w:rsidRDefault="00264B6C" w:rsidP="00264B6C">
      <w:pPr>
        <w:keepNext/>
        <w:ind w:firstLine="709"/>
        <w:contextualSpacing/>
        <w:outlineLvl w:val="1"/>
        <w:rPr>
          <w:b/>
          <w:sz w:val="28"/>
          <w:szCs w:val="20"/>
          <w:lang w:val="x-none" w:eastAsia="x-none"/>
        </w:rPr>
      </w:pPr>
      <w:bookmarkStart w:id="37" w:name="_Toc58570325"/>
      <w:bookmarkStart w:id="38" w:name="_Toc118733289"/>
      <w:r w:rsidRPr="00264B6C">
        <w:rPr>
          <w:b/>
          <w:sz w:val="28"/>
          <w:szCs w:val="20"/>
          <w:lang w:val="x-none" w:eastAsia="x-none"/>
        </w:rPr>
        <w:t>4.</w:t>
      </w:r>
      <w:r w:rsidRPr="00264B6C">
        <w:rPr>
          <w:b/>
          <w:sz w:val="28"/>
          <w:szCs w:val="20"/>
          <w:lang w:eastAsia="x-none"/>
        </w:rPr>
        <w:t>3</w:t>
      </w:r>
      <w:r w:rsidRPr="00264B6C">
        <w:rPr>
          <w:b/>
          <w:sz w:val="28"/>
          <w:szCs w:val="20"/>
          <w:lang w:val="x-none" w:eastAsia="x-none"/>
        </w:rPr>
        <w:t>.2. Концессионная плата</w:t>
      </w:r>
      <w:bookmarkEnd w:id="34"/>
      <w:bookmarkEnd w:id="37"/>
      <w:bookmarkEnd w:id="38"/>
      <w:r w:rsidRPr="00264B6C">
        <w:rPr>
          <w:b/>
          <w:sz w:val="28"/>
          <w:szCs w:val="20"/>
          <w:lang w:val="x-none" w:eastAsia="x-none"/>
        </w:rPr>
        <w:t xml:space="preserve"> </w:t>
      </w:r>
    </w:p>
    <w:p w14:paraId="303DF4B5" w14:textId="77777777" w:rsidR="00264B6C" w:rsidRPr="00264B6C" w:rsidRDefault="00264B6C" w:rsidP="00264B6C">
      <w:pPr>
        <w:ind w:firstLine="709"/>
        <w:contextualSpacing/>
        <w:jc w:val="both"/>
        <w:rPr>
          <w:sz w:val="28"/>
          <w:szCs w:val="28"/>
        </w:rPr>
      </w:pPr>
      <w:r w:rsidRPr="00264B6C">
        <w:rPr>
          <w:sz w:val="28"/>
          <w:szCs w:val="28"/>
        </w:rPr>
        <w:t>Концессионная плата рассчитывается с учетом пункта 45 Основ ценообразования.</w:t>
      </w:r>
    </w:p>
    <w:p w14:paraId="53E184B7" w14:textId="77777777" w:rsidR="00264B6C" w:rsidRPr="00264B6C" w:rsidRDefault="00264B6C" w:rsidP="00264B6C">
      <w:pPr>
        <w:ind w:firstLine="709"/>
        <w:contextualSpacing/>
        <w:jc w:val="both"/>
        <w:rPr>
          <w:sz w:val="28"/>
          <w:szCs w:val="28"/>
        </w:rPr>
      </w:pPr>
      <w:r w:rsidRPr="00264B6C">
        <w:rPr>
          <w:sz w:val="28"/>
          <w:szCs w:val="28"/>
        </w:rPr>
        <w:t>Предприятием не заявлены расходы по статье.</w:t>
      </w:r>
    </w:p>
    <w:p w14:paraId="0DAD4CD5" w14:textId="77777777" w:rsidR="00264B6C" w:rsidRPr="00264B6C" w:rsidRDefault="00264B6C" w:rsidP="00264B6C">
      <w:pPr>
        <w:ind w:firstLine="709"/>
        <w:contextualSpacing/>
        <w:jc w:val="both"/>
        <w:rPr>
          <w:sz w:val="28"/>
          <w:szCs w:val="28"/>
        </w:rPr>
      </w:pPr>
    </w:p>
    <w:p w14:paraId="4C692D84" w14:textId="77777777" w:rsidR="00264B6C" w:rsidRPr="00264B6C" w:rsidRDefault="00264B6C" w:rsidP="00264B6C">
      <w:pPr>
        <w:keepNext/>
        <w:ind w:firstLine="709"/>
        <w:contextualSpacing/>
        <w:outlineLvl w:val="1"/>
        <w:rPr>
          <w:b/>
          <w:sz w:val="28"/>
          <w:szCs w:val="20"/>
          <w:lang w:val="x-none" w:eastAsia="x-none"/>
        </w:rPr>
      </w:pPr>
      <w:bookmarkStart w:id="39" w:name="_Toc27399035"/>
      <w:bookmarkStart w:id="40" w:name="_Toc58570326"/>
      <w:bookmarkStart w:id="41" w:name="_Toc118733290"/>
      <w:r w:rsidRPr="00264B6C">
        <w:rPr>
          <w:b/>
          <w:sz w:val="28"/>
          <w:szCs w:val="20"/>
          <w:lang w:val="x-none" w:eastAsia="x-none"/>
        </w:rPr>
        <w:t>4.</w:t>
      </w:r>
      <w:r w:rsidRPr="00264B6C">
        <w:rPr>
          <w:b/>
          <w:sz w:val="28"/>
          <w:szCs w:val="20"/>
          <w:lang w:eastAsia="x-none"/>
        </w:rPr>
        <w:t>3</w:t>
      </w:r>
      <w:r w:rsidRPr="00264B6C">
        <w:rPr>
          <w:b/>
          <w:sz w:val="28"/>
          <w:szCs w:val="20"/>
          <w:lang w:val="x-none" w:eastAsia="x-none"/>
        </w:rPr>
        <w:t>.3. Арендная плата</w:t>
      </w:r>
      <w:bookmarkEnd w:id="39"/>
      <w:bookmarkEnd w:id="40"/>
      <w:bookmarkEnd w:id="41"/>
    </w:p>
    <w:p w14:paraId="7A040C3F" w14:textId="77777777" w:rsidR="00264B6C" w:rsidRPr="00264B6C" w:rsidRDefault="00264B6C" w:rsidP="00264B6C">
      <w:pPr>
        <w:ind w:firstLine="709"/>
        <w:contextualSpacing/>
        <w:jc w:val="both"/>
        <w:rPr>
          <w:snapToGrid w:val="0"/>
          <w:sz w:val="28"/>
          <w:szCs w:val="28"/>
        </w:rPr>
      </w:pPr>
      <w:r w:rsidRPr="00264B6C">
        <w:rPr>
          <w:snapToGrid w:val="0"/>
          <w:sz w:val="28"/>
          <w:szCs w:val="28"/>
        </w:rPr>
        <w:t>По данной статье предприятием планируются расходы на производство тепловой энергии в размере 3 692 тыс. руб.</w:t>
      </w:r>
    </w:p>
    <w:p w14:paraId="0856D14A" w14:textId="77777777" w:rsidR="00264B6C" w:rsidRPr="00264B6C" w:rsidRDefault="00264B6C" w:rsidP="00264B6C">
      <w:pPr>
        <w:ind w:firstLine="709"/>
        <w:contextualSpacing/>
        <w:jc w:val="both"/>
        <w:rPr>
          <w:snapToGrid w:val="0"/>
          <w:sz w:val="28"/>
          <w:szCs w:val="28"/>
        </w:rPr>
      </w:pPr>
      <w:r w:rsidRPr="002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206-208, стр. 254-256 том 1, стр. 5- 6, стр.47-400 том 9, 1-219 том 10):</w:t>
      </w:r>
    </w:p>
    <w:p w14:paraId="05A7B5DD"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8499 от 01.10.2022, заключенный с МКУ УМИ КГО, согласно п.2.1. действует с 01.10.2022 по 30.09.2023, кадастровый номер объекта 42:37:0103001:</w:t>
      </w:r>
      <w:r w:rsidRPr="00264B6C">
        <w:rPr>
          <w:b/>
          <w:snapToGrid w:val="0"/>
          <w:sz w:val="28"/>
          <w:szCs w:val="28"/>
        </w:rPr>
        <w:t>447</w:t>
      </w:r>
      <w:r w:rsidRPr="00264B6C">
        <w:rPr>
          <w:snapToGrid w:val="0"/>
          <w:sz w:val="28"/>
          <w:szCs w:val="28"/>
        </w:rPr>
        <w:t>, площадь земельного участка 3 742 м², ставка арендной платы - 2 394,88 руб. в месяц, оплата в год - 28 738,56 руб. Новый договор № 8631 от 01.10.2023, заключенный с МКУ УМИ КГО, согласно п.2.1. действует с 01.10.2023 по 30.09.2024, сумма оплаты оставлена без изменения;</w:t>
      </w:r>
    </w:p>
    <w:p w14:paraId="0DF898AF"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8495 от 01.10.2022 заключенный с МКУ УМИ КГО, согласно п.2.1. действует с 01.10.2022 по 30.09.2023, кадастровый номер объекта 42:37:0103001:</w:t>
      </w:r>
      <w:r w:rsidRPr="00264B6C">
        <w:rPr>
          <w:b/>
          <w:snapToGrid w:val="0"/>
          <w:sz w:val="28"/>
          <w:szCs w:val="28"/>
        </w:rPr>
        <w:t>21</w:t>
      </w:r>
      <w:r w:rsidRPr="00264B6C">
        <w:rPr>
          <w:snapToGrid w:val="0"/>
          <w:sz w:val="28"/>
          <w:szCs w:val="28"/>
        </w:rPr>
        <w:t>, площадь земельного участка 3 161 м², сумма ежемесячной оплаты - 2 023,04 руб., оплата в год - 24 276,48 руб. Новый договор № 8627 от 01.10.2023, заключенный с МКУ УМИ КГО, согласно п.2.1. действует с 01.10.2023 по 30.09.2024, сумма оплаты оставлена без изменения;</w:t>
      </w:r>
    </w:p>
    <w:p w14:paraId="15062A4C"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8507 от 01.11.2022, заключенный с МКУ УМИ КГО, согласно п.2.1. действует с 01.11.2022 по 31.10.2023, кадастровый номер объекта 42:37:0103001:</w:t>
      </w:r>
      <w:r w:rsidRPr="00264B6C">
        <w:rPr>
          <w:b/>
          <w:snapToGrid w:val="0"/>
          <w:sz w:val="28"/>
          <w:szCs w:val="28"/>
        </w:rPr>
        <w:t>20</w:t>
      </w:r>
      <w:r w:rsidRPr="00264B6C">
        <w:rPr>
          <w:snapToGrid w:val="0"/>
          <w:sz w:val="28"/>
          <w:szCs w:val="28"/>
        </w:rPr>
        <w:t>, площадь земельного участка 8 565 м², сумма ежемесячной оплаты - 5 481,60 руб., оплата в год - 65 779,20 руб. Новый договор № 8644 от 01.11.2023, заключенный с МКУ УМИ КГО, согласно п.2.1. действует с 01.11.2023 по 31.10.2024, сумма оплаты оставлена без изменения;</w:t>
      </w:r>
    </w:p>
    <w:p w14:paraId="28916C58"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8468 от 20.08.2022, заключенный с МКУ УМИ КГО, согласно п.2.1. действует с 02.08.2022 по 31.07.2023, кадастровый номер объекта 42:37:0103001:</w:t>
      </w:r>
      <w:r w:rsidRPr="00264B6C">
        <w:rPr>
          <w:b/>
          <w:snapToGrid w:val="0"/>
          <w:sz w:val="28"/>
          <w:szCs w:val="28"/>
        </w:rPr>
        <w:t>102</w:t>
      </w:r>
      <w:r w:rsidRPr="00264B6C">
        <w:rPr>
          <w:snapToGrid w:val="0"/>
          <w:sz w:val="28"/>
          <w:szCs w:val="28"/>
        </w:rPr>
        <w:t xml:space="preserve">, площадь земельного участка 5 824 м², ежемесячная оплата в размере 15 872,90 руб., оплата в год - 190 474,85 руб. Новый договор № 8600 от 01.08.2023, заключенный с МКУ УМИ КГО, согласно п.2.1. действует с 01.08.2023 по 31.07.2024, сумма ежемесячной оплаты изменена с учетом изменения кадастровый стоимости объекта и составила 4 911,36 руб. в месяц, оплата в год - 58 936,34 руб. Доп. соглашение № 1 от 16.01.2024 к договору № 8600 </w:t>
      </w:r>
      <w:r w:rsidRPr="00264B6C">
        <w:rPr>
          <w:snapToGrid w:val="0"/>
          <w:sz w:val="28"/>
          <w:szCs w:val="28"/>
        </w:rPr>
        <w:lastRenderedPageBreak/>
        <w:t>от 01.08.2023, заключенному с МКУ УМИ КГО, сумма ежемесячной оплаты изменена и составила 5 132,37 руб. в месяц, оплата в год - 61 588,48 руб.;</w:t>
      </w:r>
    </w:p>
    <w:p w14:paraId="6DF6316D"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8496 от 01.10.2022, заключенный с МКУ УМИ КГО, согласно п.2.1. действует с 01.10.2022 по 30.09.2023, кадастровый номер объекта 42:37:0103001:</w:t>
      </w:r>
      <w:r w:rsidRPr="00264B6C">
        <w:rPr>
          <w:b/>
          <w:snapToGrid w:val="0"/>
          <w:sz w:val="28"/>
          <w:szCs w:val="28"/>
        </w:rPr>
        <w:t>458</w:t>
      </w:r>
      <w:r w:rsidRPr="00264B6C">
        <w:rPr>
          <w:snapToGrid w:val="0"/>
          <w:sz w:val="28"/>
          <w:szCs w:val="28"/>
        </w:rPr>
        <w:t>, площадь земельного участка 1 402 577 м², ежемесячная оплата - 897 649,28 руб., оплата в год – 10 771 791,36 руб. Новый договор № 8628 от 01.10.2023, заключенный с МКУ УМИ КГО, согласно п.2.1. действует с 01.10.2023 по 30.09.2024, сумма оплаты оставлена без изменения;</w:t>
      </w:r>
    </w:p>
    <w:p w14:paraId="18D30B0D"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8497 от 01.10.2022 заключенный с МКУ УМИ КГО, согласно п.2.1. действует с 01.10.2022 по 30.09.2023, кадастровый номер объекта 42:37:0103001:</w:t>
      </w:r>
      <w:r w:rsidRPr="00264B6C">
        <w:rPr>
          <w:b/>
          <w:snapToGrid w:val="0"/>
          <w:sz w:val="28"/>
          <w:szCs w:val="28"/>
        </w:rPr>
        <w:t>2143</w:t>
      </w:r>
      <w:r w:rsidRPr="00264B6C">
        <w:rPr>
          <w:snapToGrid w:val="0"/>
          <w:sz w:val="28"/>
          <w:szCs w:val="28"/>
        </w:rPr>
        <w:t>, площадь земельного участка 156 098 м², сумма ежемесячной оплаты - 99 902,72 руб.; оплата в год - 1 198 832,64 руб. Новый договор № 8629 от 01.10.2023, заключенный с МКУ УМИ КГО, согласно п.2.1. действует с 01.10.2023 по 30.09.2024, сумма оплаты оставлена без изменения;</w:t>
      </w:r>
    </w:p>
    <w:p w14:paraId="735BAD4A" w14:textId="77777777" w:rsidR="00264B6C" w:rsidRPr="00264B6C" w:rsidRDefault="00264B6C" w:rsidP="00264B6C">
      <w:pPr>
        <w:ind w:firstLine="709"/>
        <w:contextualSpacing/>
        <w:jc w:val="both"/>
        <w:rPr>
          <w:snapToGrid w:val="0"/>
          <w:sz w:val="28"/>
          <w:szCs w:val="28"/>
        </w:rPr>
      </w:pPr>
      <w:r w:rsidRPr="00264B6C">
        <w:rPr>
          <w:snapToGrid w:val="0"/>
          <w:sz w:val="28"/>
          <w:szCs w:val="28"/>
        </w:rPr>
        <w:t>договор № 8498 от 01.10.2022, заключенный с МКУ УМИ КГО, согласно п.2.1. действует с 01.10.2022 по 30.09.2023, кадастровый номер объекта 42:37:0103001:</w:t>
      </w:r>
      <w:r w:rsidRPr="00264B6C">
        <w:rPr>
          <w:b/>
          <w:snapToGrid w:val="0"/>
          <w:sz w:val="28"/>
          <w:szCs w:val="28"/>
        </w:rPr>
        <w:t>466</w:t>
      </w:r>
      <w:r w:rsidRPr="00264B6C">
        <w:rPr>
          <w:snapToGrid w:val="0"/>
          <w:sz w:val="28"/>
          <w:szCs w:val="28"/>
        </w:rPr>
        <w:t>, площадь земельного участка 24 131 м², ставка арендной платы - 15 443,84 руб. в месяц, оплата в год - 185 326,08 руб. Новый договор № 8630 от 01.10.2023, заключенный с МКУ УМИ КГО, согласно п.2.1. действует с 01.10.2023 по 30.09.2024, сумма оплаты оставлена без изменения;</w:t>
      </w:r>
    </w:p>
    <w:p w14:paraId="1F13D93C"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8500 от 01.10.2022, заключенный с МКУ УМИ КГО, согласно п.2.1. действует с 01.10.2022 по 30.09.2023, кадастровый номер объекта 42:37:0103001:</w:t>
      </w:r>
      <w:r w:rsidRPr="00264B6C">
        <w:rPr>
          <w:b/>
          <w:snapToGrid w:val="0"/>
          <w:sz w:val="28"/>
          <w:szCs w:val="28"/>
        </w:rPr>
        <w:t>459</w:t>
      </w:r>
      <w:r w:rsidRPr="00264B6C">
        <w:rPr>
          <w:snapToGrid w:val="0"/>
          <w:sz w:val="28"/>
          <w:szCs w:val="28"/>
        </w:rPr>
        <w:t>, площадь земельного участка 34 219 м², ставка арендной платы - 21 900,16 руб. в месяц, оплата в год - 262 801,92 руб. Новый договор № 8632 от 01.10.2023, заключенный с МКУ УМИ КГО, согласно п.2.1. действует с 01.10.2023 по 30.09.2024, сумма оплаты оставлена без изменения;</w:t>
      </w:r>
    </w:p>
    <w:p w14:paraId="57819542"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8506 от 01.11.2022 заключенный с МКУ УМИ КГО, согласно п.2.1. действует с 01.11.2022 по 31.10.2023, кадастровый номер объекта 42:37:0103001:</w:t>
      </w:r>
      <w:r w:rsidRPr="00264B6C">
        <w:rPr>
          <w:b/>
          <w:snapToGrid w:val="0"/>
          <w:sz w:val="28"/>
          <w:szCs w:val="28"/>
        </w:rPr>
        <w:t>446</w:t>
      </w:r>
      <w:r w:rsidRPr="00264B6C">
        <w:rPr>
          <w:snapToGrid w:val="0"/>
          <w:sz w:val="28"/>
          <w:szCs w:val="28"/>
        </w:rPr>
        <w:t>, площадь земельного участка 30 768 м², ставка арендной платы - 19 691,52 руб. в месяц, оплата в год - 236 298,24 руб. Новый договор № 8643 от 01.10.2023, заключенный с МКУ УМИ КГО, согласно п.2.1. действует с 01.10.2023 по 30.09.2024, сумма оплаты оставлена без изменения;</w:t>
      </w:r>
    </w:p>
    <w:p w14:paraId="2147E33D"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8517 от 01.12.2022, заключенный с МКУ УМИ КГО, согласно п.2.1. действует с 01.12.2022 по 30.11.2023, кадастровый номер объекта 42:37:0100000:</w:t>
      </w:r>
      <w:r w:rsidRPr="00264B6C">
        <w:rPr>
          <w:b/>
          <w:snapToGrid w:val="0"/>
          <w:sz w:val="28"/>
          <w:szCs w:val="28"/>
        </w:rPr>
        <w:t>6</w:t>
      </w:r>
      <w:r w:rsidRPr="00264B6C">
        <w:rPr>
          <w:snapToGrid w:val="0"/>
          <w:sz w:val="28"/>
          <w:szCs w:val="28"/>
        </w:rPr>
        <w:t>, площадь земельного участка 10 168 м², ставка арендной платы - 6 507,52 руб. в месяц, оплата в год - 78 090,24 руб.;</w:t>
      </w:r>
    </w:p>
    <w:p w14:paraId="5DE561F7"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8530 от 01.01.2023 заключенный с МКУ УМИ КГО, согласно п.2.1. действует с 01.01.2023 по 31.12.2023,</w:t>
      </w:r>
      <w:r w:rsidRPr="00264B6C">
        <w:rPr>
          <w:szCs w:val="20"/>
        </w:rPr>
        <w:t xml:space="preserve"> </w:t>
      </w:r>
      <w:r w:rsidRPr="00264B6C">
        <w:rPr>
          <w:snapToGrid w:val="0"/>
          <w:sz w:val="28"/>
          <w:szCs w:val="28"/>
        </w:rPr>
        <w:t>кадастровый номер объекта 42:37:0103001:</w:t>
      </w:r>
      <w:r w:rsidRPr="00264B6C">
        <w:rPr>
          <w:b/>
          <w:snapToGrid w:val="0"/>
          <w:sz w:val="28"/>
          <w:szCs w:val="28"/>
        </w:rPr>
        <w:t>2687</w:t>
      </w:r>
      <w:r w:rsidRPr="00264B6C">
        <w:rPr>
          <w:snapToGrid w:val="0"/>
          <w:sz w:val="28"/>
          <w:szCs w:val="28"/>
        </w:rPr>
        <w:t>, площадь земельного участка 32м², ставка арендной платы -, 61,44 руб. в месяц, оплата в год - 245,76 руб. Новый договор № 8665 от 01.01.2024, заключенный с МКУ УМИ КГО, согласно п.2.1. действует с 01.01.2024 по 31.12.2024, сумма оплаты оставлена без изменения;</w:t>
      </w:r>
    </w:p>
    <w:p w14:paraId="43EC3385" w14:textId="77777777" w:rsidR="00264B6C" w:rsidRPr="00264B6C" w:rsidRDefault="00264B6C" w:rsidP="00264B6C">
      <w:pPr>
        <w:ind w:firstLine="709"/>
        <w:contextualSpacing/>
        <w:jc w:val="both"/>
        <w:rPr>
          <w:snapToGrid w:val="0"/>
          <w:sz w:val="28"/>
          <w:szCs w:val="28"/>
        </w:rPr>
      </w:pPr>
      <w:r w:rsidRPr="00264B6C">
        <w:rPr>
          <w:snapToGrid w:val="0"/>
          <w:sz w:val="28"/>
          <w:szCs w:val="28"/>
        </w:rPr>
        <w:t>;</w:t>
      </w:r>
    </w:p>
    <w:p w14:paraId="578159A5" w14:textId="77777777" w:rsidR="00264B6C" w:rsidRPr="00264B6C" w:rsidRDefault="00264B6C" w:rsidP="00264B6C">
      <w:pPr>
        <w:ind w:firstLine="709"/>
        <w:contextualSpacing/>
        <w:jc w:val="both"/>
        <w:rPr>
          <w:snapToGrid w:val="0"/>
          <w:sz w:val="28"/>
          <w:szCs w:val="28"/>
        </w:rPr>
      </w:pPr>
      <w:r w:rsidRPr="00264B6C">
        <w:rPr>
          <w:snapToGrid w:val="0"/>
          <w:sz w:val="28"/>
          <w:szCs w:val="28"/>
        </w:rPr>
        <w:lastRenderedPageBreak/>
        <w:t>- договор № 7659 от 27.05.2019, заключенный с МКУ УМИ КГО, согласно п.2.1. действует с 01.01.2019 по 27.05.2029, кадастровый номер объекта 42:37:0102002:</w:t>
      </w:r>
      <w:r w:rsidRPr="00264B6C">
        <w:rPr>
          <w:b/>
          <w:snapToGrid w:val="0"/>
          <w:sz w:val="28"/>
          <w:szCs w:val="28"/>
        </w:rPr>
        <w:t>3314</w:t>
      </w:r>
      <w:r w:rsidRPr="00264B6C">
        <w:rPr>
          <w:snapToGrid w:val="0"/>
          <w:sz w:val="28"/>
          <w:szCs w:val="28"/>
        </w:rPr>
        <w:t>, площадь земельного участка 65 027 м², размер арендной платы 2% от кадастровой стоимости, согласно дополнительного соглашения № 1 от 27.11.2019 сумма ежемесячных платежей снижена до 34 158,33 руб. Размер арендной платы в годовом начислении составляет 409 900 руб., согласно дополнительного соглашения № 2 от 16.01.2024 сумма ежемесячных платежей изменена до 41 121,17 руб. Размер арендной платы в годовом исчислении составляет 493 454 руб.;</w:t>
      </w:r>
    </w:p>
    <w:p w14:paraId="1858F11A"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8192 от 05.03.2021, заключенный с МКУ УМИ КГО, согласно п.2.2. действие договора распространяется на отношения с 05.03.2021 до 05.03.2026, кадастровый номер объекта 42:37:0101001:</w:t>
      </w:r>
      <w:r w:rsidRPr="00264B6C">
        <w:rPr>
          <w:b/>
          <w:snapToGrid w:val="0"/>
          <w:sz w:val="28"/>
          <w:szCs w:val="28"/>
        </w:rPr>
        <w:t>3392</w:t>
      </w:r>
      <w:r w:rsidRPr="00264B6C">
        <w:rPr>
          <w:snapToGrid w:val="0"/>
          <w:sz w:val="28"/>
          <w:szCs w:val="28"/>
        </w:rPr>
        <w:t>, площадь земельного участка 172 226 м², размер арендной платы в месяц – 153 137,50 руб., оплата в год - 1 837 650 руб.;</w:t>
      </w:r>
    </w:p>
    <w:p w14:paraId="272623FA"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8194 от 10.03.2021, заключенный с МКУ УМИ КГО, согласно п.2.2. действие договора распространяется на отношения с 10.03.2021 до 10.03.2024, кадастровый номер объекта 42:37:0103001:</w:t>
      </w:r>
      <w:r w:rsidRPr="00264B6C">
        <w:rPr>
          <w:b/>
          <w:snapToGrid w:val="0"/>
          <w:sz w:val="28"/>
          <w:szCs w:val="28"/>
        </w:rPr>
        <w:t>2326</w:t>
      </w:r>
      <w:r w:rsidRPr="00264B6C">
        <w:rPr>
          <w:snapToGrid w:val="0"/>
          <w:sz w:val="28"/>
          <w:szCs w:val="28"/>
        </w:rPr>
        <w:t>, площадь земельного участка 13 846 м², размер арендной платы в месяц – 11 541,67 руб., оплата в год - 138 500 руб.;</w:t>
      </w:r>
    </w:p>
    <w:p w14:paraId="7D3EE3C4"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8232 от 19.05.2021, заключенный с МКУ УМИ КГО, согласно п.2.2. действие договора распространяется на отношения с 19.05.2021 до 19.05.2026, кадастровый номер объекта 42:37:0103001:</w:t>
      </w:r>
      <w:r w:rsidRPr="00264B6C">
        <w:rPr>
          <w:b/>
          <w:snapToGrid w:val="0"/>
          <w:sz w:val="28"/>
          <w:szCs w:val="28"/>
        </w:rPr>
        <w:t>2685</w:t>
      </w:r>
      <w:r w:rsidRPr="00264B6C">
        <w:rPr>
          <w:snapToGrid w:val="0"/>
          <w:sz w:val="28"/>
          <w:szCs w:val="28"/>
        </w:rPr>
        <w:t>, площадь земельного участка 260 067 м², размер арендной платы в месяц – 175 500,00 руб., оплата в год – 2 106 000 руб.;</w:t>
      </w:r>
    </w:p>
    <w:p w14:paraId="70B4CE03"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8314 от 20.10.2021, заключенный с МКУ УМИ КГО, согласно п.2.2. действие договора распространяется на отношения с 20.10.2021 до 20.10.2026, кадастровый номер объекта 42:37:0103001:</w:t>
      </w:r>
      <w:r w:rsidRPr="00264B6C">
        <w:rPr>
          <w:b/>
          <w:snapToGrid w:val="0"/>
          <w:sz w:val="28"/>
          <w:szCs w:val="28"/>
        </w:rPr>
        <w:t>96</w:t>
      </w:r>
      <w:r w:rsidRPr="00264B6C">
        <w:rPr>
          <w:snapToGrid w:val="0"/>
          <w:sz w:val="28"/>
          <w:szCs w:val="28"/>
        </w:rPr>
        <w:t>, площадь земельного участка 47 419 м², размер арендной платы в месяц 32 758,33 руб., оплата в год - 393 100,00 руб.;</w:t>
      </w:r>
    </w:p>
    <w:p w14:paraId="63503403"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8315 от 20.10.2021, заключенный с МКУ УМИ КГО, согласно п.2.2. действие договора распространяется на отношения с 20.10.2021 до 20.10.2026, кадастровый номер объекта 42:37:0103001:</w:t>
      </w:r>
      <w:r w:rsidRPr="00264B6C">
        <w:rPr>
          <w:b/>
          <w:snapToGrid w:val="0"/>
          <w:sz w:val="28"/>
          <w:szCs w:val="28"/>
        </w:rPr>
        <w:t>2098</w:t>
      </w:r>
      <w:r w:rsidRPr="00264B6C">
        <w:rPr>
          <w:snapToGrid w:val="0"/>
          <w:sz w:val="28"/>
          <w:szCs w:val="28"/>
        </w:rPr>
        <w:t>, площадь земельного участка 29 500 м², размер арендной платы в месяц – 20 383,33 руб., оплата в год - 244 600,00 руб.;</w:t>
      </w:r>
    </w:p>
    <w:p w14:paraId="16E838B9"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8316 от 20.10.2021, заключенный с МКУ УМИ КГО, согласно п.2.2. действие договора распространяется на отношения с 20.10.2021 до 20.10.2026, кадастровый номер объекта 42:37:0103001:</w:t>
      </w:r>
      <w:r w:rsidRPr="00264B6C">
        <w:rPr>
          <w:b/>
          <w:snapToGrid w:val="0"/>
          <w:sz w:val="28"/>
          <w:szCs w:val="28"/>
        </w:rPr>
        <w:t>2127</w:t>
      </w:r>
      <w:r w:rsidRPr="00264B6C">
        <w:rPr>
          <w:snapToGrid w:val="0"/>
          <w:sz w:val="28"/>
          <w:szCs w:val="28"/>
        </w:rPr>
        <w:t>, площадь земельного участка 55 447 м², размер арендной платы в месяц – 38 308,33 руб., оплата в год - 459 700,00 руб.;</w:t>
      </w:r>
    </w:p>
    <w:p w14:paraId="65D4DEAE"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8317 от 20.10.2021, заключенный с МКУ УМИ КГО, согласно п.2.2. действие договора распространяется на отношения с 20.10.2021 до 20.10.2026, кадастровый номер объекта 42:37:0103001:</w:t>
      </w:r>
      <w:r w:rsidRPr="00264B6C">
        <w:rPr>
          <w:b/>
          <w:snapToGrid w:val="0"/>
          <w:sz w:val="28"/>
          <w:szCs w:val="28"/>
        </w:rPr>
        <w:t>2134</w:t>
      </w:r>
      <w:r w:rsidRPr="00264B6C">
        <w:rPr>
          <w:snapToGrid w:val="0"/>
          <w:sz w:val="28"/>
          <w:szCs w:val="28"/>
        </w:rPr>
        <w:t>, площадь земельного участка 11 125 м², размер арендной платы в месяц – 7 683,33 руб., оплата в год - 92 200,00 руб.;</w:t>
      </w:r>
    </w:p>
    <w:p w14:paraId="326FB25F" w14:textId="77777777" w:rsidR="00264B6C" w:rsidRPr="00264B6C" w:rsidRDefault="00264B6C" w:rsidP="00264B6C">
      <w:pPr>
        <w:ind w:firstLine="709"/>
        <w:contextualSpacing/>
        <w:jc w:val="both"/>
        <w:rPr>
          <w:snapToGrid w:val="0"/>
          <w:sz w:val="28"/>
          <w:szCs w:val="28"/>
        </w:rPr>
      </w:pPr>
      <w:r w:rsidRPr="00264B6C">
        <w:rPr>
          <w:snapToGrid w:val="0"/>
          <w:sz w:val="28"/>
          <w:szCs w:val="28"/>
        </w:rPr>
        <w:lastRenderedPageBreak/>
        <w:t>- договор № 8318 от 20.10.2021, заключенный с МКУ УМИ КГО, согласно п.2.2. действие договора распространяется на отношения с 20.10.2021 до 20.10.2026, кадастровый номер объекта 42:37:0103001:</w:t>
      </w:r>
      <w:r w:rsidRPr="00264B6C">
        <w:rPr>
          <w:b/>
          <w:snapToGrid w:val="0"/>
          <w:sz w:val="28"/>
          <w:szCs w:val="28"/>
        </w:rPr>
        <w:t>2140</w:t>
      </w:r>
      <w:r w:rsidRPr="00264B6C">
        <w:rPr>
          <w:snapToGrid w:val="0"/>
          <w:sz w:val="28"/>
          <w:szCs w:val="28"/>
        </w:rPr>
        <w:t>, площадь земельного участка 15 283 м², размер арендной платы в месяц – 10 558,33 руб., оплата в год - 126 700,00 руб.;</w:t>
      </w:r>
    </w:p>
    <w:p w14:paraId="021AB557"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8319 от 20.10.2021, заключенный с МКУ УМИ КГО согласно п.2.2. действие договора распространяется на отношения с 20.10.2021 до 20.10.2026, кадастровый номер объекта 42:37:0103001:</w:t>
      </w:r>
      <w:r w:rsidRPr="00264B6C">
        <w:rPr>
          <w:b/>
          <w:snapToGrid w:val="0"/>
          <w:sz w:val="28"/>
          <w:szCs w:val="28"/>
        </w:rPr>
        <w:t>2195</w:t>
      </w:r>
      <w:r w:rsidRPr="00264B6C">
        <w:rPr>
          <w:snapToGrid w:val="0"/>
          <w:sz w:val="28"/>
          <w:szCs w:val="28"/>
        </w:rPr>
        <w:t>, площадь земельного участка 3 342 м², оплата с 20.10.2021 по 31.12.2021 - 6 146,72 руб., размер арендной платы в месяц – 2 575,00 руб., оплата в год - 30 900,00 руб.;</w:t>
      </w:r>
    </w:p>
    <w:p w14:paraId="55AB8161"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8320 от 20.10.2021, заключенный с МКУ УМИ КГО согласно п.2.2. действие договора распространяется на отношения с 20.10.2021 до 20.10.2026, кадастровый номер объекта 42:37:0103001:</w:t>
      </w:r>
      <w:r w:rsidRPr="00264B6C">
        <w:rPr>
          <w:b/>
          <w:snapToGrid w:val="0"/>
          <w:sz w:val="28"/>
          <w:szCs w:val="28"/>
        </w:rPr>
        <w:t>2362</w:t>
      </w:r>
      <w:r w:rsidRPr="00264B6C">
        <w:rPr>
          <w:snapToGrid w:val="0"/>
          <w:sz w:val="28"/>
          <w:szCs w:val="28"/>
        </w:rPr>
        <w:t>, площадь земельного участка 11 369 м², размер арендной платы в месяц – 7 850,00 руб., оплата в год - 94 200,00 руб., договор расторгнут досрочно;</w:t>
      </w:r>
    </w:p>
    <w:p w14:paraId="2F8F379D"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8321 от 20.10.2021, заключенный с МКУ УМИ КГО согласно п.2.2. действие договора распространяется на отношения с 20.10.2021 до 20.10.2026, кадастровый номер объекта 42:37:0103001:</w:t>
      </w:r>
      <w:r w:rsidRPr="00264B6C">
        <w:rPr>
          <w:b/>
          <w:snapToGrid w:val="0"/>
          <w:sz w:val="28"/>
          <w:szCs w:val="28"/>
        </w:rPr>
        <w:t>2702</w:t>
      </w:r>
      <w:r w:rsidRPr="00264B6C">
        <w:rPr>
          <w:snapToGrid w:val="0"/>
          <w:sz w:val="28"/>
          <w:szCs w:val="28"/>
        </w:rPr>
        <w:t>, площадь земельного участка 25 243 м², размер арендной платы в месяц – 17 441,67 руб., оплата в год - 209 300,00 руб.;</w:t>
      </w:r>
    </w:p>
    <w:p w14:paraId="2455568E"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8322 от 20.10.2021, заключенный с МКУ УМИ КГО согласно п.2.2. действие договора распространяется на отношения с 20.10.2021 до 20.10.2026, кадастровый номер объекта 42:37:0103001:</w:t>
      </w:r>
      <w:r w:rsidRPr="00264B6C">
        <w:rPr>
          <w:b/>
          <w:snapToGrid w:val="0"/>
          <w:sz w:val="28"/>
          <w:szCs w:val="28"/>
        </w:rPr>
        <w:t>2703</w:t>
      </w:r>
      <w:r w:rsidRPr="00264B6C">
        <w:rPr>
          <w:snapToGrid w:val="0"/>
          <w:sz w:val="28"/>
          <w:szCs w:val="28"/>
        </w:rPr>
        <w:t>, площадь земельного участка 13 038 м², размер арендной платы в месяц – 9 008,33 руб., оплата в год - 108 100,00 руб.;</w:t>
      </w:r>
    </w:p>
    <w:p w14:paraId="78E65B3A"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8426 от 15.05.2022, заключенный с МКУ УМИ КГО согласно п.2.2. действие договора распространяется на отношения с 15.05.2022 до 15.05.2027, кадастровый номер объекта 42:37:0103001:</w:t>
      </w:r>
      <w:r w:rsidRPr="00264B6C">
        <w:rPr>
          <w:b/>
          <w:snapToGrid w:val="0"/>
          <w:sz w:val="28"/>
          <w:szCs w:val="28"/>
        </w:rPr>
        <w:t>2738</w:t>
      </w:r>
      <w:r w:rsidRPr="00264B6C">
        <w:rPr>
          <w:snapToGrid w:val="0"/>
          <w:sz w:val="28"/>
          <w:szCs w:val="28"/>
        </w:rPr>
        <w:t>, площадь земельного участка 2 142 м², размер арендной платы в месяц - 1 533,33 руб., оплата в год - 18 400,00 руб.;</w:t>
      </w:r>
    </w:p>
    <w:p w14:paraId="3846B183" w14:textId="77777777" w:rsidR="00264B6C" w:rsidRPr="00264B6C" w:rsidRDefault="00264B6C" w:rsidP="00264B6C">
      <w:pPr>
        <w:ind w:firstLine="709"/>
        <w:contextualSpacing/>
        <w:jc w:val="both"/>
        <w:rPr>
          <w:snapToGrid w:val="0"/>
          <w:sz w:val="28"/>
          <w:szCs w:val="28"/>
        </w:rPr>
      </w:pPr>
      <w:r w:rsidRPr="00264B6C">
        <w:rPr>
          <w:snapToGrid w:val="0"/>
          <w:sz w:val="28"/>
          <w:szCs w:val="28"/>
        </w:rPr>
        <w:t>- договор № 47 от 22.09.2022, заключенный с МКУ УМИ КГО, согласно п.2.2 действие договора распространяется на отношения с 22.09.2022 до 21.09.2023, кадастровый номер объекта 42:31:0109004:</w:t>
      </w:r>
      <w:r w:rsidRPr="00264B6C">
        <w:rPr>
          <w:b/>
          <w:snapToGrid w:val="0"/>
          <w:sz w:val="28"/>
          <w:szCs w:val="28"/>
        </w:rPr>
        <w:t>220</w:t>
      </w:r>
      <w:r w:rsidRPr="00264B6C">
        <w:rPr>
          <w:snapToGrid w:val="0"/>
          <w:sz w:val="28"/>
          <w:szCs w:val="28"/>
        </w:rPr>
        <w:t>, площадь земельного участка 2 142 м², размер арендной платы в квартал – 1 551,36 руб., оплата в год - 6 205,44 руб.</w:t>
      </w:r>
    </w:p>
    <w:p w14:paraId="0B14C8BB" w14:textId="77777777" w:rsidR="00264B6C" w:rsidRPr="00264B6C" w:rsidRDefault="00264B6C" w:rsidP="00264B6C">
      <w:pPr>
        <w:ind w:firstLine="709"/>
        <w:contextualSpacing/>
        <w:jc w:val="both"/>
        <w:rPr>
          <w:snapToGrid w:val="0"/>
          <w:sz w:val="28"/>
          <w:szCs w:val="28"/>
        </w:rPr>
      </w:pPr>
      <w:r w:rsidRPr="00264B6C">
        <w:rPr>
          <w:snapToGrid w:val="0"/>
          <w:sz w:val="28"/>
          <w:szCs w:val="28"/>
        </w:rPr>
        <w:t>Обороты счета 91.02 за 2023 год в разрезе арендной платы на землю.</w:t>
      </w:r>
    </w:p>
    <w:p w14:paraId="3765751E" w14:textId="77777777" w:rsidR="00264B6C" w:rsidRPr="00264B6C" w:rsidRDefault="00264B6C" w:rsidP="00264B6C">
      <w:pPr>
        <w:ind w:firstLine="709"/>
        <w:contextualSpacing/>
        <w:jc w:val="both"/>
        <w:rPr>
          <w:snapToGrid w:val="0"/>
          <w:sz w:val="28"/>
          <w:szCs w:val="28"/>
        </w:rPr>
      </w:pPr>
      <w:r w:rsidRPr="00264B6C">
        <w:rPr>
          <w:sz w:val="28"/>
          <w:szCs w:val="28"/>
        </w:rPr>
        <w:t xml:space="preserve">Согласно пункту 45 Основ ценообразования, экономически обоснованный уровень арендной платы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при этом экономически обоснованный уровень не может превышать размер, установленный в конкурсной документации или документации </w:t>
      </w:r>
      <w:r w:rsidRPr="00264B6C">
        <w:rPr>
          <w:sz w:val="28"/>
          <w:szCs w:val="28"/>
        </w:rPr>
        <w:lastRenderedPageBreak/>
        <w:t>об аукционе, если арендная плата являлись критерием конкурса или аукциона на заключение соответствующего договора.</w:t>
      </w:r>
    </w:p>
    <w:p w14:paraId="4A4AC8CE" w14:textId="77777777" w:rsidR="00264B6C" w:rsidRPr="00264B6C" w:rsidRDefault="00264B6C" w:rsidP="00264B6C">
      <w:pPr>
        <w:ind w:firstLine="709"/>
        <w:contextualSpacing/>
        <w:jc w:val="both"/>
        <w:rPr>
          <w:snapToGrid w:val="0"/>
          <w:sz w:val="28"/>
          <w:szCs w:val="28"/>
        </w:rPr>
      </w:pPr>
      <w:r w:rsidRPr="00264B6C">
        <w:rPr>
          <w:sz w:val="28"/>
          <w:szCs w:val="28"/>
        </w:rPr>
        <w:t xml:space="preserve">Экспертами в ходе экономического анализа установлено, что договоры аренды земельных участков были заключены с МКУ «Управление муниципальным имуществом </w:t>
      </w:r>
      <w:proofErr w:type="spellStart"/>
      <w:r w:rsidRPr="00264B6C">
        <w:rPr>
          <w:sz w:val="28"/>
          <w:szCs w:val="28"/>
        </w:rPr>
        <w:t>Калтанского</w:t>
      </w:r>
      <w:proofErr w:type="spellEnd"/>
      <w:r w:rsidRPr="00264B6C">
        <w:rPr>
          <w:sz w:val="28"/>
          <w:szCs w:val="28"/>
        </w:rPr>
        <w:t xml:space="preserve"> городского округа» в результате проведения аукциона на право заключения договоров аренды земельных участков. Согласно представленной конкурсной документации и договоров аренды из 26 земельных участков - 18 относятся к виду разрешенного использования для размещения промышленных объектов, в основном под золоотвалы, и 8 для размещения иных объектов промышленности (для размещения индустриального парка). Экспертами исключены из общего расчета затраты по договорам аренды земельных участков, не относящихся к регулируемому виду деятельности.</w:t>
      </w:r>
    </w:p>
    <w:p w14:paraId="32065690" w14:textId="77777777" w:rsidR="00264B6C" w:rsidRPr="00264B6C" w:rsidRDefault="00264B6C" w:rsidP="00264B6C">
      <w:pPr>
        <w:ind w:firstLine="709"/>
        <w:contextualSpacing/>
        <w:jc w:val="both"/>
        <w:rPr>
          <w:snapToGrid w:val="0"/>
          <w:sz w:val="28"/>
          <w:szCs w:val="28"/>
        </w:rPr>
      </w:pPr>
      <w:r w:rsidRPr="00264B6C">
        <w:rPr>
          <w:snapToGrid w:val="0"/>
          <w:sz w:val="28"/>
          <w:szCs w:val="28"/>
        </w:rPr>
        <w:t xml:space="preserve">Согласно пп.6 п.3 Решения </w:t>
      </w:r>
      <w:proofErr w:type="spellStart"/>
      <w:r w:rsidRPr="00264B6C">
        <w:rPr>
          <w:snapToGrid w:val="0"/>
          <w:sz w:val="28"/>
          <w:szCs w:val="28"/>
        </w:rPr>
        <w:t>Калтанского</w:t>
      </w:r>
      <w:proofErr w:type="spellEnd"/>
      <w:r w:rsidRPr="00264B6C">
        <w:rPr>
          <w:snapToGrid w:val="0"/>
          <w:sz w:val="28"/>
          <w:szCs w:val="28"/>
        </w:rPr>
        <w:t xml:space="preserve"> городского Совета народных депутатов от 21.09.2005 № 318 (ред. от 26.10.2023) «О введении земельного налога на территории муниципального образования – городского округа «Город Калтан» в отношении прочих земельных участков налоговая ставка составляет 1,5%.</w:t>
      </w:r>
    </w:p>
    <w:p w14:paraId="38338FFB" w14:textId="77777777" w:rsidR="00264B6C" w:rsidRPr="00264B6C" w:rsidRDefault="00264B6C" w:rsidP="00264B6C">
      <w:pPr>
        <w:ind w:firstLine="709"/>
        <w:contextualSpacing/>
        <w:jc w:val="both"/>
        <w:rPr>
          <w:snapToGrid w:val="0"/>
          <w:sz w:val="28"/>
          <w:szCs w:val="28"/>
        </w:rPr>
      </w:pPr>
      <w:r w:rsidRPr="00264B6C">
        <w:rPr>
          <w:snapToGrid w:val="0"/>
          <w:sz w:val="28"/>
          <w:szCs w:val="28"/>
        </w:rPr>
        <w:t>Эксперты признают экономически обоснованными расходы предприятия на 2025 год по данной статье в размере 15 545 тыс. руб. (расходы на аренду земельных участков) × 16,76 % (процент отнесения расходов на выработку тепловой энергии) = 2 605 тыс. руб.</w:t>
      </w:r>
    </w:p>
    <w:p w14:paraId="2D275678" w14:textId="77777777" w:rsidR="00264B6C" w:rsidRPr="00264B6C" w:rsidRDefault="00264B6C" w:rsidP="00264B6C">
      <w:pPr>
        <w:ind w:firstLine="709"/>
        <w:contextualSpacing/>
        <w:jc w:val="both"/>
        <w:rPr>
          <w:snapToGrid w:val="0"/>
          <w:sz w:val="28"/>
          <w:szCs w:val="28"/>
        </w:rPr>
      </w:pPr>
      <w:r w:rsidRPr="00264B6C">
        <w:rPr>
          <w:snapToGrid w:val="0"/>
          <w:sz w:val="28"/>
          <w:szCs w:val="28"/>
        </w:rPr>
        <w:t>Расходы в размере 1 087 тыс. руб., не подтвержденные предприятием документально, подлежат исключению из НВВ на 2025 год, как экономически необоснованные.</w:t>
      </w:r>
    </w:p>
    <w:p w14:paraId="592CFB9B" w14:textId="77777777" w:rsidR="00264B6C" w:rsidRPr="00264B6C" w:rsidRDefault="00264B6C" w:rsidP="00264B6C">
      <w:pPr>
        <w:ind w:firstLine="709"/>
        <w:contextualSpacing/>
        <w:rPr>
          <w:szCs w:val="20"/>
          <w:highlight w:val="yellow"/>
        </w:rPr>
      </w:pPr>
    </w:p>
    <w:p w14:paraId="2DBD4420" w14:textId="77777777" w:rsidR="00264B6C" w:rsidRPr="00264B6C" w:rsidRDefault="00264B6C" w:rsidP="00264B6C">
      <w:pPr>
        <w:keepNext/>
        <w:ind w:firstLine="709"/>
        <w:contextualSpacing/>
        <w:jc w:val="both"/>
        <w:outlineLvl w:val="1"/>
        <w:rPr>
          <w:b/>
          <w:sz w:val="28"/>
          <w:szCs w:val="20"/>
          <w:lang w:val="x-none" w:eastAsia="x-none"/>
        </w:rPr>
      </w:pPr>
      <w:bookmarkStart w:id="42" w:name="_Toc27399036"/>
      <w:bookmarkStart w:id="43" w:name="_Toc58570327"/>
      <w:bookmarkStart w:id="44" w:name="_Toc118733291"/>
      <w:r w:rsidRPr="00264B6C">
        <w:rPr>
          <w:b/>
          <w:sz w:val="28"/>
          <w:szCs w:val="20"/>
          <w:lang w:val="x-none" w:eastAsia="x-none"/>
        </w:rPr>
        <w:t>4.</w:t>
      </w:r>
      <w:r w:rsidRPr="00264B6C">
        <w:rPr>
          <w:b/>
          <w:sz w:val="28"/>
          <w:szCs w:val="20"/>
          <w:lang w:eastAsia="x-none"/>
        </w:rPr>
        <w:t>3</w:t>
      </w:r>
      <w:r w:rsidRPr="00264B6C">
        <w:rPr>
          <w:b/>
          <w:sz w:val="28"/>
          <w:szCs w:val="20"/>
          <w:lang w:val="x-none" w:eastAsia="x-none"/>
        </w:rPr>
        <w:t>.4. Расходы на уплату налогов, сборов и других обязательных платежей</w:t>
      </w:r>
      <w:bookmarkEnd w:id="42"/>
      <w:bookmarkEnd w:id="43"/>
      <w:bookmarkEnd w:id="44"/>
    </w:p>
    <w:p w14:paraId="50EB38CB" w14:textId="77777777" w:rsidR="00264B6C" w:rsidRPr="00264B6C" w:rsidRDefault="00264B6C" w:rsidP="00264B6C">
      <w:pPr>
        <w:ind w:firstLine="709"/>
        <w:contextualSpacing/>
        <w:rPr>
          <w:szCs w:val="20"/>
        </w:rPr>
      </w:pPr>
    </w:p>
    <w:p w14:paraId="6AEEB449" w14:textId="77777777" w:rsidR="00264B6C" w:rsidRPr="00264B6C" w:rsidRDefault="00264B6C" w:rsidP="00264B6C">
      <w:pPr>
        <w:keepNext/>
        <w:ind w:firstLine="709"/>
        <w:contextualSpacing/>
        <w:jc w:val="both"/>
        <w:outlineLvl w:val="1"/>
        <w:rPr>
          <w:b/>
          <w:sz w:val="28"/>
          <w:szCs w:val="20"/>
          <w:lang w:val="x-none" w:eastAsia="x-none"/>
        </w:rPr>
      </w:pPr>
      <w:bookmarkStart w:id="45" w:name="_Toc27399037"/>
      <w:bookmarkStart w:id="46" w:name="_Toc58570328"/>
      <w:bookmarkStart w:id="47" w:name="_Toc118733292"/>
      <w:r w:rsidRPr="00264B6C">
        <w:rPr>
          <w:b/>
          <w:sz w:val="28"/>
          <w:szCs w:val="20"/>
          <w:lang w:val="x-none" w:eastAsia="x-none"/>
        </w:rPr>
        <w:t>4.</w:t>
      </w:r>
      <w:r w:rsidRPr="00264B6C">
        <w:rPr>
          <w:b/>
          <w:sz w:val="28"/>
          <w:szCs w:val="20"/>
          <w:lang w:eastAsia="x-none"/>
        </w:rPr>
        <w:t>3</w:t>
      </w:r>
      <w:r w:rsidRPr="00264B6C">
        <w:rPr>
          <w:b/>
          <w:sz w:val="28"/>
          <w:szCs w:val="20"/>
          <w:lang w:val="x-none" w:eastAsia="x-none"/>
        </w:rPr>
        <w:t>.4.1. Плата за выбросы и сбросы загрязняющих веществ в</w:t>
      </w:r>
      <w:r w:rsidRPr="00264B6C">
        <w:rPr>
          <w:b/>
          <w:sz w:val="28"/>
          <w:szCs w:val="20"/>
          <w:lang w:eastAsia="x-none"/>
        </w:rPr>
        <w:t> </w:t>
      </w:r>
      <w:r w:rsidRPr="00264B6C">
        <w:rPr>
          <w:b/>
          <w:sz w:val="28"/>
          <w:szCs w:val="20"/>
          <w:lang w:val="x-none" w:eastAsia="x-none"/>
        </w:rPr>
        <w:t>окружающую среду</w:t>
      </w:r>
      <w:bookmarkEnd w:id="45"/>
      <w:bookmarkEnd w:id="46"/>
      <w:bookmarkEnd w:id="47"/>
      <w:r w:rsidRPr="00264B6C">
        <w:rPr>
          <w:b/>
          <w:sz w:val="28"/>
          <w:szCs w:val="20"/>
          <w:lang w:val="x-none" w:eastAsia="x-none"/>
        </w:rPr>
        <w:t xml:space="preserve"> </w:t>
      </w:r>
    </w:p>
    <w:p w14:paraId="62874DFA" w14:textId="77777777" w:rsidR="00264B6C" w:rsidRPr="00264B6C" w:rsidRDefault="00264B6C" w:rsidP="00264B6C">
      <w:pPr>
        <w:tabs>
          <w:tab w:val="left" w:pos="1890"/>
        </w:tabs>
        <w:ind w:firstLine="851"/>
        <w:contextualSpacing/>
        <w:jc w:val="both"/>
        <w:rPr>
          <w:snapToGrid w:val="0"/>
          <w:sz w:val="28"/>
          <w:szCs w:val="28"/>
        </w:rPr>
      </w:pPr>
      <w:bookmarkStart w:id="48" w:name="_Toc27399038"/>
      <w:r w:rsidRPr="00264B6C">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7BC75A97"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Законодательство предусматривает взимание платы за следующие виды вредного воздействия на окружающую среду:</w:t>
      </w:r>
    </w:p>
    <w:p w14:paraId="29EB4CD7"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1) выброс в атмосферу загрязняющих веществ от стационарных и передвижных источников;</w:t>
      </w:r>
    </w:p>
    <w:p w14:paraId="42EFA2DB"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2) сброс загрязняющих веществ в поверхностные и подземные водные объекты;</w:t>
      </w:r>
    </w:p>
    <w:p w14:paraId="7E4781B9"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3) размещение отходов;</w:t>
      </w:r>
    </w:p>
    <w:p w14:paraId="18489211"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4) другие виды вредного воздействия (шум, вибрация, электромагнитные и радиационные воздействия и т.п.).</w:t>
      </w:r>
    </w:p>
    <w:p w14:paraId="33185365"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Базовые нормативы платы устанавливаются по каждому ингредиенту загрязняющего вещества (отхода), в виду вредного воздействия, с учетом степени </w:t>
      </w:r>
      <w:r w:rsidRPr="00264B6C">
        <w:rPr>
          <w:snapToGrid w:val="0"/>
          <w:sz w:val="28"/>
          <w:szCs w:val="28"/>
        </w:rPr>
        <w:lastRenderedPageBreak/>
        <w:t>опасности их для окружающей природной среды и здоровья населения (постановление Правительства РФ от 13.09.2016 № 913).</w:t>
      </w:r>
    </w:p>
    <w:p w14:paraId="47440C87"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w:t>
      </w:r>
      <w:r w:rsidRPr="00264B6C">
        <w:rPr>
          <w:color w:val="000000"/>
          <w:sz w:val="28"/>
          <w:szCs w:val="28"/>
        </w:rPr>
        <w:t>Таким образом, платежи за негативное воздействие на окружающую среду в пределах ПДВ являются экономически обоснованными.</w:t>
      </w:r>
    </w:p>
    <w:p w14:paraId="18A171C9"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По данной статье предприятием планируются расходы в размере 248 тыс. руб.</w:t>
      </w:r>
    </w:p>
    <w:p w14:paraId="0496DE3A"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283, 388 том 1, дополнительные материалы):</w:t>
      </w:r>
    </w:p>
    <w:p w14:paraId="2AD7FF02"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декларация о плате за негативное воздействие на окружающую среду за 2023 год;</w:t>
      </w:r>
    </w:p>
    <w:p w14:paraId="3B5EC273"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отчет по проводкам за 2023 год в разрезе выбросы в пределах ПДВ;</w:t>
      </w:r>
    </w:p>
    <w:p w14:paraId="3D567DA2"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отчет по проводкам за 2023 год в разрезе выбросы сверх пределов ПДВ.</w:t>
      </w:r>
    </w:p>
    <w:p w14:paraId="3A1E911C"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Эксперты признают экономически обоснованными фактические затраты за 2023 год в разрезе платы за загрязнение окружающей среды в пределах установленных лимитов согласно представленной декларации о плате за негативное воздействие на окружающую среду:</w:t>
      </w:r>
    </w:p>
    <w:p w14:paraId="41B1B02B"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 1 054 тыс. руб. (общие расходы станции) × 16,76 % (процент отнесения расходов на выработку тепловой энергии) = 177 тыс. руб.</w:t>
      </w:r>
    </w:p>
    <w:p w14:paraId="58C04905" w14:textId="77777777" w:rsidR="00264B6C" w:rsidRPr="00264B6C" w:rsidRDefault="00264B6C" w:rsidP="00264B6C">
      <w:pPr>
        <w:ind w:firstLine="851"/>
        <w:contextualSpacing/>
        <w:jc w:val="both"/>
        <w:rPr>
          <w:snapToGrid w:val="0"/>
          <w:sz w:val="28"/>
          <w:szCs w:val="28"/>
        </w:rPr>
      </w:pPr>
      <w:bookmarkStart w:id="49" w:name="_Hlk84430739"/>
      <w:r w:rsidRPr="00264B6C">
        <w:rPr>
          <w:snapToGrid w:val="0"/>
          <w:sz w:val="28"/>
          <w:szCs w:val="28"/>
        </w:rPr>
        <w:t>Расходы в размере 71 тыс. руб., не подтвержденные предприятием документально, подлежат исключению из НВВ на 2025 год, как экономически необоснованные.</w:t>
      </w:r>
    </w:p>
    <w:bookmarkEnd w:id="49"/>
    <w:p w14:paraId="63BE3821" w14:textId="77777777" w:rsidR="00264B6C" w:rsidRPr="00264B6C" w:rsidRDefault="00264B6C" w:rsidP="00264B6C">
      <w:pPr>
        <w:tabs>
          <w:tab w:val="left" w:pos="1890"/>
        </w:tabs>
        <w:ind w:firstLine="851"/>
        <w:contextualSpacing/>
        <w:jc w:val="both"/>
        <w:rPr>
          <w:snapToGrid w:val="0"/>
          <w:sz w:val="28"/>
          <w:szCs w:val="28"/>
          <w:highlight w:val="yellow"/>
        </w:rPr>
      </w:pPr>
    </w:p>
    <w:p w14:paraId="137C38BC" w14:textId="77777777" w:rsidR="00264B6C" w:rsidRPr="00264B6C" w:rsidRDefault="00264B6C" w:rsidP="00264B6C">
      <w:pPr>
        <w:keepNext/>
        <w:ind w:firstLine="709"/>
        <w:contextualSpacing/>
        <w:outlineLvl w:val="1"/>
        <w:rPr>
          <w:b/>
          <w:sz w:val="28"/>
          <w:szCs w:val="20"/>
          <w:lang w:val="x-none" w:eastAsia="x-none"/>
        </w:rPr>
      </w:pPr>
      <w:bookmarkStart w:id="50" w:name="_Toc58570329"/>
      <w:bookmarkStart w:id="51" w:name="_Toc118733293"/>
      <w:r w:rsidRPr="00264B6C">
        <w:rPr>
          <w:b/>
          <w:sz w:val="28"/>
          <w:szCs w:val="20"/>
          <w:lang w:val="x-none" w:eastAsia="x-none"/>
        </w:rPr>
        <w:t>4.</w:t>
      </w:r>
      <w:r w:rsidRPr="00264B6C">
        <w:rPr>
          <w:b/>
          <w:sz w:val="28"/>
          <w:szCs w:val="20"/>
          <w:lang w:eastAsia="x-none"/>
        </w:rPr>
        <w:t>3</w:t>
      </w:r>
      <w:r w:rsidRPr="00264B6C">
        <w:rPr>
          <w:b/>
          <w:sz w:val="28"/>
          <w:szCs w:val="20"/>
          <w:lang w:val="x-none" w:eastAsia="x-none"/>
        </w:rPr>
        <w:t>.4.2. Расходы на страхование</w:t>
      </w:r>
      <w:bookmarkEnd w:id="48"/>
      <w:bookmarkEnd w:id="50"/>
      <w:bookmarkEnd w:id="51"/>
    </w:p>
    <w:p w14:paraId="1F99499C" w14:textId="77777777" w:rsidR="00264B6C" w:rsidRPr="00264B6C" w:rsidRDefault="00264B6C" w:rsidP="00264B6C">
      <w:pPr>
        <w:tabs>
          <w:tab w:val="left" w:pos="1890"/>
        </w:tabs>
        <w:ind w:firstLine="851"/>
        <w:contextualSpacing/>
        <w:jc w:val="both"/>
        <w:rPr>
          <w:snapToGrid w:val="0"/>
          <w:sz w:val="28"/>
          <w:szCs w:val="28"/>
        </w:rPr>
      </w:pPr>
      <w:bookmarkStart w:id="52" w:name="_Toc27399039"/>
      <w:r w:rsidRPr="00264B6C">
        <w:rPr>
          <w:snapToGrid w:val="0"/>
          <w:sz w:val="28"/>
          <w:szCs w:val="28"/>
        </w:rPr>
        <w:t>Согласно статье 253 НК РФ расходы на обязательное и добровольное страхование входят в расходы, связанные с производством и реализацией при определении налогооблагаемой базы по налогу на прибыль.</w:t>
      </w:r>
    </w:p>
    <w:p w14:paraId="56A999D2"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Согласно </w:t>
      </w:r>
      <w:proofErr w:type="spellStart"/>
      <w:r w:rsidRPr="00264B6C">
        <w:rPr>
          <w:snapToGrid w:val="0"/>
          <w:sz w:val="28"/>
          <w:szCs w:val="28"/>
        </w:rPr>
        <w:t>пп</w:t>
      </w:r>
      <w:proofErr w:type="spellEnd"/>
      <w:r w:rsidRPr="00264B6C">
        <w:rPr>
          <w:snapToGrid w:val="0"/>
          <w:sz w:val="28"/>
          <w:szCs w:val="28"/>
        </w:rPr>
        <w:t>.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437EF750"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По данной статье предприятием планируются расходы в размере 317 тыс. руб. </w:t>
      </w:r>
    </w:p>
    <w:p w14:paraId="78E292B9"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договоры:</w:t>
      </w:r>
    </w:p>
    <w:p w14:paraId="2723BB2B"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 договор № 19/23-МЖД от 30.03.2023 об организации осуществления обязательного страхования гражданской ответственности владельца опасного </w:t>
      </w:r>
      <w:r w:rsidRPr="00264B6C">
        <w:rPr>
          <w:snapToGrid w:val="0"/>
          <w:sz w:val="28"/>
          <w:szCs w:val="28"/>
        </w:rPr>
        <w:lastRenderedPageBreak/>
        <w:t>объекта за причинение вреда в результате аварии на опасном объекте (гидротехнические сооружения системы ВГЗУ; гидротехнические сооружения системы ТВС), заключенный с АО Страховая компания «БАСК». Срок действия договора с 07.04.2023 по 06.04.2024. Общая сумма страховой премии 61,12 тыс. руб. Новый договор № 18/24-МЖД от 03.04.2024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 заключенный с АО СК «БАСК». В перечень опасных объектов, подлежащих страхованию, согласно приложению № 1 к данному договору включены: гидротехнические сооружения системы ВГЗУ ЮК ГРЭС, гидротехнические сооружения системы ТВС ЮК ГРЭС. Срок действия договора с 07.04.2024 по 06.04.2025. Общая сумма страховой премии по вышеуказанным опасным объектам составляет 41,76 тыс. руб.;</w:t>
      </w:r>
    </w:p>
    <w:p w14:paraId="20D0331F"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договор № 18/23-МЖД от 20.03.2023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 заключенный с АО Страховая компания «БАСК». Срок действия договора с 01.04.2023 по 31.03.2024. Общая сумма страховой премии 443 445 рублей. Новый договор № 2432091600009 от 18.03.2024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 заключенный с САО «ВСК». В перечень опасных объектов, подлежащих страхованию, согласно приложению № 1 к данному договору включены: площадка главного корпуса ГРЭС, площадка подсобного хозяйства ГРЭС, площадка мостового крана, участок транспортный, площадка хранения мазутного топлива, площадка шахты «</w:t>
      </w:r>
      <w:proofErr w:type="spellStart"/>
      <w:r w:rsidRPr="00264B6C">
        <w:rPr>
          <w:snapToGrid w:val="0"/>
          <w:sz w:val="28"/>
          <w:szCs w:val="28"/>
        </w:rPr>
        <w:t>им.В.И.Ленина</w:t>
      </w:r>
      <w:proofErr w:type="spellEnd"/>
      <w:r w:rsidRPr="00264B6C">
        <w:rPr>
          <w:snapToGrid w:val="0"/>
          <w:sz w:val="28"/>
          <w:szCs w:val="28"/>
        </w:rPr>
        <w:t>» бойлерная № 1, бойлерная № 2, участок трубопроводов теплосети «</w:t>
      </w:r>
      <w:proofErr w:type="spellStart"/>
      <w:r w:rsidRPr="00264B6C">
        <w:rPr>
          <w:snapToGrid w:val="0"/>
          <w:sz w:val="28"/>
          <w:szCs w:val="28"/>
        </w:rPr>
        <w:t>им.В.И.Ленина</w:t>
      </w:r>
      <w:proofErr w:type="spellEnd"/>
      <w:r w:rsidRPr="00264B6C">
        <w:rPr>
          <w:snapToGrid w:val="0"/>
          <w:sz w:val="28"/>
          <w:szCs w:val="28"/>
        </w:rPr>
        <w:t>», котельная ЦОФ «Кузбасская», котельная ЦОФ «Сибирь», котельная шахты «</w:t>
      </w:r>
      <w:proofErr w:type="spellStart"/>
      <w:r w:rsidRPr="00264B6C">
        <w:rPr>
          <w:snapToGrid w:val="0"/>
          <w:sz w:val="28"/>
          <w:szCs w:val="28"/>
        </w:rPr>
        <w:t>им.В.И.Ленина</w:t>
      </w:r>
      <w:proofErr w:type="spellEnd"/>
      <w:r w:rsidRPr="00264B6C">
        <w:rPr>
          <w:snapToGrid w:val="0"/>
          <w:sz w:val="28"/>
          <w:szCs w:val="28"/>
        </w:rPr>
        <w:t>», котельная разреза «</w:t>
      </w:r>
      <w:proofErr w:type="spellStart"/>
      <w:r w:rsidRPr="00264B6C">
        <w:rPr>
          <w:snapToGrid w:val="0"/>
          <w:sz w:val="28"/>
          <w:szCs w:val="28"/>
        </w:rPr>
        <w:t>Сибиргинский</w:t>
      </w:r>
      <w:proofErr w:type="spellEnd"/>
      <w:r w:rsidRPr="00264B6C">
        <w:rPr>
          <w:snapToGrid w:val="0"/>
          <w:sz w:val="28"/>
          <w:szCs w:val="28"/>
        </w:rPr>
        <w:t>». Общая сумма страховой премии по вышеуказанным опасным объектам составляет 347,82 тыс. руб. В расчет НВВ включена сумма страхования по данному договору в размере 298,35 тыс. руб., за исключением страхования объектов, не относящихся к регулируемому виду деятельности;</w:t>
      </w:r>
    </w:p>
    <w:p w14:paraId="6E45DF36"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 договор № 24/23-МЖД от 03.04.2023 ОСАГО, заключенный </w:t>
      </w:r>
      <w:proofErr w:type="gramStart"/>
      <w:r w:rsidRPr="00264B6C">
        <w:rPr>
          <w:snapToGrid w:val="0"/>
          <w:sz w:val="28"/>
          <w:szCs w:val="28"/>
        </w:rPr>
        <w:t>с АО Страховая</w:t>
      </w:r>
      <w:proofErr w:type="gramEnd"/>
      <w:r w:rsidRPr="00264B6C">
        <w:rPr>
          <w:snapToGrid w:val="0"/>
          <w:sz w:val="28"/>
          <w:szCs w:val="28"/>
        </w:rPr>
        <w:t xml:space="preserve"> компания «БАСК». Страховая премия 17 тыс. руб.;</w:t>
      </w:r>
    </w:p>
    <w:p w14:paraId="0991083E"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 договор № 81/23-МЖД от 27.06.2023 ОСАГО, заключенный </w:t>
      </w:r>
      <w:proofErr w:type="gramStart"/>
      <w:r w:rsidRPr="00264B6C">
        <w:rPr>
          <w:snapToGrid w:val="0"/>
          <w:sz w:val="28"/>
          <w:szCs w:val="28"/>
        </w:rPr>
        <w:t>с АО Страховая</w:t>
      </w:r>
      <w:proofErr w:type="gramEnd"/>
      <w:r w:rsidRPr="00264B6C">
        <w:rPr>
          <w:snapToGrid w:val="0"/>
          <w:sz w:val="28"/>
          <w:szCs w:val="28"/>
        </w:rPr>
        <w:t xml:space="preserve"> компания «БАСК». Страховая премия 8 тыс. руб.;</w:t>
      </w:r>
    </w:p>
    <w:p w14:paraId="1BF5DC1C"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 договор № 110/23-МЖД от 01.09.2023 ОСАГО, заключенный </w:t>
      </w:r>
      <w:proofErr w:type="gramStart"/>
      <w:r w:rsidRPr="00264B6C">
        <w:rPr>
          <w:snapToGrid w:val="0"/>
          <w:sz w:val="28"/>
          <w:szCs w:val="28"/>
        </w:rPr>
        <w:t>с АО Страховая</w:t>
      </w:r>
      <w:proofErr w:type="gramEnd"/>
      <w:r w:rsidRPr="00264B6C">
        <w:rPr>
          <w:snapToGrid w:val="0"/>
          <w:sz w:val="28"/>
          <w:szCs w:val="28"/>
        </w:rPr>
        <w:t xml:space="preserve"> компания «БАСК». Страховая премия 18 тыс. руб.;</w:t>
      </w:r>
    </w:p>
    <w:p w14:paraId="4209F0BE"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 договор № 111/23-МЖД от 01.09.2023 ОСАГО, заключенный </w:t>
      </w:r>
      <w:proofErr w:type="gramStart"/>
      <w:r w:rsidRPr="00264B6C">
        <w:rPr>
          <w:snapToGrid w:val="0"/>
          <w:sz w:val="28"/>
          <w:szCs w:val="28"/>
        </w:rPr>
        <w:t>с АО Страховая</w:t>
      </w:r>
      <w:proofErr w:type="gramEnd"/>
      <w:r w:rsidRPr="00264B6C">
        <w:rPr>
          <w:snapToGrid w:val="0"/>
          <w:sz w:val="28"/>
          <w:szCs w:val="28"/>
        </w:rPr>
        <w:t xml:space="preserve"> компания «БАСК». Страховая премия 31 тыс. руб.;</w:t>
      </w:r>
    </w:p>
    <w:p w14:paraId="1265894F"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 договор № 119/23-МЖД от 20.09.2023 ОСАГО, заключенный </w:t>
      </w:r>
      <w:proofErr w:type="gramStart"/>
      <w:r w:rsidRPr="00264B6C">
        <w:rPr>
          <w:snapToGrid w:val="0"/>
          <w:sz w:val="28"/>
          <w:szCs w:val="28"/>
        </w:rPr>
        <w:t>с АО Страховая</w:t>
      </w:r>
      <w:proofErr w:type="gramEnd"/>
      <w:r w:rsidRPr="00264B6C">
        <w:rPr>
          <w:snapToGrid w:val="0"/>
          <w:sz w:val="28"/>
          <w:szCs w:val="28"/>
        </w:rPr>
        <w:t xml:space="preserve"> компания «БАСК» (страхование спецтехники: поливомоечная машина КАМАЗ и самосвал SHACHMAN). Страховая премия 32 тыс. руб.</w:t>
      </w:r>
    </w:p>
    <w:p w14:paraId="5C515ED5" w14:textId="77777777" w:rsidR="00264B6C" w:rsidRPr="00264B6C" w:rsidRDefault="00264B6C" w:rsidP="00264B6C">
      <w:pPr>
        <w:ind w:firstLine="851"/>
        <w:contextualSpacing/>
        <w:jc w:val="both"/>
        <w:rPr>
          <w:snapToGrid w:val="0"/>
          <w:sz w:val="28"/>
          <w:szCs w:val="28"/>
        </w:rPr>
      </w:pPr>
      <w:r w:rsidRPr="00264B6C">
        <w:rPr>
          <w:snapToGrid w:val="0"/>
          <w:sz w:val="28"/>
          <w:szCs w:val="28"/>
        </w:rPr>
        <w:lastRenderedPageBreak/>
        <w:t xml:space="preserve">По расчетам экспертов, экономически обоснованные расходы на 2025 год по данной статье составляют: 446 тыс. руб. (общие расходы станции) × 16,76 % (процент отнесения расходов на выработку тепловой энергии) = 75 тыс. руб., </w:t>
      </w:r>
      <w:r w:rsidRPr="00264B6C">
        <w:rPr>
          <w:snapToGrid w:val="0"/>
          <w:sz w:val="28"/>
          <w:szCs w:val="28"/>
        </w:rPr>
        <w:br/>
        <w:t>и предлагаются к включению в НВВ предприятия на 2025 год.</w:t>
      </w:r>
    </w:p>
    <w:p w14:paraId="38B007FE" w14:textId="77777777" w:rsidR="00264B6C" w:rsidRPr="00264B6C" w:rsidRDefault="00264B6C" w:rsidP="00264B6C">
      <w:pPr>
        <w:ind w:firstLine="851"/>
        <w:contextualSpacing/>
        <w:jc w:val="both"/>
        <w:rPr>
          <w:snapToGrid w:val="0"/>
          <w:sz w:val="28"/>
          <w:szCs w:val="28"/>
        </w:rPr>
      </w:pPr>
      <w:r w:rsidRPr="00264B6C">
        <w:rPr>
          <w:snapToGrid w:val="0"/>
          <w:sz w:val="28"/>
          <w:szCs w:val="28"/>
        </w:rPr>
        <w:t xml:space="preserve">Расходы в размере 242 тыс. руб., не подтвержденные предприятием документально, подлежат исключению из НВВ на 2025 год, </w:t>
      </w:r>
      <w:r w:rsidRPr="00264B6C">
        <w:rPr>
          <w:snapToGrid w:val="0"/>
          <w:sz w:val="28"/>
          <w:szCs w:val="28"/>
        </w:rPr>
        <w:br/>
        <w:t>как экономически необоснованные.</w:t>
      </w:r>
    </w:p>
    <w:p w14:paraId="542F635B" w14:textId="77777777" w:rsidR="00264B6C" w:rsidRPr="00264B6C" w:rsidRDefault="00264B6C" w:rsidP="00264B6C">
      <w:pPr>
        <w:tabs>
          <w:tab w:val="left" w:pos="1890"/>
        </w:tabs>
        <w:ind w:firstLine="851"/>
        <w:contextualSpacing/>
        <w:jc w:val="both"/>
        <w:rPr>
          <w:snapToGrid w:val="0"/>
          <w:sz w:val="28"/>
          <w:szCs w:val="28"/>
          <w:highlight w:val="yellow"/>
        </w:rPr>
      </w:pPr>
      <w:r w:rsidRPr="00264B6C">
        <w:rPr>
          <w:snapToGrid w:val="0"/>
          <w:sz w:val="28"/>
          <w:szCs w:val="28"/>
          <w:highlight w:val="yellow"/>
        </w:rPr>
        <w:t xml:space="preserve"> </w:t>
      </w:r>
    </w:p>
    <w:p w14:paraId="390369DC" w14:textId="77777777" w:rsidR="00264B6C" w:rsidRPr="00264B6C" w:rsidRDefault="00264B6C" w:rsidP="00264B6C">
      <w:pPr>
        <w:keepNext/>
        <w:ind w:firstLine="709"/>
        <w:contextualSpacing/>
        <w:outlineLvl w:val="1"/>
        <w:rPr>
          <w:b/>
          <w:sz w:val="28"/>
          <w:szCs w:val="20"/>
          <w:lang w:val="x-none" w:eastAsia="x-none"/>
        </w:rPr>
      </w:pPr>
      <w:bookmarkStart w:id="53" w:name="_Toc58570330"/>
      <w:bookmarkStart w:id="54" w:name="_Toc118733294"/>
      <w:r w:rsidRPr="00264B6C">
        <w:rPr>
          <w:b/>
          <w:sz w:val="28"/>
          <w:szCs w:val="20"/>
          <w:lang w:val="x-none" w:eastAsia="x-none"/>
        </w:rPr>
        <w:t>4.</w:t>
      </w:r>
      <w:r w:rsidRPr="00264B6C">
        <w:rPr>
          <w:b/>
          <w:sz w:val="28"/>
          <w:szCs w:val="20"/>
          <w:lang w:eastAsia="x-none"/>
        </w:rPr>
        <w:t>3</w:t>
      </w:r>
      <w:r w:rsidRPr="00264B6C">
        <w:rPr>
          <w:b/>
          <w:sz w:val="28"/>
          <w:szCs w:val="20"/>
          <w:lang w:val="x-none" w:eastAsia="x-none"/>
        </w:rPr>
        <w:t>.4.3. Налог на имущество</w:t>
      </w:r>
      <w:bookmarkEnd w:id="52"/>
      <w:bookmarkEnd w:id="53"/>
      <w:bookmarkEnd w:id="54"/>
    </w:p>
    <w:p w14:paraId="5300E18E" w14:textId="77777777" w:rsidR="00264B6C" w:rsidRPr="00264B6C" w:rsidRDefault="00264B6C" w:rsidP="00264B6C">
      <w:pPr>
        <w:tabs>
          <w:tab w:val="left" w:pos="1890"/>
        </w:tabs>
        <w:ind w:firstLine="851"/>
        <w:contextualSpacing/>
        <w:jc w:val="both"/>
        <w:rPr>
          <w:snapToGrid w:val="0"/>
          <w:sz w:val="28"/>
          <w:szCs w:val="28"/>
        </w:rPr>
      </w:pPr>
      <w:bookmarkStart w:id="55" w:name="_Toc27399040"/>
      <w:r w:rsidRPr="00264B6C">
        <w:rPr>
          <w:snapToGrid w:val="0"/>
          <w:sz w:val="28"/>
          <w:szCs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w:t>
      </w:r>
      <w:r w:rsidRPr="00264B6C">
        <w:rPr>
          <w:snapToGrid w:val="0"/>
          <w:sz w:val="28"/>
          <w:szCs w:val="28"/>
        </w:rPr>
        <w:br/>
        <w:t>в качестве объектов основных средств в порядке, установленном для ведения бухгалтерского учета.</w:t>
      </w:r>
    </w:p>
    <w:p w14:paraId="63D9ED1C"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В соответствии со статьей 380 Налогового кодекса РФ налоговые ставки устанавливаются законами субъектов Российской Федерации </w:t>
      </w:r>
      <w:r w:rsidRPr="00264B6C">
        <w:rPr>
          <w:snapToGrid w:val="0"/>
          <w:sz w:val="28"/>
          <w:szCs w:val="28"/>
        </w:rPr>
        <w:br/>
        <w:t>и не могут превышать 2,2 процента.</w:t>
      </w:r>
    </w:p>
    <w:p w14:paraId="3A6A33EC"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По данной статье предприятием планируются расходы в размере </w:t>
      </w:r>
      <w:r w:rsidRPr="00264B6C">
        <w:rPr>
          <w:snapToGrid w:val="0"/>
          <w:sz w:val="28"/>
          <w:szCs w:val="28"/>
        </w:rPr>
        <w:br/>
        <w:t xml:space="preserve">1 395 тыс. руб. </w:t>
      </w:r>
    </w:p>
    <w:p w14:paraId="1756BC07"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282 том 1, стр. 329-400 том 10, стр. 1-23 том 11, дополнительные материалы):</w:t>
      </w:r>
    </w:p>
    <w:p w14:paraId="75782378"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отчет по проводкам за 2023 год в разрезе налога на имущество;</w:t>
      </w:r>
    </w:p>
    <w:p w14:paraId="1CF5A503"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обороты счета 91.02 «Прочие доходы и расходы» за 2023 год в разрезе налогов, учитываемых для целей налогового учета и не учитываемых для целей налогового учета;</w:t>
      </w:r>
    </w:p>
    <w:p w14:paraId="16C825A8"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налоговая декларация по налогу на имущество за 2023 год;</w:t>
      </w:r>
    </w:p>
    <w:p w14:paraId="17594F0A"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сообщение об исчисленных налоговым органом суммах транспортного налога, налога на имущество организаций, земельного налога № 4134323 от 20.03.2024;</w:t>
      </w:r>
    </w:p>
    <w:p w14:paraId="5839DE2A"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справка-расчет налога на имущество за 2023 год ПАО «ЮК ГРЭС».</w:t>
      </w:r>
    </w:p>
    <w:p w14:paraId="3F0CDF8D"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Согласно представленной налоговой декларации по налогу на имущество организаций за 2023 год, сумма налога составляет 7 945 тыс. руб. При этом в бухгалтерском отчете отражены расходы на налог на имущество, учитываемый для целей налогового учета в размере 8</w:t>
      </w:r>
      <w:bookmarkStart w:id="56" w:name="OLE_LINK1"/>
      <w:bookmarkStart w:id="57" w:name="OLE_LINK2"/>
      <w:r w:rsidRPr="00264B6C">
        <w:rPr>
          <w:snapToGrid w:val="0"/>
          <w:sz w:val="28"/>
          <w:szCs w:val="28"/>
        </w:rPr>
        <w:t> </w:t>
      </w:r>
      <w:bookmarkEnd w:id="56"/>
      <w:bookmarkEnd w:id="57"/>
      <w:r w:rsidRPr="00264B6C">
        <w:rPr>
          <w:snapToGrid w:val="0"/>
          <w:sz w:val="28"/>
          <w:szCs w:val="28"/>
        </w:rPr>
        <w:t>354 тыс. руб. В данные расчеты включено имущество, не относящееся к регулируемому виду деятельности.</w:t>
      </w:r>
    </w:p>
    <w:p w14:paraId="6BE90C72" w14:textId="77777777" w:rsidR="00264B6C" w:rsidRPr="00264B6C" w:rsidRDefault="00264B6C" w:rsidP="00264B6C">
      <w:pPr>
        <w:ind w:firstLine="851"/>
        <w:contextualSpacing/>
        <w:jc w:val="both"/>
        <w:rPr>
          <w:snapToGrid w:val="0"/>
          <w:sz w:val="28"/>
          <w:szCs w:val="28"/>
        </w:rPr>
      </w:pPr>
      <w:r w:rsidRPr="00264B6C">
        <w:rPr>
          <w:snapToGrid w:val="0"/>
          <w:sz w:val="28"/>
          <w:szCs w:val="28"/>
        </w:rPr>
        <w:t xml:space="preserve">Предприятием дополнительно представлена справка-расчет налога на недвижимое имущество ПАО «ЮК ГРЭС» за 2023 год с пообъектной расшифровкой недвижимого имущества, включенного в налоговую декларацию. </w:t>
      </w:r>
      <w:r w:rsidRPr="00264B6C">
        <w:rPr>
          <w:snapToGrid w:val="0"/>
          <w:sz w:val="28"/>
          <w:szCs w:val="28"/>
        </w:rPr>
        <w:lastRenderedPageBreak/>
        <w:t>Эксперты проанализировали фактические данные за 2023 год и из расчета исключены суммы исчисленного налога на жилые квартиры, теплотрассы и другие объекты, находящиеся на балансе предприятия и не относящиеся к затратам по регулируемому виду деятельности. Таким образом, эксперты признают экономически обоснованными расходами по данной статье затраты в размере 1 254 тыс. руб.: 7 485 тыс. руб. (сумма налога за 2023 год × 16,76% (процент отнесения расходов на выработку тепловой энергии) и предлагаются к включению в НВВ предприятия на 2025 год.</w:t>
      </w:r>
    </w:p>
    <w:p w14:paraId="668F64A7" w14:textId="77777777" w:rsidR="00264B6C" w:rsidRPr="00264B6C" w:rsidRDefault="00264B6C" w:rsidP="00264B6C">
      <w:pPr>
        <w:ind w:firstLine="851"/>
        <w:contextualSpacing/>
        <w:jc w:val="both"/>
        <w:rPr>
          <w:snapToGrid w:val="0"/>
          <w:sz w:val="28"/>
          <w:szCs w:val="28"/>
        </w:rPr>
      </w:pPr>
      <w:r w:rsidRPr="00264B6C">
        <w:rPr>
          <w:snapToGrid w:val="0"/>
          <w:sz w:val="28"/>
          <w:szCs w:val="28"/>
        </w:rPr>
        <w:t xml:space="preserve">Расходы в размере 141 тыс. руб., не подтвержденные предприятием документально, подлежат исключению из НВВ на 2025 год, </w:t>
      </w:r>
      <w:r w:rsidRPr="00264B6C">
        <w:rPr>
          <w:snapToGrid w:val="0"/>
          <w:sz w:val="28"/>
          <w:szCs w:val="28"/>
        </w:rPr>
        <w:br/>
        <w:t>как экономически необоснованные.</w:t>
      </w:r>
    </w:p>
    <w:p w14:paraId="26154298" w14:textId="77777777" w:rsidR="00264B6C" w:rsidRPr="00264B6C" w:rsidRDefault="00264B6C" w:rsidP="00264B6C">
      <w:pPr>
        <w:tabs>
          <w:tab w:val="left" w:pos="1890"/>
        </w:tabs>
        <w:ind w:firstLine="851"/>
        <w:contextualSpacing/>
        <w:jc w:val="both"/>
        <w:rPr>
          <w:snapToGrid w:val="0"/>
          <w:sz w:val="28"/>
          <w:szCs w:val="28"/>
          <w:highlight w:val="yellow"/>
        </w:rPr>
      </w:pPr>
    </w:p>
    <w:p w14:paraId="18A89896" w14:textId="77777777" w:rsidR="00264B6C" w:rsidRPr="00264B6C" w:rsidRDefault="00264B6C" w:rsidP="00264B6C">
      <w:pPr>
        <w:keepNext/>
        <w:ind w:firstLine="709"/>
        <w:contextualSpacing/>
        <w:outlineLvl w:val="1"/>
        <w:rPr>
          <w:b/>
          <w:sz w:val="28"/>
          <w:szCs w:val="20"/>
          <w:lang w:val="x-none" w:eastAsia="x-none"/>
        </w:rPr>
      </w:pPr>
      <w:bookmarkStart w:id="58" w:name="_Toc58570331"/>
      <w:bookmarkStart w:id="59" w:name="_Toc118733295"/>
      <w:r w:rsidRPr="00264B6C">
        <w:rPr>
          <w:b/>
          <w:sz w:val="28"/>
          <w:szCs w:val="20"/>
          <w:lang w:val="x-none" w:eastAsia="x-none"/>
        </w:rPr>
        <w:t>4.2.4.4. Земельный налог</w:t>
      </w:r>
      <w:bookmarkEnd w:id="55"/>
      <w:bookmarkEnd w:id="58"/>
      <w:bookmarkEnd w:id="59"/>
    </w:p>
    <w:p w14:paraId="16F28464" w14:textId="77777777" w:rsidR="00264B6C" w:rsidRPr="00264B6C" w:rsidRDefault="00264B6C" w:rsidP="00264B6C">
      <w:pPr>
        <w:tabs>
          <w:tab w:val="left" w:pos="1890"/>
        </w:tabs>
        <w:ind w:firstLine="851"/>
        <w:contextualSpacing/>
        <w:jc w:val="both"/>
        <w:rPr>
          <w:snapToGrid w:val="0"/>
          <w:sz w:val="28"/>
          <w:szCs w:val="28"/>
        </w:rPr>
      </w:pPr>
      <w:bookmarkStart w:id="60" w:name="_Toc27399041"/>
      <w:r w:rsidRPr="00264B6C">
        <w:rPr>
          <w:snapToGrid w:val="0"/>
          <w:sz w:val="28"/>
          <w:szCs w:val="28"/>
        </w:rPr>
        <w:t xml:space="preserve">В соответствии с главой 31 части второй Налогового Кодекса Российской Федерации, организации, обладающие земельными участками, </w:t>
      </w:r>
      <w:r w:rsidRPr="00264B6C">
        <w:rPr>
          <w:snapToGrid w:val="0"/>
          <w:sz w:val="28"/>
          <w:szCs w:val="28"/>
        </w:rPr>
        <w:br/>
        <w:t>на праве собственности, праве постоянного (бессрочного) пользования, признаются налогоплательщиками налога на землю.</w:t>
      </w:r>
    </w:p>
    <w:p w14:paraId="70CDB842"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По данной статье предприятием планируются расходы в размере </w:t>
      </w:r>
      <w:r w:rsidRPr="00264B6C">
        <w:rPr>
          <w:snapToGrid w:val="0"/>
          <w:sz w:val="28"/>
          <w:szCs w:val="28"/>
        </w:rPr>
        <w:br/>
        <w:t>1 244 тыс. руб.</w:t>
      </w:r>
    </w:p>
    <w:p w14:paraId="1F22A434"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282 том 1, стр. 244 том 3, дополнительные материалы):</w:t>
      </w:r>
    </w:p>
    <w:p w14:paraId="0F022BD8" w14:textId="77777777" w:rsidR="00264B6C" w:rsidRPr="00264B6C" w:rsidRDefault="00264B6C" w:rsidP="00264B6C">
      <w:pPr>
        <w:ind w:firstLine="851"/>
        <w:contextualSpacing/>
        <w:jc w:val="both"/>
        <w:rPr>
          <w:snapToGrid w:val="0"/>
          <w:sz w:val="28"/>
          <w:szCs w:val="28"/>
        </w:rPr>
      </w:pPr>
      <w:bookmarkStart w:id="61" w:name="_Hlk84430941"/>
      <w:r w:rsidRPr="00264B6C">
        <w:rPr>
          <w:snapToGrid w:val="0"/>
          <w:sz w:val="28"/>
          <w:szCs w:val="28"/>
        </w:rPr>
        <w:t xml:space="preserve">сообщение об исчисленной налоговым органом сумме земельного налога № 4134323 от 20.03.2024 на сумму 8 075 тыс. </w:t>
      </w:r>
      <w:r w:rsidRPr="00264B6C">
        <w:rPr>
          <w:sz w:val="28"/>
          <w:szCs w:val="28"/>
        </w:rPr>
        <w:t>руб.</w:t>
      </w:r>
      <w:r w:rsidRPr="00264B6C">
        <w:rPr>
          <w:snapToGrid w:val="0"/>
          <w:sz w:val="28"/>
          <w:szCs w:val="28"/>
        </w:rPr>
        <w:t>;</w:t>
      </w:r>
    </w:p>
    <w:bookmarkEnd w:id="61"/>
    <w:p w14:paraId="6158C5D9" w14:textId="77777777" w:rsidR="00264B6C" w:rsidRPr="00264B6C" w:rsidRDefault="00264B6C" w:rsidP="00264B6C">
      <w:pPr>
        <w:ind w:firstLine="851"/>
        <w:contextualSpacing/>
        <w:jc w:val="both"/>
        <w:rPr>
          <w:snapToGrid w:val="0"/>
          <w:sz w:val="28"/>
          <w:szCs w:val="28"/>
        </w:rPr>
      </w:pPr>
      <w:r w:rsidRPr="00264B6C">
        <w:rPr>
          <w:snapToGrid w:val="0"/>
          <w:sz w:val="28"/>
          <w:szCs w:val="28"/>
        </w:rPr>
        <w:t>обороты счета 91.02 за 2023 год в разрезе налогов, учитываемых и не учитываемых для целей налогового учета;</w:t>
      </w:r>
    </w:p>
    <w:p w14:paraId="25AB0182" w14:textId="77777777" w:rsidR="00264B6C" w:rsidRPr="00264B6C" w:rsidRDefault="00264B6C" w:rsidP="00264B6C">
      <w:pPr>
        <w:ind w:firstLine="851"/>
        <w:contextualSpacing/>
        <w:jc w:val="both"/>
        <w:rPr>
          <w:snapToGrid w:val="0"/>
          <w:sz w:val="28"/>
          <w:szCs w:val="28"/>
        </w:rPr>
      </w:pPr>
      <w:r w:rsidRPr="00264B6C">
        <w:rPr>
          <w:snapToGrid w:val="0"/>
          <w:sz w:val="28"/>
          <w:szCs w:val="28"/>
        </w:rPr>
        <w:t>Справка-расчет земельного налога за 2023 год.</w:t>
      </w:r>
    </w:p>
    <w:p w14:paraId="2C658C61" w14:textId="77777777" w:rsidR="00264B6C" w:rsidRPr="00264B6C" w:rsidRDefault="00264B6C" w:rsidP="00264B6C">
      <w:pPr>
        <w:ind w:firstLine="851"/>
        <w:contextualSpacing/>
        <w:jc w:val="both"/>
        <w:rPr>
          <w:rFonts w:eastAsia="Calibri"/>
          <w:sz w:val="28"/>
          <w:szCs w:val="28"/>
        </w:rPr>
      </w:pPr>
      <w:bookmarkStart w:id="62" w:name="_Hlk84431067"/>
      <w:r w:rsidRPr="00264B6C">
        <w:rPr>
          <w:snapToGrid w:val="0"/>
          <w:sz w:val="28"/>
          <w:szCs w:val="28"/>
        </w:rPr>
        <w:t xml:space="preserve">Согласно письму Министерства финансов Российской Федерации от 19 июня 2019 г. № 03-05-05-02/44672 в соответствии с пунктами 4, 5 статьи 363 и пунктом 5 статьи 397 Налогового кодекса Российской Федерации в целях обеспечения полноты уплаты транспортного налога и земельного налога в связи с отменой с 1 января 2021 года обязанности налогоплательщиков-организаций по представлению в налоговые органы соответствующих налоговых деклараций налоговые органы будут направлять указанным налогоплательщикам сообщения об исчисленных налоговыми органами суммах транспортного и земельного налогов. </w:t>
      </w:r>
      <w:r w:rsidRPr="00264B6C">
        <w:rPr>
          <w:rFonts w:eastAsia="Calibri"/>
          <w:sz w:val="28"/>
          <w:szCs w:val="28"/>
        </w:rPr>
        <w:t>Сообщение об исчисленной сумме налога будет составляться на основе информации, имеющейся у налогового органа, в том числе на основе сведений из Единого государственного реестра налогоплательщиков, сведений, полученных от органов, осуществляющих государственную регистрацию прав на недвижимое имущество, регистрацию транспортных средств (</w:t>
      </w:r>
      <w:hyperlink r:id="rId14" w:history="1">
        <w:r w:rsidRPr="00264B6C">
          <w:rPr>
            <w:rFonts w:eastAsia="Calibri"/>
            <w:sz w:val="28"/>
            <w:szCs w:val="28"/>
          </w:rPr>
          <w:t>пункт 5 статьи 83</w:t>
        </w:r>
      </w:hyperlink>
      <w:r w:rsidRPr="00264B6C">
        <w:rPr>
          <w:rFonts w:eastAsia="Calibri"/>
          <w:sz w:val="28"/>
          <w:szCs w:val="28"/>
        </w:rPr>
        <w:t xml:space="preserve">, </w:t>
      </w:r>
      <w:hyperlink r:id="rId15" w:history="1">
        <w:r w:rsidRPr="00264B6C">
          <w:rPr>
            <w:rFonts w:eastAsia="Calibri"/>
            <w:sz w:val="28"/>
            <w:szCs w:val="28"/>
          </w:rPr>
          <w:t>пункты 4</w:t>
        </w:r>
      </w:hyperlink>
      <w:r w:rsidRPr="00264B6C">
        <w:rPr>
          <w:rFonts w:eastAsia="Calibri"/>
          <w:sz w:val="28"/>
          <w:szCs w:val="28"/>
        </w:rPr>
        <w:t xml:space="preserve">, </w:t>
      </w:r>
      <w:hyperlink r:id="rId16" w:history="1">
        <w:r w:rsidRPr="00264B6C">
          <w:rPr>
            <w:rFonts w:eastAsia="Calibri"/>
            <w:sz w:val="28"/>
            <w:szCs w:val="28"/>
          </w:rPr>
          <w:t>13 статьи 85</w:t>
        </w:r>
      </w:hyperlink>
      <w:r w:rsidRPr="00264B6C">
        <w:rPr>
          <w:rFonts w:eastAsia="Calibri"/>
          <w:sz w:val="28"/>
          <w:szCs w:val="28"/>
        </w:rPr>
        <w:t xml:space="preserve"> Налогового кодекса).</w:t>
      </w:r>
    </w:p>
    <w:p w14:paraId="4EC728E6" w14:textId="77777777" w:rsidR="00264B6C" w:rsidRPr="00264B6C" w:rsidRDefault="00264B6C" w:rsidP="00264B6C">
      <w:pPr>
        <w:ind w:firstLine="851"/>
        <w:contextualSpacing/>
        <w:jc w:val="both"/>
        <w:rPr>
          <w:szCs w:val="20"/>
        </w:rPr>
      </w:pPr>
      <w:r w:rsidRPr="00264B6C">
        <w:rPr>
          <w:snapToGrid w:val="0"/>
          <w:sz w:val="28"/>
          <w:szCs w:val="28"/>
        </w:rPr>
        <w:t xml:space="preserve">Согласно предоставленной предприятием справки-расчета земельного налога за 2023 год сумма исчисленного земельного налога составляет </w:t>
      </w:r>
      <w:r w:rsidRPr="00264B6C">
        <w:rPr>
          <w:snapToGrid w:val="0"/>
          <w:sz w:val="28"/>
          <w:szCs w:val="28"/>
        </w:rPr>
        <w:lastRenderedPageBreak/>
        <w:t>8 075 тыс. руб. В данный расчет включен земельный участок под кадастровым номером 42:37:0102001:304. Согласно публичной кадастровой карте Госреестра вышеуказанный земельный участок предназначен под индивидуальное жилищное строительство.</w:t>
      </w:r>
      <w:bookmarkEnd w:id="62"/>
      <w:r w:rsidRPr="00264B6C">
        <w:rPr>
          <w:snapToGrid w:val="0"/>
          <w:sz w:val="28"/>
          <w:szCs w:val="28"/>
        </w:rPr>
        <w:t xml:space="preserve"> Таким образом, земельный налог, учитываемый для целей налогового учета, исчисленный налоговым органом за 2023 год составляет 8 057 тыс. руб. (без учета земельного участка под индивидуальное жилищное строительство).</w:t>
      </w:r>
    </w:p>
    <w:p w14:paraId="4978DA38" w14:textId="77777777" w:rsidR="00264B6C" w:rsidRPr="00264B6C" w:rsidRDefault="00264B6C" w:rsidP="00264B6C">
      <w:pPr>
        <w:ind w:firstLine="851"/>
        <w:contextualSpacing/>
        <w:jc w:val="both"/>
        <w:rPr>
          <w:snapToGrid w:val="0"/>
          <w:sz w:val="28"/>
          <w:szCs w:val="28"/>
        </w:rPr>
      </w:pPr>
      <w:r w:rsidRPr="00264B6C">
        <w:rPr>
          <w:snapToGrid w:val="0"/>
          <w:sz w:val="28"/>
          <w:szCs w:val="28"/>
        </w:rPr>
        <w:t xml:space="preserve">Эксперты признают экономически обоснованными расходы по данной статье в размере фактических расходов за 2023 год: 8 057 тыс. руб. (затраты станции на уплату земельного налога) × 16,76 % (процент отнесения расходов на выработку тепловой энергии) = 1 350 тыс. руб. </w:t>
      </w:r>
    </w:p>
    <w:p w14:paraId="3C5867F1" w14:textId="77777777" w:rsidR="00264B6C" w:rsidRPr="00264B6C" w:rsidRDefault="00264B6C" w:rsidP="00264B6C">
      <w:pPr>
        <w:ind w:firstLine="851"/>
        <w:contextualSpacing/>
        <w:jc w:val="both"/>
        <w:rPr>
          <w:snapToGrid w:val="0"/>
          <w:sz w:val="28"/>
          <w:szCs w:val="28"/>
        </w:rPr>
      </w:pPr>
      <w:r w:rsidRPr="00264B6C">
        <w:rPr>
          <w:snapToGrid w:val="0"/>
          <w:sz w:val="28"/>
          <w:szCs w:val="28"/>
        </w:rPr>
        <w:t>Эксперты предлагают включить в расчет НВВ на 2025 год расходы по данной статье по предложению предприятия в размере 1 244 тыс. руб., так как они не превышает экономически обоснованные расходы по расчету экспертов.</w:t>
      </w:r>
    </w:p>
    <w:p w14:paraId="26985AF9" w14:textId="77777777" w:rsidR="00264B6C" w:rsidRPr="00264B6C" w:rsidRDefault="00264B6C" w:rsidP="00264B6C">
      <w:pPr>
        <w:ind w:firstLine="851"/>
        <w:contextualSpacing/>
        <w:jc w:val="both"/>
        <w:rPr>
          <w:snapToGrid w:val="0"/>
          <w:sz w:val="28"/>
          <w:szCs w:val="28"/>
        </w:rPr>
      </w:pPr>
      <w:r w:rsidRPr="00264B6C">
        <w:rPr>
          <w:snapToGrid w:val="0"/>
          <w:sz w:val="28"/>
          <w:szCs w:val="28"/>
        </w:rPr>
        <w:t>Корректировка предложения предприятия отсутствует.</w:t>
      </w:r>
    </w:p>
    <w:p w14:paraId="3DE6D4CE" w14:textId="77777777" w:rsidR="00264B6C" w:rsidRPr="00264B6C" w:rsidRDefault="00264B6C" w:rsidP="00264B6C">
      <w:pPr>
        <w:ind w:firstLine="851"/>
        <w:contextualSpacing/>
        <w:jc w:val="both"/>
        <w:rPr>
          <w:snapToGrid w:val="0"/>
          <w:sz w:val="28"/>
          <w:szCs w:val="28"/>
          <w:highlight w:val="yellow"/>
        </w:rPr>
      </w:pPr>
    </w:p>
    <w:p w14:paraId="5B7EAE36" w14:textId="77777777" w:rsidR="00264B6C" w:rsidRPr="00264B6C" w:rsidRDefault="00264B6C" w:rsidP="00264B6C">
      <w:pPr>
        <w:keepNext/>
        <w:ind w:firstLine="851"/>
        <w:contextualSpacing/>
        <w:outlineLvl w:val="1"/>
        <w:rPr>
          <w:b/>
          <w:sz w:val="28"/>
          <w:szCs w:val="20"/>
          <w:lang w:val="x-none" w:eastAsia="x-none"/>
        </w:rPr>
      </w:pPr>
      <w:bookmarkStart w:id="63" w:name="_Toc21692661"/>
      <w:bookmarkStart w:id="64" w:name="_Toc58570332"/>
      <w:bookmarkStart w:id="65" w:name="_Toc118733296"/>
      <w:r w:rsidRPr="00264B6C">
        <w:rPr>
          <w:b/>
          <w:sz w:val="28"/>
          <w:szCs w:val="20"/>
          <w:lang w:val="x-none" w:eastAsia="x-none"/>
        </w:rPr>
        <w:t>4.2.4.5. Транспортный налог</w:t>
      </w:r>
      <w:bookmarkEnd w:id="63"/>
      <w:bookmarkEnd w:id="64"/>
      <w:bookmarkEnd w:id="65"/>
    </w:p>
    <w:p w14:paraId="25EE437B"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В соответствии с главой 28 части второй Налогового Кодекса Российской Федерации,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 признаются налогоплательщиками транспортного налога.</w:t>
      </w:r>
    </w:p>
    <w:p w14:paraId="409F94CF"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Налоговые ставки транспортного налога соответственно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установлены Законом Кемеровской области от 28.11.2002 № 95-ОЗ «О транспортном налоге».</w:t>
      </w:r>
    </w:p>
    <w:p w14:paraId="451C9BD8"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По данной статье предприятием планируются расходы в размере </w:t>
      </w:r>
      <w:r w:rsidRPr="00264B6C">
        <w:rPr>
          <w:snapToGrid w:val="0"/>
          <w:sz w:val="28"/>
          <w:szCs w:val="28"/>
        </w:rPr>
        <w:br/>
        <w:t>25 тыс. руб.</w:t>
      </w:r>
    </w:p>
    <w:p w14:paraId="759394B8"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282 том 1, стр. 19 том 11, дополнительные материалы):</w:t>
      </w:r>
    </w:p>
    <w:p w14:paraId="39BD3C39" w14:textId="77777777" w:rsidR="00264B6C" w:rsidRPr="00264B6C" w:rsidRDefault="00264B6C" w:rsidP="00264B6C">
      <w:pPr>
        <w:ind w:firstLine="851"/>
        <w:contextualSpacing/>
        <w:jc w:val="both"/>
        <w:rPr>
          <w:snapToGrid w:val="0"/>
          <w:sz w:val="28"/>
          <w:szCs w:val="28"/>
        </w:rPr>
      </w:pPr>
      <w:r w:rsidRPr="00264B6C">
        <w:rPr>
          <w:snapToGrid w:val="0"/>
          <w:sz w:val="28"/>
          <w:szCs w:val="28"/>
        </w:rPr>
        <w:t>сообщение об исчисленной налоговым органом сумме транспортного налога № 4134323 от 20.03.2024;</w:t>
      </w:r>
    </w:p>
    <w:p w14:paraId="2BBC2768" w14:textId="77777777" w:rsidR="00264B6C" w:rsidRPr="00264B6C" w:rsidRDefault="00264B6C" w:rsidP="00264B6C">
      <w:pPr>
        <w:ind w:firstLine="851"/>
        <w:contextualSpacing/>
        <w:jc w:val="both"/>
        <w:rPr>
          <w:snapToGrid w:val="0"/>
          <w:sz w:val="28"/>
          <w:szCs w:val="28"/>
        </w:rPr>
      </w:pPr>
      <w:r w:rsidRPr="00264B6C">
        <w:rPr>
          <w:snapToGrid w:val="0"/>
          <w:sz w:val="28"/>
          <w:szCs w:val="28"/>
        </w:rPr>
        <w:t>обороты счета 91.02 за 2023 год в разрезе транспортного налога на сумму 148 тыс. руб.;</w:t>
      </w:r>
    </w:p>
    <w:p w14:paraId="6C408C4E" w14:textId="77777777" w:rsidR="00264B6C" w:rsidRPr="00264B6C" w:rsidRDefault="00264B6C" w:rsidP="00264B6C">
      <w:pPr>
        <w:ind w:firstLine="851"/>
        <w:contextualSpacing/>
        <w:jc w:val="both"/>
        <w:rPr>
          <w:snapToGrid w:val="0"/>
          <w:sz w:val="28"/>
          <w:szCs w:val="28"/>
        </w:rPr>
      </w:pPr>
      <w:r w:rsidRPr="00264B6C">
        <w:rPr>
          <w:snapToGrid w:val="0"/>
          <w:sz w:val="28"/>
          <w:szCs w:val="28"/>
        </w:rPr>
        <w:t>справка-расчет транспортного налога.</w:t>
      </w:r>
    </w:p>
    <w:p w14:paraId="03539024" w14:textId="77777777" w:rsidR="00264B6C" w:rsidRPr="00264B6C" w:rsidRDefault="00264B6C" w:rsidP="00264B6C">
      <w:pPr>
        <w:ind w:firstLine="851"/>
        <w:contextualSpacing/>
        <w:jc w:val="both"/>
        <w:rPr>
          <w:snapToGrid w:val="0"/>
          <w:sz w:val="28"/>
          <w:szCs w:val="28"/>
        </w:rPr>
      </w:pPr>
      <w:r w:rsidRPr="00264B6C">
        <w:rPr>
          <w:snapToGrid w:val="0"/>
          <w:sz w:val="28"/>
          <w:szCs w:val="28"/>
        </w:rPr>
        <w:t xml:space="preserve">Согласно письму Министерства финансов Российской Федерации от 19 июня 2019 г. № 03-05-05-02/44672 в соответствии с пунктами 4, 5 статьи 363 и пунктом 5 статьи 397 Налогового кодекса Российской Федерации в целях обеспечения полноты уплаты транспортного налога и земельного налога в связи с отменой с 1 января 2021 года обязанности налогоплательщиков-организаций по </w:t>
      </w:r>
      <w:r w:rsidRPr="00264B6C">
        <w:rPr>
          <w:snapToGrid w:val="0"/>
          <w:sz w:val="28"/>
          <w:szCs w:val="28"/>
        </w:rPr>
        <w:lastRenderedPageBreak/>
        <w:t>представлению в налоговые органы соответствующих налоговых деклараций налоговые органы будут направлять указанным налогоплательщикам сообщения об исчисленных налоговыми органами суммах транспортного и земельного налогов.</w:t>
      </w:r>
    </w:p>
    <w:p w14:paraId="37CD55AC" w14:textId="77777777" w:rsidR="00264B6C" w:rsidRPr="00264B6C" w:rsidRDefault="00264B6C" w:rsidP="00264B6C">
      <w:pPr>
        <w:ind w:firstLine="851"/>
        <w:contextualSpacing/>
        <w:jc w:val="both"/>
        <w:rPr>
          <w:szCs w:val="20"/>
        </w:rPr>
      </w:pPr>
      <w:r w:rsidRPr="00264B6C">
        <w:rPr>
          <w:snapToGrid w:val="0"/>
          <w:sz w:val="28"/>
          <w:szCs w:val="28"/>
        </w:rPr>
        <w:t>В соответствии с сообщением об исчисленной налоговым органом сумме транспортного налога сумма налога в целом по предприятию за 2023 год составила 148 тыс. руб.</w:t>
      </w:r>
    </w:p>
    <w:p w14:paraId="5B5C81D9" w14:textId="77777777" w:rsidR="00264B6C" w:rsidRPr="00264B6C" w:rsidRDefault="00264B6C" w:rsidP="00264B6C">
      <w:pPr>
        <w:ind w:firstLine="851"/>
        <w:contextualSpacing/>
        <w:jc w:val="both"/>
        <w:rPr>
          <w:snapToGrid w:val="0"/>
          <w:sz w:val="28"/>
          <w:szCs w:val="28"/>
        </w:rPr>
      </w:pPr>
      <w:r w:rsidRPr="00264B6C">
        <w:rPr>
          <w:snapToGrid w:val="0"/>
          <w:sz w:val="28"/>
          <w:szCs w:val="28"/>
        </w:rPr>
        <w:t xml:space="preserve">Экономически обоснованные расходы по данной статье по мнению экспертов составляют: 148 тыс. руб. (общие расходы станции) × 16,76 % (процент отнесения расходов на выработку тепловой энергии) </w:t>
      </w:r>
      <w:r w:rsidRPr="00264B6C">
        <w:rPr>
          <w:bCs/>
          <w:snapToGrid w:val="0"/>
          <w:sz w:val="28"/>
          <w:szCs w:val="28"/>
        </w:rPr>
        <w:t>= 25 тыс. руб.,</w:t>
      </w:r>
      <w:r w:rsidRPr="00264B6C">
        <w:rPr>
          <w:snapToGrid w:val="0"/>
          <w:sz w:val="28"/>
          <w:szCs w:val="28"/>
        </w:rPr>
        <w:t xml:space="preserve"> </w:t>
      </w:r>
      <w:r w:rsidRPr="00264B6C">
        <w:rPr>
          <w:snapToGrid w:val="0"/>
          <w:sz w:val="28"/>
          <w:szCs w:val="28"/>
        </w:rPr>
        <w:br/>
        <w:t>и предлагаются к включению в НВВ предприятия на 2025 год.</w:t>
      </w:r>
    </w:p>
    <w:p w14:paraId="06EE54ED" w14:textId="77777777" w:rsidR="00264B6C" w:rsidRPr="00264B6C" w:rsidRDefault="00264B6C" w:rsidP="00264B6C">
      <w:pPr>
        <w:ind w:firstLine="851"/>
        <w:contextualSpacing/>
        <w:jc w:val="both"/>
        <w:rPr>
          <w:snapToGrid w:val="0"/>
          <w:sz w:val="28"/>
          <w:szCs w:val="28"/>
        </w:rPr>
      </w:pPr>
      <w:bookmarkStart w:id="66" w:name="_Hlk84519272"/>
      <w:r w:rsidRPr="00264B6C">
        <w:rPr>
          <w:snapToGrid w:val="0"/>
          <w:sz w:val="28"/>
          <w:szCs w:val="28"/>
        </w:rPr>
        <w:t>Корректировка предложения предприятия отсутствует.</w:t>
      </w:r>
    </w:p>
    <w:p w14:paraId="003CBB94" w14:textId="77777777" w:rsidR="00264B6C" w:rsidRPr="00264B6C" w:rsidRDefault="00264B6C" w:rsidP="00264B6C">
      <w:pPr>
        <w:ind w:firstLine="851"/>
        <w:contextualSpacing/>
        <w:jc w:val="both"/>
        <w:rPr>
          <w:snapToGrid w:val="0"/>
          <w:sz w:val="28"/>
          <w:szCs w:val="28"/>
          <w:highlight w:val="yellow"/>
        </w:rPr>
      </w:pPr>
    </w:p>
    <w:p w14:paraId="34F4C813" w14:textId="77777777" w:rsidR="00264B6C" w:rsidRPr="00264B6C" w:rsidRDefault="00264B6C" w:rsidP="00264B6C">
      <w:pPr>
        <w:keepNext/>
        <w:ind w:firstLine="851"/>
        <w:contextualSpacing/>
        <w:outlineLvl w:val="1"/>
        <w:rPr>
          <w:b/>
          <w:sz w:val="28"/>
          <w:szCs w:val="20"/>
          <w:lang w:val="x-none" w:eastAsia="x-none"/>
        </w:rPr>
      </w:pPr>
      <w:bookmarkStart w:id="67" w:name="_Toc58570333"/>
      <w:bookmarkStart w:id="68" w:name="_Toc118733297"/>
      <w:bookmarkEnd w:id="66"/>
      <w:r w:rsidRPr="00264B6C">
        <w:rPr>
          <w:b/>
          <w:sz w:val="28"/>
          <w:szCs w:val="20"/>
          <w:lang w:val="x-none" w:eastAsia="x-none"/>
        </w:rPr>
        <w:t>4.</w:t>
      </w:r>
      <w:r w:rsidRPr="00264B6C">
        <w:rPr>
          <w:b/>
          <w:sz w:val="28"/>
          <w:szCs w:val="20"/>
          <w:lang w:eastAsia="x-none"/>
        </w:rPr>
        <w:t>3</w:t>
      </w:r>
      <w:r w:rsidRPr="00264B6C">
        <w:rPr>
          <w:b/>
          <w:sz w:val="28"/>
          <w:szCs w:val="20"/>
          <w:lang w:val="x-none" w:eastAsia="x-none"/>
        </w:rPr>
        <w:t>.4.6. Водный налог</w:t>
      </w:r>
      <w:bookmarkEnd w:id="60"/>
      <w:bookmarkEnd w:id="67"/>
      <w:bookmarkEnd w:id="68"/>
    </w:p>
    <w:p w14:paraId="2DAC5A4B"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4810CBDB" w14:textId="77777777" w:rsidR="00264B6C" w:rsidRPr="00264B6C" w:rsidRDefault="00264B6C" w:rsidP="00264B6C">
      <w:pPr>
        <w:tabs>
          <w:tab w:val="left" w:pos="1890"/>
        </w:tabs>
        <w:ind w:firstLine="851"/>
        <w:contextualSpacing/>
        <w:jc w:val="both"/>
        <w:rPr>
          <w:sz w:val="28"/>
          <w:szCs w:val="28"/>
        </w:rPr>
      </w:pPr>
      <w:r w:rsidRPr="00264B6C">
        <w:rPr>
          <w:snapToGrid w:val="0"/>
          <w:sz w:val="28"/>
          <w:szCs w:val="28"/>
        </w:rPr>
        <w:t>По данной статье предприятием планируются расходы на производство тепловой энергии в размере 18 090 тыс. руб., на производство теплоносителя 1 547 тыс.</w:t>
      </w:r>
      <w:r w:rsidRPr="00264B6C">
        <w:rPr>
          <w:sz w:val="28"/>
          <w:szCs w:val="28"/>
        </w:rPr>
        <w:t> руб.</w:t>
      </w:r>
    </w:p>
    <w:p w14:paraId="47697DE1"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312 том 1, стр. 377-400 том 5, стр. 1-4 том 6):</w:t>
      </w:r>
    </w:p>
    <w:p w14:paraId="350EFB1A"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обороты счета 91.02 за 2023 год в разрезе платы за пользование водными объектами на сумму 60 392,404 тыс. руб.;</w:t>
      </w:r>
    </w:p>
    <w:p w14:paraId="1AC3F089"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договор водопользования с департаментом природных ресурсов и экологии Кемеровской области от 18.11.2016 № 42-13.01.03001-Р-ДЗВО-С-2016-01024/00 с дополнительными соглашениями с Министерством природных ресурсов и экологии Кузбасса № 16 от 20.04.2021, № 17 от 27.07.2021.</w:t>
      </w:r>
    </w:p>
    <w:p w14:paraId="69EF744F"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В соответствии с пунктом 1 статьи 333.12. части второй Налогового кодекса (редакция от 29.10.2024), налоговая ставка за тыс. куб. м воды, взятой с поверхности рек, входящих в бассейн реки Обь, куда относится территория Кемеровской области составляет 270 руб./тыс. куб. м. </w:t>
      </w:r>
    </w:p>
    <w:p w14:paraId="224DF1EA"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В соответствии с пунктом 1.1 статьи 333.12. части второй Налогового кодекса, налоговые ставки, установленные в пункте 1 настоящей статьи, применяются:</w:t>
      </w:r>
    </w:p>
    <w:p w14:paraId="2346511C"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в 2023 году - с коэффициентом 3,52 (270 руб./тыс. м³ × 3,52 = </w:t>
      </w:r>
      <w:r w:rsidRPr="00264B6C">
        <w:rPr>
          <w:snapToGrid w:val="0"/>
          <w:sz w:val="28"/>
          <w:szCs w:val="28"/>
        </w:rPr>
        <w:br/>
        <w:t>950,40 руб./тыс. м³);</w:t>
      </w:r>
    </w:p>
    <w:p w14:paraId="5BA2745D"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в 2025 году - с коэффициентом 4,65 (270 руб./тыс. м³ × 4,65 = </w:t>
      </w:r>
      <w:r w:rsidRPr="00264B6C">
        <w:rPr>
          <w:snapToGrid w:val="0"/>
          <w:sz w:val="28"/>
          <w:szCs w:val="28"/>
        </w:rPr>
        <w:br/>
        <w:t>1255,50 руб./тыс. м³).</w:t>
      </w:r>
    </w:p>
    <w:p w14:paraId="025701C9"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Экспертами произведен расчет водного налога на производство тепловой энергии на основе фактического значения за 2023 год:</w:t>
      </w:r>
    </w:p>
    <w:p w14:paraId="5EEC2202" w14:textId="77777777" w:rsidR="00264B6C" w:rsidRPr="00264B6C" w:rsidRDefault="00264B6C" w:rsidP="00264B6C">
      <w:pPr>
        <w:ind w:firstLine="851"/>
        <w:contextualSpacing/>
        <w:jc w:val="both"/>
        <w:rPr>
          <w:snapToGrid w:val="0"/>
          <w:sz w:val="28"/>
          <w:szCs w:val="28"/>
        </w:rPr>
      </w:pPr>
      <w:r w:rsidRPr="00264B6C">
        <w:rPr>
          <w:snapToGrid w:val="0"/>
          <w:sz w:val="28"/>
          <w:szCs w:val="28"/>
        </w:rPr>
        <w:lastRenderedPageBreak/>
        <w:t xml:space="preserve">60 392,404 тыс. руб. (фактические затраты предприятия на забор воды </w:t>
      </w:r>
      <w:r w:rsidRPr="00264B6C">
        <w:rPr>
          <w:snapToGrid w:val="0"/>
          <w:sz w:val="28"/>
          <w:szCs w:val="28"/>
        </w:rPr>
        <w:br/>
        <w:t xml:space="preserve">в 2023 году) ÷ 950,40 руб./ тыс. м³. (налоговая ставка за 2023 год) = </w:t>
      </w:r>
      <w:r w:rsidRPr="00264B6C">
        <w:rPr>
          <w:snapToGrid w:val="0"/>
          <w:sz w:val="28"/>
          <w:szCs w:val="28"/>
        </w:rPr>
        <w:br/>
        <w:t xml:space="preserve">63 544,20 тыс. м³. (забранной воды) × 1 255,50 руб./тыс. м³. (налоговая ставка </w:t>
      </w:r>
      <w:r w:rsidRPr="00264B6C">
        <w:rPr>
          <w:snapToGrid w:val="0"/>
          <w:sz w:val="28"/>
          <w:szCs w:val="28"/>
        </w:rPr>
        <w:br/>
        <w:t xml:space="preserve">на 2025 год) = 79 779,743 тыс. руб. (затраты станции всего) × 16,76 % (процент отнесения расходов на выработку тепловой энергии) = </w:t>
      </w:r>
      <w:r w:rsidRPr="00264B6C">
        <w:rPr>
          <w:snapToGrid w:val="0"/>
          <w:sz w:val="28"/>
          <w:szCs w:val="28"/>
        </w:rPr>
        <w:br/>
        <w:t>13 371 тыс. руб. Данная сумма затрат предлагаются к включению в НВВ предприятия на 2025 год.</w:t>
      </w:r>
    </w:p>
    <w:p w14:paraId="23E18417" w14:textId="77777777" w:rsidR="00264B6C" w:rsidRPr="00264B6C" w:rsidRDefault="00264B6C" w:rsidP="00264B6C">
      <w:pPr>
        <w:ind w:firstLine="851"/>
        <w:contextualSpacing/>
        <w:jc w:val="both"/>
        <w:rPr>
          <w:snapToGrid w:val="0"/>
          <w:sz w:val="28"/>
          <w:szCs w:val="28"/>
        </w:rPr>
      </w:pPr>
      <w:r w:rsidRPr="00264B6C">
        <w:rPr>
          <w:snapToGrid w:val="0"/>
          <w:sz w:val="28"/>
          <w:szCs w:val="28"/>
        </w:rPr>
        <w:t>Расходы в размере 4 719 тыс. руб. исключены из расчета НВВ на производство тепловой энергии, как экономически необоснованные.</w:t>
      </w:r>
    </w:p>
    <w:p w14:paraId="1D953D46" w14:textId="77777777" w:rsidR="00264B6C" w:rsidRPr="00264B6C" w:rsidRDefault="00264B6C" w:rsidP="00264B6C">
      <w:pPr>
        <w:ind w:firstLine="851"/>
        <w:contextualSpacing/>
        <w:jc w:val="both"/>
        <w:rPr>
          <w:snapToGrid w:val="0"/>
          <w:sz w:val="28"/>
          <w:szCs w:val="28"/>
        </w:rPr>
      </w:pPr>
      <w:r w:rsidRPr="00264B6C">
        <w:rPr>
          <w:snapToGrid w:val="0"/>
          <w:sz w:val="28"/>
          <w:szCs w:val="28"/>
        </w:rPr>
        <w:t>Предприятием запланирован объем забора воды для производства теплоносителя на 2025 год в размере 1 067 тыс. м³.</w:t>
      </w:r>
    </w:p>
    <w:p w14:paraId="015C74E2" w14:textId="77777777" w:rsidR="00264B6C" w:rsidRPr="00264B6C" w:rsidRDefault="00264B6C" w:rsidP="00264B6C">
      <w:pPr>
        <w:ind w:firstLine="851"/>
        <w:contextualSpacing/>
        <w:jc w:val="both"/>
        <w:rPr>
          <w:snapToGrid w:val="0"/>
          <w:sz w:val="28"/>
          <w:szCs w:val="28"/>
        </w:rPr>
      </w:pPr>
      <w:r w:rsidRPr="00264B6C">
        <w:rPr>
          <w:snapToGrid w:val="0"/>
          <w:sz w:val="28"/>
          <w:szCs w:val="28"/>
        </w:rPr>
        <w:t>Экспертами предлагается включить в расчет НВВ на 2025 год на производство теплоносителя 1 340 тыс. руб.:</w:t>
      </w:r>
    </w:p>
    <w:p w14:paraId="52FCBC65" w14:textId="77777777" w:rsidR="00264B6C" w:rsidRPr="00264B6C" w:rsidRDefault="00264B6C" w:rsidP="00264B6C">
      <w:pPr>
        <w:ind w:firstLine="851"/>
        <w:contextualSpacing/>
        <w:jc w:val="both"/>
        <w:rPr>
          <w:snapToGrid w:val="0"/>
          <w:sz w:val="28"/>
          <w:szCs w:val="28"/>
        </w:rPr>
      </w:pPr>
      <w:r w:rsidRPr="00264B6C">
        <w:rPr>
          <w:snapToGrid w:val="0"/>
          <w:sz w:val="28"/>
          <w:szCs w:val="28"/>
        </w:rPr>
        <w:t>(1 067 тыс. м³ (плановый объем забора воды) × 1 255,50 руб./ тыс. м³ (налоговая ставка на 2025 год)) / 1000.</w:t>
      </w:r>
    </w:p>
    <w:p w14:paraId="44D454AC" w14:textId="77777777" w:rsidR="00264B6C" w:rsidRPr="00264B6C" w:rsidRDefault="00264B6C" w:rsidP="00264B6C">
      <w:pPr>
        <w:ind w:firstLine="851"/>
        <w:contextualSpacing/>
        <w:jc w:val="both"/>
        <w:rPr>
          <w:snapToGrid w:val="0"/>
          <w:sz w:val="28"/>
          <w:szCs w:val="28"/>
        </w:rPr>
      </w:pPr>
      <w:r w:rsidRPr="00264B6C">
        <w:rPr>
          <w:snapToGrid w:val="0"/>
          <w:sz w:val="28"/>
          <w:szCs w:val="28"/>
        </w:rPr>
        <w:t>Расходы в размере 207 тыс. руб. исключены из расчета НВВ на производство теплоносителя, как экономически необоснованные.</w:t>
      </w:r>
    </w:p>
    <w:p w14:paraId="20C11198" w14:textId="77777777" w:rsidR="00264B6C" w:rsidRPr="00264B6C" w:rsidRDefault="00264B6C" w:rsidP="00264B6C">
      <w:pPr>
        <w:tabs>
          <w:tab w:val="left" w:pos="1890"/>
        </w:tabs>
        <w:ind w:firstLine="851"/>
        <w:contextualSpacing/>
        <w:jc w:val="both"/>
        <w:rPr>
          <w:snapToGrid w:val="0"/>
          <w:sz w:val="28"/>
          <w:szCs w:val="28"/>
          <w:highlight w:val="yellow"/>
        </w:rPr>
      </w:pPr>
    </w:p>
    <w:p w14:paraId="29CCB628" w14:textId="77777777" w:rsidR="00264B6C" w:rsidRPr="00264B6C" w:rsidRDefault="00264B6C" w:rsidP="00264B6C">
      <w:pPr>
        <w:keepNext/>
        <w:ind w:firstLine="851"/>
        <w:contextualSpacing/>
        <w:outlineLvl w:val="1"/>
        <w:rPr>
          <w:b/>
          <w:sz w:val="28"/>
          <w:szCs w:val="20"/>
          <w:lang w:val="x-none" w:eastAsia="x-none"/>
        </w:rPr>
      </w:pPr>
      <w:bookmarkStart w:id="69" w:name="_Toc118733298"/>
      <w:r w:rsidRPr="00264B6C">
        <w:rPr>
          <w:b/>
          <w:sz w:val="28"/>
          <w:szCs w:val="20"/>
          <w:lang w:val="x-none" w:eastAsia="x-none"/>
        </w:rPr>
        <w:t>4.</w:t>
      </w:r>
      <w:r w:rsidRPr="00264B6C">
        <w:rPr>
          <w:b/>
          <w:sz w:val="28"/>
          <w:szCs w:val="20"/>
          <w:lang w:eastAsia="x-none"/>
        </w:rPr>
        <w:t>3</w:t>
      </w:r>
      <w:r w:rsidRPr="00264B6C">
        <w:rPr>
          <w:b/>
          <w:sz w:val="28"/>
          <w:szCs w:val="20"/>
          <w:lang w:val="x-none" w:eastAsia="x-none"/>
        </w:rPr>
        <w:t>.4.7. Иные расходы</w:t>
      </w:r>
      <w:bookmarkEnd w:id="69"/>
    </w:p>
    <w:p w14:paraId="2D74F061" w14:textId="77777777" w:rsidR="00264B6C" w:rsidRPr="00264B6C" w:rsidRDefault="00264B6C" w:rsidP="00264B6C">
      <w:pPr>
        <w:ind w:firstLine="709"/>
        <w:contextualSpacing/>
        <w:rPr>
          <w:sz w:val="28"/>
          <w:szCs w:val="28"/>
        </w:rPr>
      </w:pPr>
      <w:r w:rsidRPr="00264B6C">
        <w:rPr>
          <w:sz w:val="28"/>
          <w:szCs w:val="28"/>
        </w:rPr>
        <w:t>Предприятием не заявлены расходы по статье.</w:t>
      </w:r>
    </w:p>
    <w:p w14:paraId="7A367687" w14:textId="77777777" w:rsidR="00264B6C" w:rsidRPr="00264B6C" w:rsidRDefault="00264B6C" w:rsidP="00264B6C">
      <w:pPr>
        <w:ind w:firstLine="709"/>
        <w:contextualSpacing/>
        <w:rPr>
          <w:sz w:val="28"/>
          <w:szCs w:val="28"/>
        </w:rPr>
      </w:pPr>
    </w:p>
    <w:p w14:paraId="166E0937" w14:textId="77777777" w:rsidR="00264B6C" w:rsidRPr="00264B6C" w:rsidRDefault="00264B6C" w:rsidP="00264B6C">
      <w:pPr>
        <w:keepNext/>
        <w:ind w:firstLine="709"/>
        <w:contextualSpacing/>
        <w:outlineLvl w:val="1"/>
        <w:rPr>
          <w:b/>
          <w:sz w:val="28"/>
          <w:szCs w:val="20"/>
          <w:lang w:val="x-none" w:eastAsia="x-none"/>
        </w:rPr>
      </w:pPr>
      <w:bookmarkStart w:id="70" w:name="_Toc27399042"/>
      <w:bookmarkStart w:id="71" w:name="_Toc58570334"/>
      <w:bookmarkStart w:id="72" w:name="_Toc118733299"/>
      <w:r w:rsidRPr="00264B6C">
        <w:rPr>
          <w:b/>
          <w:sz w:val="28"/>
          <w:szCs w:val="20"/>
          <w:lang w:val="x-none" w:eastAsia="x-none"/>
        </w:rPr>
        <w:t>4.</w:t>
      </w:r>
      <w:r w:rsidRPr="00264B6C">
        <w:rPr>
          <w:b/>
          <w:sz w:val="28"/>
          <w:szCs w:val="20"/>
          <w:lang w:eastAsia="x-none"/>
        </w:rPr>
        <w:t>3</w:t>
      </w:r>
      <w:r w:rsidRPr="00264B6C">
        <w:rPr>
          <w:b/>
          <w:sz w:val="28"/>
          <w:szCs w:val="20"/>
          <w:lang w:val="x-none" w:eastAsia="x-none"/>
        </w:rPr>
        <w:t>.5. Отчисления на социальные нужды</w:t>
      </w:r>
      <w:bookmarkEnd w:id="70"/>
      <w:bookmarkEnd w:id="71"/>
      <w:bookmarkEnd w:id="72"/>
    </w:p>
    <w:p w14:paraId="16643350" w14:textId="77777777" w:rsidR="00264B6C" w:rsidRPr="00264B6C" w:rsidRDefault="00264B6C" w:rsidP="00264B6C">
      <w:pPr>
        <w:ind w:firstLine="851"/>
        <w:contextualSpacing/>
        <w:jc w:val="both"/>
        <w:rPr>
          <w:snapToGrid w:val="0"/>
          <w:sz w:val="28"/>
          <w:szCs w:val="28"/>
        </w:rPr>
      </w:pPr>
      <w:bookmarkStart w:id="73" w:name="_Toc27399043"/>
      <w:r w:rsidRPr="00264B6C">
        <w:rPr>
          <w:snapToGrid w:val="0"/>
          <w:sz w:val="28"/>
          <w:szCs w:val="28"/>
        </w:rPr>
        <w:t>В соответствии с пунктом 39 Методических указаний, Неподконтрольные расходы включают в себя отчисления на социальные нужды.</w:t>
      </w:r>
    </w:p>
    <w:p w14:paraId="1D113D9C" w14:textId="77777777" w:rsidR="00264B6C" w:rsidRPr="00264B6C" w:rsidRDefault="00264B6C" w:rsidP="00264B6C">
      <w:pPr>
        <w:tabs>
          <w:tab w:val="left" w:pos="1890"/>
        </w:tabs>
        <w:ind w:firstLine="720"/>
        <w:jc w:val="both"/>
        <w:rPr>
          <w:snapToGrid w:val="0"/>
          <w:sz w:val="28"/>
          <w:szCs w:val="28"/>
        </w:rPr>
      </w:pPr>
      <w:r w:rsidRPr="00264B6C">
        <w:rPr>
          <w:snapToGrid w:val="0"/>
          <w:sz w:val="28"/>
          <w:szCs w:val="28"/>
        </w:rPr>
        <w:t>В расходы по статье «Отчисления на социальные нужды» включаются:</w:t>
      </w:r>
    </w:p>
    <w:p w14:paraId="39755054" w14:textId="77777777" w:rsidR="00264B6C" w:rsidRPr="00264B6C" w:rsidRDefault="00264B6C" w:rsidP="00264B6C">
      <w:pPr>
        <w:widowControl w:val="0"/>
        <w:ind w:firstLine="720"/>
        <w:jc w:val="both"/>
        <w:rPr>
          <w:snapToGrid w:val="0"/>
          <w:sz w:val="28"/>
          <w:szCs w:val="28"/>
        </w:rPr>
      </w:pPr>
      <w:r w:rsidRPr="00264B6C">
        <w:rPr>
          <w:snapToGrid w:val="0"/>
          <w:sz w:val="28"/>
          <w:szCs w:val="28"/>
        </w:rPr>
        <w:t xml:space="preserve">- сумма страховых взносов согласно главе 34 Налогового Кодекса Российской Федерации, введенной в соответствии с Федеральным законом от 03.07.2016 № 243-ФЗ (ред. от 28.12.2022)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Федеральным законом от 14.07.2022 № 263-ФЗ с 01.01.2023 внесены изменения в правила расчета и уплаты взносов, состав отчетности и порядок ее сдачи, а также условия назначения пособий. </w:t>
      </w:r>
    </w:p>
    <w:p w14:paraId="64978B5E" w14:textId="77777777" w:rsidR="00264B6C" w:rsidRPr="00264B6C" w:rsidRDefault="00264B6C" w:rsidP="00264B6C">
      <w:pPr>
        <w:widowControl w:val="0"/>
        <w:ind w:firstLine="720"/>
        <w:jc w:val="both"/>
        <w:rPr>
          <w:snapToGrid w:val="0"/>
          <w:sz w:val="28"/>
          <w:szCs w:val="28"/>
        </w:rPr>
      </w:pPr>
      <w:r w:rsidRPr="00264B6C">
        <w:rPr>
          <w:snapToGrid w:val="0"/>
          <w:sz w:val="28"/>
          <w:szCs w:val="28"/>
        </w:rPr>
        <w:t>Начиная с 2023 года ст. 425 Налогового Кодекса РФ дополнена п. 3, согласно которому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(единый тариф страховых взносов), в пределах установленной единой предельной величины базы для исчисления страховых взносов в размере 30 %;</w:t>
      </w:r>
    </w:p>
    <w:p w14:paraId="24CA81B9" w14:textId="77777777" w:rsidR="00264B6C" w:rsidRPr="00264B6C" w:rsidRDefault="00264B6C" w:rsidP="00264B6C">
      <w:pPr>
        <w:widowControl w:val="0"/>
        <w:ind w:firstLine="720"/>
        <w:jc w:val="both"/>
        <w:rPr>
          <w:snapToGrid w:val="0"/>
          <w:sz w:val="28"/>
          <w:szCs w:val="28"/>
        </w:rPr>
      </w:pPr>
      <w:r w:rsidRPr="00264B6C">
        <w:rPr>
          <w:snapToGrid w:val="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w:t>
      </w:r>
    </w:p>
    <w:p w14:paraId="07DF5141" w14:textId="77777777" w:rsidR="00264B6C" w:rsidRPr="00264B6C" w:rsidRDefault="00264B6C" w:rsidP="00264B6C">
      <w:pPr>
        <w:ind w:firstLine="851"/>
        <w:contextualSpacing/>
        <w:jc w:val="both"/>
        <w:rPr>
          <w:snapToGrid w:val="0"/>
          <w:sz w:val="28"/>
          <w:szCs w:val="28"/>
        </w:rPr>
      </w:pPr>
      <w:r w:rsidRPr="00264B6C">
        <w:rPr>
          <w:snapToGrid w:val="0"/>
          <w:sz w:val="28"/>
          <w:szCs w:val="28"/>
        </w:rPr>
        <w:lastRenderedPageBreak/>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24.12.2022 № 2423)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- 0,28 %).</w:t>
      </w:r>
    </w:p>
    <w:p w14:paraId="1D3CE330" w14:textId="77777777" w:rsidR="00264B6C" w:rsidRPr="00264B6C" w:rsidRDefault="00264B6C" w:rsidP="00264B6C">
      <w:pPr>
        <w:ind w:firstLine="851"/>
        <w:contextualSpacing/>
        <w:jc w:val="both"/>
        <w:rPr>
          <w:snapToGrid w:val="0"/>
          <w:sz w:val="28"/>
          <w:szCs w:val="28"/>
        </w:rPr>
      </w:pPr>
      <w:r w:rsidRPr="00264B6C">
        <w:rPr>
          <w:snapToGrid w:val="0"/>
          <w:sz w:val="28"/>
          <w:szCs w:val="28"/>
        </w:rPr>
        <w:t>Общий процент отчислений на социальные нужды составляет: 30 % (единый тариф страховых взносов) + 0,28 % (страхование от несчастных случаев на производстве) = 30,28%.</w:t>
      </w:r>
    </w:p>
    <w:p w14:paraId="43E4613C"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По данной статье 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(дополнительные материалы).</w:t>
      </w:r>
    </w:p>
    <w:p w14:paraId="2B730880" w14:textId="77777777" w:rsidR="00264B6C" w:rsidRPr="00264B6C" w:rsidRDefault="00264B6C" w:rsidP="00264B6C">
      <w:pPr>
        <w:ind w:firstLine="851"/>
        <w:contextualSpacing/>
        <w:jc w:val="both"/>
        <w:rPr>
          <w:snapToGrid w:val="0"/>
          <w:sz w:val="28"/>
          <w:szCs w:val="28"/>
        </w:rPr>
      </w:pPr>
      <w:r w:rsidRPr="00264B6C">
        <w:rPr>
          <w:snapToGrid w:val="0"/>
          <w:sz w:val="28"/>
          <w:szCs w:val="28"/>
        </w:rPr>
        <w:t>По данной статье предприятием планируются расходы на производство тепловой энергии – 33 558 тыс. руб. и 1 248 тыс. руб. на производство теплоносителя.</w:t>
      </w:r>
    </w:p>
    <w:p w14:paraId="7719D7D6" w14:textId="77777777" w:rsidR="00264B6C" w:rsidRPr="00264B6C" w:rsidRDefault="00264B6C" w:rsidP="00264B6C">
      <w:pPr>
        <w:ind w:firstLine="709"/>
        <w:contextualSpacing/>
        <w:jc w:val="both"/>
        <w:rPr>
          <w:snapToGrid w:val="0"/>
          <w:vanish/>
          <w:vertAlign w:val="superscript"/>
        </w:rPr>
      </w:pPr>
      <w:bookmarkStart w:id="74" w:name="_Hlk57712070"/>
      <w:r w:rsidRPr="00264B6C">
        <w:rPr>
          <w:snapToGrid w:val="0"/>
          <w:sz w:val="28"/>
          <w:szCs w:val="28"/>
        </w:rPr>
        <w:t xml:space="preserve">Общий фонд оплаты труда на 2025 год на производство тепловой энергии составляет 107 282 тыс. руб. </w:t>
      </w:r>
    </w:p>
    <w:p w14:paraId="357A1591" w14:textId="77777777" w:rsidR="00264B6C" w:rsidRPr="00264B6C" w:rsidRDefault="00264B6C" w:rsidP="00264B6C">
      <w:pPr>
        <w:ind w:firstLine="709"/>
        <w:contextualSpacing/>
        <w:jc w:val="both"/>
        <w:rPr>
          <w:snapToGrid w:val="0"/>
          <w:sz w:val="28"/>
          <w:szCs w:val="28"/>
        </w:rPr>
      </w:pPr>
      <w:r w:rsidRPr="00264B6C">
        <w:rPr>
          <w:snapToGrid w:val="0"/>
          <w:sz w:val="28"/>
          <w:szCs w:val="28"/>
        </w:rPr>
        <w:t>Исходя из расходов, приходящихся на фонд оплаты труда, эксперты рассчитали величину затрат по данной статье на производство тепловой энергии в размере 32 485 тыс. руб. (107 282 тыс. руб. × 30,28 %).</w:t>
      </w:r>
    </w:p>
    <w:bookmarkEnd w:id="74"/>
    <w:p w14:paraId="279A3A03" w14:textId="77777777" w:rsidR="00264B6C" w:rsidRPr="00264B6C" w:rsidRDefault="00264B6C" w:rsidP="00264B6C">
      <w:pPr>
        <w:ind w:firstLine="709"/>
        <w:contextualSpacing/>
        <w:jc w:val="both"/>
        <w:rPr>
          <w:snapToGrid w:val="0"/>
          <w:sz w:val="28"/>
          <w:szCs w:val="28"/>
        </w:rPr>
      </w:pPr>
      <w:r w:rsidRPr="00264B6C">
        <w:rPr>
          <w:snapToGrid w:val="0"/>
          <w:sz w:val="28"/>
          <w:szCs w:val="28"/>
        </w:rPr>
        <w:t>Расходы, приходящиеся на фонд оплаты труда на 2025 год на производство теплоносителя составляют 3 990 тыс. руб. Эксперты рассчитали величину затрат по данной статье на производство теплоносителя в размере 1 208 тыс. руб. (3 990 тыс. руб. × 30,28 %).</w:t>
      </w:r>
    </w:p>
    <w:p w14:paraId="62B052DD" w14:textId="77777777" w:rsidR="00264B6C" w:rsidRPr="00264B6C" w:rsidRDefault="00264B6C" w:rsidP="00264B6C">
      <w:pPr>
        <w:ind w:firstLine="709"/>
        <w:contextualSpacing/>
        <w:jc w:val="both"/>
        <w:rPr>
          <w:snapToGrid w:val="0"/>
          <w:sz w:val="28"/>
          <w:szCs w:val="28"/>
        </w:rPr>
      </w:pPr>
      <w:r w:rsidRPr="00264B6C">
        <w:rPr>
          <w:snapToGrid w:val="0"/>
          <w:sz w:val="28"/>
          <w:szCs w:val="28"/>
        </w:rPr>
        <w:t>Эксперты предлагают включить в расчёт НВВ на 2025 год расходы по данной статье в размере:</w:t>
      </w:r>
    </w:p>
    <w:p w14:paraId="2167D6F5" w14:textId="77777777" w:rsidR="00264B6C" w:rsidRPr="00264B6C" w:rsidRDefault="00264B6C" w:rsidP="00264B6C">
      <w:pPr>
        <w:ind w:firstLine="709"/>
        <w:contextualSpacing/>
        <w:jc w:val="both"/>
        <w:rPr>
          <w:snapToGrid w:val="0"/>
          <w:sz w:val="28"/>
          <w:szCs w:val="28"/>
        </w:rPr>
      </w:pPr>
      <w:r w:rsidRPr="00264B6C">
        <w:rPr>
          <w:snapToGrid w:val="0"/>
          <w:sz w:val="28"/>
          <w:szCs w:val="28"/>
        </w:rPr>
        <w:t>- на производство тепловой энергии – 32 485 тыс. руб.;</w:t>
      </w:r>
    </w:p>
    <w:p w14:paraId="27AE3359" w14:textId="77777777" w:rsidR="00264B6C" w:rsidRPr="00264B6C" w:rsidRDefault="00264B6C" w:rsidP="00264B6C">
      <w:pPr>
        <w:ind w:firstLine="709"/>
        <w:contextualSpacing/>
        <w:jc w:val="both"/>
        <w:rPr>
          <w:snapToGrid w:val="0"/>
          <w:sz w:val="28"/>
          <w:szCs w:val="28"/>
        </w:rPr>
      </w:pPr>
      <w:r w:rsidRPr="00264B6C">
        <w:rPr>
          <w:snapToGrid w:val="0"/>
          <w:sz w:val="28"/>
          <w:szCs w:val="28"/>
        </w:rPr>
        <w:t xml:space="preserve">- на производство теплоносителя </w:t>
      </w:r>
      <w:bookmarkStart w:id="75" w:name="_Hlk57712255"/>
      <w:r w:rsidRPr="00264B6C">
        <w:rPr>
          <w:snapToGrid w:val="0"/>
          <w:sz w:val="28"/>
          <w:szCs w:val="28"/>
        </w:rPr>
        <w:t>–</w:t>
      </w:r>
      <w:bookmarkEnd w:id="75"/>
      <w:r w:rsidRPr="00264B6C">
        <w:rPr>
          <w:snapToGrid w:val="0"/>
          <w:sz w:val="28"/>
          <w:szCs w:val="28"/>
        </w:rPr>
        <w:t xml:space="preserve"> 1 208 тыс. руб.</w:t>
      </w:r>
    </w:p>
    <w:p w14:paraId="60F4959A" w14:textId="77777777" w:rsidR="00264B6C" w:rsidRPr="00264B6C" w:rsidRDefault="00264B6C" w:rsidP="00264B6C">
      <w:pPr>
        <w:ind w:firstLine="709"/>
        <w:contextualSpacing/>
        <w:jc w:val="both"/>
        <w:rPr>
          <w:snapToGrid w:val="0"/>
          <w:sz w:val="28"/>
          <w:szCs w:val="28"/>
          <w:highlight w:val="yellow"/>
        </w:rPr>
      </w:pPr>
    </w:p>
    <w:p w14:paraId="221C1E99" w14:textId="77777777" w:rsidR="00264B6C" w:rsidRPr="00264B6C" w:rsidRDefault="00264B6C" w:rsidP="00264B6C">
      <w:pPr>
        <w:keepNext/>
        <w:ind w:firstLine="709"/>
        <w:contextualSpacing/>
        <w:outlineLvl w:val="1"/>
        <w:rPr>
          <w:b/>
          <w:sz w:val="28"/>
          <w:szCs w:val="20"/>
          <w:lang w:val="x-none" w:eastAsia="x-none"/>
        </w:rPr>
      </w:pPr>
      <w:bookmarkStart w:id="76" w:name="_Toc58570335"/>
      <w:bookmarkStart w:id="77" w:name="_Toc118733300"/>
      <w:r w:rsidRPr="00264B6C">
        <w:rPr>
          <w:b/>
          <w:sz w:val="28"/>
          <w:szCs w:val="20"/>
          <w:lang w:val="x-none" w:eastAsia="x-none"/>
        </w:rPr>
        <w:t>4.</w:t>
      </w:r>
      <w:r w:rsidRPr="00264B6C">
        <w:rPr>
          <w:b/>
          <w:sz w:val="28"/>
          <w:szCs w:val="20"/>
          <w:lang w:eastAsia="x-none"/>
        </w:rPr>
        <w:t>3</w:t>
      </w:r>
      <w:r w:rsidRPr="00264B6C">
        <w:rPr>
          <w:b/>
          <w:sz w:val="28"/>
          <w:szCs w:val="20"/>
          <w:lang w:val="x-none" w:eastAsia="x-none"/>
        </w:rPr>
        <w:t>.6. Расходы по сомнительным долгам</w:t>
      </w:r>
      <w:bookmarkEnd w:id="73"/>
      <w:bookmarkEnd w:id="76"/>
      <w:bookmarkEnd w:id="77"/>
      <w:r w:rsidRPr="00264B6C">
        <w:rPr>
          <w:b/>
          <w:sz w:val="28"/>
          <w:szCs w:val="20"/>
          <w:lang w:val="x-none" w:eastAsia="x-none"/>
        </w:rPr>
        <w:t xml:space="preserve"> </w:t>
      </w:r>
    </w:p>
    <w:p w14:paraId="2BCE8B68" w14:textId="77777777" w:rsidR="00264B6C" w:rsidRPr="00264B6C" w:rsidRDefault="00264B6C" w:rsidP="00264B6C">
      <w:pPr>
        <w:ind w:firstLine="709"/>
        <w:contextualSpacing/>
        <w:jc w:val="both"/>
        <w:rPr>
          <w:snapToGrid w:val="0"/>
          <w:sz w:val="28"/>
          <w:szCs w:val="28"/>
        </w:rPr>
      </w:pPr>
      <w:bookmarkStart w:id="78" w:name="_Toc27399044"/>
      <w:r w:rsidRPr="00264B6C">
        <w:rPr>
          <w:snapToGrid w:val="0"/>
          <w:sz w:val="28"/>
          <w:szCs w:val="28"/>
        </w:rPr>
        <w:t xml:space="preserve">В соответствии с </w:t>
      </w:r>
      <w:proofErr w:type="spellStart"/>
      <w:r w:rsidRPr="00264B6C">
        <w:rPr>
          <w:snapToGrid w:val="0"/>
          <w:sz w:val="28"/>
          <w:szCs w:val="28"/>
        </w:rPr>
        <w:t>пп</w:t>
      </w:r>
      <w:proofErr w:type="spellEnd"/>
      <w:r w:rsidRPr="00264B6C">
        <w:rPr>
          <w:snapToGrid w:val="0"/>
          <w:sz w:val="28"/>
          <w:szCs w:val="28"/>
        </w:rPr>
        <w:t>. «а» п. 47 Основ ценообразования в сфере теплоснабжения», утвержденных постановлением Правительства РФ от 22.10.2012 № 1075 «О ценообразовании в сфере теплоснабжения», внереализационные расходы, включаемые в необходимую валовую выручку, содержат в том числе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2DC6D49F" w14:textId="77777777" w:rsidR="00264B6C" w:rsidRPr="00264B6C" w:rsidRDefault="00264B6C" w:rsidP="00264B6C">
      <w:pPr>
        <w:ind w:firstLine="709"/>
        <w:contextualSpacing/>
        <w:jc w:val="both"/>
        <w:rPr>
          <w:snapToGrid w:val="0"/>
          <w:sz w:val="28"/>
          <w:szCs w:val="28"/>
        </w:rPr>
      </w:pPr>
      <w:bookmarkStart w:id="79" w:name="_Toc58570336"/>
      <w:r w:rsidRPr="00264B6C">
        <w:rPr>
          <w:snapToGrid w:val="0"/>
          <w:sz w:val="28"/>
          <w:szCs w:val="28"/>
        </w:rPr>
        <w:lastRenderedPageBreak/>
        <w:t>Предприятием не заявлены расходы по статье.</w:t>
      </w:r>
    </w:p>
    <w:p w14:paraId="3FD7A84F" w14:textId="77777777" w:rsidR="00264B6C" w:rsidRPr="00264B6C" w:rsidRDefault="00264B6C" w:rsidP="00264B6C">
      <w:pPr>
        <w:ind w:firstLine="709"/>
        <w:contextualSpacing/>
        <w:jc w:val="both"/>
        <w:rPr>
          <w:snapToGrid w:val="0"/>
          <w:sz w:val="28"/>
          <w:szCs w:val="28"/>
          <w:highlight w:val="yellow"/>
        </w:rPr>
      </w:pPr>
    </w:p>
    <w:p w14:paraId="4F60C2A7" w14:textId="77777777" w:rsidR="00264B6C" w:rsidRPr="00264B6C" w:rsidRDefault="00264B6C" w:rsidP="00264B6C">
      <w:pPr>
        <w:keepNext/>
        <w:ind w:firstLine="709"/>
        <w:contextualSpacing/>
        <w:outlineLvl w:val="1"/>
        <w:rPr>
          <w:b/>
          <w:sz w:val="28"/>
          <w:szCs w:val="20"/>
          <w:lang w:val="x-none" w:eastAsia="x-none"/>
        </w:rPr>
      </w:pPr>
      <w:bookmarkStart w:id="80" w:name="_Toc118733301"/>
      <w:r w:rsidRPr="00264B6C">
        <w:rPr>
          <w:b/>
          <w:sz w:val="28"/>
          <w:szCs w:val="20"/>
          <w:lang w:val="x-none" w:eastAsia="x-none"/>
        </w:rPr>
        <w:t>4.</w:t>
      </w:r>
      <w:r w:rsidRPr="00264B6C">
        <w:rPr>
          <w:b/>
          <w:sz w:val="28"/>
          <w:szCs w:val="20"/>
          <w:lang w:eastAsia="x-none"/>
        </w:rPr>
        <w:t>3</w:t>
      </w:r>
      <w:r w:rsidRPr="00264B6C">
        <w:rPr>
          <w:b/>
          <w:sz w:val="28"/>
          <w:szCs w:val="20"/>
          <w:lang w:val="x-none" w:eastAsia="x-none"/>
        </w:rPr>
        <w:t>.7. Амортизация основных средств и нематериальных активов</w:t>
      </w:r>
      <w:bookmarkEnd w:id="78"/>
      <w:bookmarkEnd w:id="79"/>
      <w:bookmarkEnd w:id="80"/>
    </w:p>
    <w:p w14:paraId="4E186658" w14:textId="77777777" w:rsidR="00264B6C" w:rsidRPr="00264B6C" w:rsidRDefault="00264B6C" w:rsidP="00264B6C">
      <w:pPr>
        <w:tabs>
          <w:tab w:val="left" w:pos="1890"/>
        </w:tabs>
        <w:ind w:firstLine="720"/>
        <w:contextualSpacing/>
        <w:jc w:val="both"/>
        <w:rPr>
          <w:snapToGrid w:val="0"/>
          <w:sz w:val="28"/>
          <w:szCs w:val="28"/>
        </w:rPr>
      </w:pPr>
      <w:bookmarkStart w:id="81" w:name="_Toc27399045"/>
      <w:r w:rsidRPr="00264B6C">
        <w:rPr>
          <w:snapToGrid w:val="0"/>
          <w:sz w:val="28"/>
          <w:szCs w:val="28"/>
        </w:rPr>
        <w:t>К основным средствам активы относятся при одновременном выполнении ряда условий, а именно:</w:t>
      </w:r>
    </w:p>
    <w:p w14:paraId="191B2A78" w14:textId="77777777" w:rsidR="00264B6C" w:rsidRPr="00264B6C" w:rsidRDefault="00264B6C" w:rsidP="00264B6C">
      <w:pPr>
        <w:tabs>
          <w:tab w:val="left" w:pos="1890"/>
        </w:tabs>
        <w:ind w:firstLine="720"/>
        <w:contextualSpacing/>
        <w:jc w:val="both"/>
        <w:rPr>
          <w:snapToGrid w:val="0"/>
          <w:sz w:val="28"/>
          <w:szCs w:val="28"/>
        </w:rPr>
      </w:pPr>
      <w:r w:rsidRPr="00264B6C">
        <w:rPr>
          <w:snapToGrid w:val="0"/>
          <w:sz w:val="28"/>
          <w:szCs w:val="28"/>
        </w:rPr>
        <w:t xml:space="preserve">- использование в производственной деятельности или </w:t>
      </w:r>
      <w:r w:rsidRPr="00264B6C">
        <w:rPr>
          <w:snapToGrid w:val="0"/>
          <w:sz w:val="28"/>
          <w:szCs w:val="28"/>
        </w:rPr>
        <w:br/>
        <w:t>для управленческих нужд;</w:t>
      </w:r>
    </w:p>
    <w:p w14:paraId="4238F1AB" w14:textId="77777777" w:rsidR="00264B6C" w:rsidRPr="00264B6C" w:rsidRDefault="00264B6C" w:rsidP="00264B6C">
      <w:pPr>
        <w:tabs>
          <w:tab w:val="left" w:pos="1890"/>
        </w:tabs>
        <w:ind w:firstLine="720"/>
        <w:contextualSpacing/>
        <w:jc w:val="both"/>
        <w:rPr>
          <w:snapToGrid w:val="0"/>
          <w:sz w:val="28"/>
          <w:szCs w:val="28"/>
        </w:rPr>
      </w:pPr>
      <w:r w:rsidRPr="00264B6C">
        <w:rPr>
          <w:snapToGrid w:val="0"/>
          <w:sz w:val="28"/>
          <w:szCs w:val="28"/>
        </w:rPr>
        <w:t>- использование более 12 месяцев;</w:t>
      </w:r>
    </w:p>
    <w:p w14:paraId="1D9C102E" w14:textId="77777777" w:rsidR="00264B6C" w:rsidRPr="00264B6C" w:rsidRDefault="00264B6C" w:rsidP="00264B6C">
      <w:pPr>
        <w:tabs>
          <w:tab w:val="left" w:pos="1890"/>
        </w:tabs>
        <w:ind w:firstLine="720"/>
        <w:contextualSpacing/>
        <w:jc w:val="both"/>
        <w:rPr>
          <w:snapToGrid w:val="0"/>
          <w:sz w:val="28"/>
          <w:szCs w:val="28"/>
        </w:rPr>
      </w:pPr>
      <w:r w:rsidRPr="00264B6C">
        <w:rPr>
          <w:snapToGrid w:val="0"/>
          <w:sz w:val="28"/>
          <w:szCs w:val="28"/>
        </w:rPr>
        <w:t>- способность приносить доход;</w:t>
      </w:r>
    </w:p>
    <w:p w14:paraId="07256D23" w14:textId="77777777" w:rsidR="00264B6C" w:rsidRPr="00264B6C" w:rsidRDefault="00264B6C" w:rsidP="00264B6C">
      <w:pPr>
        <w:tabs>
          <w:tab w:val="left" w:pos="1890"/>
        </w:tabs>
        <w:ind w:firstLine="720"/>
        <w:contextualSpacing/>
        <w:jc w:val="both"/>
        <w:rPr>
          <w:snapToGrid w:val="0"/>
          <w:sz w:val="28"/>
          <w:szCs w:val="28"/>
        </w:rPr>
      </w:pPr>
      <w:r w:rsidRPr="00264B6C">
        <w:rPr>
          <w:snapToGrid w:val="0"/>
          <w:sz w:val="28"/>
          <w:szCs w:val="28"/>
        </w:rPr>
        <w:t>- если не планируется дальнейшая перепродажа.</w:t>
      </w:r>
    </w:p>
    <w:p w14:paraId="41D88293" w14:textId="77777777" w:rsidR="00264B6C" w:rsidRPr="00264B6C" w:rsidRDefault="00264B6C" w:rsidP="00264B6C">
      <w:pPr>
        <w:tabs>
          <w:tab w:val="left" w:pos="1890"/>
        </w:tabs>
        <w:ind w:firstLine="720"/>
        <w:contextualSpacing/>
        <w:jc w:val="both"/>
        <w:rPr>
          <w:snapToGrid w:val="0"/>
          <w:sz w:val="28"/>
          <w:szCs w:val="28"/>
        </w:rPr>
      </w:pPr>
      <w:r w:rsidRPr="00264B6C">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2A161759" w14:textId="77777777" w:rsidR="00264B6C" w:rsidRPr="00264B6C" w:rsidRDefault="00264B6C" w:rsidP="00264B6C">
      <w:pPr>
        <w:tabs>
          <w:tab w:val="left" w:pos="1890"/>
        </w:tabs>
        <w:ind w:firstLine="720"/>
        <w:contextualSpacing/>
        <w:jc w:val="both"/>
        <w:rPr>
          <w:snapToGrid w:val="0"/>
          <w:sz w:val="28"/>
          <w:szCs w:val="28"/>
        </w:rPr>
      </w:pPr>
      <w:r w:rsidRPr="00264B6C">
        <w:rPr>
          <w:snapToGrid w:val="0"/>
          <w:sz w:val="28"/>
          <w:szCs w:val="28"/>
        </w:rPr>
        <w:t xml:space="preserve">Амортизационные отчисления определяются в соответствии </w:t>
      </w:r>
      <w:r w:rsidRPr="00264B6C">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C8A71EC" w14:textId="77777777" w:rsidR="00264B6C" w:rsidRPr="00264B6C" w:rsidRDefault="00264B6C" w:rsidP="00264B6C">
      <w:pPr>
        <w:tabs>
          <w:tab w:val="left" w:pos="1890"/>
        </w:tabs>
        <w:ind w:firstLine="709"/>
        <w:contextualSpacing/>
        <w:jc w:val="both"/>
        <w:rPr>
          <w:snapToGrid w:val="0"/>
          <w:sz w:val="28"/>
          <w:szCs w:val="28"/>
        </w:rPr>
      </w:pPr>
      <w:r w:rsidRPr="00264B6C">
        <w:rPr>
          <w:snapToGrid w:val="0"/>
          <w:sz w:val="28"/>
          <w:szCs w:val="28"/>
        </w:rPr>
        <w:t>По данной статье предприятием планируются расходы на производство тепловой энергии в размере 32 965 тыс. руб. и на производство теплоносителя 172 тыс. руб.</w:t>
      </w:r>
    </w:p>
    <w:p w14:paraId="5641343D" w14:textId="77777777" w:rsidR="00264B6C" w:rsidRPr="00264B6C" w:rsidRDefault="00264B6C" w:rsidP="00264B6C">
      <w:pPr>
        <w:tabs>
          <w:tab w:val="left" w:pos="1890"/>
        </w:tabs>
        <w:ind w:firstLine="709"/>
        <w:contextualSpacing/>
        <w:jc w:val="both"/>
        <w:rPr>
          <w:snapToGrid w:val="0"/>
          <w:sz w:val="28"/>
          <w:szCs w:val="28"/>
        </w:rPr>
      </w:pPr>
      <w:r w:rsidRPr="00264B6C">
        <w:rPr>
          <w:sz w:val="28"/>
          <w:szCs w:val="28"/>
        </w:rPr>
        <w:t>В качестве обосновывающих документов ПАО «ЮК ГРЭС» представило с</w:t>
      </w:r>
      <w:r w:rsidRPr="00264B6C">
        <w:rPr>
          <w:snapToGrid w:val="0"/>
          <w:sz w:val="28"/>
          <w:szCs w:val="28"/>
        </w:rPr>
        <w:t>ледующие материалы (стр. 208-256, том 1, дополнительные материалы):</w:t>
      </w:r>
    </w:p>
    <w:p w14:paraId="1E7DE945" w14:textId="77777777" w:rsidR="00264B6C" w:rsidRPr="00264B6C" w:rsidRDefault="00264B6C" w:rsidP="00264B6C">
      <w:pPr>
        <w:tabs>
          <w:tab w:val="left" w:pos="1890"/>
        </w:tabs>
        <w:ind w:firstLine="709"/>
        <w:contextualSpacing/>
        <w:jc w:val="both"/>
        <w:rPr>
          <w:snapToGrid w:val="0"/>
          <w:sz w:val="28"/>
          <w:szCs w:val="28"/>
        </w:rPr>
      </w:pPr>
      <w:r w:rsidRPr="00264B6C">
        <w:rPr>
          <w:snapToGrid w:val="0"/>
          <w:sz w:val="28"/>
          <w:szCs w:val="28"/>
        </w:rPr>
        <w:t>Обороты счета 02 за 2023 год.</w:t>
      </w:r>
    </w:p>
    <w:p w14:paraId="5F6ABF20" w14:textId="77777777" w:rsidR="00264B6C" w:rsidRPr="00264B6C" w:rsidRDefault="00264B6C" w:rsidP="00264B6C">
      <w:pPr>
        <w:tabs>
          <w:tab w:val="left" w:pos="1890"/>
        </w:tabs>
        <w:ind w:firstLine="709"/>
        <w:contextualSpacing/>
        <w:jc w:val="both"/>
        <w:rPr>
          <w:snapToGrid w:val="0"/>
          <w:sz w:val="28"/>
          <w:szCs w:val="28"/>
        </w:rPr>
      </w:pPr>
      <w:r w:rsidRPr="00264B6C">
        <w:rPr>
          <w:snapToGrid w:val="0"/>
          <w:sz w:val="28"/>
          <w:szCs w:val="28"/>
        </w:rPr>
        <w:t>Анализ ведомости по амортизации основных средств за 2023 год (по объектам) на сумму 217 575 тыс. руб., в том числе:</w:t>
      </w:r>
    </w:p>
    <w:p w14:paraId="1D331E45" w14:textId="77777777" w:rsidR="00264B6C" w:rsidRPr="00264B6C" w:rsidRDefault="00264B6C" w:rsidP="00264B6C">
      <w:pPr>
        <w:tabs>
          <w:tab w:val="left" w:pos="1890"/>
        </w:tabs>
        <w:ind w:firstLine="709"/>
        <w:contextualSpacing/>
        <w:jc w:val="both"/>
        <w:rPr>
          <w:snapToGrid w:val="0"/>
          <w:sz w:val="28"/>
          <w:szCs w:val="28"/>
        </w:rPr>
      </w:pPr>
      <w:r w:rsidRPr="00264B6C">
        <w:rPr>
          <w:snapToGrid w:val="0"/>
          <w:sz w:val="28"/>
          <w:szCs w:val="28"/>
        </w:rPr>
        <w:t>- здания – 4 961 тыс. руб.;</w:t>
      </w:r>
    </w:p>
    <w:p w14:paraId="4D1D0945" w14:textId="77777777" w:rsidR="00264B6C" w:rsidRPr="00264B6C" w:rsidRDefault="00264B6C" w:rsidP="00264B6C">
      <w:pPr>
        <w:tabs>
          <w:tab w:val="left" w:pos="1890"/>
        </w:tabs>
        <w:ind w:firstLine="709"/>
        <w:contextualSpacing/>
        <w:jc w:val="both"/>
        <w:rPr>
          <w:snapToGrid w:val="0"/>
          <w:sz w:val="28"/>
          <w:szCs w:val="28"/>
        </w:rPr>
      </w:pPr>
      <w:r w:rsidRPr="00264B6C">
        <w:rPr>
          <w:snapToGrid w:val="0"/>
          <w:sz w:val="28"/>
          <w:szCs w:val="28"/>
        </w:rPr>
        <w:t>- сооружения – 61 752 тыс. руб.;</w:t>
      </w:r>
    </w:p>
    <w:p w14:paraId="6DF96B7D" w14:textId="77777777" w:rsidR="00264B6C" w:rsidRPr="00264B6C" w:rsidRDefault="00264B6C" w:rsidP="00264B6C">
      <w:pPr>
        <w:tabs>
          <w:tab w:val="left" w:pos="1890"/>
        </w:tabs>
        <w:ind w:firstLine="709"/>
        <w:contextualSpacing/>
        <w:jc w:val="both"/>
        <w:rPr>
          <w:snapToGrid w:val="0"/>
          <w:sz w:val="28"/>
          <w:szCs w:val="28"/>
        </w:rPr>
      </w:pPr>
      <w:r w:rsidRPr="00264B6C">
        <w:rPr>
          <w:snapToGrid w:val="0"/>
          <w:sz w:val="28"/>
          <w:szCs w:val="28"/>
        </w:rPr>
        <w:t>- машины и оборудование – 122 946 тыс. руб.;</w:t>
      </w:r>
    </w:p>
    <w:p w14:paraId="149D88EF" w14:textId="77777777" w:rsidR="00264B6C" w:rsidRPr="00264B6C" w:rsidRDefault="00264B6C" w:rsidP="00264B6C">
      <w:pPr>
        <w:tabs>
          <w:tab w:val="left" w:pos="1890"/>
        </w:tabs>
        <w:ind w:firstLine="709"/>
        <w:contextualSpacing/>
        <w:jc w:val="both"/>
        <w:rPr>
          <w:snapToGrid w:val="0"/>
          <w:sz w:val="28"/>
          <w:szCs w:val="28"/>
        </w:rPr>
      </w:pPr>
      <w:r w:rsidRPr="00264B6C">
        <w:rPr>
          <w:snapToGrid w:val="0"/>
          <w:sz w:val="28"/>
          <w:szCs w:val="28"/>
        </w:rPr>
        <w:t>- офисное оборудование – 1 243 тыс. руб.;</w:t>
      </w:r>
    </w:p>
    <w:p w14:paraId="7A9AE94D" w14:textId="77777777" w:rsidR="00264B6C" w:rsidRPr="00264B6C" w:rsidRDefault="00264B6C" w:rsidP="00264B6C">
      <w:pPr>
        <w:tabs>
          <w:tab w:val="left" w:pos="1890"/>
        </w:tabs>
        <w:ind w:firstLine="709"/>
        <w:contextualSpacing/>
        <w:jc w:val="both"/>
        <w:rPr>
          <w:snapToGrid w:val="0"/>
          <w:sz w:val="28"/>
          <w:szCs w:val="28"/>
        </w:rPr>
      </w:pPr>
      <w:r w:rsidRPr="00264B6C">
        <w:rPr>
          <w:snapToGrid w:val="0"/>
          <w:sz w:val="28"/>
          <w:szCs w:val="28"/>
        </w:rPr>
        <w:t>- производственный и хозяйственный инвентарь – 356 тыс. руб.;</w:t>
      </w:r>
    </w:p>
    <w:p w14:paraId="23F51CD2" w14:textId="77777777" w:rsidR="00264B6C" w:rsidRPr="00264B6C" w:rsidRDefault="00264B6C" w:rsidP="00264B6C">
      <w:pPr>
        <w:tabs>
          <w:tab w:val="left" w:pos="1890"/>
        </w:tabs>
        <w:ind w:firstLine="709"/>
        <w:contextualSpacing/>
        <w:jc w:val="both"/>
        <w:rPr>
          <w:snapToGrid w:val="0"/>
          <w:sz w:val="28"/>
          <w:szCs w:val="28"/>
        </w:rPr>
      </w:pPr>
      <w:r w:rsidRPr="00264B6C">
        <w:rPr>
          <w:snapToGrid w:val="0"/>
          <w:sz w:val="28"/>
          <w:szCs w:val="28"/>
        </w:rPr>
        <w:t>- транспортные средства – 11 367 тыс. руб.;</w:t>
      </w:r>
    </w:p>
    <w:p w14:paraId="0D5F62DC" w14:textId="77777777" w:rsidR="00264B6C" w:rsidRPr="00264B6C" w:rsidRDefault="00264B6C" w:rsidP="00264B6C">
      <w:pPr>
        <w:tabs>
          <w:tab w:val="left" w:pos="1890"/>
        </w:tabs>
        <w:ind w:firstLine="709"/>
        <w:contextualSpacing/>
        <w:jc w:val="both"/>
        <w:rPr>
          <w:snapToGrid w:val="0"/>
          <w:sz w:val="28"/>
          <w:szCs w:val="28"/>
        </w:rPr>
      </w:pPr>
      <w:r w:rsidRPr="00264B6C">
        <w:rPr>
          <w:snapToGrid w:val="0"/>
          <w:sz w:val="28"/>
          <w:szCs w:val="28"/>
        </w:rPr>
        <w:t>- земельные участки – 13 765 тыс. руб.;</w:t>
      </w:r>
    </w:p>
    <w:p w14:paraId="1F6038BD" w14:textId="77777777" w:rsidR="00264B6C" w:rsidRPr="00264B6C" w:rsidRDefault="00264B6C" w:rsidP="00264B6C">
      <w:pPr>
        <w:tabs>
          <w:tab w:val="left" w:pos="1890"/>
        </w:tabs>
        <w:ind w:firstLine="709"/>
        <w:contextualSpacing/>
        <w:jc w:val="both"/>
        <w:rPr>
          <w:snapToGrid w:val="0"/>
          <w:sz w:val="28"/>
          <w:szCs w:val="28"/>
        </w:rPr>
      </w:pPr>
      <w:r w:rsidRPr="00264B6C">
        <w:rPr>
          <w:snapToGrid w:val="0"/>
          <w:sz w:val="28"/>
          <w:szCs w:val="28"/>
        </w:rPr>
        <w:t>- другие виды основных средств – 1 185 тыс. руб.</w:t>
      </w:r>
    </w:p>
    <w:p w14:paraId="496D6195" w14:textId="77777777" w:rsidR="00264B6C" w:rsidRPr="00264B6C" w:rsidRDefault="00264B6C" w:rsidP="00264B6C">
      <w:pPr>
        <w:ind w:firstLine="709"/>
        <w:jc w:val="both"/>
        <w:rPr>
          <w:snapToGrid w:val="0"/>
          <w:sz w:val="28"/>
          <w:szCs w:val="28"/>
        </w:rPr>
      </w:pPr>
      <w:r w:rsidRPr="00264B6C">
        <w:rPr>
          <w:snapToGrid w:val="0"/>
          <w:sz w:val="28"/>
          <w:szCs w:val="28"/>
        </w:rPr>
        <w:t>Уточненный расчет амортизационных отчислений по ПАО «ЮК ГРЭС» за 2023 год и плановый на 2025 год (дополнительные материалы).</w:t>
      </w:r>
    </w:p>
    <w:p w14:paraId="04457071" w14:textId="77777777" w:rsidR="00264B6C" w:rsidRPr="00264B6C" w:rsidRDefault="00264B6C" w:rsidP="00264B6C">
      <w:pPr>
        <w:ind w:firstLine="709"/>
        <w:jc w:val="both"/>
        <w:rPr>
          <w:snapToGrid w:val="0"/>
          <w:sz w:val="28"/>
          <w:szCs w:val="28"/>
        </w:rPr>
      </w:pPr>
      <w:r w:rsidRPr="00264B6C">
        <w:rPr>
          <w:snapToGrid w:val="0"/>
          <w:sz w:val="28"/>
          <w:szCs w:val="28"/>
        </w:rPr>
        <w:t>Эксперты проанализировали все представленные в качестве обоснования документы.</w:t>
      </w:r>
    </w:p>
    <w:p w14:paraId="76F75452" w14:textId="77777777" w:rsidR="00264B6C" w:rsidRPr="00264B6C" w:rsidRDefault="00264B6C" w:rsidP="00264B6C">
      <w:pPr>
        <w:tabs>
          <w:tab w:val="left" w:pos="1890"/>
        </w:tabs>
        <w:ind w:firstLine="709"/>
        <w:jc w:val="both"/>
        <w:rPr>
          <w:snapToGrid w:val="0"/>
          <w:color w:val="000000"/>
          <w:sz w:val="28"/>
          <w:szCs w:val="28"/>
        </w:rPr>
      </w:pPr>
      <w:r w:rsidRPr="00264B6C">
        <w:rPr>
          <w:snapToGrid w:val="0"/>
          <w:color w:val="000000"/>
          <w:sz w:val="28"/>
          <w:szCs w:val="28"/>
        </w:rPr>
        <w:lastRenderedPageBreak/>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096AD39D" w14:textId="77777777" w:rsidR="00264B6C" w:rsidRPr="00264B6C" w:rsidRDefault="00264B6C" w:rsidP="00264B6C">
      <w:pPr>
        <w:tabs>
          <w:tab w:val="left" w:pos="1890"/>
        </w:tabs>
        <w:ind w:firstLine="709"/>
        <w:jc w:val="both"/>
        <w:rPr>
          <w:snapToGrid w:val="0"/>
          <w:color w:val="000000"/>
          <w:sz w:val="28"/>
          <w:szCs w:val="28"/>
        </w:rPr>
      </w:pPr>
      <w:r w:rsidRPr="00264B6C">
        <w:rPr>
          <w:snapToGrid w:val="0"/>
          <w:color w:val="000000"/>
          <w:sz w:val="28"/>
          <w:szCs w:val="28"/>
        </w:rPr>
        <w:t>а) имеет материально-вещественную форму;</w:t>
      </w:r>
    </w:p>
    <w:p w14:paraId="6244F165" w14:textId="77777777" w:rsidR="00264B6C" w:rsidRPr="00264B6C" w:rsidRDefault="00264B6C" w:rsidP="00264B6C">
      <w:pPr>
        <w:tabs>
          <w:tab w:val="left" w:pos="1890"/>
        </w:tabs>
        <w:ind w:firstLine="709"/>
        <w:jc w:val="both"/>
        <w:rPr>
          <w:snapToGrid w:val="0"/>
          <w:color w:val="000000"/>
          <w:sz w:val="28"/>
          <w:szCs w:val="28"/>
        </w:rPr>
      </w:pPr>
      <w:r w:rsidRPr="00264B6C">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09ED94D9" w14:textId="77777777" w:rsidR="00264B6C" w:rsidRPr="00264B6C" w:rsidRDefault="00264B6C" w:rsidP="00264B6C">
      <w:pPr>
        <w:tabs>
          <w:tab w:val="left" w:pos="1890"/>
        </w:tabs>
        <w:ind w:firstLine="709"/>
        <w:jc w:val="both"/>
        <w:rPr>
          <w:snapToGrid w:val="0"/>
          <w:color w:val="000000"/>
          <w:sz w:val="28"/>
          <w:szCs w:val="28"/>
        </w:rPr>
      </w:pPr>
      <w:r w:rsidRPr="00264B6C">
        <w:rPr>
          <w:snapToGrid w:val="0"/>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7A74048C" w14:textId="77777777" w:rsidR="00264B6C" w:rsidRPr="00264B6C" w:rsidRDefault="00264B6C" w:rsidP="00264B6C">
      <w:pPr>
        <w:tabs>
          <w:tab w:val="left" w:pos="1890"/>
        </w:tabs>
        <w:ind w:firstLine="709"/>
        <w:jc w:val="both"/>
        <w:rPr>
          <w:snapToGrid w:val="0"/>
          <w:color w:val="000000"/>
          <w:sz w:val="28"/>
          <w:szCs w:val="28"/>
        </w:rPr>
      </w:pPr>
      <w:r w:rsidRPr="00264B6C">
        <w:rPr>
          <w:snapToGrid w:val="0"/>
          <w:color w:val="00000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4FDF6625" w14:textId="77777777" w:rsidR="00264B6C" w:rsidRPr="00264B6C" w:rsidRDefault="00264B6C" w:rsidP="00264B6C">
      <w:pPr>
        <w:ind w:firstLine="709"/>
        <w:jc w:val="both"/>
        <w:rPr>
          <w:snapToGrid w:val="0"/>
          <w:sz w:val="28"/>
          <w:szCs w:val="28"/>
        </w:rPr>
      </w:pPr>
      <w:r w:rsidRPr="00264B6C">
        <w:rPr>
          <w:snapToGrid w:val="0"/>
          <w:sz w:val="28"/>
          <w:szCs w:val="28"/>
        </w:rPr>
        <w:t>Согласно пункту 27</w:t>
      </w:r>
      <w:r w:rsidRPr="00264B6C">
        <w:rPr>
          <w:snapToGrid w:val="0"/>
          <w:color w:val="000000"/>
          <w:sz w:val="28"/>
          <w:szCs w:val="28"/>
        </w:rPr>
        <w:t xml:space="preserve"> ФСБУ 6/2020 «Основные средства» </w:t>
      </w:r>
      <w:r w:rsidRPr="00264B6C">
        <w:rPr>
          <w:snapToGrid w:val="0"/>
          <w:sz w:val="28"/>
          <w:szCs w:val="28"/>
        </w:rPr>
        <w:t>стоимость основных средств погашается посредством начисления амортизации.</w:t>
      </w:r>
    </w:p>
    <w:p w14:paraId="485E79E0" w14:textId="77777777" w:rsidR="00264B6C" w:rsidRPr="00264B6C" w:rsidRDefault="00264B6C" w:rsidP="00264B6C">
      <w:pPr>
        <w:tabs>
          <w:tab w:val="left" w:pos="1890"/>
        </w:tabs>
        <w:ind w:firstLine="709"/>
        <w:jc w:val="both"/>
        <w:rPr>
          <w:snapToGrid w:val="0"/>
          <w:color w:val="000000"/>
          <w:sz w:val="28"/>
          <w:szCs w:val="28"/>
        </w:rPr>
      </w:pPr>
      <w:r w:rsidRPr="00264B6C">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r w:rsidRPr="00264B6C">
        <w:rPr>
          <w:snapToGrid w:val="0"/>
          <w:color w:val="000000"/>
          <w:sz w:val="28"/>
          <w:szCs w:val="28"/>
        </w:rPr>
        <w:t>Для этого был рассмотрен и проанализирован фактический и плановый расчет начисления амортизации в разрезе мест эксплуатации, амортизационных групп и соответствия срокам полезного использования (дополнительные материалы тарифного дела). Уточненный расчёт на 2025 год выполнен по объектам, с указанием балансовой стоимости, величины амортизационных отчислений и произведен с учетом максимального срока полезного использования, предусмотренного соответствующей амортизационной группе. Из расчета исключены амортизационные отчисления на жилые квартиры, земельные участки, тепловые сети. В общей сумме амортизационных отчислений учтена модернизация основных средств в соответствии с действующим законодательством (в подтверждение расчета предприятием представлены инвентарные карточки учета основных средств). Общая сумма амортизационных отчислений на 2025, согласно расчету экспертов, составила 79 364 тыс. руб.</w:t>
      </w:r>
    </w:p>
    <w:p w14:paraId="6B765772"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Таким образом, эксперты </w:t>
      </w:r>
      <w:r w:rsidRPr="00264B6C">
        <w:rPr>
          <w:sz w:val="28"/>
          <w:szCs w:val="28"/>
        </w:rPr>
        <w:t xml:space="preserve">рассчитали размер плановой амортизации на 2025 год: </w:t>
      </w:r>
    </w:p>
    <w:p w14:paraId="36059EC9"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79 364 тыс. руб. (годовой размер амортизационных отчислений станции) × 16,76 % (процент отнесения расходов на выработку тепловой энергии) = 13 301 тыс. руб.</w:t>
      </w:r>
    </w:p>
    <w:p w14:paraId="10A94DEE" w14:textId="77777777" w:rsidR="00264B6C" w:rsidRPr="00264B6C" w:rsidRDefault="00264B6C" w:rsidP="00264B6C">
      <w:pPr>
        <w:ind w:firstLine="851"/>
        <w:contextualSpacing/>
        <w:jc w:val="both"/>
        <w:rPr>
          <w:snapToGrid w:val="0"/>
          <w:sz w:val="28"/>
          <w:szCs w:val="28"/>
        </w:rPr>
      </w:pPr>
      <w:r w:rsidRPr="00264B6C">
        <w:rPr>
          <w:snapToGrid w:val="0"/>
          <w:sz w:val="28"/>
          <w:szCs w:val="28"/>
        </w:rPr>
        <w:t>Корректировка предложения предприятия в сторону снижения составила 19 664 тыс. руб.</w:t>
      </w:r>
    </w:p>
    <w:p w14:paraId="4A1F4CD2"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Так же эксперты предлагают исключить из расчета НВВ на производство теплоносителя расходы по данной статье в размере 172 тыс. руб. в полном объеме, как экономически необоснованные. Корректировка предложения предприятия в сторону снижения составила 172 тыс. руб.</w:t>
      </w:r>
    </w:p>
    <w:p w14:paraId="2DD2F852" w14:textId="77777777" w:rsidR="00264B6C" w:rsidRPr="00264B6C" w:rsidRDefault="00264B6C" w:rsidP="00264B6C">
      <w:pPr>
        <w:ind w:firstLine="851"/>
        <w:contextualSpacing/>
        <w:jc w:val="both"/>
        <w:rPr>
          <w:snapToGrid w:val="0"/>
          <w:sz w:val="28"/>
          <w:szCs w:val="28"/>
          <w:highlight w:val="yellow"/>
        </w:rPr>
      </w:pPr>
    </w:p>
    <w:p w14:paraId="118D2813" w14:textId="77777777" w:rsidR="00264B6C" w:rsidRPr="00264B6C" w:rsidRDefault="00264B6C" w:rsidP="00264B6C">
      <w:pPr>
        <w:keepNext/>
        <w:ind w:firstLine="709"/>
        <w:contextualSpacing/>
        <w:jc w:val="both"/>
        <w:outlineLvl w:val="1"/>
        <w:rPr>
          <w:b/>
          <w:sz w:val="28"/>
          <w:szCs w:val="20"/>
          <w:lang w:val="x-none" w:eastAsia="x-none"/>
        </w:rPr>
      </w:pPr>
      <w:bookmarkStart w:id="82" w:name="_Toc58570337"/>
      <w:bookmarkStart w:id="83" w:name="_Toc118733302"/>
      <w:r w:rsidRPr="00264B6C">
        <w:rPr>
          <w:b/>
          <w:sz w:val="28"/>
          <w:szCs w:val="20"/>
          <w:lang w:val="x-none" w:eastAsia="x-none"/>
        </w:rPr>
        <w:lastRenderedPageBreak/>
        <w:t>4.</w:t>
      </w:r>
      <w:r w:rsidRPr="00264B6C">
        <w:rPr>
          <w:b/>
          <w:sz w:val="28"/>
          <w:szCs w:val="20"/>
          <w:lang w:eastAsia="x-none"/>
        </w:rPr>
        <w:t>3</w:t>
      </w:r>
      <w:r w:rsidRPr="00264B6C">
        <w:rPr>
          <w:b/>
          <w:sz w:val="28"/>
          <w:szCs w:val="20"/>
          <w:lang w:val="x-none" w:eastAsia="x-none"/>
        </w:rPr>
        <w:t>.8. Расходы на выплаты по договорам займа и кредитным договорам, включая проценты по ним</w:t>
      </w:r>
      <w:bookmarkEnd w:id="81"/>
      <w:bookmarkEnd w:id="82"/>
      <w:bookmarkEnd w:id="83"/>
    </w:p>
    <w:p w14:paraId="6F4722E9" w14:textId="77777777" w:rsidR="00264B6C" w:rsidRPr="00264B6C" w:rsidRDefault="00264B6C" w:rsidP="00264B6C">
      <w:pPr>
        <w:ind w:firstLine="851"/>
        <w:contextualSpacing/>
        <w:jc w:val="both"/>
        <w:rPr>
          <w:snapToGrid w:val="0"/>
          <w:sz w:val="28"/>
          <w:szCs w:val="28"/>
        </w:rPr>
      </w:pPr>
      <w:bookmarkStart w:id="84" w:name="_Toc27399046"/>
      <w:r w:rsidRPr="00264B6C">
        <w:rPr>
          <w:snapToGrid w:val="0"/>
          <w:sz w:val="28"/>
          <w:szCs w:val="28"/>
        </w:rPr>
        <w:t xml:space="preserve">В соответствии с пунктом 39 Методических указаний </w:t>
      </w:r>
      <w:r w:rsidRPr="00264B6C">
        <w:rPr>
          <w:snapToGrid w:val="0"/>
          <w:sz w:val="28"/>
          <w:szCs w:val="28"/>
        </w:rPr>
        <w:br/>
        <w:t>по расчету регулируемых цен (тарифов) в сфере теплоснабжения, утвержденных приказом ФСТ России от 13.06.2013 № 760-э, величина процентов, включаемых в состав неподконтрольных расходов, не должна превышать величину, рассчитанную исходя из ключевой ставки Банка России, увеличенной на 4 процентных пункта.</w:t>
      </w:r>
    </w:p>
    <w:p w14:paraId="171345D3"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Предприятием не заявлены расходы по данной статье.</w:t>
      </w:r>
    </w:p>
    <w:p w14:paraId="596A68D2" w14:textId="77777777" w:rsidR="00264B6C" w:rsidRPr="00264B6C" w:rsidRDefault="00264B6C" w:rsidP="00264B6C">
      <w:pPr>
        <w:tabs>
          <w:tab w:val="left" w:pos="426"/>
        </w:tabs>
        <w:ind w:firstLine="709"/>
        <w:contextualSpacing/>
        <w:jc w:val="both"/>
        <w:rPr>
          <w:snapToGrid w:val="0"/>
          <w:sz w:val="28"/>
          <w:szCs w:val="28"/>
        </w:rPr>
      </w:pPr>
    </w:p>
    <w:p w14:paraId="624430D4" w14:textId="77777777" w:rsidR="00264B6C" w:rsidRPr="00264B6C" w:rsidRDefault="00264B6C" w:rsidP="00264B6C">
      <w:pPr>
        <w:ind w:firstLine="851"/>
        <w:contextualSpacing/>
        <w:jc w:val="both"/>
        <w:rPr>
          <w:snapToGrid w:val="0"/>
          <w:sz w:val="28"/>
          <w:szCs w:val="28"/>
          <w:highlight w:val="yellow"/>
        </w:rPr>
      </w:pPr>
    </w:p>
    <w:bookmarkEnd w:id="84"/>
    <w:p w14:paraId="6D122E79" w14:textId="77777777" w:rsidR="00264B6C" w:rsidRPr="00264B6C" w:rsidRDefault="00264B6C" w:rsidP="00264B6C">
      <w:pPr>
        <w:keepNext/>
        <w:ind w:firstLine="709"/>
        <w:contextualSpacing/>
        <w:jc w:val="both"/>
        <w:outlineLvl w:val="1"/>
        <w:rPr>
          <w:b/>
          <w:sz w:val="28"/>
          <w:szCs w:val="20"/>
          <w:lang w:val="x-none" w:eastAsia="x-none"/>
        </w:rPr>
      </w:pPr>
      <w:r w:rsidRPr="00264B6C">
        <w:rPr>
          <w:b/>
          <w:sz w:val="28"/>
          <w:szCs w:val="20"/>
          <w:lang w:val="x-none" w:eastAsia="x-none"/>
        </w:rPr>
        <w:t>4.</w:t>
      </w:r>
      <w:r w:rsidRPr="00264B6C">
        <w:rPr>
          <w:b/>
          <w:sz w:val="28"/>
          <w:szCs w:val="20"/>
          <w:lang w:eastAsia="x-none"/>
        </w:rPr>
        <w:t>3</w:t>
      </w:r>
      <w:r w:rsidRPr="00264B6C">
        <w:rPr>
          <w:b/>
          <w:sz w:val="28"/>
          <w:szCs w:val="20"/>
          <w:lang w:val="x-none" w:eastAsia="x-none"/>
        </w:rPr>
        <w:t>.</w:t>
      </w:r>
      <w:r w:rsidRPr="00264B6C">
        <w:rPr>
          <w:b/>
          <w:sz w:val="28"/>
          <w:szCs w:val="20"/>
          <w:lang w:eastAsia="x-none"/>
        </w:rPr>
        <w:t>9</w:t>
      </w:r>
      <w:r w:rsidRPr="00264B6C">
        <w:rPr>
          <w:b/>
          <w:sz w:val="28"/>
          <w:szCs w:val="20"/>
          <w:lang w:val="x-none" w:eastAsia="x-none"/>
        </w:rPr>
        <w:t xml:space="preserve">. </w:t>
      </w:r>
      <w:r w:rsidRPr="00264B6C">
        <w:rPr>
          <w:b/>
          <w:sz w:val="28"/>
          <w:szCs w:val="20"/>
          <w:lang w:eastAsia="x-none"/>
        </w:rPr>
        <w:t>Налог на прибыль</w:t>
      </w:r>
    </w:p>
    <w:p w14:paraId="6D8DC2A7" w14:textId="77777777" w:rsidR="00264B6C" w:rsidRPr="00264B6C" w:rsidRDefault="00264B6C" w:rsidP="00264B6C">
      <w:pPr>
        <w:tabs>
          <w:tab w:val="left" w:pos="1890"/>
        </w:tabs>
        <w:ind w:firstLine="709"/>
        <w:contextualSpacing/>
        <w:jc w:val="both"/>
        <w:rPr>
          <w:snapToGrid w:val="0"/>
          <w:sz w:val="28"/>
          <w:szCs w:val="28"/>
        </w:rPr>
      </w:pPr>
      <w:r w:rsidRPr="00264B6C">
        <w:rPr>
          <w:snapToGrid w:val="0"/>
          <w:sz w:val="28"/>
          <w:szCs w:val="28"/>
        </w:rPr>
        <w:t>Расходы по уплате налога на прибыль предусмотрены главой 25 Налогового Кодекса РФ, а также Методическими указаниями, и на 2025 год должны быть учтены в необходимой валовой выручке предприятия в размере 25% от налогооблагаемой базы по налогу на прибыль.</w:t>
      </w:r>
    </w:p>
    <w:p w14:paraId="727173AE" w14:textId="77777777" w:rsidR="00264B6C" w:rsidRPr="00264B6C" w:rsidRDefault="00264B6C" w:rsidP="00264B6C">
      <w:pPr>
        <w:tabs>
          <w:tab w:val="left" w:pos="1890"/>
        </w:tabs>
        <w:ind w:firstLine="709"/>
        <w:contextualSpacing/>
        <w:jc w:val="both"/>
        <w:rPr>
          <w:snapToGrid w:val="0"/>
          <w:sz w:val="28"/>
          <w:szCs w:val="28"/>
        </w:rPr>
      </w:pPr>
      <w:r w:rsidRPr="00264B6C">
        <w:rPr>
          <w:snapToGrid w:val="0"/>
          <w:sz w:val="28"/>
          <w:szCs w:val="28"/>
        </w:rPr>
        <w:t>Предприятием не заявлены расходы по данной статье.</w:t>
      </w:r>
    </w:p>
    <w:p w14:paraId="056FD386" w14:textId="77777777" w:rsidR="00264B6C" w:rsidRPr="00264B6C" w:rsidRDefault="00264B6C" w:rsidP="00264B6C">
      <w:pPr>
        <w:tabs>
          <w:tab w:val="left" w:pos="426"/>
        </w:tabs>
        <w:ind w:firstLine="709"/>
        <w:contextualSpacing/>
        <w:jc w:val="both"/>
        <w:rPr>
          <w:snapToGrid w:val="0"/>
          <w:sz w:val="28"/>
          <w:szCs w:val="28"/>
          <w:highlight w:val="yellow"/>
        </w:rPr>
      </w:pPr>
    </w:p>
    <w:p w14:paraId="2E127227" w14:textId="77777777" w:rsidR="00264B6C" w:rsidRPr="00264B6C" w:rsidRDefault="00264B6C" w:rsidP="00264B6C">
      <w:pPr>
        <w:tabs>
          <w:tab w:val="left" w:pos="426"/>
        </w:tabs>
        <w:ind w:firstLine="709"/>
        <w:contextualSpacing/>
        <w:jc w:val="both"/>
        <w:rPr>
          <w:sz w:val="28"/>
          <w:szCs w:val="28"/>
        </w:rPr>
      </w:pPr>
      <w:r w:rsidRPr="00264B6C">
        <w:rPr>
          <w:sz w:val="28"/>
          <w:szCs w:val="28"/>
        </w:rPr>
        <w:t>Реестр неподконтрольных расходов на тепловую энергию приведен в таблице 7.</w:t>
      </w:r>
    </w:p>
    <w:p w14:paraId="14B21E08" w14:textId="77777777" w:rsidR="00264B6C" w:rsidRPr="00264B6C" w:rsidRDefault="00264B6C" w:rsidP="00264B6C">
      <w:pPr>
        <w:tabs>
          <w:tab w:val="left" w:pos="426"/>
        </w:tabs>
        <w:ind w:firstLine="709"/>
        <w:contextualSpacing/>
        <w:jc w:val="right"/>
        <w:rPr>
          <w:sz w:val="28"/>
          <w:szCs w:val="28"/>
        </w:rPr>
      </w:pPr>
      <w:r w:rsidRPr="00264B6C">
        <w:rPr>
          <w:sz w:val="28"/>
          <w:szCs w:val="28"/>
        </w:rPr>
        <w:br w:type="page"/>
      </w:r>
      <w:r w:rsidRPr="00264B6C">
        <w:rPr>
          <w:sz w:val="28"/>
          <w:szCs w:val="28"/>
        </w:rPr>
        <w:lastRenderedPageBreak/>
        <w:t xml:space="preserve">Таблица </w:t>
      </w:r>
      <w:r w:rsidRPr="00264B6C">
        <w:rPr>
          <w:sz w:val="28"/>
          <w:szCs w:val="28"/>
        </w:rPr>
        <w:fldChar w:fldCharType="begin"/>
      </w:r>
      <w:r w:rsidRPr="00264B6C">
        <w:rPr>
          <w:sz w:val="28"/>
          <w:szCs w:val="28"/>
        </w:rPr>
        <w:instrText xml:space="preserve"> SEQ Таблица \* ARABIC </w:instrText>
      </w:r>
      <w:r w:rsidRPr="00264B6C">
        <w:rPr>
          <w:sz w:val="28"/>
          <w:szCs w:val="28"/>
        </w:rPr>
        <w:fldChar w:fldCharType="separate"/>
      </w:r>
      <w:r w:rsidRPr="00264B6C">
        <w:rPr>
          <w:noProof/>
          <w:sz w:val="28"/>
          <w:szCs w:val="28"/>
        </w:rPr>
        <w:t>7</w:t>
      </w:r>
      <w:r w:rsidRPr="00264B6C">
        <w:rPr>
          <w:sz w:val="28"/>
          <w:szCs w:val="28"/>
        </w:rPr>
        <w:fldChar w:fldCharType="end"/>
      </w:r>
    </w:p>
    <w:p w14:paraId="1036E6E9" w14:textId="77777777" w:rsidR="00264B6C" w:rsidRPr="00264B6C" w:rsidRDefault="00264B6C" w:rsidP="00264B6C">
      <w:pPr>
        <w:tabs>
          <w:tab w:val="left" w:pos="1890"/>
        </w:tabs>
        <w:ind w:firstLine="284"/>
        <w:contextualSpacing/>
        <w:jc w:val="center"/>
        <w:rPr>
          <w:b/>
          <w:bCs/>
          <w:snapToGrid w:val="0"/>
          <w:sz w:val="28"/>
          <w:szCs w:val="28"/>
        </w:rPr>
      </w:pPr>
      <w:bookmarkStart w:id="85" w:name="_Toc21692676"/>
      <w:r w:rsidRPr="00264B6C">
        <w:rPr>
          <w:b/>
          <w:bCs/>
          <w:snapToGrid w:val="0"/>
          <w:sz w:val="28"/>
          <w:szCs w:val="28"/>
        </w:rPr>
        <w:t>Реестр неподконтрольных расходов</w:t>
      </w:r>
    </w:p>
    <w:p w14:paraId="25452F7E" w14:textId="77777777" w:rsidR="00264B6C" w:rsidRPr="00264B6C" w:rsidRDefault="00264B6C" w:rsidP="00264B6C">
      <w:pPr>
        <w:tabs>
          <w:tab w:val="left" w:pos="1890"/>
        </w:tabs>
        <w:ind w:firstLine="284"/>
        <w:contextualSpacing/>
        <w:jc w:val="center"/>
        <w:rPr>
          <w:b/>
          <w:bCs/>
          <w:snapToGrid w:val="0"/>
          <w:sz w:val="28"/>
          <w:szCs w:val="28"/>
        </w:rPr>
      </w:pPr>
      <w:r w:rsidRPr="00264B6C">
        <w:rPr>
          <w:b/>
          <w:bCs/>
          <w:snapToGrid w:val="0"/>
          <w:sz w:val="28"/>
          <w:szCs w:val="28"/>
        </w:rPr>
        <w:t>на производство тепловой энергии на 2025 год</w:t>
      </w:r>
      <w:bookmarkEnd w:id="85"/>
    </w:p>
    <w:p w14:paraId="6A3BCD1D" w14:textId="77777777" w:rsidR="00264B6C" w:rsidRPr="00264B6C" w:rsidRDefault="00264B6C" w:rsidP="00264B6C">
      <w:pPr>
        <w:contextualSpacing/>
        <w:jc w:val="right"/>
        <w:rPr>
          <w:snapToGrid w:val="0"/>
          <w:sz w:val="28"/>
          <w:szCs w:val="28"/>
        </w:rPr>
      </w:pPr>
      <w:r w:rsidRPr="00264B6C">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264B6C" w:rsidRPr="00264B6C" w14:paraId="7B34FE99" w14:textId="77777777" w:rsidTr="00627AA0">
        <w:trPr>
          <w:trHeight w:val="507"/>
        </w:trPr>
        <w:tc>
          <w:tcPr>
            <w:tcW w:w="814" w:type="dxa"/>
            <w:vMerge w:val="restart"/>
            <w:shd w:val="clear" w:color="auto" w:fill="auto"/>
            <w:vAlign w:val="center"/>
            <w:hideMark/>
          </w:tcPr>
          <w:p w14:paraId="1338B14C" w14:textId="77777777" w:rsidR="00264B6C" w:rsidRPr="00264B6C" w:rsidRDefault="00264B6C" w:rsidP="00264B6C">
            <w:pPr>
              <w:contextualSpacing/>
              <w:jc w:val="center"/>
              <w:rPr>
                <w:snapToGrid w:val="0"/>
                <w:szCs w:val="28"/>
              </w:rPr>
            </w:pPr>
            <w:r w:rsidRPr="00264B6C">
              <w:rPr>
                <w:snapToGrid w:val="0"/>
                <w:szCs w:val="28"/>
              </w:rPr>
              <w:t>№ п/п</w:t>
            </w:r>
          </w:p>
        </w:tc>
        <w:tc>
          <w:tcPr>
            <w:tcW w:w="4148" w:type="dxa"/>
            <w:vMerge w:val="restart"/>
            <w:shd w:val="clear" w:color="auto" w:fill="auto"/>
            <w:vAlign w:val="center"/>
            <w:hideMark/>
          </w:tcPr>
          <w:p w14:paraId="00F66956" w14:textId="77777777" w:rsidR="00264B6C" w:rsidRPr="00264B6C" w:rsidRDefault="00264B6C" w:rsidP="00264B6C">
            <w:pPr>
              <w:contextualSpacing/>
              <w:jc w:val="center"/>
              <w:rPr>
                <w:snapToGrid w:val="0"/>
                <w:szCs w:val="28"/>
              </w:rPr>
            </w:pPr>
            <w:r w:rsidRPr="00264B6C">
              <w:rPr>
                <w:snapToGrid w:val="0"/>
                <w:szCs w:val="28"/>
              </w:rPr>
              <w:t>Наименование расхода</w:t>
            </w:r>
          </w:p>
        </w:tc>
        <w:tc>
          <w:tcPr>
            <w:tcW w:w="1565" w:type="dxa"/>
            <w:vMerge w:val="restart"/>
            <w:shd w:val="clear" w:color="auto" w:fill="auto"/>
          </w:tcPr>
          <w:p w14:paraId="0833A89D" w14:textId="77777777" w:rsidR="00264B6C" w:rsidRPr="00264B6C" w:rsidRDefault="00264B6C" w:rsidP="00264B6C">
            <w:pPr>
              <w:ind w:left="-57" w:right="-57"/>
              <w:contextualSpacing/>
              <w:jc w:val="center"/>
              <w:rPr>
                <w:snapToGrid w:val="0"/>
                <w:szCs w:val="28"/>
              </w:rPr>
            </w:pPr>
            <w:r w:rsidRPr="00264B6C">
              <w:rPr>
                <w:snapToGrid w:val="0"/>
                <w:szCs w:val="28"/>
              </w:rPr>
              <w:t>Предложение предприятия на 2025 год</w:t>
            </w:r>
          </w:p>
        </w:tc>
        <w:tc>
          <w:tcPr>
            <w:tcW w:w="1560" w:type="dxa"/>
            <w:vMerge w:val="restart"/>
            <w:shd w:val="clear" w:color="auto" w:fill="auto"/>
          </w:tcPr>
          <w:p w14:paraId="40D8547F" w14:textId="77777777" w:rsidR="00264B6C" w:rsidRPr="00264B6C" w:rsidRDefault="00264B6C" w:rsidP="00264B6C">
            <w:pPr>
              <w:ind w:left="-57" w:right="-57"/>
              <w:contextualSpacing/>
              <w:jc w:val="center"/>
              <w:rPr>
                <w:snapToGrid w:val="0"/>
                <w:szCs w:val="28"/>
              </w:rPr>
            </w:pPr>
            <w:r w:rsidRPr="00264B6C">
              <w:rPr>
                <w:snapToGrid w:val="0"/>
                <w:szCs w:val="28"/>
              </w:rPr>
              <w:t>Предложение экспертов на 2025 год</w:t>
            </w:r>
          </w:p>
        </w:tc>
        <w:tc>
          <w:tcPr>
            <w:tcW w:w="1701" w:type="dxa"/>
            <w:vMerge w:val="restart"/>
            <w:shd w:val="clear" w:color="auto" w:fill="auto"/>
          </w:tcPr>
          <w:p w14:paraId="462E59BA" w14:textId="77777777" w:rsidR="00264B6C" w:rsidRPr="00264B6C" w:rsidRDefault="00264B6C" w:rsidP="00264B6C">
            <w:pPr>
              <w:ind w:left="-57" w:right="-57"/>
              <w:contextualSpacing/>
              <w:jc w:val="center"/>
              <w:rPr>
                <w:snapToGrid w:val="0"/>
                <w:szCs w:val="28"/>
              </w:rPr>
            </w:pPr>
            <w:r w:rsidRPr="00264B6C">
              <w:rPr>
                <w:snapToGrid w:val="0"/>
                <w:szCs w:val="28"/>
              </w:rPr>
              <w:t>Корректировка предложения предприятия</w:t>
            </w:r>
          </w:p>
        </w:tc>
      </w:tr>
      <w:tr w:rsidR="00264B6C" w:rsidRPr="00264B6C" w14:paraId="0CCA3748" w14:textId="77777777" w:rsidTr="00627AA0">
        <w:trPr>
          <w:trHeight w:val="507"/>
        </w:trPr>
        <w:tc>
          <w:tcPr>
            <w:tcW w:w="814" w:type="dxa"/>
            <w:vMerge/>
            <w:shd w:val="clear" w:color="auto" w:fill="auto"/>
            <w:vAlign w:val="center"/>
            <w:hideMark/>
          </w:tcPr>
          <w:p w14:paraId="3B181F1B" w14:textId="77777777" w:rsidR="00264B6C" w:rsidRPr="00264B6C" w:rsidRDefault="00264B6C" w:rsidP="00264B6C">
            <w:pPr>
              <w:contextualSpacing/>
              <w:jc w:val="center"/>
              <w:rPr>
                <w:snapToGrid w:val="0"/>
                <w:szCs w:val="28"/>
              </w:rPr>
            </w:pPr>
          </w:p>
        </w:tc>
        <w:tc>
          <w:tcPr>
            <w:tcW w:w="4148" w:type="dxa"/>
            <w:vMerge/>
            <w:shd w:val="clear" w:color="auto" w:fill="auto"/>
            <w:vAlign w:val="center"/>
            <w:hideMark/>
          </w:tcPr>
          <w:p w14:paraId="276E1B76" w14:textId="77777777" w:rsidR="00264B6C" w:rsidRPr="00264B6C" w:rsidRDefault="00264B6C" w:rsidP="00264B6C">
            <w:pPr>
              <w:contextualSpacing/>
              <w:jc w:val="center"/>
              <w:rPr>
                <w:snapToGrid w:val="0"/>
                <w:szCs w:val="28"/>
              </w:rPr>
            </w:pPr>
          </w:p>
        </w:tc>
        <w:tc>
          <w:tcPr>
            <w:tcW w:w="1565" w:type="dxa"/>
            <w:vMerge/>
            <w:shd w:val="clear" w:color="auto" w:fill="auto"/>
            <w:vAlign w:val="center"/>
          </w:tcPr>
          <w:p w14:paraId="462050BD" w14:textId="77777777" w:rsidR="00264B6C" w:rsidRPr="00264B6C" w:rsidRDefault="00264B6C" w:rsidP="00264B6C">
            <w:pPr>
              <w:contextualSpacing/>
              <w:jc w:val="center"/>
              <w:rPr>
                <w:snapToGrid w:val="0"/>
                <w:szCs w:val="28"/>
              </w:rPr>
            </w:pPr>
          </w:p>
        </w:tc>
        <w:tc>
          <w:tcPr>
            <w:tcW w:w="1560" w:type="dxa"/>
            <w:vMerge/>
            <w:shd w:val="clear" w:color="auto" w:fill="auto"/>
            <w:vAlign w:val="center"/>
          </w:tcPr>
          <w:p w14:paraId="60C63874" w14:textId="77777777" w:rsidR="00264B6C" w:rsidRPr="00264B6C" w:rsidRDefault="00264B6C" w:rsidP="00264B6C">
            <w:pPr>
              <w:contextualSpacing/>
              <w:jc w:val="center"/>
              <w:rPr>
                <w:snapToGrid w:val="0"/>
                <w:szCs w:val="28"/>
              </w:rPr>
            </w:pPr>
          </w:p>
        </w:tc>
        <w:tc>
          <w:tcPr>
            <w:tcW w:w="1701" w:type="dxa"/>
            <w:vMerge/>
            <w:shd w:val="clear" w:color="auto" w:fill="auto"/>
            <w:vAlign w:val="center"/>
          </w:tcPr>
          <w:p w14:paraId="2F709328" w14:textId="77777777" w:rsidR="00264B6C" w:rsidRPr="00264B6C" w:rsidRDefault="00264B6C" w:rsidP="00264B6C">
            <w:pPr>
              <w:contextualSpacing/>
              <w:jc w:val="center"/>
              <w:rPr>
                <w:snapToGrid w:val="0"/>
                <w:szCs w:val="28"/>
              </w:rPr>
            </w:pPr>
          </w:p>
        </w:tc>
      </w:tr>
      <w:tr w:rsidR="00264B6C" w:rsidRPr="00264B6C" w14:paraId="72AA57D7" w14:textId="77777777" w:rsidTr="00627AA0">
        <w:trPr>
          <w:trHeight w:val="806"/>
        </w:trPr>
        <w:tc>
          <w:tcPr>
            <w:tcW w:w="814" w:type="dxa"/>
            <w:shd w:val="clear" w:color="auto" w:fill="auto"/>
            <w:noWrap/>
            <w:vAlign w:val="center"/>
            <w:hideMark/>
          </w:tcPr>
          <w:p w14:paraId="44B77F27" w14:textId="77777777" w:rsidR="00264B6C" w:rsidRPr="00264B6C" w:rsidRDefault="00264B6C" w:rsidP="00264B6C">
            <w:pPr>
              <w:contextualSpacing/>
              <w:rPr>
                <w:snapToGrid w:val="0"/>
                <w:szCs w:val="28"/>
              </w:rPr>
            </w:pPr>
            <w:r w:rsidRPr="00264B6C">
              <w:rPr>
                <w:snapToGrid w:val="0"/>
                <w:szCs w:val="28"/>
              </w:rPr>
              <w:t>1.1</w:t>
            </w:r>
          </w:p>
        </w:tc>
        <w:tc>
          <w:tcPr>
            <w:tcW w:w="4148" w:type="dxa"/>
            <w:shd w:val="clear" w:color="auto" w:fill="auto"/>
            <w:vAlign w:val="center"/>
            <w:hideMark/>
          </w:tcPr>
          <w:p w14:paraId="4E95C546" w14:textId="77777777" w:rsidR="00264B6C" w:rsidRPr="00264B6C" w:rsidRDefault="00264B6C" w:rsidP="00264B6C">
            <w:pPr>
              <w:contextualSpacing/>
              <w:rPr>
                <w:snapToGrid w:val="0"/>
                <w:szCs w:val="28"/>
              </w:rPr>
            </w:pPr>
            <w:r w:rsidRPr="00264B6C">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nil"/>
            </w:tcBorders>
            <w:shd w:val="clear" w:color="auto" w:fill="auto"/>
          </w:tcPr>
          <w:p w14:paraId="62BDDA8E" w14:textId="77777777" w:rsidR="00264B6C" w:rsidRPr="00264B6C" w:rsidRDefault="00264B6C" w:rsidP="00264B6C">
            <w:pPr>
              <w:jc w:val="center"/>
              <w:rPr>
                <w:szCs w:val="20"/>
              </w:rPr>
            </w:pPr>
            <w:r w:rsidRPr="00264B6C">
              <w:rPr>
                <w:szCs w:val="20"/>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28766868" w14:textId="77777777" w:rsidR="00264B6C" w:rsidRPr="00264B6C" w:rsidRDefault="00264B6C" w:rsidP="00264B6C">
            <w:pPr>
              <w:jc w:val="center"/>
              <w:rPr>
                <w:szCs w:val="20"/>
              </w:rPr>
            </w:pPr>
            <w:r w:rsidRPr="00264B6C">
              <w:rPr>
                <w:szCs w:val="20"/>
              </w:rPr>
              <w:t>0</w:t>
            </w:r>
          </w:p>
        </w:tc>
        <w:tc>
          <w:tcPr>
            <w:tcW w:w="1701" w:type="dxa"/>
            <w:tcBorders>
              <w:top w:val="single" w:sz="4" w:space="0" w:color="auto"/>
              <w:left w:val="nil"/>
              <w:bottom w:val="single" w:sz="4" w:space="0" w:color="auto"/>
              <w:right w:val="single" w:sz="4" w:space="0" w:color="auto"/>
            </w:tcBorders>
            <w:shd w:val="clear" w:color="auto" w:fill="auto"/>
          </w:tcPr>
          <w:p w14:paraId="61902A0E" w14:textId="77777777" w:rsidR="00264B6C" w:rsidRPr="00264B6C" w:rsidRDefault="00264B6C" w:rsidP="00264B6C">
            <w:pPr>
              <w:jc w:val="center"/>
              <w:rPr>
                <w:szCs w:val="20"/>
              </w:rPr>
            </w:pPr>
            <w:r w:rsidRPr="00264B6C">
              <w:rPr>
                <w:szCs w:val="20"/>
              </w:rPr>
              <w:t>0</w:t>
            </w:r>
          </w:p>
        </w:tc>
      </w:tr>
      <w:tr w:rsidR="00264B6C" w:rsidRPr="00264B6C" w14:paraId="10598B5F" w14:textId="77777777" w:rsidTr="00627AA0">
        <w:trPr>
          <w:trHeight w:val="137"/>
        </w:trPr>
        <w:tc>
          <w:tcPr>
            <w:tcW w:w="814" w:type="dxa"/>
            <w:shd w:val="clear" w:color="auto" w:fill="auto"/>
            <w:noWrap/>
            <w:vAlign w:val="center"/>
            <w:hideMark/>
          </w:tcPr>
          <w:p w14:paraId="0BF8BD82" w14:textId="77777777" w:rsidR="00264B6C" w:rsidRPr="00264B6C" w:rsidRDefault="00264B6C" w:rsidP="00264B6C">
            <w:pPr>
              <w:contextualSpacing/>
              <w:jc w:val="center"/>
              <w:rPr>
                <w:snapToGrid w:val="0"/>
                <w:szCs w:val="28"/>
              </w:rPr>
            </w:pPr>
            <w:r w:rsidRPr="00264B6C">
              <w:rPr>
                <w:snapToGrid w:val="0"/>
                <w:szCs w:val="28"/>
              </w:rPr>
              <w:t>1.2</w:t>
            </w:r>
          </w:p>
        </w:tc>
        <w:tc>
          <w:tcPr>
            <w:tcW w:w="4148" w:type="dxa"/>
            <w:shd w:val="clear" w:color="auto" w:fill="auto"/>
            <w:noWrap/>
            <w:vAlign w:val="center"/>
            <w:hideMark/>
          </w:tcPr>
          <w:p w14:paraId="608AD501" w14:textId="77777777" w:rsidR="00264B6C" w:rsidRPr="00264B6C" w:rsidRDefault="00264B6C" w:rsidP="00264B6C">
            <w:pPr>
              <w:contextualSpacing/>
              <w:rPr>
                <w:snapToGrid w:val="0"/>
                <w:szCs w:val="28"/>
              </w:rPr>
            </w:pPr>
            <w:r w:rsidRPr="00264B6C">
              <w:rPr>
                <w:snapToGrid w:val="0"/>
                <w:szCs w:val="28"/>
              </w:rPr>
              <w:t>Арендная плата</w:t>
            </w:r>
          </w:p>
        </w:tc>
        <w:tc>
          <w:tcPr>
            <w:tcW w:w="1565" w:type="dxa"/>
            <w:tcBorders>
              <w:top w:val="nil"/>
              <w:left w:val="single" w:sz="4" w:space="0" w:color="auto"/>
              <w:bottom w:val="single" w:sz="4" w:space="0" w:color="auto"/>
              <w:right w:val="nil"/>
            </w:tcBorders>
            <w:shd w:val="clear" w:color="auto" w:fill="auto"/>
          </w:tcPr>
          <w:p w14:paraId="491A6AB8" w14:textId="77777777" w:rsidR="00264B6C" w:rsidRPr="00264B6C" w:rsidRDefault="00264B6C" w:rsidP="00264B6C">
            <w:pPr>
              <w:jc w:val="center"/>
              <w:rPr>
                <w:szCs w:val="20"/>
              </w:rPr>
            </w:pPr>
            <w:r w:rsidRPr="00264B6C">
              <w:rPr>
                <w:szCs w:val="20"/>
              </w:rPr>
              <w:t>3 692</w:t>
            </w:r>
          </w:p>
        </w:tc>
        <w:tc>
          <w:tcPr>
            <w:tcW w:w="1560" w:type="dxa"/>
            <w:tcBorders>
              <w:top w:val="nil"/>
              <w:left w:val="single" w:sz="4" w:space="0" w:color="auto"/>
              <w:bottom w:val="single" w:sz="4" w:space="0" w:color="auto"/>
              <w:right w:val="single" w:sz="4" w:space="0" w:color="auto"/>
            </w:tcBorders>
            <w:shd w:val="clear" w:color="auto" w:fill="auto"/>
            <w:noWrap/>
          </w:tcPr>
          <w:p w14:paraId="157CE924" w14:textId="77777777" w:rsidR="00264B6C" w:rsidRPr="00264B6C" w:rsidRDefault="00264B6C" w:rsidP="00264B6C">
            <w:pPr>
              <w:jc w:val="center"/>
              <w:rPr>
                <w:szCs w:val="20"/>
              </w:rPr>
            </w:pPr>
            <w:r w:rsidRPr="00264B6C">
              <w:rPr>
                <w:szCs w:val="20"/>
              </w:rPr>
              <w:t>2 605</w:t>
            </w:r>
          </w:p>
        </w:tc>
        <w:tc>
          <w:tcPr>
            <w:tcW w:w="1701" w:type="dxa"/>
            <w:tcBorders>
              <w:top w:val="nil"/>
              <w:left w:val="nil"/>
              <w:bottom w:val="single" w:sz="4" w:space="0" w:color="auto"/>
              <w:right w:val="single" w:sz="4" w:space="0" w:color="auto"/>
            </w:tcBorders>
            <w:shd w:val="clear" w:color="auto" w:fill="auto"/>
          </w:tcPr>
          <w:p w14:paraId="7408CAD0" w14:textId="77777777" w:rsidR="00264B6C" w:rsidRPr="00264B6C" w:rsidRDefault="00264B6C" w:rsidP="00264B6C">
            <w:pPr>
              <w:jc w:val="center"/>
              <w:rPr>
                <w:szCs w:val="20"/>
              </w:rPr>
            </w:pPr>
            <w:r w:rsidRPr="00264B6C">
              <w:rPr>
                <w:szCs w:val="20"/>
              </w:rPr>
              <w:t>-1 087</w:t>
            </w:r>
          </w:p>
        </w:tc>
      </w:tr>
      <w:tr w:rsidR="00264B6C" w:rsidRPr="00264B6C" w14:paraId="44635E5A" w14:textId="77777777" w:rsidTr="00627AA0">
        <w:trPr>
          <w:trHeight w:val="227"/>
        </w:trPr>
        <w:tc>
          <w:tcPr>
            <w:tcW w:w="814" w:type="dxa"/>
            <w:shd w:val="clear" w:color="auto" w:fill="auto"/>
            <w:noWrap/>
            <w:vAlign w:val="center"/>
            <w:hideMark/>
          </w:tcPr>
          <w:p w14:paraId="56446E16" w14:textId="77777777" w:rsidR="00264B6C" w:rsidRPr="00264B6C" w:rsidRDefault="00264B6C" w:rsidP="00264B6C">
            <w:pPr>
              <w:contextualSpacing/>
              <w:jc w:val="center"/>
              <w:rPr>
                <w:snapToGrid w:val="0"/>
                <w:szCs w:val="28"/>
              </w:rPr>
            </w:pPr>
            <w:r w:rsidRPr="00264B6C">
              <w:rPr>
                <w:snapToGrid w:val="0"/>
                <w:szCs w:val="28"/>
              </w:rPr>
              <w:t>1.3</w:t>
            </w:r>
          </w:p>
        </w:tc>
        <w:tc>
          <w:tcPr>
            <w:tcW w:w="4148" w:type="dxa"/>
            <w:shd w:val="clear" w:color="auto" w:fill="auto"/>
            <w:noWrap/>
            <w:vAlign w:val="center"/>
            <w:hideMark/>
          </w:tcPr>
          <w:p w14:paraId="1A403323" w14:textId="77777777" w:rsidR="00264B6C" w:rsidRPr="00264B6C" w:rsidRDefault="00264B6C" w:rsidP="00264B6C">
            <w:pPr>
              <w:contextualSpacing/>
              <w:rPr>
                <w:snapToGrid w:val="0"/>
                <w:szCs w:val="28"/>
              </w:rPr>
            </w:pPr>
            <w:r w:rsidRPr="00264B6C">
              <w:rPr>
                <w:snapToGrid w:val="0"/>
                <w:szCs w:val="28"/>
              </w:rPr>
              <w:t>Концессионная плата</w:t>
            </w:r>
          </w:p>
        </w:tc>
        <w:tc>
          <w:tcPr>
            <w:tcW w:w="1565" w:type="dxa"/>
            <w:tcBorders>
              <w:top w:val="nil"/>
              <w:left w:val="single" w:sz="4" w:space="0" w:color="auto"/>
              <w:bottom w:val="single" w:sz="4" w:space="0" w:color="auto"/>
              <w:right w:val="nil"/>
            </w:tcBorders>
            <w:shd w:val="clear" w:color="auto" w:fill="auto"/>
          </w:tcPr>
          <w:p w14:paraId="2BF683D5" w14:textId="77777777" w:rsidR="00264B6C" w:rsidRPr="00264B6C" w:rsidRDefault="00264B6C" w:rsidP="00264B6C">
            <w:pPr>
              <w:jc w:val="center"/>
              <w:rPr>
                <w:szCs w:val="20"/>
              </w:rPr>
            </w:pPr>
            <w:r w:rsidRPr="00264B6C">
              <w:rPr>
                <w:szCs w:val="20"/>
              </w:rPr>
              <w:t>0</w:t>
            </w:r>
          </w:p>
        </w:tc>
        <w:tc>
          <w:tcPr>
            <w:tcW w:w="1560" w:type="dxa"/>
            <w:tcBorders>
              <w:top w:val="nil"/>
              <w:left w:val="single" w:sz="4" w:space="0" w:color="auto"/>
              <w:bottom w:val="single" w:sz="4" w:space="0" w:color="auto"/>
              <w:right w:val="single" w:sz="4" w:space="0" w:color="auto"/>
            </w:tcBorders>
            <w:shd w:val="clear" w:color="auto" w:fill="auto"/>
            <w:noWrap/>
          </w:tcPr>
          <w:p w14:paraId="2B2C4C1C" w14:textId="77777777" w:rsidR="00264B6C" w:rsidRPr="00264B6C" w:rsidRDefault="00264B6C" w:rsidP="00264B6C">
            <w:pPr>
              <w:jc w:val="center"/>
              <w:rPr>
                <w:szCs w:val="20"/>
              </w:rPr>
            </w:pPr>
            <w:r w:rsidRPr="00264B6C">
              <w:rPr>
                <w:szCs w:val="20"/>
              </w:rPr>
              <w:t>0</w:t>
            </w:r>
          </w:p>
        </w:tc>
        <w:tc>
          <w:tcPr>
            <w:tcW w:w="1701" w:type="dxa"/>
            <w:tcBorders>
              <w:top w:val="nil"/>
              <w:left w:val="nil"/>
              <w:bottom w:val="single" w:sz="4" w:space="0" w:color="auto"/>
              <w:right w:val="single" w:sz="4" w:space="0" w:color="auto"/>
            </w:tcBorders>
            <w:shd w:val="clear" w:color="auto" w:fill="auto"/>
          </w:tcPr>
          <w:p w14:paraId="5D709DD2" w14:textId="77777777" w:rsidR="00264B6C" w:rsidRPr="00264B6C" w:rsidRDefault="00264B6C" w:rsidP="00264B6C">
            <w:pPr>
              <w:jc w:val="center"/>
              <w:rPr>
                <w:szCs w:val="20"/>
              </w:rPr>
            </w:pPr>
            <w:r w:rsidRPr="00264B6C">
              <w:rPr>
                <w:szCs w:val="20"/>
              </w:rPr>
              <w:t>0</w:t>
            </w:r>
          </w:p>
        </w:tc>
      </w:tr>
      <w:tr w:rsidR="00264B6C" w:rsidRPr="00264B6C" w14:paraId="6433109C" w14:textId="77777777" w:rsidTr="00627AA0">
        <w:trPr>
          <w:trHeight w:val="673"/>
        </w:trPr>
        <w:tc>
          <w:tcPr>
            <w:tcW w:w="814" w:type="dxa"/>
            <w:shd w:val="clear" w:color="auto" w:fill="auto"/>
            <w:noWrap/>
            <w:vAlign w:val="center"/>
            <w:hideMark/>
          </w:tcPr>
          <w:p w14:paraId="33276D1A" w14:textId="77777777" w:rsidR="00264B6C" w:rsidRPr="00264B6C" w:rsidRDefault="00264B6C" w:rsidP="00264B6C">
            <w:pPr>
              <w:contextualSpacing/>
              <w:jc w:val="center"/>
              <w:rPr>
                <w:snapToGrid w:val="0"/>
                <w:szCs w:val="28"/>
              </w:rPr>
            </w:pPr>
            <w:r w:rsidRPr="00264B6C">
              <w:rPr>
                <w:snapToGrid w:val="0"/>
                <w:szCs w:val="28"/>
              </w:rPr>
              <w:t>1.4</w:t>
            </w:r>
          </w:p>
        </w:tc>
        <w:tc>
          <w:tcPr>
            <w:tcW w:w="4148" w:type="dxa"/>
            <w:shd w:val="clear" w:color="auto" w:fill="auto"/>
            <w:vAlign w:val="center"/>
            <w:hideMark/>
          </w:tcPr>
          <w:p w14:paraId="0A914016" w14:textId="77777777" w:rsidR="00264B6C" w:rsidRPr="00264B6C" w:rsidRDefault="00264B6C" w:rsidP="00264B6C">
            <w:pPr>
              <w:contextualSpacing/>
              <w:rPr>
                <w:snapToGrid w:val="0"/>
                <w:szCs w:val="28"/>
              </w:rPr>
            </w:pPr>
            <w:r w:rsidRPr="00264B6C">
              <w:rPr>
                <w:snapToGrid w:val="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nil"/>
            </w:tcBorders>
            <w:shd w:val="clear" w:color="auto" w:fill="auto"/>
          </w:tcPr>
          <w:p w14:paraId="015443F8" w14:textId="77777777" w:rsidR="00264B6C" w:rsidRPr="00264B6C" w:rsidRDefault="00264B6C" w:rsidP="00264B6C">
            <w:pPr>
              <w:jc w:val="center"/>
              <w:rPr>
                <w:szCs w:val="20"/>
              </w:rPr>
            </w:pPr>
            <w:r w:rsidRPr="00264B6C">
              <w:rPr>
                <w:szCs w:val="20"/>
              </w:rPr>
              <w:t>21 319</w:t>
            </w:r>
          </w:p>
        </w:tc>
        <w:tc>
          <w:tcPr>
            <w:tcW w:w="1560" w:type="dxa"/>
            <w:tcBorders>
              <w:top w:val="nil"/>
              <w:left w:val="single" w:sz="4" w:space="0" w:color="auto"/>
              <w:bottom w:val="single" w:sz="4" w:space="0" w:color="auto"/>
              <w:right w:val="single" w:sz="4" w:space="0" w:color="auto"/>
            </w:tcBorders>
            <w:shd w:val="clear" w:color="auto" w:fill="auto"/>
            <w:noWrap/>
          </w:tcPr>
          <w:p w14:paraId="18C02882" w14:textId="77777777" w:rsidR="00264B6C" w:rsidRPr="00264B6C" w:rsidRDefault="00264B6C" w:rsidP="00264B6C">
            <w:pPr>
              <w:jc w:val="center"/>
              <w:rPr>
                <w:szCs w:val="20"/>
              </w:rPr>
            </w:pPr>
            <w:r w:rsidRPr="00264B6C">
              <w:rPr>
                <w:szCs w:val="20"/>
              </w:rPr>
              <w:t>16 146</w:t>
            </w:r>
          </w:p>
        </w:tc>
        <w:tc>
          <w:tcPr>
            <w:tcW w:w="1701" w:type="dxa"/>
            <w:tcBorders>
              <w:top w:val="nil"/>
              <w:left w:val="nil"/>
              <w:bottom w:val="single" w:sz="4" w:space="0" w:color="auto"/>
              <w:right w:val="single" w:sz="4" w:space="0" w:color="auto"/>
            </w:tcBorders>
            <w:shd w:val="clear" w:color="auto" w:fill="auto"/>
          </w:tcPr>
          <w:p w14:paraId="1EDECB89" w14:textId="77777777" w:rsidR="00264B6C" w:rsidRPr="00264B6C" w:rsidRDefault="00264B6C" w:rsidP="00264B6C">
            <w:pPr>
              <w:jc w:val="center"/>
              <w:rPr>
                <w:szCs w:val="20"/>
              </w:rPr>
            </w:pPr>
            <w:r w:rsidRPr="00264B6C">
              <w:rPr>
                <w:szCs w:val="20"/>
              </w:rPr>
              <w:t>-5 173</w:t>
            </w:r>
          </w:p>
        </w:tc>
      </w:tr>
      <w:tr w:rsidR="00264B6C" w:rsidRPr="00264B6C" w14:paraId="1DE3E1EE" w14:textId="77777777" w:rsidTr="00627AA0">
        <w:trPr>
          <w:trHeight w:val="1846"/>
        </w:trPr>
        <w:tc>
          <w:tcPr>
            <w:tcW w:w="814" w:type="dxa"/>
            <w:shd w:val="clear" w:color="auto" w:fill="auto"/>
            <w:noWrap/>
            <w:vAlign w:val="center"/>
            <w:hideMark/>
          </w:tcPr>
          <w:p w14:paraId="16111DF5" w14:textId="77777777" w:rsidR="00264B6C" w:rsidRPr="00264B6C" w:rsidRDefault="00264B6C" w:rsidP="00264B6C">
            <w:pPr>
              <w:contextualSpacing/>
              <w:jc w:val="center"/>
              <w:rPr>
                <w:snapToGrid w:val="0"/>
                <w:szCs w:val="28"/>
              </w:rPr>
            </w:pPr>
            <w:r w:rsidRPr="00264B6C">
              <w:rPr>
                <w:snapToGrid w:val="0"/>
                <w:szCs w:val="28"/>
              </w:rPr>
              <w:t>1.4.1</w:t>
            </w:r>
          </w:p>
        </w:tc>
        <w:tc>
          <w:tcPr>
            <w:tcW w:w="4148" w:type="dxa"/>
            <w:shd w:val="clear" w:color="auto" w:fill="auto"/>
            <w:vAlign w:val="center"/>
            <w:hideMark/>
          </w:tcPr>
          <w:p w14:paraId="29B703BE" w14:textId="77777777" w:rsidR="00264B6C" w:rsidRPr="00264B6C" w:rsidRDefault="00264B6C" w:rsidP="00264B6C">
            <w:pPr>
              <w:contextualSpacing/>
              <w:rPr>
                <w:snapToGrid w:val="0"/>
                <w:szCs w:val="28"/>
              </w:rPr>
            </w:pPr>
            <w:r w:rsidRPr="00264B6C">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nil"/>
            </w:tcBorders>
            <w:shd w:val="clear" w:color="auto" w:fill="auto"/>
          </w:tcPr>
          <w:p w14:paraId="6D174B4A" w14:textId="77777777" w:rsidR="00264B6C" w:rsidRPr="00264B6C" w:rsidRDefault="00264B6C" w:rsidP="00264B6C">
            <w:pPr>
              <w:jc w:val="center"/>
              <w:rPr>
                <w:szCs w:val="20"/>
              </w:rPr>
            </w:pPr>
            <w:r w:rsidRPr="00264B6C">
              <w:rPr>
                <w:szCs w:val="20"/>
              </w:rPr>
              <w:t>248</w:t>
            </w:r>
          </w:p>
        </w:tc>
        <w:tc>
          <w:tcPr>
            <w:tcW w:w="1560" w:type="dxa"/>
            <w:tcBorders>
              <w:top w:val="nil"/>
              <w:left w:val="single" w:sz="4" w:space="0" w:color="auto"/>
              <w:bottom w:val="single" w:sz="4" w:space="0" w:color="auto"/>
              <w:right w:val="single" w:sz="4" w:space="0" w:color="auto"/>
            </w:tcBorders>
            <w:shd w:val="clear" w:color="auto" w:fill="auto"/>
            <w:noWrap/>
          </w:tcPr>
          <w:p w14:paraId="31B049B9" w14:textId="77777777" w:rsidR="00264B6C" w:rsidRPr="00264B6C" w:rsidRDefault="00264B6C" w:rsidP="00264B6C">
            <w:pPr>
              <w:jc w:val="center"/>
              <w:rPr>
                <w:szCs w:val="20"/>
              </w:rPr>
            </w:pPr>
            <w:r w:rsidRPr="00264B6C">
              <w:rPr>
                <w:szCs w:val="20"/>
              </w:rPr>
              <w:t>177</w:t>
            </w:r>
          </w:p>
        </w:tc>
        <w:tc>
          <w:tcPr>
            <w:tcW w:w="1701" w:type="dxa"/>
            <w:tcBorders>
              <w:top w:val="nil"/>
              <w:left w:val="nil"/>
              <w:bottom w:val="single" w:sz="4" w:space="0" w:color="auto"/>
              <w:right w:val="single" w:sz="4" w:space="0" w:color="auto"/>
            </w:tcBorders>
            <w:shd w:val="clear" w:color="auto" w:fill="auto"/>
          </w:tcPr>
          <w:p w14:paraId="53091127" w14:textId="77777777" w:rsidR="00264B6C" w:rsidRPr="00264B6C" w:rsidRDefault="00264B6C" w:rsidP="00264B6C">
            <w:pPr>
              <w:jc w:val="center"/>
              <w:rPr>
                <w:szCs w:val="20"/>
              </w:rPr>
            </w:pPr>
            <w:r w:rsidRPr="00264B6C">
              <w:rPr>
                <w:szCs w:val="20"/>
              </w:rPr>
              <w:t>-71</w:t>
            </w:r>
          </w:p>
        </w:tc>
      </w:tr>
      <w:tr w:rsidR="00264B6C" w:rsidRPr="00264B6C" w14:paraId="7078B576" w14:textId="77777777" w:rsidTr="00627AA0">
        <w:trPr>
          <w:trHeight w:val="70"/>
        </w:trPr>
        <w:tc>
          <w:tcPr>
            <w:tcW w:w="814" w:type="dxa"/>
            <w:shd w:val="clear" w:color="auto" w:fill="auto"/>
            <w:noWrap/>
            <w:vAlign w:val="center"/>
            <w:hideMark/>
          </w:tcPr>
          <w:p w14:paraId="4A5F3C5B" w14:textId="77777777" w:rsidR="00264B6C" w:rsidRPr="00264B6C" w:rsidRDefault="00264B6C" w:rsidP="00264B6C">
            <w:pPr>
              <w:contextualSpacing/>
              <w:jc w:val="center"/>
              <w:rPr>
                <w:snapToGrid w:val="0"/>
                <w:szCs w:val="28"/>
              </w:rPr>
            </w:pPr>
            <w:r w:rsidRPr="00264B6C">
              <w:rPr>
                <w:snapToGrid w:val="0"/>
                <w:szCs w:val="28"/>
              </w:rPr>
              <w:t>1.4.2</w:t>
            </w:r>
          </w:p>
        </w:tc>
        <w:tc>
          <w:tcPr>
            <w:tcW w:w="4148" w:type="dxa"/>
            <w:shd w:val="clear" w:color="auto" w:fill="auto"/>
            <w:vAlign w:val="center"/>
            <w:hideMark/>
          </w:tcPr>
          <w:p w14:paraId="429B412E" w14:textId="77777777" w:rsidR="00264B6C" w:rsidRPr="00264B6C" w:rsidRDefault="00264B6C" w:rsidP="00264B6C">
            <w:pPr>
              <w:contextualSpacing/>
              <w:rPr>
                <w:snapToGrid w:val="0"/>
                <w:szCs w:val="28"/>
              </w:rPr>
            </w:pPr>
            <w:r w:rsidRPr="00264B6C">
              <w:rPr>
                <w:snapToGrid w:val="0"/>
                <w:szCs w:val="28"/>
              </w:rPr>
              <w:t>расходы на обязательное страхование</w:t>
            </w:r>
          </w:p>
        </w:tc>
        <w:tc>
          <w:tcPr>
            <w:tcW w:w="1565" w:type="dxa"/>
            <w:tcBorders>
              <w:top w:val="nil"/>
              <w:left w:val="single" w:sz="4" w:space="0" w:color="auto"/>
              <w:bottom w:val="single" w:sz="4" w:space="0" w:color="auto"/>
              <w:right w:val="nil"/>
            </w:tcBorders>
            <w:shd w:val="clear" w:color="auto" w:fill="auto"/>
          </w:tcPr>
          <w:p w14:paraId="59205E8C" w14:textId="77777777" w:rsidR="00264B6C" w:rsidRPr="00264B6C" w:rsidRDefault="00264B6C" w:rsidP="00264B6C">
            <w:pPr>
              <w:jc w:val="center"/>
              <w:rPr>
                <w:szCs w:val="20"/>
              </w:rPr>
            </w:pPr>
            <w:r w:rsidRPr="00264B6C">
              <w:rPr>
                <w:szCs w:val="20"/>
              </w:rPr>
              <w:t>317</w:t>
            </w:r>
          </w:p>
        </w:tc>
        <w:tc>
          <w:tcPr>
            <w:tcW w:w="1560" w:type="dxa"/>
            <w:tcBorders>
              <w:top w:val="nil"/>
              <w:left w:val="single" w:sz="4" w:space="0" w:color="auto"/>
              <w:bottom w:val="single" w:sz="4" w:space="0" w:color="auto"/>
              <w:right w:val="single" w:sz="4" w:space="0" w:color="auto"/>
            </w:tcBorders>
            <w:shd w:val="clear" w:color="auto" w:fill="auto"/>
            <w:noWrap/>
          </w:tcPr>
          <w:p w14:paraId="49D7FCB9" w14:textId="77777777" w:rsidR="00264B6C" w:rsidRPr="00264B6C" w:rsidRDefault="00264B6C" w:rsidP="00264B6C">
            <w:pPr>
              <w:jc w:val="center"/>
              <w:rPr>
                <w:szCs w:val="20"/>
              </w:rPr>
            </w:pPr>
            <w:r w:rsidRPr="00264B6C">
              <w:rPr>
                <w:szCs w:val="20"/>
              </w:rPr>
              <w:t>75</w:t>
            </w:r>
          </w:p>
        </w:tc>
        <w:tc>
          <w:tcPr>
            <w:tcW w:w="1701" w:type="dxa"/>
            <w:tcBorders>
              <w:top w:val="nil"/>
              <w:left w:val="nil"/>
              <w:bottom w:val="single" w:sz="4" w:space="0" w:color="auto"/>
              <w:right w:val="single" w:sz="4" w:space="0" w:color="auto"/>
            </w:tcBorders>
            <w:shd w:val="clear" w:color="auto" w:fill="auto"/>
          </w:tcPr>
          <w:p w14:paraId="7E071334" w14:textId="77777777" w:rsidR="00264B6C" w:rsidRPr="00264B6C" w:rsidRDefault="00264B6C" w:rsidP="00264B6C">
            <w:pPr>
              <w:jc w:val="center"/>
              <w:rPr>
                <w:szCs w:val="20"/>
              </w:rPr>
            </w:pPr>
            <w:r w:rsidRPr="00264B6C">
              <w:rPr>
                <w:szCs w:val="20"/>
              </w:rPr>
              <w:t>-242</w:t>
            </w:r>
          </w:p>
        </w:tc>
      </w:tr>
      <w:tr w:rsidR="00264B6C" w:rsidRPr="00264B6C" w14:paraId="649B5EB0" w14:textId="77777777" w:rsidTr="00627AA0">
        <w:trPr>
          <w:trHeight w:val="70"/>
        </w:trPr>
        <w:tc>
          <w:tcPr>
            <w:tcW w:w="814" w:type="dxa"/>
            <w:shd w:val="clear" w:color="auto" w:fill="auto"/>
            <w:noWrap/>
            <w:vAlign w:val="center"/>
            <w:hideMark/>
          </w:tcPr>
          <w:p w14:paraId="61D66E92" w14:textId="77777777" w:rsidR="00264B6C" w:rsidRPr="00264B6C" w:rsidRDefault="00264B6C" w:rsidP="00264B6C">
            <w:pPr>
              <w:contextualSpacing/>
              <w:jc w:val="center"/>
              <w:rPr>
                <w:snapToGrid w:val="0"/>
                <w:szCs w:val="28"/>
              </w:rPr>
            </w:pPr>
            <w:r w:rsidRPr="00264B6C">
              <w:rPr>
                <w:snapToGrid w:val="0"/>
                <w:szCs w:val="28"/>
              </w:rPr>
              <w:t>1.4.3</w:t>
            </w:r>
          </w:p>
        </w:tc>
        <w:tc>
          <w:tcPr>
            <w:tcW w:w="4148" w:type="dxa"/>
            <w:shd w:val="clear" w:color="auto" w:fill="auto"/>
            <w:noWrap/>
            <w:vAlign w:val="center"/>
            <w:hideMark/>
          </w:tcPr>
          <w:p w14:paraId="7A5CB6DE" w14:textId="77777777" w:rsidR="00264B6C" w:rsidRPr="00264B6C" w:rsidRDefault="00264B6C" w:rsidP="00264B6C">
            <w:pPr>
              <w:contextualSpacing/>
              <w:rPr>
                <w:snapToGrid w:val="0"/>
                <w:szCs w:val="28"/>
              </w:rPr>
            </w:pPr>
            <w:r w:rsidRPr="00264B6C">
              <w:rPr>
                <w:snapToGrid w:val="0"/>
                <w:szCs w:val="28"/>
              </w:rPr>
              <w:t>иные расходы, в том числе:</w:t>
            </w:r>
          </w:p>
        </w:tc>
        <w:tc>
          <w:tcPr>
            <w:tcW w:w="1565" w:type="dxa"/>
            <w:tcBorders>
              <w:top w:val="nil"/>
              <w:left w:val="single" w:sz="4" w:space="0" w:color="auto"/>
              <w:bottom w:val="single" w:sz="4" w:space="0" w:color="auto"/>
              <w:right w:val="nil"/>
            </w:tcBorders>
            <w:shd w:val="clear" w:color="auto" w:fill="auto"/>
          </w:tcPr>
          <w:p w14:paraId="51E06F10" w14:textId="77777777" w:rsidR="00264B6C" w:rsidRPr="00264B6C" w:rsidRDefault="00264B6C" w:rsidP="00264B6C">
            <w:pPr>
              <w:jc w:val="center"/>
              <w:rPr>
                <w:szCs w:val="20"/>
              </w:rPr>
            </w:pPr>
            <w:r w:rsidRPr="00264B6C">
              <w:rPr>
                <w:szCs w:val="20"/>
              </w:rPr>
              <w:t>20 754</w:t>
            </w:r>
          </w:p>
        </w:tc>
        <w:tc>
          <w:tcPr>
            <w:tcW w:w="1560" w:type="dxa"/>
            <w:tcBorders>
              <w:top w:val="nil"/>
              <w:left w:val="single" w:sz="4" w:space="0" w:color="auto"/>
              <w:bottom w:val="single" w:sz="4" w:space="0" w:color="auto"/>
              <w:right w:val="single" w:sz="4" w:space="0" w:color="auto"/>
            </w:tcBorders>
            <w:shd w:val="clear" w:color="auto" w:fill="auto"/>
            <w:noWrap/>
          </w:tcPr>
          <w:p w14:paraId="2A11A1F0" w14:textId="77777777" w:rsidR="00264B6C" w:rsidRPr="00264B6C" w:rsidRDefault="00264B6C" w:rsidP="00264B6C">
            <w:pPr>
              <w:jc w:val="center"/>
              <w:rPr>
                <w:szCs w:val="20"/>
              </w:rPr>
            </w:pPr>
            <w:r w:rsidRPr="00264B6C">
              <w:rPr>
                <w:szCs w:val="20"/>
              </w:rPr>
              <w:t>15 894</w:t>
            </w:r>
          </w:p>
        </w:tc>
        <w:tc>
          <w:tcPr>
            <w:tcW w:w="1701" w:type="dxa"/>
            <w:tcBorders>
              <w:top w:val="nil"/>
              <w:left w:val="nil"/>
              <w:bottom w:val="single" w:sz="4" w:space="0" w:color="auto"/>
              <w:right w:val="single" w:sz="4" w:space="0" w:color="auto"/>
            </w:tcBorders>
            <w:shd w:val="clear" w:color="auto" w:fill="auto"/>
          </w:tcPr>
          <w:p w14:paraId="017E47F6" w14:textId="77777777" w:rsidR="00264B6C" w:rsidRPr="00264B6C" w:rsidRDefault="00264B6C" w:rsidP="00264B6C">
            <w:pPr>
              <w:jc w:val="center"/>
              <w:rPr>
                <w:szCs w:val="20"/>
              </w:rPr>
            </w:pPr>
            <w:r w:rsidRPr="00264B6C">
              <w:rPr>
                <w:szCs w:val="20"/>
              </w:rPr>
              <w:t>-4 860</w:t>
            </w:r>
          </w:p>
        </w:tc>
      </w:tr>
      <w:tr w:rsidR="00264B6C" w:rsidRPr="00264B6C" w14:paraId="4C117D68" w14:textId="77777777" w:rsidTr="00627AA0">
        <w:trPr>
          <w:trHeight w:val="183"/>
        </w:trPr>
        <w:tc>
          <w:tcPr>
            <w:tcW w:w="814" w:type="dxa"/>
            <w:shd w:val="clear" w:color="auto" w:fill="auto"/>
            <w:noWrap/>
            <w:vAlign w:val="center"/>
          </w:tcPr>
          <w:p w14:paraId="378C7A3A" w14:textId="77777777" w:rsidR="00264B6C" w:rsidRPr="00264B6C" w:rsidRDefault="00264B6C" w:rsidP="00264B6C">
            <w:pPr>
              <w:contextualSpacing/>
              <w:rPr>
                <w:snapToGrid w:val="0"/>
                <w:szCs w:val="28"/>
              </w:rPr>
            </w:pPr>
          </w:p>
        </w:tc>
        <w:tc>
          <w:tcPr>
            <w:tcW w:w="4148" w:type="dxa"/>
            <w:shd w:val="clear" w:color="auto" w:fill="auto"/>
            <w:vAlign w:val="center"/>
          </w:tcPr>
          <w:p w14:paraId="2339E4C7" w14:textId="77777777" w:rsidR="00264B6C" w:rsidRPr="00264B6C" w:rsidRDefault="00264B6C" w:rsidP="00264B6C">
            <w:pPr>
              <w:contextualSpacing/>
              <w:rPr>
                <w:snapToGrid w:val="0"/>
                <w:szCs w:val="28"/>
              </w:rPr>
            </w:pPr>
            <w:r w:rsidRPr="00264B6C">
              <w:rPr>
                <w:snapToGrid w:val="0"/>
                <w:szCs w:val="28"/>
              </w:rPr>
              <w:t>налог на имущество</w:t>
            </w:r>
          </w:p>
        </w:tc>
        <w:tc>
          <w:tcPr>
            <w:tcW w:w="1565" w:type="dxa"/>
            <w:tcBorders>
              <w:top w:val="nil"/>
              <w:left w:val="single" w:sz="4" w:space="0" w:color="auto"/>
              <w:bottom w:val="single" w:sz="4" w:space="0" w:color="auto"/>
              <w:right w:val="nil"/>
            </w:tcBorders>
            <w:shd w:val="clear" w:color="auto" w:fill="auto"/>
          </w:tcPr>
          <w:p w14:paraId="7F0A7ABC" w14:textId="77777777" w:rsidR="00264B6C" w:rsidRPr="00264B6C" w:rsidRDefault="00264B6C" w:rsidP="00264B6C">
            <w:pPr>
              <w:jc w:val="center"/>
              <w:rPr>
                <w:szCs w:val="20"/>
              </w:rPr>
            </w:pPr>
            <w:r w:rsidRPr="00264B6C">
              <w:rPr>
                <w:szCs w:val="20"/>
              </w:rPr>
              <w:t>1 395</w:t>
            </w:r>
          </w:p>
        </w:tc>
        <w:tc>
          <w:tcPr>
            <w:tcW w:w="1560" w:type="dxa"/>
            <w:tcBorders>
              <w:top w:val="nil"/>
              <w:left w:val="single" w:sz="4" w:space="0" w:color="auto"/>
              <w:bottom w:val="single" w:sz="4" w:space="0" w:color="auto"/>
              <w:right w:val="single" w:sz="4" w:space="0" w:color="auto"/>
            </w:tcBorders>
            <w:shd w:val="clear" w:color="auto" w:fill="auto"/>
            <w:noWrap/>
          </w:tcPr>
          <w:p w14:paraId="50137356" w14:textId="77777777" w:rsidR="00264B6C" w:rsidRPr="00264B6C" w:rsidRDefault="00264B6C" w:rsidP="00264B6C">
            <w:pPr>
              <w:jc w:val="center"/>
              <w:rPr>
                <w:szCs w:val="20"/>
              </w:rPr>
            </w:pPr>
            <w:r w:rsidRPr="00264B6C">
              <w:rPr>
                <w:szCs w:val="20"/>
              </w:rPr>
              <w:t>1 254</w:t>
            </w:r>
          </w:p>
        </w:tc>
        <w:tc>
          <w:tcPr>
            <w:tcW w:w="1701" w:type="dxa"/>
            <w:tcBorders>
              <w:top w:val="nil"/>
              <w:left w:val="nil"/>
              <w:bottom w:val="single" w:sz="4" w:space="0" w:color="auto"/>
              <w:right w:val="single" w:sz="4" w:space="0" w:color="auto"/>
            </w:tcBorders>
            <w:shd w:val="clear" w:color="auto" w:fill="auto"/>
          </w:tcPr>
          <w:p w14:paraId="153C7998" w14:textId="77777777" w:rsidR="00264B6C" w:rsidRPr="00264B6C" w:rsidRDefault="00264B6C" w:rsidP="00264B6C">
            <w:pPr>
              <w:jc w:val="center"/>
              <w:rPr>
                <w:szCs w:val="20"/>
              </w:rPr>
            </w:pPr>
            <w:r w:rsidRPr="00264B6C">
              <w:rPr>
                <w:szCs w:val="20"/>
              </w:rPr>
              <w:t>-141</w:t>
            </w:r>
          </w:p>
        </w:tc>
      </w:tr>
      <w:tr w:rsidR="00264B6C" w:rsidRPr="00264B6C" w14:paraId="1F96ECF9" w14:textId="77777777" w:rsidTr="00627AA0">
        <w:trPr>
          <w:trHeight w:val="183"/>
        </w:trPr>
        <w:tc>
          <w:tcPr>
            <w:tcW w:w="814" w:type="dxa"/>
            <w:shd w:val="clear" w:color="auto" w:fill="auto"/>
            <w:noWrap/>
            <w:vAlign w:val="center"/>
          </w:tcPr>
          <w:p w14:paraId="5604D9AB" w14:textId="77777777" w:rsidR="00264B6C" w:rsidRPr="00264B6C" w:rsidRDefault="00264B6C" w:rsidP="00264B6C">
            <w:pPr>
              <w:contextualSpacing/>
              <w:rPr>
                <w:snapToGrid w:val="0"/>
                <w:szCs w:val="28"/>
              </w:rPr>
            </w:pPr>
          </w:p>
        </w:tc>
        <w:tc>
          <w:tcPr>
            <w:tcW w:w="4148" w:type="dxa"/>
            <w:shd w:val="clear" w:color="auto" w:fill="auto"/>
            <w:vAlign w:val="center"/>
          </w:tcPr>
          <w:p w14:paraId="131F5BA0" w14:textId="77777777" w:rsidR="00264B6C" w:rsidRPr="00264B6C" w:rsidRDefault="00264B6C" w:rsidP="00264B6C">
            <w:pPr>
              <w:contextualSpacing/>
              <w:rPr>
                <w:snapToGrid w:val="0"/>
                <w:szCs w:val="28"/>
              </w:rPr>
            </w:pPr>
            <w:r w:rsidRPr="00264B6C">
              <w:rPr>
                <w:snapToGrid w:val="0"/>
                <w:szCs w:val="28"/>
              </w:rPr>
              <w:t>налог на землю</w:t>
            </w:r>
          </w:p>
        </w:tc>
        <w:tc>
          <w:tcPr>
            <w:tcW w:w="1565" w:type="dxa"/>
            <w:tcBorders>
              <w:top w:val="nil"/>
              <w:left w:val="single" w:sz="4" w:space="0" w:color="auto"/>
              <w:bottom w:val="single" w:sz="4" w:space="0" w:color="auto"/>
              <w:right w:val="nil"/>
            </w:tcBorders>
            <w:shd w:val="clear" w:color="auto" w:fill="auto"/>
          </w:tcPr>
          <w:p w14:paraId="350ACF2F" w14:textId="77777777" w:rsidR="00264B6C" w:rsidRPr="00264B6C" w:rsidRDefault="00264B6C" w:rsidP="00264B6C">
            <w:pPr>
              <w:jc w:val="center"/>
              <w:rPr>
                <w:szCs w:val="20"/>
              </w:rPr>
            </w:pPr>
            <w:r w:rsidRPr="00264B6C">
              <w:rPr>
                <w:szCs w:val="20"/>
              </w:rPr>
              <w:t>1 244</w:t>
            </w:r>
          </w:p>
        </w:tc>
        <w:tc>
          <w:tcPr>
            <w:tcW w:w="1560" w:type="dxa"/>
            <w:tcBorders>
              <w:top w:val="nil"/>
              <w:left w:val="single" w:sz="4" w:space="0" w:color="auto"/>
              <w:bottom w:val="single" w:sz="4" w:space="0" w:color="auto"/>
              <w:right w:val="single" w:sz="4" w:space="0" w:color="auto"/>
            </w:tcBorders>
            <w:shd w:val="clear" w:color="auto" w:fill="auto"/>
            <w:noWrap/>
          </w:tcPr>
          <w:p w14:paraId="7ABB118B" w14:textId="77777777" w:rsidR="00264B6C" w:rsidRPr="00264B6C" w:rsidRDefault="00264B6C" w:rsidP="00264B6C">
            <w:pPr>
              <w:jc w:val="center"/>
              <w:rPr>
                <w:szCs w:val="20"/>
              </w:rPr>
            </w:pPr>
            <w:r w:rsidRPr="00264B6C">
              <w:rPr>
                <w:szCs w:val="20"/>
              </w:rPr>
              <w:t>1 244</w:t>
            </w:r>
          </w:p>
        </w:tc>
        <w:tc>
          <w:tcPr>
            <w:tcW w:w="1701" w:type="dxa"/>
            <w:tcBorders>
              <w:top w:val="nil"/>
              <w:left w:val="nil"/>
              <w:bottom w:val="single" w:sz="4" w:space="0" w:color="auto"/>
              <w:right w:val="single" w:sz="4" w:space="0" w:color="auto"/>
            </w:tcBorders>
            <w:shd w:val="clear" w:color="auto" w:fill="auto"/>
          </w:tcPr>
          <w:p w14:paraId="759CE8AB" w14:textId="77777777" w:rsidR="00264B6C" w:rsidRPr="00264B6C" w:rsidRDefault="00264B6C" w:rsidP="00264B6C">
            <w:pPr>
              <w:jc w:val="center"/>
              <w:rPr>
                <w:szCs w:val="20"/>
              </w:rPr>
            </w:pPr>
            <w:r w:rsidRPr="00264B6C">
              <w:rPr>
                <w:szCs w:val="20"/>
              </w:rPr>
              <w:t>0</w:t>
            </w:r>
          </w:p>
        </w:tc>
      </w:tr>
      <w:tr w:rsidR="00264B6C" w:rsidRPr="00264B6C" w14:paraId="4CE4B493" w14:textId="77777777" w:rsidTr="00627AA0">
        <w:trPr>
          <w:trHeight w:val="183"/>
        </w:trPr>
        <w:tc>
          <w:tcPr>
            <w:tcW w:w="814" w:type="dxa"/>
            <w:shd w:val="clear" w:color="auto" w:fill="auto"/>
            <w:noWrap/>
            <w:vAlign w:val="center"/>
          </w:tcPr>
          <w:p w14:paraId="7C0DC1E1" w14:textId="77777777" w:rsidR="00264B6C" w:rsidRPr="00264B6C" w:rsidRDefault="00264B6C" w:rsidP="00264B6C">
            <w:pPr>
              <w:contextualSpacing/>
              <w:rPr>
                <w:snapToGrid w:val="0"/>
                <w:szCs w:val="28"/>
              </w:rPr>
            </w:pPr>
          </w:p>
        </w:tc>
        <w:tc>
          <w:tcPr>
            <w:tcW w:w="4148" w:type="dxa"/>
            <w:shd w:val="clear" w:color="auto" w:fill="auto"/>
            <w:vAlign w:val="center"/>
          </w:tcPr>
          <w:p w14:paraId="36D3C222" w14:textId="77777777" w:rsidR="00264B6C" w:rsidRPr="00264B6C" w:rsidRDefault="00264B6C" w:rsidP="00264B6C">
            <w:pPr>
              <w:contextualSpacing/>
              <w:rPr>
                <w:snapToGrid w:val="0"/>
                <w:szCs w:val="28"/>
              </w:rPr>
            </w:pPr>
            <w:r w:rsidRPr="00264B6C">
              <w:rPr>
                <w:snapToGrid w:val="0"/>
                <w:szCs w:val="28"/>
              </w:rPr>
              <w:t>транспортный налог</w:t>
            </w:r>
          </w:p>
        </w:tc>
        <w:tc>
          <w:tcPr>
            <w:tcW w:w="1565" w:type="dxa"/>
            <w:tcBorders>
              <w:top w:val="nil"/>
              <w:left w:val="single" w:sz="4" w:space="0" w:color="auto"/>
              <w:bottom w:val="single" w:sz="4" w:space="0" w:color="auto"/>
              <w:right w:val="nil"/>
            </w:tcBorders>
            <w:shd w:val="clear" w:color="auto" w:fill="auto"/>
          </w:tcPr>
          <w:p w14:paraId="74CB73AE" w14:textId="77777777" w:rsidR="00264B6C" w:rsidRPr="00264B6C" w:rsidRDefault="00264B6C" w:rsidP="00264B6C">
            <w:pPr>
              <w:jc w:val="center"/>
              <w:rPr>
                <w:szCs w:val="20"/>
              </w:rPr>
            </w:pPr>
            <w:r w:rsidRPr="00264B6C">
              <w:rPr>
                <w:szCs w:val="20"/>
              </w:rPr>
              <w:t>25</w:t>
            </w:r>
          </w:p>
        </w:tc>
        <w:tc>
          <w:tcPr>
            <w:tcW w:w="1560" w:type="dxa"/>
            <w:tcBorders>
              <w:top w:val="nil"/>
              <w:left w:val="single" w:sz="4" w:space="0" w:color="auto"/>
              <w:bottom w:val="single" w:sz="4" w:space="0" w:color="auto"/>
              <w:right w:val="single" w:sz="4" w:space="0" w:color="auto"/>
            </w:tcBorders>
            <w:shd w:val="clear" w:color="auto" w:fill="auto"/>
            <w:noWrap/>
          </w:tcPr>
          <w:p w14:paraId="3C21D88A" w14:textId="77777777" w:rsidR="00264B6C" w:rsidRPr="00264B6C" w:rsidRDefault="00264B6C" w:rsidP="00264B6C">
            <w:pPr>
              <w:jc w:val="center"/>
              <w:rPr>
                <w:szCs w:val="20"/>
              </w:rPr>
            </w:pPr>
            <w:r w:rsidRPr="00264B6C">
              <w:rPr>
                <w:szCs w:val="20"/>
              </w:rPr>
              <w:t>25</w:t>
            </w:r>
          </w:p>
        </w:tc>
        <w:tc>
          <w:tcPr>
            <w:tcW w:w="1701" w:type="dxa"/>
            <w:tcBorders>
              <w:top w:val="nil"/>
              <w:left w:val="nil"/>
              <w:bottom w:val="single" w:sz="4" w:space="0" w:color="auto"/>
              <w:right w:val="single" w:sz="4" w:space="0" w:color="auto"/>
            </w:tcBorders>
            <w:shd w:val="clear" w:color="auto" w:fill="auto"/>
          </w:tcPr>
          <w:p w14:paraId="797D098F" w14:textId="77777777" w:rsidR="00264B6C" w:rsidRPr="00264B6C" w:rsidRDefault="00264B6C" w:rsidP="00264B6C">
            <w:pPr>
              <w:jc w:val="center"/>
              <w:rPr>
                <w:szCs w:val="20"/>
              </w:rPr>
            </w:pPr>
            <w:r w:rsidRPr="00264B6C">
              <w:rPr>
                <w:szCs w:val="20"/>
              </w:rPr>
              <w:t>0</w:t>
            </w:r>
          </w:p>
        </w:tc>
      </w:tr>
      <w:tr w:rsidR="00264B6C" w:rsidRPr="00264B6C" w14:paraId="60EAA035" w14:textId="77777777" w:rsidTr="00627AA0">
        <w:trPr>
          <w:trHeight w:val="183"/>
        </w:trPr>
        <w:tc>
          <w:tcPr>
            <w:tcW w:w="814" w:type="dxa"/>
            <w:shd w:val="clear" w:color="auto" w:fill="auto"/>
            <w:noWrap/>
            <w:vAlign w:val="center"/>
          </w:tcPr>
          <w:p w14:paraId="7CF04E87" w14:textId="77777777" w:rsidR="00264B6C" w:rsidRPr="00264B6C" w:rsidRDefault="00264B6C" w:rsidP="00264B6C">
            <w:pPr>
              <w:contextualSpacing/>
              <w:rPr>
                <w:snapToGrid w:val="0"/>
                <w:szCs w:val="28"/>
              </w:rPr>
            </w:pPr>
          </w:p>
        </w:tc>
        <w:tc>
          <w:tcPr>
            <w:tcW w:w="4148" w:type="dxa"/>
            <w:shd w:val="clear" w:color="auto" w:fill="auto"/>
            <w:vAlign w:val="center"/>
          </w:tcPr>
          <w:p w14:paraId="2A019D29" w14:textId="77777777" w:rsidR="00264B6C" w:rsidRPr="00264B6C" w:rsidRDefault="00264B6C" w:rsidP="00264B6C">
            <w:pPr>
              <w:contextualSpacing/>
              <w:rPr>
                <w:snapToGrid w:val="0"/>
                <w:szCs w:val="28"/>
              </w:rPr>
            </w:pPr>
            <w:r w:rsidRPr="00264B6C">
              <w:rPr>
                <w:snapToGrid w:val="0"/>
                <w:szCs w:val="28"/>
              </w:rPr>
              <w:t>водный налог</w:t>
            </w:r>
          </w:p>
        </w:tc>
        <w:tc>
          <w:tcPr>
            <w:tcW w:w="1565" w:type="dxa"/>
            <w:tcBorders>
              <w:top w:val="nil"/>
              <w:left w:val="single" w:sz="4" w:space="0" w:color="auto"/>
              <w:bottom w:val="single" w:sz="4" w:space="0" w:color="auto"/>
              <w:right w:val="nil"/>
            </w:tcBorders>
            <w:shd w:val="clear" w:color="auto" w:fill="auto"/>
          </w:tcPr>
          <w:p w14:paraId="1AF6FB26" w14:textId="77777777" w:rsidR="00264B6C" w:rsidRPr="00264B6C" w:rsidRDefault="00264B6C" w:rsidP="00264B6C">
            <w:pPr>
              <w:jc w:val="center"/>
              <w:rPr>
                <w:szCs w:val="20"/>
              </w:rPr>
            </w:pPr>
            <w:r w:rsidRPr="00264B6C">
              <w:rPr>
                <w:szCs w:val="20"/>
              </w:rPr>
              <w:t>18 090</w:t>
            </w:r>
          </w:p>
        </w:tc>
        <w:tc>
          <w:tcPr>
            <w:tcW w:w="1560" w:type="dxa"/>
            <w:tcBorders>
              <w:top w:val="nil"/>
              <w:left w:val="single" w:sz="4" w:space="0" w:color="auto"/>
              <w:bottom w:val="single" w:sz="4" w:space="0" w:color="auto"/>
              <w:right w:val="single" w:sz="4" w:space="0" w:color="auto"/>
            </w:tcBorders>
            <w:shd w:val="clear" w:color="auto" w:fill="auto"/>
            <w:noWrap/>
          </w:tcPr>
          <w:p w14:paraId="100D9EB3" w14:textId="77777777" w:rsidR="00264B6C" w:rsidRPr="00264B6C" w:rsidRDefault="00264B6C" w:rsidP="00264B6C">
            <w:pPr>
              <w:jc w:val="center"/>
              <w:rPr>
                <w:szCs w:val="20"/>
              </w:rPr>
            </w:pPr>
            <w:r w:rsidRPr="00264B6C">
              <w:rPr>
                <w:szCs w:val="20"/>
              </w:rPr>
              <w:t>13 371</w:t>
            </w:r>
          </w:p>
        </w:tc>
        <w:tc>
          <w:tcPr>
            <w:tcW w:w="1701" w:type="dxa"/>
            <w:tcBorders>
              <w:top w:val="nil"/>
              <w:left w:val="nil"/>
              <w:bottom w:val="single" w:sz="4" w:space="0" w:color="auto"/>
              <w:right w:val="single" w:sz="4" w:space="0" w:color="auto"/>
            </w:tcBorders>
            <w:shd w:val="clear" w:color="auto" w:fill="auto"/>
          </w:tcPr>
          <w:p w14:paraId="758DEDD9" w14:textId="77777777" w:rsidR="00264B6C" w:rsidRPr="00264B6C" w:rsidRDefault="00264B6C" w:rsidP="00264B6C">
            <w:pPr>
              <w:jc w:val="center"/>
              <w:rPr>
                <w:szCs w:val="20"/>
              </w:rPr>
            </w:pPr>
            <w:r w:rsidRPr="00264B6C">
              <w:rPr>
                <w:szCs w:val="20"/>
              </w:rPr>
              <w:t>-4 719</w:t>
            </w:r>
          </w:p>
        </w:tc>
      </w:tr>
      <w:tr w:rsidR="00264B6C" w:rsidRPr="00264B6C" w14:paraId="7B2A8B9A" w14:textId="77777777" w:rsidTr="00627AA0">
        <w:trPr>
          <w:trHeight w:val="183"/>
        </w:trPr>
        <w:tc>
          <w:tcPr>
            <w:tcW w:w="814" w:type="dxa"/>
            <w:shd w:val="clear" w:color="auto" w:fill="auto"/>
            <w:noWrap/>
            <w:vAlign w:val="center"/>
            <w:hideMark/>
          </w:tcPr>
          <w:p w14:paraId="2410ED31" w14:textId="77777777" w:rsidR="00264B6C" w:rsidRPr="00264B6C" w:rsidRDefault="00264B6C" w:rsidP="00264B6C">
            <w:pPr>
              <w:contextualSpacing/>
              <w:rPr>
                <w:snapToGrid w:val="0"/>
                <w:szCs w:val="28"/>
              </w:rPr>
            </w:pPr>
            <w:r w:rsidRPr="00264B6C">
              <w:rPr>
                <w:snapToGrid w:val="0"/>
                <w:szCs w:val="28"/>
              </w:rPr>
              <w:t>1.5</w:t>
            </w:r>
          </w:p>
        </w:tc>
        <w:tc>
          <w:tcPr>
            <w:tcW w:w="4148" w:type="dxa"/>
            <w:shd w:val="clear" w:color="auto" w:fill="auto"/>
            <w:vAlign w:val="center"/>
            <w:hideMark/>
          </w:tcPr>
          <w:p w14:paraId="386845C5" w14:textId="77777777" w:rsidR="00264B6C" w:rsidRPr="00264B6C" w:rsidRDefault="00264B6C" w:rsidP="00264B6C">
            <w:pPr>
              <w:contextualSpacing/>
              <w:rPr>
                <w:snapToGrid w:val="0"/>
                <w:szCs w:val="28"/>
              </w:rPr>
            </w:pPr>
            <w:r w:rsidRPr="00264B6C">
              <w:rPr>
                <w:snapToGrid w:val="0"/>
                <w:szCs w:val="28"/>
              </w:rPr>
              <w:t>Отчисления на социальные нужды</w:t>
            </w:r>
          </w:p>
        </w:tc>
        <w:tc>
          <w:tcPr>
            <w:tcW w:w="1565" w:type="dxa"/>
            <w:tcBorders>
              <w:top w:val="nil"/>
              <w:left w:val="single" w:sz="4" w:space="0" w:color="auto"/>
              <w:bottom w:val="single" w:sz="4" w:space="0" w:color="auto"/>
              <w:right w:val="nil"/>
            </w:tcBorders>
            <w:shd w:val="clear" w:color="auto" w:fill="auto"/>
          </w:tcPr>
          <w:p w14:paraId="13496FA9" w14:textId="77777777" w:rsidR="00264B6C" w:rsidRPr="00264B6C" w:rsidRDefault="00264B6C" w:rsidP="00264B6C">
            <w:pPr>
              <w:jc w:val="center"/>
              <w:rPr>
                <w:szCs w:val="20"/>
              </w:rPr>
            </w:pPr>
            <w:r w:rsidRPr="00264B6C">
              <w:rPr>
                <w:szCs w:val="20"/>
              </w:rPr>
              <w:t>33 558</w:t>
            </w:r>
          </w:p>
        </w:tc>
        <w:tc>
          <w:tcPr>
            <w:tcW w:w="1560" w:type="dxa"/>
            <w:tcBorders>
              <w:top w:val="nil"/>
              <w:left w:val="single" w:sz="4" w:space="0" w:color="auto"/>
              <w:bottom w:val="single" w:sz="4" w:space="0" w:color="auto"/>
              <w:right w:val="single" w:sz="4" w:space="0" w:color="auto"/>
            </w:tcBorders>
            <w:shd w:val="clear" w:color="auto" w:fill="auto"/>
            <w:noWrap/>
          </w:tcPr>
          <w:p w14:paraId="034D58C0" w14:textId="77777777" w:rsidR="00264B6C" w:rsidRPr="00264B6C" w:rsidRDefault="00264B6C" w:rsidP="00264B6C">
            <w:pPr>
              <w:jc w:val="center"/>
              <w:rPr>
                <w:szCs w:val="20"/>
              </w:rPr>
            </w:pPr>
            <w:r w:rsidRPr="00264B6C">
              <w:rPr>
                <w:szCs w:val="20"/>
              </w:rPr>
              <w:t>32 485</w:t>
            </w:r>
          </w:p>
        </w:tc>
        <w:tc>
          <w:tcPr>
            <w:tcW w:w="1701" w:type="dxa"/>
            <w:tcBorders>
              <w:top w:val="nil"/>
              <w:left w:val="nil"/>
              <w:bottom w:val="single" w:sz="4" w:space="0" w:color="auto"/>
              <w:right w:val="single" w:sz="4" w:space="0" w:color="auto"/>
            </w:tcBorders>
            <w:shd w:val="clear" w:color="auto" w:fill="auto"/>
          </w:tcPr>
          <w:p w14:paraId="495273A0" w14:textId="77777777" w:rsidR="00264B6C" w:rsidRPr="00264B6C" w:rsidRDefault="00264B6C" w:rsidP="00264B6C">
            <w:pPr>
              <w:jc w:val="center"/>
              <w:rPr>
                <w:szCs w:val="20"/>
              </w:rPr>
            </w:pPr>
            <w:r w:rsidRPr="00264B6C">
              <w:rPr>
                <w:szCs w:val="20"/>
              </w:rPr>
              <w:t>-1 073</w:t>
            </w:r>
          </w:p>
        </w:tc>
      </w:tr>
      <w:tr w:rsidR="00264B6C" w:rsidRPr="00264B6C" w14:paraId="6A3F16EC" w14:textId="77777777" w:rsidTr="00627AA0">
        <w:trPr>
          <w:trHeight w:val="70"/>
        </w:trPr>
        <w:tc>
          <w:tcPr>
            <w:tcW w:w="814" w:type="dxa"/>
            <w:shd w:val="clear" w:color="auto" w:fill="auto"/>
            <w:noWrap/>
            <w:vAlign w:val="center"/>
            <w:hideMark/>
          </w:tcPr>
          <w:p w14:paraId="2A3A98EB" w14:textId="77777777" w:rsidR="00264B6C" w:rsidRPr="00264B6C" w:rsidRDefault="00264B6C" w:rsidP="00264B6C">
            <w:pPr>
              <w:contextualSpacing/>
              <w:jc w:val="center"/>
              <w:rPr>
                <w:snapToGrid w:val="0"/>
                <w:szCs w:val="28"/>
              </w:rPr>
            </w:pPr>
            <w:r w:rsidRPr="00264B6C">
              <w:rPr>
                <w:snapToGrid w:val="0"/>
                <w:szCs w:val="28"/>
              </w:rPr>
              <w:t>1.6</w:t>
            </w:r>
          </w:p>
        </w:tc>
        <w:tc>
          <w:tcPr>
            <w:tcW w:w="4148" w:type="dxa"/>
            <w:shd w:val="clear" w:color="auto" w:fill="auto"/>
            <w:vAlign w:val="center"/>
            <w:hideMark/>
          </w:tcPr>
          <w:p w14:paraId="25094085" w14:textId="77777777" w:rsidR="00264B6C" w:rsidRPr="00264B6C" w:rsidRDefault="00264B6C" w:rsidP="00264B6C">
            <w:pPr>
              <w:contextualSpacing/>
              <w:rPr>
                <w:snapToGrid w:val="0"/>
                <w:szCs w:val="28"/>
              </w:rPr>
            </w:pPr>
            <w:r w:rsidRPr="00264B6C">
              <w:rPr>
                <w:snapToGrid w:val="0"/>
                <w:szCs w:val="28"/>
              </w:rPr>
              <w:t>Расходы по сомнительным долгам</w:t>
            </w:r>
          </w:p>
        </w:tc>
        <w:tc>
          <w:tcPr>
            <w:tcW w:w="1565" w:type="dxa"/>
            <w:tcBorders>
              <w:top w:val="nil"/>
              <w:left w:val="single" w:sz="4" w:space="0" w:color="auto"/>
              <w:bottom w:val="single" w:sz="4" w:space="0" w:color="auto"/>
              <w:right w:val="nil"/>
            </w:tcBorders>
            <w:shd w:val="clear" w:color="auto" w:fill="auto"/>
          </w:tcPr>
          <w:p w14:paraId="6EFCFD4A" w14:textId="77777777" w:rsidR="00264B6C" w:rsidRPr="00264B6C" w:rsidRDefault="00264B6C" w:rsidP="00264B6C">
            <w:pPr>
              <w:jc w:val="center"/>
              <w:rPr>
                <w:szCs w:val="20"/>
              </w:rPr>
            </w:pPr>
            <w:r w:rsidRPr="00264B6C">
              <w:rPr>
                <w:szCs w:val="20"/>
              </w:rPr>
              <w:t>0</w:t>
            </w:r>
          </w:p>
        </w:tc>
        <w:tc>
          <w:tcPr>
            <w:tcW w:w="1560" w:type="dxa"/>
            <w:tcBorders>
              <w:top w:val="nil"/>
              <w:left w:val="single" w:sz="4" w:space="0" w:color="auto"/>
              <w:bottom w:val="single" w:sz="4" w:space="0" w:color="auto"/>
              <w:right w:val="single" w:sz="4" w:space="0" w:color="auto"/>
            </w:tcBorders>
            <w:shd w:val="clear" w:color="auto" w:fill="auto"/>
            <w:noWrap/>
          </w:tcPr>
          <w:p w14:paraId="7A8DEAF4" w14:textId="77777777" w:rsidR="00264B6C" w:rsidRPr="00264B6C" w:rsidRDefault="00264B6C" w:rsidP="00264B6C">
            <w:pPr>
              <w:jc w:val="center"/>
              <w:rPr>
                <w:szCs w:val="20"/>
              </w:rPr>
            </w:pPr>
            <w:r w:rsidRPr="00264B6C">
              <w:rPr>
                <w:szCs w:val="20"/>
              </w:rPr>
              <w:t>0</w:t>
            </w:r>
          </w:p>
        </w:tc>
        <w:tc>
          <w:tcPr>
            <w:tcW w:w="1701" w:type="dxa"/>
            <w:tcBorders>
              <w:top w:val="nil"/>
              <w:left w:val="nil"/>
              <w:bottom w:val="single" w:sz="4" w:space="0" w:color="auto"/>
              <w:right w:val="single" w:sz="4" w:space="0" w:color="auto"/>
            </w:tcBorders>
            <w:shd w:val="clear" w:color="auto" w:fill="auto"/>
          </w:tcPr>
          <w:p w14:paraId="317B8236" w14:textId="77777777" w:rsidR="00264B6C" w:rsidRPr="00264B6C" w:rsidRDefault="00264B6C" w:rsidP="00264B6C">
            <w:pPr>
              <w:jc w:val="center"/>
              <w:rPr>
                <w:szCs w:val="20"/>
              </w:rPr>
            </w:pPr>
            <w:r w:rsidRPr="00264B6C">
              <w:rPr>
                <w:szCs w:val="20"/>
              </w:rPr>
              <w:t>0</w:t>
            </w:r>
          </w:p>
        </w:tc>
      </w:tr>
      <w:tr w:rsidR="00264B6C" w:rsidRPr="00264B6C" w14:paraId="72E0AC59" w14:textId="77777777" w:rsidTr="00627AA0">
        <w:trPr>
          <w:trHeight w:val="279"/>
        </w:trPr>
        <w:tc>
          <w:tcPr>
            <w:tcW w:w="814" w:type="dxa"/>
            <w:shd w:val="clear" w:color="auto" w:fill="auto"/>
            <w:noWrap/>
            <w:vAlign w:val="center"/>
            <w:hideMark/>
          </w:tcPr>
          <w:p w14:paraId="115F5C9D" w14:textId="77777777" w:rsidR="00264B6C" w:rsidRPr="00264B6C" w:rsidRDefault="00264B6C" w:rsidP="00264B6C">
            <w:pPr>
              <w:contextualSpacing/>
              <w:jc w:val="center"/>
              <w:rPr>
                <w:snapToGrid w:val="0"/>
                <w:szCs w:val="28"/>
              </w:rPr>
            </w:pPr>
            <w:r w:rsidRPr="00264B6C">
              <w:rPr>
                <w:snapToGrid w:val="0"/>
                <w:szCs w:val="28"/>
              </w:rPr>
              <w:t>1.7</w:t>
            </w:r>
          </w:p>
        </w:tc>
        <w:tc>
          <w:tcPr>
            <w:tcW w:w="4148" w:type="dxa"/>
            <w:shd w:val="clear" w:color="auto" w:fill="auto"/>
            <w:vAlign w:val="center"/>
            <w:hideMark/>
          </w:tcPr>
          <w:p w14:paraId="1270B6B3" w14:textId="77777777" w:rsidR="00264B6C" w:rsidRPr="00264B6C" w:rsidRDefault="00264B6C" w:rsidP="00264B6C">
            <w:pPr>
              <w:contextualSpacing/>
              <w:rPr>
                <w:snapToGrid w:val="0"/>
                <w:szCs w:val="28"/>
              </w:rPr>
            </w:pPr>
            <w:r w:rsidRPr="00264B6C">
              <w:rPr>
                <w:snapToGrid w:val="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nil"/>
            </w:tcBorders>
            <w:shd w:val="clear" w:color="auto" w:fill="auto"/>
          </w:tcPr>
          <w:p w14:paraId="091DA555" w14:textId="77777777" w:rsidR="00264B6C" w:rsidRPr="00264B6C" w:rsidRDefault="00264B6C" w:rsidP="00264B6C">
            <w:pPr>
              <w:jc w:val="center"/>
              <w:rPr>
                <w:szCs w:val="20"/>
              </w:rPr>
            </w:pPr>
            <w:r w:rsidRPr="00264B6C">
              <w:rPr>
                <w:szCs w:val="20"/>
              </w:rPr>
              <w:t>32 965</w:t>
            </w:r>
          </w:p>
        </w:tc>
        <w:tc>
          <w:tcPr>
            <w:tcW w:w="1560" w:type="dxa"/>
            <w:tcBorders>
              <w:top w:val="nil"/>
              <w:left w:val="single" w:sz="4" w:space="0" w:color="auto"/>
              <w:bottom w:val="single" w:sz="4" w:space="0" w:color="auto"/>
              <w:right w:val="single" w:sz="4" w:space="0" w:color="auto"/>
            </w:tcBorders>
            <w:shd w:val="clear" w:color="auto" w:fill="auto"/>
            <w:noWrap/>
          </w:tcPr>
          <w:p w14:paraId="515C591D" w14:textId="77777777" w:rsidR="00264B6C" w:rsidRPr="00264B6C" w:rsidRDefault="00264B6C" w:rsidP="00264B6C">
            <w:pPr>
              <w:jc w:val="center"/>
              <w:rPr>
                <w:szCs w:val="20"/>
              </w:rPr>
            </w:pPr>
            <w:r w:rsidRPr="00264B6C">
              <w:rPr>
                <w:szCs w:val="20"/>
              </w:rPr>
              <w:t>13 301</w:t>
            </w:r>
          </w:p>
        </w:tc>
        <w:tc>
          <w:tcPr>
            <w:tcW w:w="1701" w:type="dxa"/>
            <w:tcBorders>
              <w:top w:val="nil"/>
              <w:left w:val="nil"/>
              <w:bottom w:val="single" w:sz="4" w:space="0" w:color="auto"/>
              <w:right w:val="single" w:sz="4" w:space="0" w:color="auto"/>
            </w:tcBorders>
            <w:shd w:val="clear" w:color="auto" w:fill="auto"/>
          </w:tcPr>
          <w:p w14:paraId="5ED37FF4" w14:textId="77777777" w:rsidR="00264B6C" w:rsidRPr="00264B6C" w:rsidRDefault="00264B6C" w:rsidP="00264B6C">
            <w:pPr>
              <w:jc w:val="center"/>
              <w:rPr>
                <w:szCs w:val="20"/>
              </w:rPr>
            </w:pPr>
            <w:r w:rsidRPr="00264B6C">
              <w:rPr>
                <w:szCs w:val="20"/>
              </w:rPr>
              <w:t>-19 664</w:t>
            </w:r>
          </w:p>
        </w:tc>
      </w:tr>
      <w:tr w:rsidR="00264B6C" w:rsidRPr="00264B6C" w14:paraId="7E42B7A1" w14:textId="77777777" w:rsidTr="00627AA0">
        <w:trPr>
          <w:trHeight w:val="545"/>
        </w:trPr>
        <w:tc>
          <w:tcPr>
            <w:tcW w:w="814" w:type="dxa"/>
            <w:shd w:val="clear" w:color="auto" w:fill="auto"/>
            <w:noWrap/>
            <w:vAlign w:val="center"/>
            <w:hideMark/>
          </w:tcPr>
          <w:p w14:paraId="3040C413" w14:textId="77777777" w:rsidR="00264B6C" w:rsidRPr="00264B6C" w:rsidRDefault="00264B6C" w:rsidP="00264B6C">
            <w:pPr>
              <w:contextualSpacing/>
              <w:jc w:val="center"/>
              <w:rPr>
                <w:snapToGrid w:val="0"/>
                <w:szCs w:val="28"/>
              </w:rPr>
            </w:pPr>
            <w:r w:rsidRPr="00264B6C">
              <w:rPr>
                <w:snapToGrid w:val="0"/>
                <w:szCs w:val="28"/>
              </w:rPr>
              <w:t>1.8</w:t>
            </w:r>
          </w:p>
        </w:tc>
        <w:tc>
          <w:tcPr>
            <w:tcW w:w="4148" w:type="dxa"/>
            <w:shd w:val="clear" w:color="auto" w:fill="auto"/>
            <w:noWrap/>
            <w:vAlign w:val="center"/>
            <w:hideMark/>
          </w:tcPr>
          <w:p w14:paraId="3FAEDC8D" w14:textId="77777777" w:rsidR="00264B6C" w:rsidRPr="00264B6C" w:rsidRDefault="00264B6C" w:rsidP="00264B6C">
            <w:pPr>
              <w:contextualSpacing/>
              <w:rPr>
                <w:snapToGrid w:val="0"/>
                <w:szCs w:val="28"/>
              </w:rPr>
            </w:pPr>
            <w:r w:rsidRPr="00264B6C">
              <w:rPr>
                <w:snapToGrid w:val="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nil"/>
            </w:tcBorders>
            <w:shd w:val="clear" w:color="auto" w:fill="auto"/>
          </w:tcPr>
          <w:p w14:paraId="324FEA49" w14:textId="77777777" w:rsidR="00264B6C" w:rsidRPr="00264B6C" w:rsidRDefault="00264B6C" w:rsidP="00264B6C">
            <w:pPr>
              <w:jc w:val="center"/>
              <w:rPr>
                <w:szCs w:val="20"/>
              </w:rPr>
            </w:pPr>
            <w:r w:rsidRPr="00264B6C">
              <w:rPr>
                <w:szCs w:val="20"/>
              </w:rPr>
              <w:t>0</w:t>
            </w:r>
          </w:p>
        </w:tc>
        <w:tc>
          <w:tcPr>
            <w:tcW w:w="1560" w:type="dxa"/>
            <w:tcBorders>
              <w:top w:val="nil"/>
              <w:left w:val="single" w:sz="4" w:space="0" w:color="auto"/>
              <w:bottom w:val="single" w:sz="4" w:space="0" w:color="auto"/>
              <w:right w:val="single" w:sz="4" w:space="0" w:color="auto"/>
            </w:tcBorders>
            <w:shd w:val="clear" w:color="auto" w:fill="auto"/>
            <w:noWrap/>
          </w:tcPr>
          <w:p w14:paraId="3EDBBCEC" w14:textId="77777777" w:rsidR="00264B6C" w:rsidRPr="00264B6C" w:rsidRDefault="00264B6C" w:rsidP="00264B6C">
            <w:pPr>
              <w:jc w:val="center"/>
              <w:rPr>
                <w:szCs w:val="20"/>
              </w:rPr>
            </w:pPr>
            <w:r w:rsidRPr="00264B6C">
              <w:rPr>
                <w:szCs w:val="20"/>
              </w:rPr>
              <w:t>0</w:t>
            </w:r>
          </w:p>
        </w:tc>
        <w:tc>
          <w:tcPr>
            <w:tcW w:w="1701" w:type="dxa"/>
            <w:tcBorders>
              <w:top w:val="nil"/>
              <w:left w:val="nil"/>
              <w:bottom w:val="single" w:sz="4" w:space="0" w:color="auto"/>
              <w:right w:val="single" w:sz="4" w:space="0" w:color="auto"/>
            </w:tcBorders>
            <w:shd w:val="clear" w:color="auto" w:fill="auto"/>
          </w:tcPr>
          <w:p w14:paraId="0EEB91BD" w14:textId="77777777" w:rsidR="00264B6C" w:rsidRPr="00264B6C" w:rsidRDefault="00264B6C" w:rsidP="00264B6C">
            <w:pPr>
              <w:jc w:val="center"/>
              <w:rPr>
                <w:szCs w:val="20"/>
              </w:rPr>
            </w:pPr>
            <w:r w:rsidRPr="00264B6C">
              <w:rPr>
                <w:szCs w:val="20"/>
              </w:rPr>
              <w:t>0</w:t>
            </w:r>
          </w:p>
        </w:tc>
      </w:tr>
      <w:tr w:rsidR="00264B6C" w:rsidRPr="00264B6C" w14:paraId="0D338E8B" w14:textId="77777777" w:rsidTr="00627AA0">
        <w:trPr>
          <w:trHeight w:val="141"/>
        </w:trPr>
        <w:tc>
          <w:tcPr>
            <w:tcW w:w="814" w:type="dxa"/>
            <w:shd w:val="clear" w:color="auto" w:fill="auto"/>
            <w:noWrap/>
            <w:vAlign w:val="center"/>
            <w:hideMark/>
          </w:tcPr>
          <w:p w14:paraId="608B8FA0" w14:textId="77777777" w:rsidR="00264B6C" w:rsidRPr="00264B6C" w:rsidRDefault="00264B6C" w:rsidP="00264B6C">
            <w:pPr>
              <w:contextualSpacing/>
              <w:jc w:val="center"/>
              <w:rPr>
                <w:snapToGrid w:val="0"/>
                <w:szCs w:val="28"/>
              </w:rPr>
            </w:pPr>
          </w:p>
        </w:tc>
        <w:tc>
          <w:tcPr>
            <w:tcW w:w="4148" w:type="dxa"/>
            <w:shd w:val="clear" w:color="auto" w:fill="auto"/>
            <w:noWrap/>
            <w:vAlign w:val="center"/>
            <w:hideMark/>
          </w:tcPr>
          <w:p w14:paraId="6511DBF1" w14:textId="77777777" w:rsidR="00264B6C" w:rsidRPr="00264B6C" w:rsidRDefault="00264B6C" w:rsidP="00264B6C">
            <w:pPr>
              <w:contextualSpacing/>
              <w:rPr>
                <w:snapToGrid w:val="0"/>
                <w:szCs w:val="28"/>
              </w:rPr>
            </w:pPr>
            <w:r w:rsidRPr="00264B6C">
              <w:rPr>
                <w:snapToGrid w:val="0"/>
                <w:szCs w:val="28"/>
              </w:rPr>
              <w:t>ИТОГО</w:t>
            </w:r>
          </w:p>
        </w:tc>
        <w:tc>
          <w:tcPr>
            <w:tcW w:w="1565" w:type="dxa"/>
            <w:tcBorders>
              <w:top w:val="nil"/>
              <w:left w:val="single" w:sz="4" w:space="0" w:color="auto"/>
              <w:bottom w:val="single" w:sz="4" w:space="0" w:color="auto"/>
              <w:right w:val="nil"/>
            </w:tcBorders>
            <w:shd w:val="clear" w:color="auto" w:fill="auto"/>
          </w:tcPr>
          <w:p w14:paraId="792F9F30" w14:textId="77777777" w:rsidR="00264B6C" w:rsidRPr="00264B6C" w:rsidRDefault="00264B6C" w:rsidP="00264B6C">
            <w:pPr>
              <w:jc w:val="center"/>
              <w:rPr>
                <w:szCs w:val="20"/>
              </w:rPr>
            </w:pPr>
            <w:r w:rsidRPr="00264B6C">
              <w:rPr>
                <w:szCs w:val="20"/>
              </w:rPr>
              <w:t>91 534</w:t>
            </w:r>
          </w:p>
        </w:tc>
        <w:tc>
          <w:tcPr>
            <w:tcW w:w="1560" w:type="dxa"/>
            <w:tcBorders>
              <w:top w:val="nil"/>
              <w:left w:val="single" w:sz="4" w:space="0" w:color="auto"/>
              <w:bottom w:val="single" w:sz="4" w:space="0" w:color="auto"/>
              <w:right w:val="single" w:sz="4" w:space="0" w:color="auto"/>
            </w:tcBorders>
            <w:shd w:val="clear" w:color="auto" w:fill="auto"/>
            <w:noWrap/>
          </w:tcPr>
          <w:p w14:paraId="32FAF132" w14:textId="77777777" w:rsidR="00264B6C" w:rsidRPr="00264B6C" w:rsidRDefault="00264B6C" w:rsidP="00264B6C">
            <w:pPr>
              <w:jc w:val="center"/>
              <w:rPr>
                <w:szCs w:val="20"/>
              </w:rPr>
            </w:pPr>
            <w:r w:rsidRPr="00264B6C">
              <w:rPr>
                <w:szCs w:val="20"/>
              </w:rPr>
              <w:t>64 537</w:t>
            </w:r>
          </w:p>
        </w:tc>
        <w:tc>
          <w:tcPr>
            <w:tcW w:w="1701" w:type="dxa"/>
            <w:tcBorders>
              <w:top w:val="nil"/>
              <w:left w:val="nil"/>
              <w:bottom w:val="single" w:sz="4" w:space="0" w:color="auto"/>
              <w:right w:val="single" w:sz="4" w:space="0" w:color="auto"/>
            </w:tcBorders>
            <w:shd w:val="clear" w:color="auto" w:fill="auto"/>
          </w:tcPr>
          <w:p w14:paraId="6003CF46" w14:textId="77777777" w:rsidR="00264B6C" w:rsidRPr="00264B6C" w:rsidRDefault="00264B6C" w:rsidP="00264B6C">
            <w:pPr>
              <w:jc w:val="center"/>
              <w:rPr>
                <w:szCs w:val="20"/>
              </w:rPr>
            </w:pPr>
            <w:r w:rsidRPr="00264B6C">
              <w:rPr>
                <w:szCs w:val="20"/>
              </w:rPr>
              <w:t>-26 997</w:t>
            </w:r>
          </w:p>
        </w:tc>
      </w:tr>
      <w:tr w:rsidR="00264B6C" w:rsidRPr="00264B6C" w14:paraId="0FAB61CB" w14:textId="77777777" w:rsidTr="00627AA0">
        <w:trPr>
          <w:trHeight w:val="70"/>
        </w:trPr>
        <w:tc>
          <w:tcPr>
            <w:tcW w:w="814" w:type="dxa"/>
            <w:shd w:val="clear" w:color="auto" w:fill="auto"/>
            <w:noWrap/>
            <w:vAlign w:val="center"/>
            <w:hideMark/>
          </w:tcPr>
          <w:p w14:paraId="0DF0235F" w14:textId="77777777" w:rsidR="00264B6C" w:rsidRPr="00264B6C" w:rsidRDefault="00264B6C" w:rsidP="00264B6C">
            <w:pPr>
              <w:contextualSpacing/>
              <w:jc w:val="center"/>
              <w:rPr>
                <w:snapToGrid w:val="0"/>
                <w:szCs w:val="28"/>
              </w:rPr>
            </w:pPr>
            <w:r w:rsidRPr="00264B6C">
              <w:rPr>
                <w:snapToGrid w:val="0"/>
                <w:szCs w:val="28"/>
              </w:rPr>
              <w:t>2</w:t>
            </w:r>
          </w:p>
        </w:tc>
        <w:tc>
          <w:tcPr>
            <w:tcW w:w="4148" w:type="dxa"/>
            <w:shd w:val="clear" w:color="auto" w:fill="auto"/>
            <w:noWrap/>
            <w:vAlign w:val="center"/>
            <w:hideMark/>
          </w:tcPr>
          <w:p w14:paraId="5089A1D1" w14:textId="77777777" w:rsidR="00264B6C" w:rsidRPr="00264B6C" w:rsidRDefault="00264B6C" w:rsidP="00264B6C">
            <w:pPr>
              <w:contextualSpacing/>
              <w:rPr>
                <w:snapToGrid w:val="0"/>
                <w:szCs w:val="28"/>
              </w:rPr>
            </w:pPr>
            <w:r w:rsidRPr="00264B6C">
              <w:rPr>
                <w:snapToGrid w:val="0"/>
                <w:szCs w:val="28"/>
              </w:rPr>
              <w:t>Налог на прибыль</w:t>
            </w:r>
          </w:p>
        </w:tc>
        <w:tc>
          <w:tcPr>
            <w:tcW w:w="1565" w:type="dxa"/>
            <w:tcBorders>
              <w:top w:val="nil"/>
              <w:left w:val="single" w:sz="4" w:space="0" w:color="auto"/>
              <w:bottom w:val="single" w:sz="4" w:space="0" w:color="auto"/>
              <w:right w:val="nil"/>
            </w:tcBorders>
            <w:shd w:val="clear" w:color="auto" w:fill="auto"/>
          </w:tcPr>
          <w:p w14:paraId="4B11B281" w14:textId="77777777" w:rsidR="00264B6C" w:rsidRPr="00264B6C" w:rsidRDefault="00264B6C" w:rsidP="00264B6C">
            <w:pPr>
              <w:jc w:val="center"/>
              <w:rPr>
                <w:szCs w:val="20"/>
              </w:rPr>
            </w:pPr>
          </w:p>
        </w:tc>
        <w:tc>
          <w:tcPr>
            <w:tcW w:w="1560" w:type="dxa"/>
            <w:tcBorders>
              <w:top w:val="nil"/>
              <w:left w:val="single" w:sz="4" w:space="0" w:color="auto"/>
              <w:bottom w:val="single" w:sz="4" w:space="0" w:color="auto"/>
              <w:right w:val="single" w:sz="4" w:space="0" w:color="auto"/>
            </w:tcBorders>
            <w:shd w:val="clear" w:color="auto" w:fill="auto"/>
            <w:noWrap/>
          </w:tcPr>
          <w:p w14:paraId="00F9E811" w14:textId="77777777" w:rsidR="00264B6C" w:rsidRPr="00264B6C" w:rsidRDefault="00264B6C" w:rsidP="00264B6C">
            <w:pPr>
              <w:jc w:val="center"/>
              <w:rPr>
                <w:szCs w:val="20"/>
              </w:rPr>
            </w:pPr>
          </w:p>
        </w:tc>
        <w:tc>
          <w:tcPr>
            <w:tcW w:w="1701" w:type="dxa"/>
            <w:tcBorders>
              <w:top w:val="nil"/>
              <w:left w:val="nil"/>
              <w:bottom w:val="single" w:sz="4" w:space="0" w:color="auto"/>
              <w:right w:val="single" w:sz="4" w:space="0" w:color="auto"/>
            </w:tcBorders>
            <w:shd w:val="clear" w:color="auto" w:fill="auto"/>
          </w:tcPr>
          <w:p w14:paraId="0E48888E" w14:textId="77777777" w:rsidR="00264B6C" w:rsidRPr="00264B6C" w:rsidRDefault="00264B6C" w:rsidP="00264B6C">
            <w:pPr>
              <w:jc w:val="center"/>
              <w:rPr>
                <w:szCs w:val="20"/>
              </w:rPr>
            </w:pPr>
            <w:r w:rsidRPr="00264B6C">
              <w:rPr>
                <w:szCs w:val="20"/>
              </w:rPr>
              <w:t>0</w:t>
            </w:r>
          </w:p>
        </w:tc>
      </w:tr>
      <w:tr w:rsidR="00264B6C" w:rsidRPr="00264B6C" w14:paraId="26A6E839" w14:textId="77777777" w:rsidTr="00627AA0">
        <w:trPr>
          <w:trHeight w:val="70"/>
        </w:trPr>
        <w:tc>
          <w:tcPr>
            <w:tcW w:w="814" w:type="dxa"/>
            <w:shd w:val="clear" w:color="auto" w:fill="auto"/>
            <w:noWrap/>
            <w:vAlign w:val="center"/>
            <w:hideMark/>
          </w:tcPr>
          <w:p w14:paraId="3CD35C2F" w14:textId="77777777" w:rsidR="00264B6C" w:rsidRPr="00264B6C" w:rsidRDefault="00264B6C" w:rsidP="00264B6C">
            <w:pPr>
              <w:contextualSpacing/>
              <w:jc w:val="center"/>
              <w:rPr>
                <w:snapToGrid w:val="0"/>
                <w:szCs w:val="28"/>
              </w:rPr>
            </w:pPr>
            <w:r w:rsidRPr="00264B6C">
              <w:rPr>
                <w:snapToGrid w:val="0"/>
                <w:szCs w:val="28"/>
              </w:rPr>
              <w:t>3</w:t>
            </w:r>
          </w:p>
        </w:tc>
        <w:tc>
          <w:tcPr>
            <w:tcW w:w="4148" w:type="dxa"/>
            <w:shd w:val="clear" w:color="auto" w:fill="auto"/>
            <w:noWrap/>
            <w:vAlign w:val="center"/>
            <w:hideMark/>
          </w:tcPr>
          <w:p w14:paraId="13845872" w14:textId="77777777" w:rsidR="00264B6C" w:rsidRPr="00264B6C" w:rsidRDefault="00264B6C" w:rsidP="00264B6C">
            <w:pPr>
              <w:contextualSpacing/>
              <w:rPr>
                <w:snapToGrid w:val="0"/>
                <w:szCs w:val="28"/>
              </w:rPr>
            </w:pPr>
            <w:r w:rsidRPr="00264B6C">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nil"/>
            </w:tcBorders>
            <w:shd w:val="clear" w:color="auto" w:fill="auto"/>
          </w:tcPr>
          <w:p w14:paraId="5741D5A5" w14:textId="77777777" w:rsidR="00264B6C" w:rsidRPr="00264B6C" w:rsidRDefault="00264B6C" w:rsidP="00264B6C">
            <w:pPr>
              <w:jc w:val="center"/>
              <w:rPr>
                <w:szCs w:val="20"/>
              </w:rPr>
            </w:pPr>
          </w:p>
        </w:tc>
        <w:tc>
          <w:tcPr>
            <w:tcW w:w="1560" w:type="dxa"/>
            <w:tcBorders>
              <w:top w:val="nil"/>
              <w:left w:val="single" w:sz="4" w:space="0" w:color="auto"/>
              <w:bottom w:val="single" w:sz="4" w:space="0" w:color="auto"/>
              <w:right w:val="single" w:sz="4" w:space="0" w:color="auto"/>
            </w:tcBorders>
            <w:shd w:val="clear" w:color="auto" w:fill="auto"/>
            <w:noWrap/>
          </w:tcPr>
          <w:p w14:paraId="13ADF8AE" w14:textId="77777777" w:rsidR="00264B6C" w:rsidRPr="00264B6C" w:rsidRDefault="00264B6C" w:rsidP="00264B6C">
            <w:pPr>
              <w:jc w:val="center"/>
              <w:rPr>
                <w:szCs w:val="20"/>
              </w:rPr>
            </w:pPr>
          </w:p>
        </w:tc>
        <w:tc>
          <w:tcPr>
            <w:tcW w:w="1701" w:type="dxa"/>
            <w:tcBorders>
              <w:top w:val="nil"/>
              <w:left w:val="nil"/>
              <w:bottom w:val="single" w:sz="4" w:space="0" w:color="auto"/>
              <w:right w:val="single" w:sz="4" w:space="0" w:color="auto"/>
            </w:tcBorders>
            <w:shd w:val="clear" w:color="auto" w:fill="auto"/>
          </w:tcPr>
          <w:p w14:paraId="1429E79B" w14:textId="77777777" w:rsidR="00264B6C" w:rsidRPr="00264B6C" w:rsidRDefault="00264B6C" w:rsidP="00264B6C">
            <w:pPr>
              <w:jc w:val="center"/>
              <w:rPr>
                <w:szCs w:val="20"/>
              </w:rPr>
            </w:pPr>
            <w:r w:rsidRPr="00264B6C">
              <w:rPr>
                <w:szCs w:val="20"/>
              </w:rPr>
              <w:t>0</w:t>
            </w:r>
          </w:p>
        </w:tc>
      </w:tr>
      <w:tr w:rsidR="00264B6C" w:rsidRPr="00264B6C" w14:paraId="5CAD73F8" w14:textId="77777777" w:rsidTr="00627AA0">
        <w:trPr>
          <w:trHeight w:val="199"/>
        </w:trPr>
        <w:tc>
          <w:tcPr>
            <w:tcW w:w="814" w:type="dxa"/>
            <w:shd w:val="clear" w:color="auto" w:fill="auto"/>
            <w:noWrap/>
            <w:vAlign w:val="center"/>
            <w:hideMark/>
          </w:tcPr>
          <w:p w14:paraId="6C278E0C" w14:textId="77777777" w:rsidR="00264B6C" w:rsidRPr="00264B6C" w:rsidRDefault="00264B6C" w:rsidP="00264B6C">
            <w:pPr>
              <w:contextualSpacing/>
              <w:jc w:val="center"/>
              <w:rPr>
                <w:snapToGrid w:val="0"/>
                <w:szCs w:val="28"/>
              </w:rPr>
            </w:pPr>
            <w:r w:rsidRPr="00264B6C">
              <w:rPr>
                <w:snapToGrid w:val="0"/>
                <w:szCs w:val="28"/>
              </w:rPr>
              <w:t>4</w:t>
            </w:r>
          </w:p>
        </w:tc>
        <w:tc>
          <w:tcPr>
            <w:tcW w:w="4148" w:type="dxa"/>
            <w:shd w:val="clear" w:color="auto" w:fill="auto"/>
            <w:vAlign w:val="center"/>
            <w:hideMark/>
          </w:tcPr>
          <w:p w14:paraId="44815D2B" w14:textId="77777777" w:rsidR="00264B6C" w:rsidRPr="00264B6C" w:rsidRDefault="00264B6C" w:rsidP="00264B6C">
            <w:pPr>
              <w:contextualSpacing/>
              <w:rPr>
                <w:snapToGrid w:val="0"/>
                <w:szCs w:val="28"/>
              </w:rPr>
            </w:pPr>
            <w:r w:rsidRPr="00264B6C">
              <w:rPr>
                <w:snapToGrid w:val="0"/>
                <w:szCs w:val="28"/>
              </w:rPr>
              <w:t>Итого неподконтрольных расходов</w:t>
            </w:r>
          </w:p>
        </w:tc>
        <w:tc>
          <w:tcPr>
            <w:tcW w:w="1565" w:type="dxa"/>
            <w:tcBorders>
              <w:top w:val="nil"/>
              <w:left w:val="single" w:sz="4" w:space="0" w:color="auto"/>
              <w:bottom w:val="single" w:sz="4" w:space="0" w:color="auto"/>
              <w:right w:val="nil"/>
            </w:tcBorders>
            <w:shd w:val="clear" w:color="auto" w:fill="auto"/>
          </w:tcPr>
          <w:p w14:paraId="31E0095F" w14:textId="77777777" w:rsidR="00264B6C" w:rsidRPr="00264B6C" w:rsidRDefault="00264B6C" w:rsidP="00264B6C">
            <w:pPr>
              <w:jc w:val="center"/>
              <w:rPr>
                <w:szCs w:val="20"/>
              </w:rPr>
            </w:pPr>
            <w:r w:rsidRPr="00264B6C">
              <w:rPr>
                <w:szCs w:val="20"/>
              </w:rPr>
              <w:t>91 534</w:t>
            </w:r>
          </w:p>
        </w:tc>
        <w:tc>
          <w:tcPr>
            <w:tcW w:w="1560" w:type="dxa"/>
            <w:tcBorders>
              <w:top w:val="nil"/>
              <w:left w:val="single" w:sz="4" w:space="0" w:color="auto"/>
              <w:bottom w:val="single" w:sz="4" w:space="0" w:color="auto"/>
              <w:right w:val="single" w:sz="4" w:space="0" w:color="auto"/>
            </w:tcBorders>
            <w:shd w:val="clear" w:color="auto" w:fill="auto"/>
            <w:noWrap/>
          </w:tcPr>
          <w:p w14:paraId="7AD457AD" w14:textId="77777777" w:rsidR="00264B6C" w:rsidRPr="00264B6C" w:rsidRDefault="00264B6C" w:rsidP="00264B6C">
            <w:pPr>
              <w:jc w:val="center"/>
              <w:rPr>
                <w:szCs w:val="20"/>
              </w:rPr>
            </w:pPr>
            <w:r w:rsidRPr="00264B6C">
              <w:rPr>
                <w:szCs w:val="20"/>
              </w:rPr>
              <w:t>64 537</w:t>
            </w:r>
          </w:p>
        </w:tc>
        <w:tc>
          <w:tcPr>
            <w:tcW w:w="1701" w:type="dxa"/>
            <w:tcBorders>
              <w:top w:val="nil"/>
              <w:left w:val="nil"/>
              <w:bottom w:val="single" w:sz="4" w:space="0" w:color="auto"/>
              <w:right w:val="single" w:sz="4" w:space="0" w:color="auto"/>
            </w:tcBorders>
            <w:shd w:val="clear" w:color="auto" w:fill="auto"/>
          </w:tcPr>
          <w:p w14:paraId="3F3483B4" w14:textId="77777777" w:rsidR="00264B6C" w:rsidRPr="00264B6C" w:rsidRDefault="00264B6C" w:rsidP="00264B6C">
            <w:pPr>
              <w:jc w:val="center"/>
              <w:rPr>
                <w:szCs w:val="20"/>
              </w:rPr>
            </w:pPr>
            <w:r w:rsidRPr="00264B6C">
              <w:rPr>
                <w:szCs w:val="20"/>
              </w:rPr>
              <w:t>-26 997</w:t>
            </w:r>
          </w:p>
        </w:tc>
      </w:tr>
    </w:tbl>
    <w:p w14:paraId="0546DA4C" w14:textId="77777777" w:rsidR="00264B6C" w:rsidRPr="00264B6C" w:rsidRDefault="00264B6C" w:rsidP="00264B6C">
      <w:pPr>
        <w:tabs>
          <w:tab w:val="left" w:pos="1890"/>
        </w:tabs>
        <w:ind w:firstLine="851"/>
        <w:contextualSpacing/>
        <w:jc w:val="both"/>
        <w:rPr>
          <w:snapToGrid w:val="0"/>
          <w:sz w:val="28"/>
          <w:szCs w:val="28"/>
        </w:rPr>
      </w:pPr>
    </w:p>
    <w:p w14:paraId="0A3149FD" w14:textId="77777777" w:rsidR="00264B6C" w:rsidRPr="00264B6C" w:rsidRDefault="00264B6C" w:rsidP="00264B6C">
      <w:pPr>
        <w:tabs>
          <w:tab w:val="left" w:pos="1890"/>
        </w:tabs>
        <w:ind w:firstLine="851"/>
        <w:contextualSpacing/>
        <w:jc w:val="both"/>
        <w:rPr>
          <w:sz w:val="28"/>
          <w:szCs w:val="28"/>
        </w:rPr>
      </w:pPr>
      <w:r w:rsidRPr="00264B6C">
        <w:rPr>
          <w:snapToGrid w:val="0"/>
          <w:sz w:val="28"/>
          <w:szCs w:val="28"/>
        </w:rPr>
        <w:t>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1FF0211D" w14:textId="77777777" w:rsidR="00264B6C" w:rsidRPr="00264B6C" w:rsidRDefault="00264B6C" w:rsidP="00264B6C">
      <w:pPr>
        <w:keepNext/>
        <w:ind w:left="1418"/>
        <w:contextualSpacing/>
        <w:outlineLvl w:val="1"/>
        <w:rPr>
          <w:b/>
          <w:sz w:val="28"/>
          <w:szCs w:val="20"/>
          <w:lang w:val="x-none" w:eastAsia="x-none"/>
        </w:rPr>
      </w:pPr>
      <w:r w:rsidRPr="00264B6C">
        <w:rPr>
          <w:b/>
          <w:lang w:val="x-none" w:eastAsia="x-none"/>
        </w:rPr>
        <w:br w:type="page"/>
      </w:r>
      <w:bookmarkStart w:id="86" w:name="_Toc27399048"/>
      <w:bookmarkStart w:id="87" w:name="_Toc58570340"/>
      <w:bookmarkStart w:id="88" w:name="_Toc118733305"/>
      <w:r w:rsidRPr="00264B6C">
        <w:rPr>
          <w:b/>
          <w:sz w:val="28"/>
          <w:szCs w:val="28"/>
          <w:lang w:val="x-none" w:eastAsia="x-none"/>
        </w:rPr>
        <w:lastRenderedPageBreak/>
        <w:t>4.3.</w:t>
      </w:r>
      <w:r w:rsidRPr="00264B6C">
        <w:rPr>
          <w:b/>
          <w:sz w:val="28"/>
          <w:szCs w:val="20"/>
          <w:lang w:val="x-none" w:eastAsia="x-none"/>
        </w:rPr>
        <w:t xml:space="preserve"> </w:t>
      </w:r>
      <w:bookmarkEnd w:id="86"/>
      <w:bookmarkEnd w:id="87"/>
      <w:r w:rsidRPr="00264B6C">
        <w:rPr>
          <w:b/>
          <w:sz w:val="28"/>
          <w:szCs w:val="20"/>
          <w:lang w:val="x-none" w:eastAsia="x-none"/>
        </w:rPr>
        <w:t>Расходы на приобретение энергетических ресурсов</w:t>
      </w:r>
      <w:bookmarkEnd w:id="88"/>
    </w:p>
    <w:p w14:paraId="5A3323D5" w14:textId="77777777" w:rsidR="00264B6C" w:rsidRPr="00264B6C" w:rsidRDefault="00264B6C" w:rsidP="00264B6C">
      <w:pPr>
        <w:ind w:firstLine="709"/>
        <w:contextualSpacing/>
        <w:jc w:val="both"/>
        <w:rPr>
          <w:sz w:val="28"/>
          <w:szCs w:val="28"/>
        </w:rPr>
      </w:pPr>
      <w:r w:rsidRPr="00264B6C">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76F29B76" w14:textId="77777777" w:rsidR="00264B6C" w:rsidRPr="00264B6C" w:rsidRDefault="00264B6C" w:rsidP="00264B6C">
      <w:pPr>
        <w:ind w:firstLine="709"/>
        <w:jc w:val="both"/>
        <w:rPr>
          <w:snapToGrid w:val="0"/>
          <w:color w:val="000000"/>
          <w:sz w:val="28"/>
          <w:szCs w:val="28"/>
        </w:rPr>
      </w:pPr>
      <w:r w:rsidRPr="00264B6C">
        <w:rPr>
          <w:snapToGrid w:val="0"/>
          <w:color w:val="000000"/>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5442EC16" w14:textId="77777777" w:rsidR="00264B6C" w:rsidRPr="00264B6C" w:rsidRDefault="00264B6C" w:rsidP="00264B6C">
      <w:pPr>
        <w:ind w:firstLine="709"/>
        <w:contextualSpacing/>
        <w:jc w:val="both"/>
        <w:rPr>
          <w:sz w:val="28"/>
          <w:szCs w:val="28"/>
        </w:rPr>
      </w:pPr>
    </w:p>
    <w:p w14:paraId="2667E953" w14:textId="77777777" w:rsidR="00264B6C" w:rsidRPr="00264B6C" w:rsidRDefault="00264B6C" w:rsidP="00264B6C">
      <w:pPr>
        <w:keepNext/>
        <w:ind w:firstLine="709"/>
        <w:contextualSpacing/>
        <w:jc w:val="both"/>
        <w:outlineLvl w:val="1"/>
        <w:rPr>
          <w:b/>
          <w:sz w:val="28"/>
          <w:szCs w:val="20"/>
          <w:lang w:val="x-none" w:eastAsia="x-none"/>
        </w:rPr>
      </w:pPr>
      <w:bookmarkStart w:id="89" w:name="_Toc27399049"/>
      <w:bookmarkStart w:id="90" w:name="_Toc58570341"/>
      <w:bookmarkStart w:id="91" w:name="_Toc118733306"/>
      <w:r w:rsidRPr="00264B6C">
        <w:rPr>
          <w:b/>
          <w:sz w:val="28"/>
          <w:szCs w:val="20"/>
          <w:lang w:val="x-none" w:eastAsia="x-none"/>
        </w:rPr>
        <w:t>4.3.1. Расходы на топливо</w:t>
      </w:r>
      <w:bookmarkEnd w:id="89"/>
      <w:bookmarkEnd w:id="90"/>
      <w:bookmarkEnd w:id="91"/>
    </w:p>
    <w:p w14:paraId="7B6EED1D" w14:textId="77777777" w:rsidR="00264B6C" w:rsidRPr="00264B6C" w:rsidRDefault="00264B6C" w:rsidP="00264B6C">
      <w:pPr>
        <w:tabs>
          <w:tab w:val="left" w:pos="1890"/>
        </w:tabs>
        <w:ind w:firstLine="851"/>
        <w:contextualSpacing/>
        <w:jc w:val="both"/>
        <w:rPr>
          <w:snapToGrid w:val="0"/>
          <w:sz w:val="28"/>
          <w:szCs w:val="28"/>
        </w:rPr>
      </w:pPr>
      <w:bookmarkStart w:id="92" w:name="_Toc27399050"/>
      <w:r w:rsidRPr="00264B6C">
        <w:rPr>
          <w:snapToGrid w:val="0"/>
          <w:sz w:val="28"/>
          <w:szCs w:val="28"/>
        </w:rPr>
        <w:t xml:space="preserve">По данной статье предприятием планируются расходы в размере </w:t>
      </w:r>
      <w:r w:rsidRPr="00264B6C">
        <w:rPr>
          <w:snapToGrid w:val="0"/>
          <w:sz w:val="28"/>
          <w:szCs w:val="28"/>
        </w:rPr>
        <w:br/>
        <w:t>308 861 тыс. руб.</w:t>
      </w:r>
    </w:p>
    <w:p w14:paraId="698B7B2D"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701611D"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приложение 4.4. Расчет расхода топлива за 2023 год и план на 2025 год;</w:t>
      </w:r>
    </w:p>
    <w:p w14:paraId="7AF7615C"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приложение 4.5. Расчет баланса топлива за 2023 год и план на 2025 год;</w:t>
      </w:r>
    </w:p>
    <w:p w14:paraId="7F5EFFBA"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реестр полученных счетов-фактур за мазут за 2023 год;</w:t>
      </w:r>
    </w:p>
    <w:p w14:paraId="7A8585C4"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реестр полученных счетов-фактур за уголь за 2023 год;</w:t>
      </w:r>
    </w:p>
    <w:p w14:paraId="6F69B280"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отчет по проводкам доставка топлива за 2023 год;</w:t>
      </w:r>
    </w:p>
    <w:p w14:paraId="44F1D3E8"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договор поставки угольной продукции № 275 от 07.10.2014, заключенный с ООО «БФЗ», ДС от 29.11.2021 к договору ООО БЗФ № 275 (продление), спецификации № 14, 15 к Договору №275;</w:t>
      </w:r>
    </w:p>
    <w:p w14:paraId="0C5B4B6B"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договор поставки угольной продукции № 12/23 от 12.04.2023, заключенный с АО «УК Кузбассразрезуголь», ДС № 1 от 14.07.2023 к договору поставки № 12/23 (продление);</w:t>
      </w:r>
    </w:p>
    <w:p w14:paraId="2568FD12"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договор поставки угольной продукции № 1454 БК/21 от 20.12.2021, заключенный с ПАО «Угольная компания Южный Кузбасс» с приложением спецификаций по каждому месяцу поставки, ДС от 15.11.2023 к договору № 1454 ЮК/21 (продление на 2024 год);</w:t>
      </w:r>
    </w:p>
    <w:p w14:paraId="47C17407"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договор поставки угольной продукции № ДГРУ7-795/ДГРУ7-000857 от 03.04.2015, заключенный с АО «Распадская угольная компания», приложение № 35 от 05.12.2022 к договору № ДГРУ7-795/ДГРУ7-000857, ДС от 27.02.2023 к договору № ДГРУ7-795/ДГРУ7-000857 (продление на 2023 год), дополнительные соглашения к договору № ДГРУ7-795/ДГРУ7-000857 от 26.04.2023, 28.06.2023 (продление) с приложением спецификаций;</w:t>
      </w:r>
    </w:p>
    <w:p w14:paraId="638D1E3C"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lastRenderedPageBreak/>
        <w:t xml:space="preserve">договор поставки нефтепродуктов № 500-22-0000-00002139 от 12.12.2022, заключенный с ПАО «Угольная компания «Южный Кузбасс» с приложением </w:t>
      </w:r>
      <w:proofErr w:type="spellStart"/>
      <w:proofErr w:type="gramStart"/>
      <w:r w:rsidRPr="00264B6C">
        <w:rPr>
          <w:snapToGrid w:val="0"/>
          <w:sz w:val="28"/>
          <w:szCs w:val="28"/>
        </w:rPr>
        <w:t>доп.соглашений</w:t>
      </w:r>
      <w:proofErr w:type="spellEnd"/>
      <w:proofErr w:type="gramEnd"/>
      <w:r w:rsidRPr="00264B6C">
        <w:rPr>
          <w:snapToGrid w:val="0"/>
          <w:sz w:val="28"/>
          <w:szCs w:val="28"/>
        </w:rPr>
        <w:t xml:space="preserve"> и спецификаций по каждому месяцу поставки;</w:t>
      </w:r>
    </w:p>
    <w:p w14:paraId="37CDE101"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договор поставки нефтепродуктов № 200 от 01.10.2020, заключенный с ООО «</w:t>
      </w:r>
      <w:proofErr w:type="spellStart"/>
      <w:r w:rsidRPr="00264B6C">
        <w:rPr>
          <w:snapToGrid w:val="0"/>
          <w:sz w:val="28"/>
          <w:szCs w:val="28"/>
        </w:rPr>
        <w:t>СибПром</w:t>
      </w:r>
      <w:proofErr w:type="spellEnd"/>
      <w:r w:rsidRPr="00264B6C">
        <w:rPr>
          <w:snapToGrid w:val="0"/>
          <w:sz w:val="28"/>
          <w:szCs w:val="28"/>
        </w:rPr>
        <w:t xml:space="preserve">» (поставка мазута), дополнительное соглашение № 13 от 14.12.2023 (изменение количества и цены поставки), </w:t>
      </w:r>
    </w:p>
    <w:p w14:paraId="703DAAD8"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договор поставки нефтепродуктов (мазута М-100) № 01/02-15 от 02.02.2015 с ООО Топливная компания «</w:t>
      </w:r>
      <w:proofErr w:type="spellStart"/>
      <w:r w:rsidRPr="00264B6C">
        <w:rPr>
          <w:snapToGrid w:val="0"/>
          <w:sz w:val="28"/>
          <w:szCs w:val="28"/>
        </w:rPr>
        <w:t>Нафтатранс</w:t>
      </w:r>
      <w:proofErr w:type="spellEnd"/>
      <w:r w:rsidRPr="00264B6C">
        <w:rPr>
          <w:snapToGrid w:val="0"/>
          <w:sz w:val="28"/>
          <w:szCs w:val="28"/>
        </w:rPr>
        <w:t xml:space="preserve"> плюс» с приложением конкурсной документации, договор заключен с </w:t>
      </w:r>
      <w:proofErr w:type="spellStart"/>
      <w:r w:rsidRPr="00264B6C">
        <w:rPr>
          <w:snapToGrid w:val="0"/>
          <w:sz w:val="28"/>
          <w:szCs w:val="28"/>
        </w:rPr>
        <w:t>автопролонгацией</w:t>
      </w:r>
      <w:proofErr w:type="spellEnd"/>
      <w:r w:rsidRPr="00264B6C">
        <w:rPr>
          <w:snapToGrid w:val="0"/>
          <w:sz w:val="28"/>
          <w:szCs w:val="28"/>
        </w:rPr>
        <w:t xml:space="preserve"> по соглашению сторон, с приложением дополнительных соглашений и спецификаций №№ 41-53 по каждому месяцу поставки;</w:t>
      </w:r>
    </w:p>
    <w:p w14:paraId="08D00540"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договор на оказание услуг по обеспечению железнодорожным подвижным составом по доставке грузов № Р-014/21 от 28.01.2021, заключенный с ООО «Мечел-Транс», дополнительное соглашение № 4 от 26.12.2022, № 5 от 19.10.2023 (изменение условий) с приложением ежемесячной калькуляции оказанных услуг; </w:t>
      </w:r>
    </w:p>
    <w:p w14:paraId="2F662791"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договор № 3 от 01.01.2019, заключенный с ООО «Южно-Кузбасское промышленно-транспортное управление (ПТУ)» на оказание услуг по перевозке грузов железнодорожным транспортом Российской Федерации с приложением калькуляций и дополнительных соглашений (изменение стоимости и продление срока действия договора);</w:t>
      </w:r>
    </w:p>
    <w:p w14:paraId="7D08ABCE" w14:textId="77777777" w:rsidR="00264B6C" w:rsidRPr="00264B6C" w:rsidRDefault="00264B6C" w:rsidP="00264B6C">
      <w:pPr>
        <w:tabs>
          <w:tab w:val="left" w:pos="1890"/>
        </w:tabs>
        <w:ind w:firstLine="851"/>
        <w:contextualSpacing/>
        <w:jc w:val="both"/>
        <w:rPr>
          <w:snapToGrid w:val="0"/>
          <w:sz w:val="28"/>
          <w:szCs w:val="28"/>
          <w:highlight w:val="yellow"/>
        </w:rPr>
      </w:pPr>
      <w:r w:rsidRPr="00264B6C">
        <w:rPr>
          <w:snapToGrid w:val="0"/>
          <w:sz w:val="28"/>
          <w:szCs w:val="28"/>
        </w:rPr>
        <w:t>постановление Региональной энергетической комиссии Кузбасса от 13.10.2022 № 314 «Об установлении предельных максимальных тарифов на транспортные услуги, оказываемые на подъездных железнодорожных путях ООО «ЮК ПТУ».</w:t>
      </w:r>
    </w:p>
    <w:p w14:paraId="50B3FEA3"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Эксперты проанализировали все представленные документы.</w:t>
      </w:r>
    </w:p>
    <w:p w14:paraId="243C9659" w14:textId="77777777" w:rsidR="00264B6C" w:rsidRPr="00264B6C" w:rsidRDefault="00264B6C" w:rsidP="00264B6C">
      <w:pPr>
        <w:tabs>
          <w:tab w:val="left" w:pos="1890"/>
        </w:tabs>
        <w:ind w:firstLine="851"/>
        <w:jc w:val="both"/>
        <w:rPr>
          <w:snapToGrid w:val="0"/>
          <w:color w:val="000000"/>
          <w:sz w:val="28"/>
          <w:szCs w:val="28"/>
        </w:rPr>
      </w:pPr>
      <w:r w:rsidRPr="00264B6C">
        <w:rPr>
          <w:snapToGrid w:val="0"/>
          <w:color w:val="00000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436093B9" w14:textId="77777777" w:rsidR="00264B6C" w:rsidRPr="00264B6C" w:rsidRDefault="00264B6C" w:rsidP="00264B6C">
      <w:pPr>
        <w:tabs>
          <w:tab w:val="left" w:pos="1890"/>
        </w:tabs>
        <w:ind w:firstLine="851"/>
        <w:jc w:val="both"/>
        <w:rPr>
          <w:snapToGrid w:val="0"/>
          <w:color w:val="000000"/>
          <w:sz w:val="28"/>
          <w:szCs w:val="28"/>
        </w:rPr>
      </w:pPr>
      <w:r w:rsidRPr="00264B6C">
        <w:rPr>
          <w:snapToGrid w:val="0"/>
          <w:color w:val="000000"/>
          <w:sz w:val="28"/>
          <w:szCs w:val="28"/>
        </w:rPr>
        <w:t>1) удельный расход топлива на производство 1 Гкал тепловой энергии;</w:t>
      </w:r>
    </w:p>
    <w:p w14:paraId="6B0FED4E" w14:textId="77777777" w:rsidR="00264B6C" w:rsidRPr="00264B6C" w:rsidRDefault="00264B6C" w:rsidP="00264B6C">
      <w:pPr>
        <w:tabs>
          <w:tab w:val="left" w:pos="1890"/>
        </w:tabs>
        <w:ind w:firstLine="851"/>
        <w:jc w:val="both"/>
        <w:rPr>
          <w:snapToGrid w:val="0"/>
          <w:color w:val="000000"/>
          <w:sz w:val="28"/>
          <w:szCs w:val="28"/>
        </w:rPr>
      </w:pPr>
      <w:r w:rsidRPr="00264B6C">
        <w:rPr>
          <w:snapToGrid w:val="0"/>
          <w:color w:val="000000"/>
          <w:sz w:val="28"/>
          <w:szCs w:val="28"/>
        </w:rPr>
        <w:t>2) плановая (расчетная) цена на топливо с учетом затрат на его доставку и хранение;</w:t>
      </w:r>
    </w:p>
    <w:p w14:paraId="5D0FC604" w14:textId="77777777" w:rsidR="00264B6C" w:rsidRPr="00264B6C" w:rsidRDefault="00264B6C" w:rsidP="00264B6C">
      <w:pPr>
        <w:tabs>
          <w:tab w:val="left" w:pos="1890"/>
        </w:tabs>
        <w:ind w:firstLine="851"/>
        <w:jc w:val="both"/>
        <w:rPr>
          <w:snapToGrid w:val="0"/>
          <w:color w:val="000000"/>
          <w:sz w:val="28"/>
          <w:szCs w:val="28"/>
        </w:rPr>
      </w:pPr>
      <w:r w:rsidRPr="00264B6C">
        <w:rPr>
          <w:snapToGrid w:val="0"/>
          <w:color w:val="000000"/>
          <w:sz w:val="28"/>
          <w:szCs w:val="28"/>
        </w:rPr>
        <w:t>3) расчетный объем отпуска тепловой энергии, поставляемой с коллекторов источника тепловой энергии.</w:t>
      </w:r>
    </w:p>
    <w:p w14:paraId="412C6AE2"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Норматив удельного расхода топлива на отпущенную тепловую энергию ПАО «ЮК ГРЭС» утвержден Приказом Минэнерго России от 25.07.2024 № 902 «Об утверждении нормативов удельного расхода топлива при производстве электрической энергии, а также нормативов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на 2025 год», в соответствии с которым он составляет 199,0 кг </w:t>
      </w:r>
      <w:proofErr w:type="spellStart"/>
      <w:r w:rsidRPr="00264B6C">
        <w:rPr>
          <w:snapToGrid w:val="0"/>
          <w:sz w:val="28"/>
          <w:szCs w:val="28"/>
        </w:rPr>
        <w:t>у.т</w:t>
      </w:r>
      <w:proofErr w:type="spellEnd"/>
      <w:r w:rsidRPr="00264B6C">
        <w:rPr>
          <w:snapToGrid w:val="0"/>
          <w:sz w:val="28"/>
          <w:szCs w:val="28"/>
        </w:rPr>
        <w:t>./Гкал.</w:t>
      </w:r>
    </w:p>
    <w:p w14:paraId="600D3B5D" w14:textId="77777777" w:rsidR="00264B6C" w:rsidRPr="00264B6C" w:rsidRDefault="00264B6C" w:rsidP="00264B6C">
      <w:pPr>
        <w:tabs>
          <w:tab w:val="left" w:pos="1890"/>
        </w:tabs>
        <w:ind w:firstLine="851"/>
        <w:contextualSpacing/>
        <w:jc w:val="both"/>
        <w:rPr>
          <w:snapToGrid w:val="0"/>
          <w:sz w:val="28"/>
          <w:szCs w:val="28"/>
        </w:rPr>
      </w:pPr>
    </w:p>
    <w:p w14:paraId="76AB41C3"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Доля распределения топлива по предложению предприятия (Приложение 4.4) выглядит следующим образом: </w:t>
      </w:r>
    </w:p>
    <w:p w14:paraId="2306D405"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lastRenderedPageBreak/>
        <w:t>- 99,27 % - уголь;</w:t>
      </w:r>
    </w:p>
    <w:p w14:paraId="58009929"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- 0,73 % - мазут; </w:t>
      </w:r>
    </w:p>
    <w:p w14:paraId="2A008F77" w14:textId="77777777" w:rsidR="00264B6C" w:rsidRPr="00264B6C" w:rsidRDefault="00264B6C" w:rsidP="00264B6C">
      <w:pPr>
        <w:ind w:firstLine="720"/>
        <w:contextualSpacing/>
        <w:jc w:val="both"/>
        <w:rPr>
          <w:sz w:val="28"/>
          <w:szCs w:val="28"/>
        </w:rPr>
      </w:pPr>
      <w:r w:rsidRPr="00264B6C">
        <w:rPr>
          <w:sz w:val="28"/>
          <w:szCs w:val="28"/>
        </w:rPr>
        <w:t>Поставщиками угольной продукции в 2025 году является:</w:t>
      </w:r>
    </w:p>
    <w:p w14:paraId="728C8C56" w14:textId="77777777" w:rsidR="00264B6C" w:rsidRPr="00264B6C" w:rsidRDefault="00264B6C" w:rsidP="00264B6C">
      <w:pPr>
        <w:ind w:firstLine="720"/>
        <w:contextualSpacing/>
        <w:jc w:val="both"/>
        <w:rPr>
          <w:sz w:val="28"/>
          <w:szCs w:val="28"/>
        </w:rPr>
      </w:pPr>
      <w:r w:rsidRPr="00264B6C">
        <w:rPr>
          <w:sz w:val="28"/>
          <w:szCs w:val="28"/>
        </w:rPr>
        <w:t>- ПАО «Южный Кузбасс» по договору № 1454 ЮК/21 от 20.12.2021 (с учетом пролонгации и соглашений по изменению цены и стоимости поставок);</w:t>
      </w:r>
    </w:p>
    <w:p w14:paraId="14F0C3B8" w14:textId="77777777" w:rsidR="00264B6C" w:rsidRPr="00264B6C" w:rsidRDefault="00264B6C" w:rsidP="00264B6C">
      <w:pPr>
        <w:ind w:firstLine="720"/>
        <w:contextualSpacing/>
        <w:jc w:val="both"/>
        <w:rPr>
          <w:snapToGrid w:val="0"/>
          <w:sz w:val="28"/>
          <w:szCs w:val="28"/>
        </w:rPr>
      </w:pPr>
      <w:r w:rsidRPr="00264B6C">
        <w:rPr>
          <w:sz w:val="28"/>
          <w:szCs w:val="28"/>
        </w:rPr>
        <w:t xml:space="preserve">- </w:t>
      </w:r>
      <w:r w:rsidRPr="00264B6C">
        <w:rPr>
          <w:snapToGrid w:val="0"/>
          <w:sz w:val="28"/>
          <w:szCs w:val="28"/>
        </w:rPr>
        <w:t>АО «Распадская угольная компания» по договору № ДГРУ7-795/ДГРУ7-000857 от 03.04.20 (с учетом дополнительных соглашений и приложений к</w:t>
      </w:r>
      <w:r w:rsidRPr="00264B6C">
        <w:rPr>
          <w:sz w:val="28"/>
          <w:szCs w:val="28"/>
        </w:rPr>
        <w:t> </w:t>
      </w:r>
      <w:r w:rsidRPr="00264B6C">
        <w:rPr>
          <w:snapToGrid w:val="0"/>
          <w:sz w:val="28"/>
          <w:szCs w:val="28"/>
        </w:rPr>
        <w:t xml:space="preserve">договору); </w:t>
      </w:r>
    </w:p>
    <w:p w14:paraId="739122B6" w14:textId="77777777" w:rsidR="00264B6C" w:rsidRPr="00264B6C" w:rsidRDefault="00264B6C" w:rsidP="00264B6C">
      <w:pPr>
        <w:ind w:firstLine="720"/>
        <w:contextualSpacing/>
        <w:jc w:val="both"/>
        <w:rPr>
          <w:snapToGrid w:val="0"/>
          <w:sz w:val="28"/>
          <w:szCs w:val="28"/>
        </w:rPr>
      </w:pPr>
      <w:r w:rsidRPr="00264B6C">
        <w:rPr>
          <w:snapToGrid w:val="0"/>
          <w:sz w:val="28"/>
          <w:szCs w:val="28"/>
        </w:rPr>
        <w:t>- АО «УК Кузбассразрезуголь» по договору поставки угольной продукции № 12/23 от 12.04.2023;</w:t>
      </w:r>
    </w:p>
    <w:p w14:paraId="21ED9B27" w14:textId="77777777" w:rsidR="00264B6C" w:rsidRPr="00264B6C" w:rsidRDefault="00264B6C" w:rsidP="00264B6C">
      <w:pPr>
        <w:ind w:firstLine="720"/>
        <w:contextualSpacing/>
        <w:jc w:val="both"/>
        <w:rPr>
          <w:snapToGrid w:val="0"/>
          <w:sz w:val="28"/>
          <w:szCs w:val="28"/>
        </w:rPr>
      </w:pPr>
      <w:r w:rsidRPr="00264B6C">
        <w:rPr>
          <w:snapToGrid w:val="0"/>
          <w:sz w:val="28"/>
          <w:szCs w:val="28"/>
        </w:rPr>
        <w:t>- ООО №БФЗ» по договору поставки угольной продукции № 275 от 07.10.2014 (с учетом дополнительных соглашений и приложений к договору).</w:t>
      </w:r>
    </w:p>
    <w:p w14:paraId="3365E489" w14:textId="77777777" w:rsidR="00264B6C" w:rsidRPr="00264B6C" w:rsidRDefault="00264B6C" w:rsidP="00264B6C">
      <w:pPr>
        <w:ind w:firstLine="720"/>
        <w:contextualSpacing/>
        <w:jc w:val="both"/>
        <w:rPr>
          <w:sz w:val="28"/>
          <w:szCs w:val="28"/>
        </w:rPr>
      </w:pPr>
      <w:r w:rsidRPr="00264B6C">
        <w:rPr>
          <w:sz w:val="28"/>
          <w:szCs w:val="28"/>
        </w:rPr>
        <w:t>Поставщиками мазута в 2025 году являются:</w:t>
      </w:r>
    </w:p>
    <w:p w14:paraId="66FD2C8A" w14:textId="77777777" w:rsidR="00264B6C" w:rsidRPr="00264B6C" w:rsidRDefault="00264B6C" w:rsidP="00264B6C">
      <w:pPr>
        <w:ind w:firstLine="720"/>
        <w:contextualSpacing/>
        <w:jc w:val="both"/>
        <w:rPr>
          <w:sz w:val="28"/>
          <w:szCs w:val="28"/>
        </w:rPr>
      </w:pPr>
      <w:r w:rsidRPr="00264B6C">
        <w:rPr>
          <w:sz w:val="28"/>
          <w:szCs w:val="28"/>
        </w:rPr>
        <w:t xml:space="preserve">- </w:t>
      </w:r>
      <w:r w:rsidRPr="00264B6C">
        <w:rPr>
          <w:snapToGrid w:val="0"/>
          <w:sz w:val="28"/>
          <w:szCs w:val="28"/>
        </w:rPr>
        <w:t>ПАО «Угольная компания «Южный Кузбасс» по договору № 500-22-0000-00002139 от 12.12.2022;</w:t>
      </w:r>
    </w:p>
    <w:p w14:paraId="19A2A2FF" w14:textId="77777777" w:rsidR="00264B6C" w:rsidRPr="00264B6C" w:rsidRDefault="00264B6C" w:rsidP="00264B6C">
      <w:pPr>
        <w:ind w:firstLine="720"/>
        <w:contextualSpacing/>
        <w:jc w:val="both"/>
        <w:rPr>
          <w:sz w:val="28"/>
          <w:szCs w:val="28"/>
        </w:rPr>
      </w:pPr>
      <w:r w:rsidRPr="00264B6C">
        <w:rPr>
          <w:sz w:val="28"/>
          <w:szCs w:val="28"/>
        </w:rPr>
        <w:t>- ООО «</w:t>
      </w:r>
      <w:proofErr w:type="spellStart"/>
      <w:r w:rsidRPr="00264B6C">
        <w:rPr>
          <w:sz w:val="28"/>
          <w:szCs w:val="28"/>
        </w:rPr>
        <w:t>СибПром</w:t>
      </w:r>
      <w:proofErr w:type="spellEnd"/>
      <w:r w:rsidRPr="00264B6C">
        <w:rPr>
          <w:sz w:val="28"/>
          <w:szCs w:val="28"/>
        </w:rPr>
        <w:t xml:space="preserve">» по </w:t>
      </w:r>
      <w:r w:rsidRPr="00264B6C">
        <w:rPr>
          <w:snapToGrid w:val="0"/>
          <w:sz w:val="28"/>
          <w:szCs w:val="28"/>
        </w:rPr>
        <w:t>договору № 200 от 01.10.2020;</w:t>
      </w:r>
    </w:p>
    <w:p w14:paraId="0F53C397" w14:textId="77777777" w:rsidR="00264B6C" w:rsidRPr="00264B6C" w:rsidRDefault="00264B6C" w:rsidP="00264B6C">
      <w:pPr>
        <w:ind w:firstLine="720"/>
        <w:contextualSpacing/>
        <w:jc w:val="both"/>
        <w:rPr>
          <w:sz w:val="28"/>
          <w:szCs w:val="28"/>
        </w:rPr>
      </w:pPr>
      <w:r w:rsidRPr="00264B6C">
        <w:rPr>
          <w:sz w:val="28"/>
          <w:szCs w:val="28"/>
        </w:rPr>
        <w:t>- ООО Топливная компания «</w:t>
      </w:r>
      <w:proofErr w:type="spellStart"/>
      <w:r w:rsidRPr="00264B6C">
        <w:rPr>
          <w:sz w:val="28"/>
          <w:szCs w:val="28"/>
        </w:rPr>
        <w:t>Нафтатранс</w:t>
      </w:r>
      <w:proofErr w:type="spellEnd"/>
      <w:r w:rsidRPr="00264B6C">
        <w:rPr>
          <w:sz w:val="28"/>
          <w:szCs w:val="28"/>
        </w:rPr>
        <w:t xml:space="preserve"> плюс» по договору № 01/02-15 от 02.02.2015 (с учетом дополнительных соглашений и спецификаций).</w:t>
      </w:r>
    </w:p>
    <w:p w14:paraId="1B833F1D" w14:textId="77777777" w:rsidR="00264B6C" w:rsidRPr="00264B6C" w:rsidRDefault="00264B6C" w:rsidP="00264B6C">
      <w:pPr>
        <w:spacing w:line="0" w:lineRule="atLeast"/>
        <w:ind w:firstLine="709"/>
        <w:jc w:val="both"/>
        <w:rPr>
          <w:rFonts w:eastAsia="Calibri"/>
          <w:sz w:val="28"/>
          <w:szCs w:val="28"/>
          <w:lang w:eastAsia="en-US"/>
        </w:rPr>
      </w:pPr>
      <w:r w:rsidRPr="00264B6C">
        <w:rPr>
          <w:rFonts w:eastAsia="Calibri"/>
          <w:sz w:val="28"/>
          <w:szCs w:val="28"/>
          <w:lang w:eastAsia="en-US"/>
        </w:rPr>
        <w:t>В соответствии с постановлением региональной энергетической комиссии Кемеровской области от 30.10.2018 № 297 информация, представляемая регулируемыми организациями в виде электронных форм в формате регионального сегмента Федеральной государственной информационной системы «Единая Информационно-Аналитическая Система» через модуль «ЕИАС Мониторинг - Управление мониторингами» принимается РЭК Кузбасса в качестве официальной отчетности.</w:t>
      </w:r>
    </w:p>
    <w:p w14:paraId="15190B69" w14:textId="77777777" w:rsidR="00264B6C" w:rsidRPr="00264B6C" w:rsidRDefault="00264B6C" w:rsidP="00264B6C">
      <w:pPr>
        <w:spacing w:line="0" w:lineRule="atLeast"/>
        <w:ind w:firstLine="709"/>
        <w:jc w:val="both"/>
        <w:rPr>
          <w:rFonts w:eastAsia="Calibri"/>
          <w:sz w:val="28"/>
          <w:szCs w:val="28"/>
          <w:lang w:eastAsia="en-US"/>
        </w:rPr>
      </w:pPr>
      <w:r w:rsidRPr="00264B6C">
        <w:rPr>
          <w:rFonts w:eastAsia="Calibri"/>
          <w:sz w:val="28"/>
          <w:szCs w:val="28"/>
          <w:lang w:eastAsia="en-US"/>
        </w:rPr>
        <w:t xml:space="preserve">В дальнейшем при анализе эксперты использовали фактические данные за 12 месяцев 2023 года, представленные ПАО «ЮК ГРЭС» в шаблоне ЕИАС WARM.TOPL.Q4.2023. </w:t>
      </w:r>
    </w:p>
    <w:p w14:paraId="7CD786BE" w14:textId="77777777" w:rsidR="00264B6C" w:rsidRPr="00264B6C" w:rsidRDefault="00264B6C" w:rsidP="00264B6C">
      <w:pPr>
        <w:ind w:firstLine="720"/>
        <w:contextualSpacing/>
        <w:jc w:val="both"/>
        <w:rPr>
          <w:sz w:val="28"/>
          <w:szCs w:val="28"/>
        </w:rPr>
      </w:pPr>
      <w:r w:rsidRPr="00264B6C">
        <w:rPr>
          <w:sz w:val="28"/>
          <w:szCs w:val="28"/>
        </w:rPr>
        <w:t>Для расчета расходов на топливо на 2025 год калорийность эксперты предлагают учесть исходя из фактических данных за 2023 года, согласно шаблону ЕИАС WARM.TOPL.</w:t>
      </w:r>
      <w:r w:rsidRPr="00264B6C">
        <w:rPr>
          <w:sz w:val="28"/>
          <w:szCs w:val="28"/>
          <w:lang w:val="en-US"/>
        </w:rPr>
        <w:t>Q</w:t>
      </w:r>
      <w:r w:rsidRPr="00264B6C">
        <w:rPr>
          <w:sz w:val="28"/>
          <w:szCs w:val="28"/>
        </w:rPr>
        <w:t>4.2023:</w:t>
      </w:r>
    </w:p>
    <w:p w14:paraId="735931CA" w14:textId="77777777" w:rsidR="00264B6C" w:rsidRPr="00264B6C" w:rsidRDefault="00264B6C" w:rsidP="00264B6C">
      <w:pPr>
        <w:ind w:firstLine="720"/>
        <w:contextualSpacing/>
        <w:jc w:val="both"/>
        <w:rPr>
          <w:sz w:val="28"/>
          <w:szCs w:val="28"/>
        </w:rPr>
      </w:pPr>
      <w:r w:rsidRPr="00264B6C">
        <w:rPr>
          <w:sz w:val="28"/>
          <w:szCs w:val="28"/>
        </w:rPr>
        <w:t>- уголь – 5 292 ккал/кг;</w:t>
      </w:r>
    </w:p>
    <w:p w14:paraId="3FD7FB82" w14:textId="77777777" w:rsidR="00264B6C" w:rsidRPr="00264B6C" w:rsidRDefault="00264B6C" w:rsidP="00264B6C">
      <w:pPr>
        <w:ind w:firstLine="720"/>
        <w:contextualSpacing/>
        <w:jc w:val="both"/>
        <w:rPr>
          <w:sz w:val="28"/>
          <w:szCs w:val="28"/>
        </w:rPr>
      </w:pPr>
      <w:r w:rsidRPr="00264B6C">
        <w:rPr>
          <w:sz w:val="28"/>
          <w:szCs w:val="28"/>
        </w:rPr>
        <w:t>- мазут – 9 857 ккал/кг.</w:t>
      </w:r>
    </w:p>
    <w:p w14:paraId="5BD87E12" w14:textId="77777777" w:rsidR="00264B6C" w:rsidRPr="00264B6C" w:rsidRDefault="00264B6C" w:rsidP="00264B6C">
      <w:pPr>
        <w:widowControl w:val="0"/>
        <w:ind w:firstLine="709"/>
        <w:jc w:val="both"/>
        <w:rPr>
          <w:snapToGrid w:val="0"/>
          <w:sz w:val="28"/>
          <w:szCs w:val="28"/>
        </w:rPr>
      </w:pPr>
      <w:r w:rsidRPr="00264B6C">
        <w:rPr>
          <w:snapToGrid w:val="0"/>
          <w:sz w:val="28"/>
          <w:szCs w:val="28"/>
        </w:rPr>
        <w:t>Поскольку договоры заключены с единственным поставщиком и конкурсы признаны несостоявшимися, то данные договоры не отвечают требованиям подпункта б) пункта 28 Основ ценообразования «Цены, установленные в договорах, заключенных в результате проведения торгов».</w:t>
      </w:r>
    </w:p>
    <w:p w14:paraId="1B695C32" w14:textId="77777777" w:rsidR="00264B6C" w:rsidRPr="00264B6C" w:rsidRDefault="00264B6C" w:rsidP="00264B6C">
      <w:pPr>
        <w:widowControl w:val="0"/>
        <w:ind w:firstLine="709"/>
        <w:jc w:val="both"/>
        <w:rPr>
          <w:snapToGrid w:val="0"/>
          <w:sz w:val="28"/>
          <w:szCs w:val="28"/>
        </w:rPr>
      </w:pPr>
      <w:r w:rsidRPr="00264B6C">
        <w:rPr>
          <w:snapToGrid w:val="0"/>
          <w:sz w:val="28"/>
          <w:szCs w:val="28"/>
        </w:rPr>
        <w:t>При оценке экономической обоснованности фактической цены на топливо по вышеуказанным договорам, в соответствии с подпунктом г) пункта 29 Основ ценообразования, эксперты</w:t>
      </w:r>
      <w:r w:rsidRPr="00264B6C">
        <w:rPr>
          <w:sz w:val="28"/>
          <w:szCs w:val="28"/>
        </w:rPr>
        <w:t xml:space="preserve"> принимают в качестве экономически обоснованной цены угля на 2025 год </w:t>
      </w:r>
      <w:r w:rsidRPr="00264B6C">
        <w:rPr>
          <w:rFonts w:eastAsia="Calibri"/>
          <w:sz w:val="28"/>
          <w:szCs w:val="28"/>
        </w:rPr>
        <w:t xml:space="preserve">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w:t>
      </w:r>
      <w:r w:rsidRPr="00264B6C">
        <w:rPr>
          <w:rFonts w:eastAsia="Calibri"/>
          <w:sz w:val="28"/>
          <w:szCs w:val="28"/>
        </w:rPr>
        <w:lastRenderedPageBreak/>
        <w:t>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3402B3F8" w14:textId="77777777" w:rsidR="00264B6C" w:rsidRPr="00264B6C" w:rsidRDefault="00264B6C" w:rsidP="00264B6C">
      <w:pPr>
        <w:ind w:firstLine="720"/>
        <w:contextualSpacing/>
        <w:jc w:val="both"/>
        <w:rPr>
          <w:sz w:val="28"/>
          <w:szCs w:val="28"/>
        </w:rPr>
      </w:pPr>
      <w:r w:rsidRPr="00264B6C">
        <w:rPr>
          <w:sz w:val="28"/>
          <w:szCs w:val="28"/>
        </w:rPr>
        <w:t>По данным шаблона SUMMARY.BALANCE.CALC.TARIFF.WARM. 2023.FACT средняя фактическая цена угля в Кузбассе составляет 1 602,37 руб./т. Исходя из этого, плановая цена угля в Кузбассе на 2025 год должна составить: 1 602,37 руб./т (цена угля в Кузбассе в 2023 году) × 1,014 (ИЦП на уголь энергетический каменный 2024/2023) × 1,040 (ИЦП на уголь энергетический каменный 2025/2024) = 1 689,80 руб./т.</w:t>
      </w:r>
    </w:p>
    <w:p w14:paraId="66BF07B5" w14:textId="77777777" w:rsidR="00264B6C" w:rsidRPr="00264B6C" w:rsidRDefault="00264B6C" w:rsidP="00264B6C">
      <w:pPr>
        <w:ind w:firstLine="720"/>
        <w:contextualSpacing/>
        <w:jc w:val="both"/>
        <w:rPr>
          <w:sz w:val="28"/>
          <w:szCs w:val="28"/>
        </w:rPr>
      </w:pPr>
      <w:r w:rsidRPr="00264B6C">
        <w:rPr>
          <w:sz w:val="28"/>
          <w:szCs w:val="28"/>
        </w:rPr>
        <w:t>По данным шаблона предприятия WARM.TOPL.Q4.2023.EIAS фактическая цена угля за 2023 год составила 992,01 руб./т. Плановая цена угля, без учета доставки, для ПАО «ЮК ГРЭС» на 2025 год должна составить: 992,01 руб./т (цена угля в 2023 году) × 1,014 (ИЦП на уголь энергетический каменный 2024/2023) × 1,040 (ИЦП на уголь энергетический каменный 2025/2024) = 1 046,13 руб./т. Данная цена не превышает средний показатель по региону и предлагается экспертами для включения в расчет затрат на топливо.</w:t>
      </w:r>
    </w:p>
    <w:p w14:paraId="4997AA0F" w14:textId="77777777" w:rsidR="00264B6C" w:rsidRPr="00264B6C" w:rsidRDefault="00264B6C" w:rsidP="00264B6C">
      <w:pPr>
        <w:ind w:firstLine="720"/>
        <w:contextualSpacing/>
        <w:jc w:val="both"/>
        <w:rPr>
          <w:sz w:val="28"/>
          <w:szCs w:val="28"/>
        </w:rPr>
      </w:pPr>
      <w:r w:rsidRPr="00264B6C">
        <w:rPr>
          <w:sz w:val="28"/>
          <w:szCs w:val="28"/>
        </w:rPr>
        <w:t>По данным шаблона SUMMARY.BALANCE.CALC.TARIFF.WARM.2023. FACT средняя фактическая цена мазута в Кузбассе составляет 21 999,96 руб./т Плановая цена мазута в Кузбассе на 2025 год без учета транспортировки должна составить: 21 999,96 руб./т (цена мазута в Кузбассе в 2023 году) × 1,159 (ИЦП на нефтепродукты (2024/2023)) × 1,060 (ИЦП на нефтепродукты (2025/2024)) = 27 027,83 руб./т.</w:t>
      </w:r>
    </w:p>
    <w:p w14:paraId="5A63CC3A" w14:textId="77777777" w:rsidR="00264B6C" w:rsidRPr="00264B6C" w:rsidRDefault="00264B6C" w:rsidP="00264B6C">
      <w:pPr>
        <w:ind w:firstLine="720"/>
        <w:contextualSpacing/>
        <w:jc w:val="both"/>
        <w:rPr>
          <w:sz w:val="28"/>
          <w:szCs w:val="28"/>
        </w:rPr>
      </w:pPr>
      <w:r w:rsidRPr="00264B6C">
        <w:rPr>
          <w:sz w:val="28"/>
          <w:szCs w:val="28"/>
        </w:rPr>
        <w:t>По данным шаблона предприятия WARM.TOPL.Q4.2023.EIAS фактическая цена мазута за 2023 год составила 22 401,34 руб./т. Исходя из этого, плановая цена мазута, без учета доставки, для ПАО «ЮК ГРЭС» в 2025 году должна составить: 22 401,34 руб./т. × 1,159 (ИЦП на нефтепродукты (2024/2023)) × 1,060 (ИЦП на нефтепродукты (2025/2024)) = 27 520,94 руб./т. Данная цена превышает средний плановый показатель по региону, в связи с чем эксперты предлагают включить в расчет затрат на топливо средний плановый показатель цены мазута в Кузбассе на 2025 год в размере 27 027,83 руб./т.</w:t>
      </w:r>
    </w:p>
    <w:p w14:paraId="419EB18D" w14:textId="77777777" w:rsidR="00264B6C" w:rsidRPr="00264B6C" w:rsidRDefault="00264B6C" w:rsidP="00264B6C">
      <w:pPr>
        <w:autoSpaceDE w:val="0"/>
        <w:autoSpaceDN w:val="0"/>
        <w:adjustRightInd w:val="0"/>
        <w:ind w:firstLine="709"/>
        <w:jc w:val="both"/>
        <w:rPr>
          <w:snapToGrid w:val="0"/>
          <w:sz w:val="28"/>
          <w:szCs w:val="28"/>
        </w:rPr>
      </w:pPr>
      <w:r w:rsidRPr="00264B6C">
        <w:rPr>
          <w:snapToGrid w:val="0"/>
          <w:sz w:val="28"/>
          <w:szCs w:val="28"/>
        </w:rPr>
        <w:t>Доставка угольной продукции и мазута осуществляется железнодорожным транспортом.</w:t>
      </w:r>
    </w:p>
    <w:p w14:paraId="000E37F5" w14:textId="77777777" w:rsidR="00264B6C" w:rsidRPr="00264B6C" w:rsidRDefault="00264B6C" w:rsidP="00264B6C">
      <w:pPr>
        <w:ind w:firstLine="709"/>
        <w:contextualSpacing/>
        <w:jc w:val="both"/>
        <w:rPr>
          <w:snapToGrid w:val="0"/>
          <w:sz w:val="28"/>
          <w:szCs w:val="28"/>
        </w:rPr>
      </w:pPr>
      <w:r w:rsidRPr="00264B6C">
        <w:rPr>
          <w:snapToGrid w:val="0"/>
          <w:sz w:val="28"/>
          <w:szCs w:val="28"/>
        </w:rPr>
        <w:t xml:space="preserve">В соответствии с п. 28 Основ ценообразования для расчёта плановой стоимости доставки угольной продукции и мазута на 2025 год эксперты применили индексы дефляторы регулируемых цен (тарифов) на 2025-2027 годы, опубликованные 30.09.2024 на сайте Минэкономразвития России, согласно которым железнодорожные перевозки грузов в регулируемом секторе 2024 год – 0%, 2025 год - 113,8% соответственно, к </w:t>
      </w:r>
      <w:r w:rsidRPr="00264B6C">
        <w:rPr>
          <w:sz w:val="28"/>
          <w:szCs w:val="28"/>
        </w:rPr>
        <w:t>средней фактической стоимости доставки 1 тонны угля или мазута, сложившейся за 2023 года, согласно шаблону ЕИАС WARM.TOPL.Q4.2023.</w:t>
      </w:r>
    </w:p>
    <w:p w14:paraId="3C855B4A"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Плата за железнодорожные перевозки грузов и</w:t>
      </w:r>
      <w:r w:rsidRPr="00264B6C">
        <w:rPr>
          <w:sz w:val="28"/>
          <w:szCs w:val="28"/>
        </w:rPr>
        <w:t xml:space="preserve"> услуги по использованию инфраструктуры РЖД устанавливается на основании п</w:t>
      </w:r>
      <w:r w:rsidRPr="00264B6C">
        <w:rPr>
          <w:snapToGrid w:val="0"/>
          <w:sz w:val="28"/>
          <w:szCs w:val="28"/>
        </w:rPr>
        <w:t xml:space="preserve">остановления ФЭК России от 17.06.2003 № 47-т/5 (ред. от 07.06.2023) «Об утверждении Прейскуранта № 10-01 «Тарифы на перевозки грузов и услуги инфраструктуры, выполняемые </w:t>
      </w:r>
      <w:r w:rsidRPr="00264B6C">
        <w:rPr>
          <w:snapToGrid w:val="0"/>
          <w:sz w:val="28"/>
          <w:szCs w:val="28"/>
        </w:rPr>
        <w:lastRenderedPageBreak/>
        <w:t>российскими железными дорогами» (Тарифное руководство № 1, части 1 и 2)» (Зарегистрировано в Минюсте России 09.07.2003 № 4882). Тарифы на транспортные услуги ООО «ЮК ПТУ» установлены постановлением РЭК Кузбасса от 13.10.2022 № 314 «Об установлении предельных максимальных тарифов на транспортные услуги, оказываемые на подъездных железнодорожных путях ООО «ЮК ПТУ». Фактическая цена транспортировки в 2023 году по данным предприятия составила: по угольной продукции - 396,52 руб./т (без НДС), цена транспортировки мазута – 442,07 руб./т (без НДС). С учетом применения ИЦП «Железнодорожные перевозки грузов в регулируемом секторе», по оценке экспертов на 2024 год – 0, на 2025 год 1,138, стоимость ж/д перевозки по расчету экспертов на 2025 год составила: по угольной продукции 451,24 руб./т (без НДС) = 396,52 руб./т (без НДС) * 1,138, по мазуту 503,08 руб./т. (без НДС) = 442,07 руб./т (без НДС) * 1,138.</w:t>
      </w:r>
    </w:p>
    <w:p w14:paraId="630C02F1" w14:textId="77777777" w:rsidR="00264B6C" w:rsidRPr="00264B6C" w:rsidRDefault="00264B6C" w:rsidP="00264B6C">
      <w:pPr>
        <w:autoSpaceDE w:val="0"/>
        <w:autoSpaceDN w:val="0"/>
        <w:adjustRightInd w:val="0"/>
        <w:ind w:firstLine="709"/>
        <w:jc w:val="both"/>
        <w:rPr>
          <w:snapToGrid w:val="0"/>
          <w:sz w:val="28"/>
          <w:szCs w:val="28"/>
        </w:rPr>
      </w:pPr>
      <w:r w:rsidRPr="00264B6C">
        <w:rPr>
          <w:snapToGrid w:val="0"/>
          <w:sz w:val="28"/>
          <w:szCs w:val="28"/>
        </w:rPr>
        <w:t>Эксперты принимают цену доставки ж/д транспортом на уровне предложения предприятия в размере 447,18 руб./т (без НДС) по угольной продукции и 490,50 руб./т (без НДС) по мазуту, т.к. они не превышают расчетные данные экспертов.</w:t>
      </w:r>
    </w:p>
    <w:p w14:paraId="5ED9D5F4" w14:textId="77777777" w:rsidR="00264B6C" w:rsidRPr="00264B6C" w:rsidRDefault="00264B6C" w:rsidP="00264B6C">
      <w:pPr>
        <w:ind w:firstLine="709"/>
        <w:contextualSpacing/>
        <w:jc w:val="both"/>
        <w:rPr>
          <w:snapToGrid w:val="0"/>
          <w:sz w:val="28"/>
          <w:szCs w:val="28"/>
        </w:rPr>
      </w:pPr>
      <w:r w:rsidRPr="00264B6C">
        <w:rPr>
          <w:snapToGrid w:val="0"/>
          <w:sz w:val="28"/>
          <w:szCs w:val="28"/>
        </w:rPr>
        <w:t>Подробный расчет расходов на топливо представлен в таблице 8, подготовленный в соответствии с приложением 4.4. Методических указаний по расчету регулируемых цен (тарифов) в сфере теплоснабжения, утвержденных приказом ФСТ России от 13.06.2013 № 760-э:</w:t>
      </w:r>
    </w:p>
    <w:p w14:paraId="65F1DBE3" w14:textId="77777777" w:rsidR="00264B6C" w:rsidRPr="00264B6C" w:rsidRDefault="00264B6C" w:rsidP="00264B6C">
      <w:pPr>
        <w:ind w:firstLine="851"/>
        <w:contextualSpacing/>
        <w:jc w:val="both"/>
        <w:rPr>
          <w:snapToGrid w:val="0"/>
          <w:sz w:val="28"/>
          <w:szCs w:val="28"/>
          <w:highlight w:val="yellow"/>
        </w:rPr>
      </w:pPr>
    </w:p>
    <w:p w14:paraId="0A8D8309" w14:textId="77777777" w:rsidR="00264B6C" w:rsidRPr="00264B6C" w:rsidRDefault="00264B6C" w:rsidP="00264B6C">
      <w:pPr>
        <w:contextualSpacing/>
        <w:jc w:val="right"/>
        <w:rPr>
          <w:snapToGrid w:val="0"/>
          <w:sz w:val="28"/>
          <w:szCs w:val="28"/>
        </w:rPr>
      </w:pPr>
      <w:r w:rsidRPr="00264B6C">
        <w:rPr>
          <w:sz w:val="28"/>
          <w:szCs w:val="28"/>
        </w:rPr>
        <w:t>Таблица 8</w:t>
      </w:r>
    </w:p>
    <w:p w14:paraId="71E8B580" w14:textId="77777777" w:rsidR="00264B6C" w:rsidRPr="00264B6C" w:rsidRDefault="00264B6C" w:rsidP="00264B6C">
      <w:pPr>
        <w:contextualSpacing/>
        <w:jc w:val="center"/>
        <w:rPr>
          <w:snapToGrid w:val="0"/>
          <w:sz w:val="28"/>
          <w:szCs w:val="28"/>
        </w:rPr>
      </w:pPr>
      <w:r w:rsidRPr="00264B6C">
        <w:rPr>
          <w:snapToGrid w:val="0"/>
          <w:sz w:val="28"/>
          <w:szCs w:val="28"/>
        </w:rPr>
        <w:t>Расчет расхода топлива</w:t>
      </w:r>
      <w:r w:rsidRPr="00264B6C">
        <w:rPr>
          <w:szCs w:val="20"/>
        </w:rPr>
        <w:t xml:space="preserve"> </w:t>
      </w:r>
    </w:p>
    <w:p w14:paraId="0787E969" w14:textId="77777777" w:rsidR="00264B6C" w:rsidRPr="00264B6C" w:rsidRDefault="00264B6C" w:rsidP="00264B6C">
      <w:pPr>
        <w:contextualSpacing/>
        <w:jc w:val="center"/>
        <w:rPr>
          <w:snapToGrid w:val="0"/>
          <w:sz w:val="28"/>
          <w:szCs w:val="28"/>
        </w:rPr>
      </w:pPr>
      <w:r w:rsidRPr="00264B6C">
        <w:rPr>
          <w:snapToGrid w:val="0"/>
          <w:sz w:val="28"/>
          <w:szCs w:val="28"/>
        </w:rPr>
        <w:t>(физические показатели)</w:t>
      </w:r>
    </w:p>
    <w:p w14:paraId="04122901" w14:textId="77777777" w:rsidR="00264B6C" w:rsidRPr="00264B6C" w:rsidRDefault="00264B6C" w:rsidP="00264B6C">
      <w:pPr>
        <w:keepNext/>
        <w:contextualSpacing/>
        <w:jc w:val="center"/>
        <w:rPr>
          <w:b/>
          <w:sz w:val="28"/>
          <w:szCs w:val="20"/>
          <w:u w:val="single"/>
        </w:rPr>
      </w:pPr>
    </w:p>
    <w:tbl>
      <w:tblPr>
        <w:tblW w:w="952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5250"/>
        <w:gridCol w:w="10"/>
        <w:gridCol w:w="1596"/>
        <w:gridCol w:w="10"/>
        <w:gridCol w:w="1772"/>
        <w:gridCol w:w="10"/>
      </w:tblGrid>
      <w:tr w:rsidR="00264B6C" w:rsidRPr="00264B6C" w14:paraId="730245A7" w14:textId="77777777" w:rsidTr="00627AA0">
        <w:trPr>
          <w:trHeight w:val="20"/>
          <w:tblHeader/>
        </w:trPr>
        <w:tc>
          <w:tcPr>
            <w:tcW w:w="873" w:type="dxa"/>
            <w:shd w:val="clear" w:color="auto" w:fill="auto"/>
            <w:tcMar>
              <w:left w:w="28" w:type="dxa"/>
              <w:right w:w="28" w:type="dxa"/>
            </w:tcMar>
            <w:vAlign w:val="center"/>
            <w:hideMark/>
          </w:tcPr>
          <w:p w14:paraId="47BBC642" w14:textId="77777777" w:rsidR="00264B6C" w:rsidRPr="00264B6C" w:rsidRDefault="00264B6C" w:rsidP="00264B6C">
            <w:pPr>
              <w:contextualSpacing/>
              <w:jc w:val="center"/>
            </w:pPr>
            <w:r w:rsidRPr="00264B6C">
              <w:t>№ п/п</w:t>
            </w:r>
          </w:p>
        </w:tc>
        <w:tc>
          <w:tcPr>
            <w:tcW w:w="5260" w:type="dxa"/>
            <w:gridSpan w:val="2"/>
            <w:shd w:val="clear" w:color="auto" w:fill="auto"/>
            <w:tcMar>
              <w:left w:w="28" w:type="dxa"/>
              <w:right w:w="28" w:type="dxa"/>
            </w:tcMar>
            <w:vAlign w:val="center"/>
          </w:tcPr>
          <w:p w14:paraId="09B1A2FA" w14:textId="77777777" w:rsidR="00264B6C" w:rsidRPr="00264B6C" w:rsidRDefault="00264B6C" w:rsidP="00264B6C">
            <w:pPr>
              <w:contextualSpacing/>
              <w:jc w:val="center"/>
            </w:pPr>
            <w:r w:rsidRPr="00264B6C">
              <w:t>Показатели</w:t>
            </w:r>
          </w:p>
        </w:tc>
        <w:tc>
          <w:tcPr>
            <w:tcW w:w="1606" w:type="dxa"/>
            <w:gridSpan w:val="2"/>
            <w:shd w:val="clear" w:color="auto" w:fill="auto"/>
            <w:tcMar>
              <w:left w:w="28" w:type="dxa"/>
              <w:right w:w="28" w:type="dxa"/>
            </w:tcMar>
            <w:vAlign w:val="center"/>
            <w:hideMark/>
          </w:tcPr>
          <w:p w14:paraId="7EC611DB" w14:textId="77777777" w:rsidR="00264B6C" w:rsidRPr="00264B6C" w:rsidRDefault="00264B6C" w:rsidP="00264B6C">
            <w:pPr>
              <w:contextualSpacing/>
              <w:jc w:val="center"/>
            </w:pPr>
            <w:r w:rsidRPr="00264B6C">
              <w:t>Единица измерения</w:t>
            </w:r>
          </w:p>
        </w:tc>
        <w:tc>
          <w:tcPr>
            <w:tcW w:w="1782" w:type="dxa"/>
            <w:gridSpan w:val="2"/>
            <w:shd w:val="clear" w:color="auto" w:fill="auto"/>
            <w:tcMar>
              <w:left w:w="28" w:type="dxa"/>
              <w:right w:w="28" w:type="dxa"/>
            </w:tcMar>
            <w:vAlign w:val="center"/>
          </w:tcPr>
          <w:p w14:paraId="0FA7F1E0" w14:textId="77777777" w:rsidR="00264B6C" w:rsidRPr="00264B6C" w:rsidRDefault="00264B6C" w:rsidP="00264B6C">
            <w:pPr>
              <w:contextualSpacing/>
              <w:jc w:val="center"/>
            </w:pPr>
            <w:r w:rsidRPr="00264B6C">
              <w:t>Период регулирования</w:t>
            </w:r>
          </w:p>
          <w:p w14:paraId="38F6E6D5" w14:textId="77777777" w:rsidR="00264B6C" w:rsidRPr="00264B6C" w:rsidRDefault="00264B6C" w:rsidP="00264B6C">
            <w:pPr>
              <w:contextualSpacing/>
              <w:jc w:val="center"/>
            </w:pPr>
            <w:r w:rsidRPr="00264B6C">
              <w:t>2025</w:t>
            </w:r>
          </w:p>
        </w:tc>
      </w:tr>
      <w:tr w:rsidR="00264B6C" w:rsidRPr="00264B6C" w14:paraId="26AF21FD" w14:textId="77777777" w:rsidTr="00627AA0">
        <w:trPr>
          <w:trHeight w:val="20"/>
          <w:tblHeader/>
        </w:trPr>
        <w:tc>
          <w:tcPr>
            <w:tcW w:w="873" w:type="dxa"/>
            <w:shd w:val="clear" w:color="auto" w:fill="auto"/>
            <w:noWrap/>
            <w:tcMar>
              <w:left w:w="28" w:type="dxa"/>
              <w:right w:w="28" w:type="dxa"/>
            </w:tcMar>
            <w:hideMark/>
          </w:tcPr>
          <w:p w14:paraId="3937146D" w14:textId="77777777" w:rsidR="00264B6C" w:rsidRPr="00264B6C" w:rsidRDefault="00264B6C" w:rsidP="00264B6C">
            <w:pPr>
              <w:contextualSpacing/>
              <w:jc w:val="center"/>
            </w:pPr>
            <w:r w:rsidRPr="00264B6C">
              <w:t>1</w:t>
            </w:r>
          </w:p>
        </w:tc>
        <w:tc>
          <w:tcPr>
            <w:tcW w:w="5260" w:type="dxa"/>
            <w:gridSpan w:val="2"/>
            <w:shd w:val="clear" w:color="auto" w:fill="auto"/>
            <w:tcMar>
              <w:left w:w="28" w:type="dxa"/>
              <w:right w:w="28" w:type="dxa"/>
            </w:tcMar>
          </w:tcPr>
          <w:p w14:paraId="11175DB6" w14:textId="77777777" w:rsidR="00264B6C" w:rsidRPr="00264B6C" w:rsidRDefault="00264B6C" w:rsidP="00264B6C">
            <w:pPr>
              <w:contextualSpacing/>
              <w:jc w:val="center"/>
            </w:pPr>
            <w:r w:rsidRPr="00264B6C">
              <w:t>2</w:t>
            </w:r>
          </w:p>
        </w:tc>
        <w:tc>
          <w:tcPr>
            <w:tcW w:w="1606" w:type="dxa"/>
            <w:gridSpan w:val="2"/>
            <w:shd w:val="clear" w:color="auto" w:fill="auto"/>
            <w:noWrap/>
            <w:tcMar>
              <w:left w:w="28" w:type="dxa"/>
              <w:right w:w="28" w:type="dxa"/>
            </w:tcMar>
            <w:hideMark/>
          </w:tcPr>
          <w:p w14:paraId="4872C6DD" w14:textId="77777777" w:rsidR="00264B6C" w:rsidRPr="00264B6C" w:rsidRDefault="00264B6C" w:rsidP="00264B6C">
            <w:pPr>
              <w:contextualSpacing/>
              <w:jc w:val="center"/>
            </w:pPr>
            <w:r w:rsidRPr="00264B6C">
              <w:t>3</w:t>
            </w:r>
          </w:p>
        </w:tc>
        <w:tc>
          <w:tcPr>
            <w:tcW w:w="1782" w:type="dxa"/>
            <w:gridSpan w:val="2"/>
            <w:shd w:val="clear" w:color="auto" w:fill="auto"/>
            <w:tcMar>
              <w:left w:w="28" w:type="dxa"/>
              <w:right w:w="28" w:type="dxa"/>
            </w:tcMar>
          </w:tcPr>
          <w:p w14:paraId="7643EB84" w14:textId="77777777" w:rsidR="00264B6C" w:rsidRPr="00264B6C" w:rsidRDefault="00264B6C" w:rsidP="00264B6C">
            <w:pPr>
              <w:contextualSpacing/>
              <w:jc w:val="center"/>
            </w:pPr>
            <w:r w:rsidRPr="00264B6C">
              <w:t>4</w:t>
            </w:r>
          </w:p>
        </w:tc>
      </w:tr>
      <w:tr w:rsidR="00264B6C" w:rsidRPr="00264B6C" w14:paraId="1D263B3B" w14:textId="77777777" w:rsidTr="00627AA0">
        <w:trPr>
          <w:gridAfter w:val="1"/>
          <w:wAfter w:w="10" w:type="dxa"/>
          <w:trHeight w:val="20"/>
        </w:trPr>
        <w:tc>
          <w:tcPr>
            <w:tcW w:w="873" w:type="dxa"/>
            <w:shd w:val="clear" w:color="auto" w:fill="auto"/>
            <w:noWrap/>
            <w:tcMar>
              <w:left w:w="28" w:type="dxa"/>
              <w:right w:w="28" w:type="dxa"/>
            </w:tcMar>
            <w:hideMark/>
          </w:tcPr>
          <w:p w14:paraId="27B7A447" w14:textId="77777777" w:rsidR="00264B6C" w:rsidRPr="00264B6C" w:rsidRDefault="00264B6C" w:rsidP="00264B6C">
            <w:pPr>
              <w:contextualSpacing/>
            </w:pPr>
            <w:r w:rsidRPr="00264B6C">
              <w:t>1</w:t>
            </w:r>
          </w:p>
        </w:tc>
        <w:tc>
          <w:tcPr>
            <w:tcW w:w="5250" w:type="dxa"/>
            <w:shd w:val="clear" w:color="auto" w:fill="auto"/>
            <w:tcMar>
              <w:left w:w="28" w:type="dxa"/>
              <w:right w:w="28" w:type="dxa"/>
            </w:tcMar>
            <w:hideMark/>
          </w:tcPr>
          <w:p w14:paraId="4B260891" w14:textId="77777777" w:rsidR="00264B6C" w:rsidRPr="00264B6C" w:rsidRDefault="00264B6C" w:rsidP="00264B6C">
            <w:pPr>
              <w:contextualSpacing/>
            </w:pPr>
            <w:r w:rsidRPr="00264B6C">
              <w:t>Выработка электроэнергии, всего</w:t>
            </w:r>
          </w:p>
        </w:tc>
        <w:tc>
          <w:tcPr>
            <w:tcW w:w="1606" w:type="dxa"/>
            <w:gridSpan w:val="2"/>
            <w:shd w:val="clear" w:color="auto" w:fill="auto"/>
            <w:noWrap/>
            <w:tcMar>
              <w:left w:w="28" w:type="dxa"/>
              <w:right w:w="28" w:type="dxa"/>
            </w:tcMar>
            <w:hideMark/>
          </w:tcPr>
          <w:p w14:paraId="0D23752D" w14:textId="77777777" w:rsidR="00264B6C" w:rsidRPr="00264B6C" w:rsidRDefault="00264B6C" w:rsidP="00264B6C">
            <w:pPr>
              <w:contextualSpacing/>
              <w:jc w:val="center"/>
            </w:pPr>
            <w:r w:rsidRPr="00264B6C">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452F24D" w14:textId="77777777" w:rsidR="00264B6C" w:rsidRPr="00264B6C" w:rsidRDefault="00264B6C" w:rsidP="00264B6C">
            <w:pPr>
              <w:jc w:val="right"/>
              <w:rPr>
                <w:szCs w:val="20"/>
              </w:rPr>
            </w:pPr>
            <w:r w:rsidRPr="00264B6C">
              <w:rPr>
                <w:szCs w:val="20"/>
              </w:rPr>
              <w:t>1 566,000</w:t>
            </w:r>
          </w:p>
        </w:tc>
      </w:tr>
      <w:tr w:rsidR="00264B6C" w:rsidRPr="00264B6C" w14:paraId="0B45EDC6" w14:textId="77777777" w:rsidTr="00627AA0">
        <w:trPr>
          <w:gridAfter w:val="1"/>
          <w:wAfter w:w="10" w:type="dxa"/>
          <w:trHeight w:val="20"/>
        </w:trPr>
        <w:tc>
          <w:tcPr>
            <w:tcW w:w="873" w:type="dxa"/>
            <w:shd w:val="clear" w:color="auto" w:fill="auto"/>
            <w:noWrap/>
            <w:tcMar>
              <w:left w:w="28" w:type="dxa"/>
              <w:right w:w="28" w:type="dxa"/>
            </w:tcMar>
            <w:hideMark/>
          </w:tcPr>
          <w:p w14:paraId="5EBB164E" w14:textId="77777777" w:rsidR="00264B6C" w:rsidRPr="00264B6C" w:rsidRDefault="00264B6C" w:rsidP="00264B6C">
            <w:pPr>
              <w:contextualSpacing/>
              <w:jc w:val="center"/>
            </w:pPr>
            <w:r w:rsidRPr="00264B6C">
              <w:t>2</w:t>
            </w:r>
          </w:p>
        </w:tc>
        <w:tc>
          <w:tcPr>
            <w:tcW w:w="5250" w:type="dxa"/>
            <w:shd w:val="clear" w:color="auto" w:fill="auto"/>
            <w:tcMar>
              <w:left w:w="28" w:type="dxa"/>
              <w:right w:w="28" w:type="dxa"/>
            </w:tcMar>
            <w:hideMark/>
          </w:tcPr>
          <w:p w14:paraId="4A53A04D" w14:textId="77777777" w:rsidR="00264B6C" w:rsidRPr="00264B6C" w:rsidRDefault="00264B6C" w:rsidP="00264B6C">
            <w:pPr>
              <w:contextualSpacing/>
            </w:pPr>
            <w:r w:rsidRPr="00264B6C">
              <w:t>Расход электроэнергии на собственные нужды:</w:t>
            </w:r>
          </w:p>
        </w:tc>
        <w:tc>
          <w:tcPr>
            <w:tcW w:w="1606" w:type="dxa"/>
            <w:gridSpan w:val="2"/>
            <w:shd w:val="clear" w:color="auto" w:fill="auto"/>
            <w:noWrap/>
            <w:tcMar>
              <w:left w:w="28" w:type="dxa"/>
              <w:right w:w="28" w:type="dxa"/>
            </w:tcMar>
            <w:hideMark/>
          </w:tcPr>
          <w:p w14:paraId="05398E61" w14:textId="77777777" w:rsidR="00264B6C" w:rsidRPr="00264B6C" w:rsidRDefault="00264B6C" w:rsidP="00264B6C">
            <w:pPr>
              <w:contextualSpacing/>
              <w:jc w:val="center"/>
            </w:pPr>
            <w:r w:rsidRPr="00264B6C">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C17E201" w14:textId="77777777" w:rsidR="00264B6C" w:rsidRPr="00264B6C" w:rsidRDefault="00264B6C" w:rsidP="00264B6C">
            <w:pPr>
              <w:jc w:val="right"/>
              <w:rPr>
                <w:szCs w:val="20"/>
              </w:rPr>
            </w:pPr>
            <w:r w:rsidRPr="00264B6C">
              <w:rPr>
                <w:szCs w:val="20"/>
              </w:rPr>
              <w:t>207,231</w:t>
            </w:r>
          </w:p>
        </w:tc>
      </w:tr>
      <w:tr w:rsidR="00264B6C" w:rsidRPr="00264B6C" w14:paraId="16F76BA1" w14:textId="77777777" w:rsidTr="00627AA0">
        <w:trPr>
          <w:gridAfter w:val="1"/>
          <w:wAfter w:w="10" w:type="dxa"/>
          <w:trHeight w:val="20"/>
        </w:trPr>
        <w:tc>
          <w:tcPr>
            <w:tcW w:w="873" w:type="dxa"/>
            <w:shd w:val="clear" w:color="auto" w:fill="auto"/>
            <w:noWrap/>
            <w:tcMar>
              <w:left w:w="28" w:type="dxa"/>
              <w:right w:w="28" w:type="dxa"/>
            </w:tcMar>
            <w:hideMark/>
          </w:tcPr>
          <w:p w14:paraId="14BF7B41" w14:textId="77777777" w:rsidR="00264B6C" w:rsidRPr="00264B6C" w:rsidRDefault="00264B6C" w:rsidP="00264B6C">
            <w:pPr>
              <w:contextualSpacing/>
              <w:jc w:val="center"/>
            </w:pPr>
            <w:r w:rsidRPr="00264B6C">
              <w:t>2.1</w:t>
            </w:r>
          </w:p>
        </w:tc>
        <w:tc>
          <w:tcPr>
            <w:tcW w:w="5250" w:type="dxa"/>
            <w:shd w:val="clear" w:color="auto" w:fill="auto"/>
            <w:tcMar>
              <w:left w:w="28" w:type="dxa"/>
              <w:right w:w="28" w:type="dxa"/>
            </w:tcMar>
            <w:hideMark/>
          </w:tcPr>
          <w:p w14:paraId="10E83A8B" w14:textId="77777777" w:rsidR="00264B6C" w:rsidRPr="00264B6C" w:rsidRDefault="00264B6C" w:rsidP="00264B6C">
            <w:pPr>
              <w:ind w:firstLineChars="100" w:firstLine="240"/>
              <w:contextualSpacing/>
            </w:pPr>
            <w:r w:rsidRPr="00264B6C">
              <w:t>на производство электроэнергии</w:t>
            </w:r>
          </w:p>
        </w:tc>
        <w:tc>
          <w:tcPr>
            <w:tcW w:w="1606" w:type="dxa"/>
            <w:gridSpan w:val="2"/>
            <w:shd w:val="clear" w:color="auto" w:fill="auto"/>
            <w:noWrap/>
            <w:tcMar>
              <w:left w:w="28" w:type="dxa"/>
              <w:right w:w="28" w:type="dxa"/>
            </w:tcMar>
            <w:hideMark/>
          </w:tcPr>
          <w:p w14:paraId="381A9660" w14:textId="77777777" w:rsidR="00264B6C" w:rsidRPr="00264B6C" w:rsidRDefault="00264B6C" w:rsidP="00264B6C">
            <w:pPr>
              <w:contextualSpacing/>
              <w:jc w:val="center"/>
            </w:pPr>
            <w:r w:rsidRPr="00264B6C">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F07BD55" w14:textId="77777777" w:rsidR="00264B6C" w:rsidRPr="00264B6C" w:rsidRDefault="00264B6C" w:rsidP="00264B6C">
            <w:pPr>
              <w:jc w:val="right"/>
              <w:rPr>
                <w:szCs w:val="20"/>
              </w:rPr>
            </w:pPr>
            <w:r w:rsidRPr="00264B6C">
              <w:rPr>
                <w:szCs w:val="20"/>
              </w:rPr>
              <w:t>166,376</w:t>
            </w:r>
          </w:p>
        </w:tc>
      </w:tr>
      <w:tr w:rsidR="00264B6C" w:rsidRPr="00264B6C" w14:paraId="7AD5F0C2" w14:textId="77777777" w:rsidTr="00627AA0">
        <w:trPr>
          <w:gridAfter w:val="1"/>
          <w:wAfter w:w="10" w:type="dxa"/>
          <w:trHeight w:val="20"/>
        </w:trPr>
        <w:tc>
          <w:tcPr>
            <w:tcW w:w="873" w:type="dxa"/>
            <w:shd w:val="clear" w:color="auto" w:fill="auto"/>
            <w:noWrap/>
            <w:tcMar>
              <w:left w:w="28" w:type="dxa"/>
              <w:right w:w="28" w:type="dxa"/>
            </w:tcMar>
            <w:hideMark/>
          </w:tcPr>
          <w:p w14:paraId="2CE8BBCF" w14:textId="77777777" w:rsidR="00264B6C" w:rsidRPr="00264B6C" w:rsidRDefault="00264B6C" w:rsidP="00264B6C">
            <w:pPr>
              <w:contextualSpacing/>
              <w:jc w:val="center"/>
            </w:pPr>
            <w:r w:rsidRPr="00264B6C">
              <w:t>2.1.1</w:t>
            </w:r>
          </w:p>
        </w:tc>
        <w:tc>
          <w:tcPr>
            <w:tcW w:w="5250" w:type="dxa"/>
            <w:shd w:val="clear" w:color="auto" w:fill="auto"/>
            <w:tcMar>
              <w:left w:w="28" w:type="dxa"/>
              <w:right w:w="28" w:type="dxa"/>
            </w:tcMar>
            <w:hideMark/>
          </w:tcPr>
          <w:p w14:paraId="7779B024" w14:textId="77777777" w:rsidR="00264B6C" w:rsidRPr="00264B6C" w:rsidRDefault="00264B6C" w:rsidP="00264B6C">
            <w:pPr>
              <w:ind w:firstLineChars="200" w:firstLine="480"/>
              <w:contextualSpacing/>
            </w:pPr>
            <w:r w:rsidRPr="00264B6C">
              <w:t>то же в % к выработке электроэнергии</w:t>
            </w:r>
          </w:p>
        </w:tc>
        <w:tc>
          <w:tcPr>
            <w:tcW w:w="1606" w:type="dxa"/>
            <w:gridSpan w:val="2"/>
            <w:shd w:val="clear" w:color="auto" w:fill="auto"/>
            <w:noWrap/>
            <w:tcMar>
              <w:left w:w="28" w:type="dxa"/>
              <w:right w:w="28" w:type="dxa"/>
            </w:tcMar>
            <w:hideMark/>
          </w:tcPr>
          <w:p w14:paraId="12673AE9"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D4BAA6E" w14:textId="77777777" w:rsidR="00264B6C" w:rsidRPr="00264B6C" w:rsidRDefault="00264B6C" w:rsidP="00264B6C">
            <w:pPr>
              <w:jc w:val="right"/>
              <w:rPr>
                <w:szCs w:val="20"/>
              </w:rPr>
            </w:pPr>
            <w:r w:rsidRPr="00264B6C">
              <w:rPr>
                <w:szCs w:val="20"/>
              </w:rPr>
              <w:t>10,624</w:t>
            </w:r>
          </w:p>
        </w:tc>
      </w:tr>
      <w:tr w:rsidR="00264B6C" w:rsidRPr="00264B6C" w14:paraId="22D519A2" w14:textId="77777777" w:rsidTr="00627AA0">
        <w:trPr>
          <w:gridAfter w:val="1"/>
          <w:wAfter w:w="10" w:type="dxa"/>
          <w:trHeight w:val="20"/>
        </w:trPr>
        <w:tc>
          <w:tcPr>
            <w:tcW w:w="873" w:type="dxa"/>
            <w:shd w:val="clear" w:color="auto" w:fill="auto"/>
            <w:noWrap/>
            <w:tcMar>
              <w:left w:w="28" w:type="dxa"/>
              <w:right w:w="28" w:type="dxa"/>
            </w:tcMar>
            <w:hideMark/>
          </w:tcPr>
          <w:p w14:paraId="7C824885" w14:textId="77777777" w:rsidR="00264B6C" w:rsidRPr="00264B6C" w:rsidRDefault="00264B6C" w:rsidP="00264B6C">
            <w:pPr>
              <w:contextualSpacing/>
              <w:jc w:val="center"/>
            </w:pPr>
            <w:r w:rsidRPr="00264B6C">
              <w:t>2.2</w:t>
            </w:r>
          </w:p>
        </w:tc>
        <w:tc>
          <w:tcPr>
            <w:tcW w:w="5250" w:type="dxa"/>
            <w:shd w:val="clear" w:color="auto" w:fill="auto"/>
            <w:tcMar>
              <w:left w:w="28" w:type="dxa"/>
              <w:right w:w="28" w:type="dxa"/>
            </w:tcMar>
            <w:hideMark/>
          </w:tcPr>
          <w:p w14:paraId="2D2514DF" w14:textId="77777777" w:rsidR="00264B6C" w:rsidRPr="00264B6C" w:rsidRDefault="00264B6C" w:rsidP="00264B6C">
            <w:pPr>
              <w:ind w:firstLineChars="100" w:firstLine="240"/>
              <w:contextualSpacing/>
            </w:pPr>
            <w:r w:rsidRPr="00264B6C">
              <w:t>на производство тепловой энергии</w:t>
            </w:r>
          </w:p>
        </w:tc>
        <w:tc>
          <w:tcPr>
            <w:tcW w:w="1606" w:type="dxa"/>
            <w:gridSpan w:val="2"/>
            <w:shd w:val="clear" w:color="auto" w:fill="auto"/>
            <w:noWrap/>
            <w:tcMar>
              <w:left w:w="28" w:type="dxa"/>
              <w:right w:w="28" w:type="dxa"/>
            </w:tcMar>
            <w:hideMark/>
          </w:tcPr>
          <w:p w14:paraId="029E80EA" w14:textId="77777777" w:rsidR="00264B6C" w:rsidRPr="00264B6C" w:rsidRDefault="00264B6C" w:rsidP="00264B6C">
            <w:pPr>
              <w:contextualSpacing/>
              <w:jc w:val="center"/>
            </w:pPr>
            <w:r w:rsidRPr="00264B6C">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5C43294" w14:textId="77777777" w:rsidR="00264B6C" w:rsidRPr="00264B6C" w:rsidRDefault="00264B6C" w:rsidP="00264B6C">
            <w:pPr>
              <w:jc w:val="right"/>
              <w:rPr>
                <w:szCs w:val="20"/>
              </w:rPr>
            </w:pPr>
            <w:r w:rsidRPr="00264B6C">
              <w:rPr>
                <w:szCs w:val="20"/>
              </w:rPr>
              <w:t>40,855</w:t>
            </w:r>
          </w:p>
        </w:tc>
      </w:tr>
      <w:tr w:rsidR="00264B6C" w:rsidRPr="00264B6C" w14:paraId="329159B9" w14:textId="77777777" w:rsidTr="00627AA0">
        <w:trPr>
          <w:gridAfter w:val="1"/>
          <w:wAfter w:w="10" w:type="dxa"/>
          <w:trHeight w:val="20"/>
        </w:trPr>
        <w:tc>
          <w:tcPr>
            <w:tcW w:w="873" w:type="dxa"/>
            <w:shd w:val="clear" w:color="auto" w:fill="auto"/>
            <w:noWrap/>
            <w:tcMar>
              <w:left w:w="28" w:type="dxa"/>
              <w:right w:w="28" w:type="dxa"/>
            </w:tcMar>
            <w:hideMark/>
          </w:tcPr>
          <w:p w14:paraId="6445195E" w14:textId="77777777" w:rsidR="00264B6C" w:rsidRPr="00264B6C" w:rsidRDefault="00264B6C" w:rsidP="00264B6C">
            <w:pPr>
              <w:contextualSpacing/>
              <w:jc w:val="center"/>
            </w:pPr>
            <w:r w:rsidRPr="00264B6C">
              <w:t>2.2.1</w:t>
            </w:r>
          </w:p>
        </w:tc>
        <w:tc>
          <w:tcPr>
            <w:tcW w:w="5250" w:type="dxa"/>
            <w:shd w:val="clear" w:color="auto" w:fill="auto"/>
            <w:tcMar>
              <w:left w:w="28" w:type="dxa"/>
              <w:right w:w="28" w:type="dxa"/>
            </w:tcMar>
            <w:hideMark/>
          </w:tcPr>
          <w:p w14:paraId="49EB09DC" w14:textId="77777777" w:rsidR="00264B6C" w:rsidRPr="00264B6C" w:rsidRDefault="00264B6C" w:rsidP="00264B6C">
            <w:pPr>
              <w:ind w:firstLineChars="200" w:firstLine="480"/>
              <w:contextualSpacing/>
            </w:pPr>
            <w:r w:rsidRPr="00264B6C">
              <w:t>то же в кВтч/Гкал</w:t>
            </w:r>
          </w:p>
        </w:tc>
        <w:tc>
          <w:tcPr>
            <w:tcW w:w="1606" w:type="dxa"/>
            <w:gridSpan w:val="2"/>
            <w:shd w:val="clear" w:color="auto" w:fill="auto"/>
            <w:noWrap/>
            <w:tcMar>
              <w:left w:w="28" w:type="dxa"/>
              <w:right w:w="28" w:type="dxa"/>
            </w:tcMar>
            <w:hideMark/>
          </w:tcPr>
          <w:p w14:paraId="58E6072D" w14:textId="77777777" w:rsidR="00264B6C" w:rsidRPr="00264B6C" w:rsidRDefault="00264B6C" w:rsidP="00264B6C">
            <w:pPr>
              <w:contextualSpacing/>
              <w:jc w:val="center"/>
            </w:pPr>
            <w:r w:rsidRPr="00264B6C">
              <w:t>кВтч/Гкал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BAE236A" w14:textId="77777777" w:rsidR="00264B6C" w:rsidRPr="00264B6C" w:rsidRDefault="00264B6C" w:rsidP="00264B6C">
            <w:pPr>
              <w:jc w:val="right"/>
              <w:rPr>
                <w:szCs w:val="20"/>
              </w:rPr>
            </w:pPr>
            <w:r w:rsidRPr="00264B6C">
              <w:rPr>
                <w:szCs w:val="20"/>
              </w:rPr>
              <w:t>0,061</w:t>
            </w:r>
          </w:p>
        </w:tc>
      </w:tr>
      <w:tr w:rsidR="00264B6C" w:rsidRPr="00264B6C" w14:paraId="4599B865" w14:textId="77777777" w:rsidTr="00627AA0">
        <w:trPr>
          <w:gridAfter w:val="1"/>
          <w:wAfter w:w="10" w:type="dxa"/>
          <w:trHeight w:val="20"/>
        </w:trPr>
        <w:tc>
          <w:tcPr>
            <w:tcW w:w="873" w:type="dxa"/>
            <w:shd w:val="clear" w:color="auto" w:fill="auto"/>
            <w:noWrap/>
            <w:tcMar>
              <w:left w:w="28" w:type="dxa"/>
              <w:right w:w="28" w:type="dxa"/>
            </w:tcMar>
            <w:hideMark/>
          </w:tcPr>
          <w:p w14:paraId="0D2BDB3D" w14:textId="77777777" w:rsidR="00264B6C" w:rsidRPr="00264B6C" w:rsidRDefault="00264B6C" w:rsidP="00264B6C">
            <w:pPr>
              <w:contextualSpacing/>
              <w:jc w:val="center"/>
            </w:pPr>
            <w:r w:rsidRPr="00264B6C">
              <w:t>3</w:t>
            </w:r>
          </w:p>
        </w:tc>
        <w:tc>
          <w:tcPr>
            <w:tcW w:w="5250" w:type="dxa"/>
            <w:shd w:val="clear" w:color="auto" w:fill="auto"/>
            <w:tcMar>
              <w:left w:w="28" w:type="dxa"/>
              <w:right w:w="28" w:type="dxa"/>
            </w:tcMar>
            <w:hideMark/>
          </w:tcPr>
          <w:p w14:paraId="66865C25" w14:textId="77777777" w:rsidR="00264B6C" w:rsidRPr="00264B6C" w:rsidRDefault="00264B6C" w:rsidP="00264B6C">
            <w:pPr>
              <w:contextualSpacing/>
            </w:pPr>
            <w:r w:rsidRPr="00264B6C">
              <w:t>Отпуск электроэнергии с шин</w:t>
            </w:r>
          </w:p>
        </w:tc>
        <w:tc>
          <w:tcPr>
            <w:tcW w:w="1606" w:type="dxa"/>
            <w:gridSpan w:val="2"/>
            <w:shd w:val="clear" w:color="auto" w:fill="auto"/>
            <w:noWrap/>
            <w:tcMar>
              <w:left w:w="28" w:type="dxa"/>
              <w:right w:w="28" w:type="dxa"/>
            </w:tcMar>
            <w:hideMark/>
          </w:tcPr>
          <w:p w14:paraId="4B89DEFE" w14:textId="77777777" w:rsidR="00264B6C" w:rsidRPr="00264B6C" w:rsidRDefault="00264B6C" w:rsidP="00264B6C">
            <w:pPr>
              <w:contextualSpacing/>
              <w:jc w:val="center"/>
            </w:pPr>
            <w:r w:rsidRPr="00264B6C">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33C912A" w14:textId="77777777" w:rsidR="00264B6C" w:rsidRPr="00264B6C" w:rsidRDefault="00264B6C" w:rsidP="00264B6C">
            <w:pPr>
              <w:jc w:val="right"/>
              <w:rPr>
                <w:szCs w:val="20"/>
              </w:rPr>
            </w:pPr>
            <w:r w:rsidRPr="00264B6C">
              <w:rPr>
                <w:szCs w:val="20"/>
              </w:rPr>
              <w:t>1 358,769</w:t>
            </w:r>
          </w:p>
        </w:tc>
      </w:tr>
      <w:tr w:rsidR="00264B6C" w:rsidRPr="00264B6C" w14:paraId="5C8C5B7D" w14:textId="77777777" w:rsidTr="00627AA0">
        <w:trPr>
          <w:gridAfter w:val="1"/>
          <w:wAfter w:w="10" w:type="dxa"/>
          <w:trHeight w:val="20"/>
        </w:trPr>
        <w:tc>
          <w:tcPr>
            <w:tcW w:w="873" w:type="dxa"/>
            <w:shd w:val="clear" w:color="auto" w:fill="auto"/>
            <w:noWrap/>
            <w:tcMar>
              <w:left w:w="28" w:type="dxa"/>
              <w:right w:w="28" w:type="dxa"/>
            </w:tcMar>
            <w:hideMark/>
          </w:tcPr>
          <w:p w14:paraId="3543E71E" w14:textId="77777777" w:rsidR="00264B6C" w:rsidRPr="00264B6C" w:rsidRDefault="00264B6C" w:rsidP="00264B6C">
            <w:pPr>
              <w:contextualSpacing/>
              <w:jc w:val="center"/>
            </w:pPr>
            <w:r w:rsidRPr="00264B6C">
              <w:t>4</w:t>
            </w:r>
          </w:p>
        </w:tc>
        <w:tc>
          <w:tcPr>
            <w:tcW w:w="5250" w:type="dxa"/>
            <w:shd w:val="clear" w:color="auto" w:fill="auto"/>
            <w:tcMar>
              <w:left w:w="28" w:type="dxa"/>
              <w:right w:w="28" w:type="dxa"/>
            </w:tcMar>
            <w:hideMark/>
          </w:tcPr>
          <w:p w14:paraId="09062E03" w14:textId="77777777" w:rsidR="00264B6C" w:rsidRPr="00264B6C" w:rsidRDefault="00264B6C" w:rsidP="00264B6C">
            <w:pPr>
              <w:contextualSpacing/>
            </w:pPr>
            <w:r w:rsidRPr="00264B6C">
              <w:t>Расход электроэнергии на производственные</w:t>
            </w:r>
            <w:r w:rsidRPr="00264B6C">
              <w:br/>
              <w:t>и хозяйственные нужды</w:t>
            </w:r>
          </w:p>
        </w:tc>
        <w:tc>
          <w:tcPr>
            <w:tcW w:w="1606" w:type="dxa"/>
            <w:gridSpan w:val="2"/>
            <w:shd w:val="clear" w:color="auto" w:fill="auto"/>
            <w:noWrap/>
            <w:tcMar>
              <w:left w:w="28" w:type="dxa"/>
              <w:right w:w="28" w:type="dxa"/>
            </w:tcMar>
            <w:hideMark/>
          </w:tcPr>
          <w:p w14:paraId="4D1FE0D6" w14:textId="77777777" w:rsidR="00264B6C" w:rsidRPr="00264B6C" w:rsidRDefault="00264B6C" w:rsidP="00264B6C">
            <w:pPr>
              <w:contextualSpacing/>
              <w:jc w:val="center"/>
            </w:pPr>
            <w:r w:rsidRPr="00264B6C">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B0150FA" w14:textId="77777777" w:rsidR="00264B6C" w:rsidRPr="00264B6C" w:rsidRDefault="00264B6C" w:rsidP="00264B6C">
            <w:pPr>
              <w:jc w:val="right"/>
              <w:rPr>
                <w:szCs w:val="20"/>
              </w:rPr>
            </w:pPr>
            <w:r w:rsidRPr="00264B6C">
              <w:rPr>
                <w:szCs w:val="20"/>
              </w:rPr>
              <w:t>2,209</w:t>
            </w:r>
          </w:p>
        </w:tc>
      </w:tr>
      <w:tr w:rsidR="00264B6C" w:rsidRPr="00264B6C" w14:paraId="3A9B84EB" w14:textId="77777777" w:rsidTr="00627AA0">
        <w:trPr>
          <w:gridAfter w:val="1"/>
          <w:wAfter w:w="10" w:type="dxa"/>
          <w:trHeight w:val="20"/>
        </w:trPr>
        <w:tc>
          <w:tcPr>
            <w:tcW w:w="873" w:type="dxa"/>
            <w:shd w:val="clear" w:color="auto" w:fill="auto"/>
            <w:noWrap/>
            <w:tcMar>
              <w:left w:w="28" w:type="dxa"/>
              <w:right w:w="28" w:type="dxa"/>
            </w:tcMar>
            <w:hideMark/>
          </w:tcPr>
          <w:p w14:paraId="0F9EADFE" w14:textId="77777777" w:rsidR="00264B6C" w:rsidRPr="00264B6C" w:rsidRDefault="00264B6C" w:rsidP="00264B6C">
            <w:pPr>
              <w:contextualSpacing/>
              <w:jc w:val="center"/>
            </w:pPr>
            <w:r w:rsidRPr="00264B6C">
              <w:t>4.1</w:t>
            </w:r>
          </w:p>
        </w:tc>
        <w:tc>
          <w:tcPr>
            <w:tcW w:w="5250" w:type="dxa"/>
            <w:shd w:val="clear" w:color="auto" w:fill="auto"/>
            <w:tcMar>
              <w:left w:w="28" w:type="dxa"/>
              <w:right w:w="28" w:type="dxa"/>
            </w:tcMar>
            <w:hideMark/>
          </w:tcPr>
          <w:p w14:paraId="5585AC1C" w14:textId="77777777" w:rsidR="00264B6C" w:rsidRPr="00264B6C" w:rsidRDefault="00264B6C" w:rsidP="00264B6C">
            <w:pPr>
              <w:ind w:firstLineChars="100" w:firstLine="240"/>
              <w:contextualSpacing/>
            </w:pPr>
            <w:r w:rsidRPr="00264B6C">
              <w:t>то же в % к отпуску с шин</w:t>
            </w:r>
          </w:p>
        </w:tc>
        <w:tc>
          <w:tcPr>
            <w:tcW w:w="1606" w:type="dxa"/>
            <w:gridSpan w:val="2"/>
            <w:shd w:val="clear" w:color="auto" w:fill="auto"/>
            <w:noWrap/>
            <w:tcMar>
              <w:left w:w="28" w:type="dxa"/>
              <w:right w:w="28" w:type="dxa"/>
            </w:tcMar>
            <w:hideMark/>
          </w:tcPr>
          <w:p w14:paraId="042888EA"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2192B36" w14:textId="77777777" w:rsidR="00264B6C" w:rsidRPr="00264B6C" w:rsidRDefault="00264B6C" w:rsidP="00264B6C">
            <w:pPr>
              <w:jc w:val="right"/>
              <w:rPr>
                <w:szCs w:val="20"/>
              </w:rPr>
            </w:pPr>
            <w:r w:rsidRPr="00264B6C">
              <w:rPr>
                <w:szCs w:val="20"/>
              </w:rPr>
              <w:t>0,163</w:t>
            </w:r>
          </w:p>
        </w:tc>
      </w:tr>
      <w:tr w:rsidR="00264B6C" w:rsidRPr="00264B6C" w14:paraId="22C1A77E" w14:textId="77777777" w:rsidTr="00627AA0">
        <w:trPr>
          <w:gridAfter w:val="1"/>
          <w:wAfter w:w="10" w:type="dxa"/>
          <w:trHeight w:val="20"/>
        </w:trPr>
        <w:tc>
          <w:tcPr>
            <w:tcW w:w="873" w:type="dxa"/>
            <w:shd w:val="clear" w:color="auto" w:fill="auto"/>
            <w:noWrap/>
            <w:tcMar>
              <w:left w:w="28" w:type="dxa"/>
              <w:right w:w="28" w:type="dxa"/>
            </w:tcMar>
            <w:hideMark/>
          </w:tcPr>
          <w:p w14:paraId="7B46FE17" w14:textId="77777777" w:rsidR="00264B6C" w:rsidRPr="00264B6C" w:rsidRDefault="00264B6C" w:rsidP="00264B6C">
            <w:pPr>
              <w:contextualSpacing/>
              <w:jc w:val="center"/>
            </w:pPr>
            <w:r w:rsidRPr="00264B6C">
              <w:t>5</w:t>
            </w:r>
          </w:p>
        </w:tc>
        <w:tc>
          <w:tcPr>
            <w:tcW w:w="5250" w:type="dxa"/>
            <w:shd w:val="clear" w:color="auto" w:fill="auto"/>
            <w:tcMar>
              <w:left w:w="28" w:type="dxa"/>
              <w:right w:w="28" w:type="dxa"/>
            </w:tcMar>
            <w:hideMark/>
          </w:tcPr>
          <w:p w14:paraId="6D8EA693" w14:textId="77777777" w:rsidR="00264B6C" w:rsidRPr="00264B6C" w:rsidRDefault="00264B6C" w:rsidP="00264B6C">
            <w:pPr>
              <w:contextualSpacing/>
            </w:pPr>
            <w:r w:rsidRPr="00264B6C">
              <w:t>Расход электроэнергии на потери в трансформаторах</w:t>
            </w:r>
          </w:p>
        </w:tc>
        <w:tc>
          <w:tcPr>
            <w:tcW w:w="1606" w:type="dxa"/>
            <w:gridSpan w:val="2"/>
            <w:shd w:val="clear" w:color="auto" w:fill="auto"/>
            <w:noWrap/>
            <w:tcMar>
              <w:left w:w="28" w:type="dxa"/>
              <w:right w:w="28" w:type="dxa"/>
            </w:tcMar>
            <w:hideMark/>
          </w:tcPr>
          <w:p w14:paraId="149936BD" w14:textId="77777777" w:rsidR="00264B6C" w:rsidRPr="00264B6C" w:rsidRDefault="00264B6C" w:rsidP="00264B6C">
            <w:pPr>
              <w:contextualSpacing/>
              <w:jc w:val="center"/>
            </w:pPr>
            <w:r w:rsidRPr="00264B6C">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4D5A256" w14:textId="77777777" w:rsidR="00264B6C" w:rsidRPr="00264B6C" w:rsidRDefault="00264B6C" w:rsidP="00264B6C">
            <w:pPr>
              <w:jc w:val="right"/>
              <w:rPr>
                <w:szCs w:val="20"/>
              </w:rPr>
            </w:pPr>
            <w:r w:rsidRPr="00264B6C">
              <w:rPr>
                <w:szCs w:val="20"/>
              </w:rPr>
              <w:t>6,432</w:t>
            </w:r>
          </w:p>
        </w:tc>
      </w:tr>
      <w:tr w:rsidR="00264B6C" w:rsidRPr="00264B6C" w14:paraId="2A497BF5" w14:textId="77777777" w:rsidTr="00627AA0">
        <w:trPr>
          <w:gridAfter w:val="1"/>
          <w:wAfter w:w="10" w:type="dxa"/>
          <w:trHeight w:val="20"/>
        </w:trPr>
        <w:tc>
          <w:tcPr>
            <w:tcW w:w="873" w:type="dxa"/>
            <w:shd w:val="clear" w:color="auto" w:fill="auto"/>
            <w:noWrap/>
            <w:tcMar>
              <w:left w:w="28" w:type="dxa"/>
              <w:right w:w="28" w:type="dxa"/>
            </w:tcMar>
            <w:hideMark/>
          </w:tcPr>
          <w:p w14:paraId="7A4355FA" w14:textId="77777777" w:rsidR="00264B6C" w:rsidRPr="00264B6C" w:rsidRDefault="00264B6C" w:rsidP="00264B6C">
            <w:pPr>
              <w:contextualSpacing/>
              <w:jc w:val="center"/>
            </w:pPr>
            <w:r w:rsidRPr="00264B6C">
              <w:t>5.1</w:t>
            </w:r>
          </w:p>
        </w:tc>
        <w:tc>
          <w:tcPr>
            <w:tcW w:w="5250" w:type="dxa"/>
            <w:shd w:val="clear" w:color="auto" w:fill="auto"/>
            <w:tcMar>
              <w:left w:w="28" w:type="dxa"/>
              <w:right w:w="28" w:type="dxa"/>
            </w:tcMar>
            <w:hideMark/>
          </w:tcPr>
          <w:p w14:paraId="0446436C" w14:textId="77777777" w:rsidR="00264B6C" w:rsidRPr="00264B6C" w:rsidRDefault="00264B6C" w:rsidP="00264B6C">
            <w:pPr>
              <w:ind w:firstLineChars="100" w:firstLine="240"/>
              <w:contextualSpacing/>
            </w:pPr>
            <w:r w:rsidRPr="00264B6C">
              <w:t>то же в % к отпуску с шин</w:t>
            </w:r>
          </w:p>
        </w:tc>
        <w:tc>
          <w:tcPr>
            <w:tcW w:w="1606" w:type="dxa"/>
            <w:gridSpan w:val="2"/>
            <w:shd w:val="clear" w:color="auto" w:fill="auto"/>
            <w:noWrap/>
            <w:tcMar>
              <w:left w:w="28" w:type="dxa"/>
              <w:right w:w="28" w:type="dxa"/>
            </w:tcMar>
            <w:hideMark/>
          </w:tcPr>
          <w:p w14:paraId="1695336B"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4E257A6" w14:textId="77777777" w:rsidR="00264B6C" w:rsidRPr="00264B6C" w:rsidRDefault="00264B6C" w:rsidP="00264B6C">
            <w:pPr>
              <w:jc w:val="right"/>
              <w:rPr>
                <w:szCs w:val="20"/>
              </w:rPr>
            </w:pPr>
            <w:r w:rsidRPr="00264B6C">
              <w:rPr>
                <w:szCs w:val="20"/>
              </w:rPr>
              <w:t>0,473</w:t>
            </w:r>
          </w:p>
        </w:tc>
      </w:tr>
      <w:tr w:rsidR="00264B6C" w:rsidRPr="00264B6C" w14:paraId="27792D51" w14:textId="77777777" w:rsidTr="00627AA0">
        <w:trPr>
          <w:gridAfter w:val="1"/>
          <w:wAfter w:w="10" w:type="dxa"/>
          <w:trHeight w:val="20"/>
        </w:trPr>
        <w:tc>
          <w:tcPr>
            <w:tcW w:w="873" w:type="dxa"/>
            <w:shd w:val="clear" w:color="auto" w:fill="auto"/>
            <w:noWrap/>
            <w:tcMar>
              <w:left w:w="28" w:type="dxa"/>
              <w:right w:w="28" w:type="dxa"/>
            </w:tcMar>
            <w:hideMark/>
          </w:tcPr>
          <w:p w14:paraId="60253B32" w14:textId="77777777" w:rsidR="00264B6C" w:rsidRPr="00264B6C" w:rsidRDefault="00264B6C" w:rsidP="00264B6C">
            <w:pPr>
              <w:contextualSpacing/>
              <w:jc w:val="center"/>
            </w:pPr>
            <w:r w:rsidRPr="00264B6C">
              <w:t>6</w:t>
            </w:r>
          </w:p>
        </w:tc>
        <w:tc>
          <w:tcPr>
            <w:tcW w:w="5250" w:type="dxa"/>
            <w:shd w:val="clear" w:color="auto" w:fill="auto"/>
            <w:tcMar>
              <w:left w:w="28" w:type="dxa"/>
              <w:right w:w="28" w:type="dxa"/>
            </w:tcMar>
            <w:hideMark/>
          </w:tcPr>
          <w:p w14:paraId="0F5CDB29" w14:textId="77777777" w:rsidR="00264B6C" w:rsidRPr="00264B6C" w:rsidRDefault="00264B6C" w:rsidP="00264B6C">
            <w:pPr>
              <w:contextualSpacing/>
            </w:pPr>
            <w:r w:rsidRPr="00264B6C">
              <w:t>Полезный отпуск электроэнергии в сеть</w:t>
            </w:r>
          </w:p>
        </w:tc>
        <w:tc>
          <w:tcPr>
            <w:tcW w:w="1606" w:type="dxa"/>
            <w:gridSpan w:val="2"/>
            <w:shd w:val="clear" w:color="auto" w:fill="auto"/>
            <w:noWrap/>
            <w:tcMar>
              <w:left w:w="28" w:type="dxa"/>
              <w:right w:w="28" w:type="dxa"/>
            </w:tcMar>
            <w:hideMark/>
          </w:tcPr>
          <w:p w14:paraId="7850803E" w14:textId="77777777" w:rsidR="00264B6C" w:rsidRPr="00264B6C" w:rsidRDefault="00264B6C" w:rsidP="00264B6C">
            <w:pPr>
              <w:contextualSpacing/>
              <w:jc w:val="center"/>
            </w:pPr>
            <w:r w:rsidRPr="00264B6C">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354CE3F" w14:textId="77777777" w:rsidR="00264B6C" w:rsidRPr="00264B6C" w:rsidRDefault="00264B6C" w:rsidP="00264B6C">
            <w:pPr>
              <w:jc w:val="right"/>
              <w:rPr>
                <w:szCs w:val="20"/>
              </w:rPr>
            </w:pPr>
            <w:r w:rsidRPr="00264B6C">
              <w:rPr>
                <w:szCs w:val="20"/>
              </w:rPr>
              <w:t>1 350,128</w:t>
            </w:r>
          </w:p>
        </w:tc>
      </w:tr>
      <w:tr w:rsidR="00264B6C" w:rsidRPr="00264B6C" w14:paraId="46562B5F" w14:textId="77777777" w:rsidTr="00627AA0">
        <w:trPr>
          <w:gridAfter w:val="1"/>
          <w:wAfter w:w="10" w:type="dxa"/>
          <w:trHeight w:val="20"/>
        </w:trPr>
        <w:tc>
          <w:tcPr>
            <w:tcW w:w="873" w:type="dxa"/>
            <w:shd w:val="clear" w:color="auto" w:fill="auto"/>
            <w:noWrap/>
            <w:tcMar>
              <w:left w:w="28" w:type="dxa"/>
              <w:right w:w="28" w:type="dxa"/>
            </w:tcMar>
            <w:hideMark/>
          </w:tcPr>
          <w:p w14:paraId="6ECC3B83" w14:textId="77777777" w:rsidR="00264B6C" w:rsidRPr="00264B6C" w:rsidRDefault="00264B6C" w:rsidP="00264B6C">
            <w:pPr>
              <w:contextualSpacing/>
              <w:jc w:val="center"/>
            </w:pPr>
            <w:r w:rsidRPr="00264B6C">
              <w:t>7</w:t>
            </w:r>
          </w:p>
        </w:tc>
        <w:tc>
          <w:tcPr>
            <w:tcW w:w="5250" w:type="dxa"/>
            <w:shd w:val="clear" w:color="auto" w:fill="auto"/>
            <w:tcMar>
              <w:left w:w="28" w:type="dxa"/>
              <w:right w:w="28" w:type="dxa"/>
            </w:tcMar>
            <w:hideMark/>
          </w:tcPr>
          <w:p w14:paraId="2C140E8C" w14:textId="77777777" w:rsidR="00264B6C" w:rsidRPr="00264B6C" w:rsidRDefault="00264B6C" w:rsidP="00264B6C">
            <w:pPr>
              <w:contextualSpacing/>
            </w:pPr>
            <w:r w:rsidRPr="00264B6C">
              <w:t>Отпуск тепловой энергии, поставляемой с коллекторов источника тепловой энергии</w:t>
            </w:r>
          </w:p>
        </w:tc>
        <w:tc>
          <w:tcPr>
            <w:tcW w:w="1606" w:type="dxa"/>
            <w:gridSpan w:val="2"/>
            <w:shd w:val="clear" w:color="auto" w:fill="auto"/>
            <w:noWrap/>
            <w:tcMar>
              <w:left w:w="28" w:type="dxa"/>
              <w:right w:w="28" w:type="dxa"/>
            </w:tcMar>
            <w:hideMark/>
          </w:tcPr>
          <w:p w14:paraId="187ED160" w14:textId="77777777" w:rsidR="00264B6C" w:rsidRPr="00264B6C" w:rsidRDefault="00264B6C" w:rsidP="00264B6C">
            <w:pPr>
              <w:contextualSpacing/>
              <w:jc w:val="center"/>
            </w:pPr>
            <w:r w:rsidRPr="00264B6C">
              <w:t>тыс. 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4331269" w14:textId="77777777" w:rsidR="00264B6C" w:rsidRPr="00264B6C" w:rsidRDefault="00264B6C" w:rsidP="00264B6C">
            <w:pPr>
              <w:jc w:val="right"/>
              <w:rPr>
                <w:szCs w:val="20"/>
              </w:rPr>
            </w:pPr>
            <w:r w:rsidRPr="00264B6C">
              <w:rPr>
                <w:szCs w:val="20"/>
              </w:rPr>
              <w:t>671,020</w:t>
            </w:r>
          </w:p>
        </w:tc>
      </w:tr>
      <w:tr w:rsidR="00264B6C" w:rsidRPr="00264B6C" w14:paraId="5EDAC4F8" w14:textId="77777777" w:rsidTr="00627AA0">
        <w:trPr>
          <w:gridAfter w:val="1"/>
          <w:wAfter w:w="10" w:type="dxa"/>
          <w:trHeight w:val="20"/>
        </w:trPr>
        <w:tc>
          <w:tcPr>
            <w:tcW w:w="873" w:type="dxa"/>
            <w:shd w:val="clear" w:color="auto" w:fill="auto"/>
            <w:noWrap/>
            <w:tcMar>
              <w:left w:w="28" w:type="dxa"/>
              <w:right w:w="28" w:type="dxa"/>
            </w:tcMar>
            <w:hideMark/>
          </w:tcPr>
          <w:p w14:paraId="72CAC48F" w14:textId="77777777" w:rsidR="00264B6C" w:rsidRPr="00264B6C" w:rsidRDefault="00264B6C" w:rsidP="00264B6C">
            <w:pPr>
              <w:contextualSpacing/>
              <w:jc w:val="center"/>
            </w:pPr>
            <w:r w:rsidRPr="00264B6C">
              <w:t>8</w:t>
            </w:r>
          </w:p>
        </w:tc>
        <w:tc>
          <w:tcPr>
            <w:tcW w:w="5250" w:type="dxa"/>
            <w:shd w:val="clear" w:color="auto" w:fill="auto"/>
            <w:tcMar>
              <w:left w:w="28" w:type="dxa"/>
              <w:right w:w="28" w:type="dxa"/>
            </w:tcMar>
            <w:hideMark/>
          </w:tcPr>
          <w:p w14:paraId="67E3951D" w14:textId="77777777" w:rsidR="00264B6C" w:rsidRPr="00264B6C" w:rsidRDefault="00264B6C" w:rsidP="00264B6C">
            <w:pPr>
              <w:contextualSpacing/>
            </w:pPr>
            <w:r w:rsidRPr="00264B6C">
              <w:t>Расход теплоэнергии на хозяйственные нужды:</w:t>
            </w:r>
          </w:p>
        </w:tc>
        <w:tc>
          <w:tcPr>
            <w:tcW w:w="1606" w:type="dxa"/>
            <w:gridSpan w:val="2"/>
            <w:shd w:val="clear" w:color="auto" w:fill="auto"/>
            <w:noWrap/>
            <w:tcMar>
              <w:left w:w="28" w:type="dxa"/>
              <w:right w:w="28" w:type="dxa"/>
            </w:tcMar>
            <w:hideMark/>
          </w:tcPr>
          <w:p w14:paraId="20DC5A6B" w14:textId="77777777" w:rsidR="00264B6C" w:rsidRPr="00264B6C" w:rsidRDefault="00264B6C" w:rsidP="00264B6C">
            <w:pPr>
              <w:contextualSpacing/>
              <w:jc w:val="center"/>
            </w:pPr>
            <w:r w:rsidRPr="00264B6C">
              <w:t>тыс. 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0858F64" w14:textId="77777777" w:rsidR="00264B6C" w:rsidRPr="00264B6C" w:rsidRDefault="00264B6C" w:rsidP="00264B6C">
            <w:pPr>
              <w:jc w:val="right"/>
              <w:rPr>
                <w:szCs w:val="20"/>
              </w:rPr>
            </w:pPr>
            <w:r w:rsidRPr="00264B6C">
              <w:rPr>
                <w:szCs w:val="20"/>
              </w:rPr>
              <w:t>24,860</w:t>
            </w:r>
          </w:p>
        </w:tc>
      </w:tr>
      <w:tr w:rsidR="00264B6C" w:rsidRPr="00264B6C" w14:paraId="297F230E" w14:textId="77777777" w:rsidTr="00627AA0">
        <w:trPr>
          <w:gridAfter w:val="1"/>
          <w:wAfter w:w="10" w:type="dxa"/>
          <w:trHeight w:val="20"/>
        </w:trPr>
        <w:tc>
          <w:tcPr>
            <w:tcW w:w="873" w:type="dxa"/>
            <w:shd w:val="clear" w:color="auto" w:fill="auto"/>
            <w:noWrap/>
            <w:tcMar>
              <w:left w:w="28" w:type="dxa"/>
              <w:right w:w="28" w:type="dxa"/>
            </w:tcMar>
            <w:hideMark/>
          </w:tcPr>
          <w:p w14:paraId="09C34F8A" w14:textId="77777777" w:rsidR="00264B6C" w:rsidRPr="00264B6C" w:rsidRDefault="00264B6C" w:rsidP="00264B6C">
            <w:pPr>
              <w:contextualSpacing/>
              <w:jc w:val="center"/>
            </w:pPr>
            <w:r w:rsidRPr="00264B6C">
              <w:lastRenderedPageBreak/>
              <w:t>8.1</w:t>
            </w:r>
          </w:p>
        </w:tc>
        <w:tc>
          <w:tcPr>
            <w:tcW w:w="5250" w:type="dxa"/>
            <w:shd w:val="clear" w:color="auto" w:fill="auto"/>
            <w:tcMar>
              <w:left w:w="28" w:type="dxa"/>
              <w:right w:w="28" w:type="dxa"/>
            </w:tcMar>
            <w:hideMark/>
          </w:tcPr>
          <w:p w14:paraId="24CF14C3" w14:textId="77777777" w:rsidR="00264B6C" w:rsidRPr="00264B6C" w:rsidRDefault="00264B6C" w:rsidP="00264B6C">
            <w:pPr>
              <w:ind w:firstLineChars="100" w:firstLine="240"/>
              <w:contextualSpacing/>
            </w:pPr>
            <w:r w:rsidRPr="00264B6C">
              <w:t>то же в % к отпуску теплоэнергии</w:t>
            </w:r>
          </w:p>
        </w:tc>
        <w:tc>
          <w:tcPr>
            <w:tcW w:w="1606" w:type="dxa"/>
            <w:gridSpan w:val="2"/>
            <w:shd w:val="clear" w:color="auto" w:fill="auto"/>
            <w:noWrap/>
            <w:tcMar>
              <w:left w:w="28" w:type="dxa"/>
              <w:right w:w="28" w:type="dxa"/>
            </w:tcMar>
            <w:hideMark/>
          </w:tcPr>
          <w:p w14:paraId="375C3616"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793BB23" w14:textId="77777777" w:rsidR="00264B6C" w:rsidRPr="00264B6C" w:rsidRDefault="00264B6C" w:rsidP="00264B6C">
            <w:pPr>
              <w:jc w:val="right"/>
              <w:rPr>
                <w:szCs w:val="20"/>
              </w:rPr>
            </w:pPr>
            <w:r w:rsidRPr="00264B6C">
              <w:rPr>
                <w:szCs w:val="20"/>
              </w:rPr>
              <w:t>3,705</w:t>
            </w:r>
          </w:p>
        </w:tc>
      </w:tr>
      <w:tr w:rsidR="00264B6C" w:rsidRPr="00264B6C" w14:paraId="0CA02622" w14:textId="77777777" w:rsidTr="00627AA0">
        <w:trPr>
          <w:gridAfter w:val="1"/>
          <w:wAfter w:w="10" w:type="dxa"/>
          <w:trHeight w:val="20"/>
        </w:trPr>
        <w:tc>
          <w:tcPr>
            <w:tcW w:w="873" w:type="dxa"/>
            <w:shd w:val="clear" w:color="auto" w:fill="auto"/>
            <w:noWrap/>
            <w:tcMar>
              <w:left w:w="28" w:type="dxa"/>
              <w:right w:w="28" w:type="dxa"/>
            </w:tcMar>
            <w:hideMark/>
          </w:tcPr>
          <w:p w14:paraId="0D7094CC" w14:textId="77777777" w:rsidR="00264B6C" w:rsidRPr="00264B6C" w:rsidRDefault="00264B6C" w:rsidP="00264B6C">
            <w:pPr>
              <w:contextualSpacing/>
              <w:jc w:val="center"/>
            </w:pPr>
            <w:r w:rsidRPr="00264B6C">
              <w:t>9</w:t>
            </w:r>
          </w:p>
        </w:tc>
        <w:tc>
          <w:tcPr>
            <w:tcW w:w="5250" w:type="dxa"/>
            <w:shd w:val="clear" w:color="auto" w:fill="auto"/>
            <w:tcMar>
              <w:left w:w="28" w:type="dxa"/>
              <w:right w:w="28" w:type="dxa"/>
            </w:tcMar>
            <w:hideMark/>
          </w:tcPr>
          <w:p w14:paraId="33091F3E" w14:textId="77777777" w:rsidR="00264B6C" w:rsidRPr="00264B6C" w:rsidRDefault="00264B6C" w:rsidP="00264B6C">
            <w:pPr>
              <w:contextualSpacing/>
            </w:pPr>
            <w:r w:rsidRPr="00264B6C">
              <w:t>Отпуск тепловой энергии от источника тепловой энергии (полезный отпуск)</w:t>
            </w:r>
          </w:p>
        </w:tc>
        <w:tc>
          <w:tcPr>
            <w:tcW w:w="1606" w:type="dxa"/>
            <w:gridSpan w:val="2"/>
            <w:shd w:val="clear" w:color="auto" w:fill="auto"/>
            <w:noWrap/>
            <w:tcMar>
              <w:left w:w="28" w:type="dxa"/>
              <w:right w:w="28" w:type="dxa"/>
            </w:tcMar>
            <w:hideMark/>
          </w:tcPr>
          <w:p w14:paraId="00004BCB" w14:textId="77777777" w:rsidR="00264B6C" w:rsidRPr="00264B6C" w:rsidRDefault="00264B6C" w:rsidP="00264B6C">
            <w:pPr>
              <w:contextualSpacing/>
              <w:jc w:val="center"/>
            </w:pPr>
            <w:r w:rsidRPr="00264B6C">
              <w:t>тыс. 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6685C0D" w14:textId="77777777" w:rsidR="00264B6C" w:rsidRPr="00264B6C" w:rsidRDefault="00264B6C" w:rsidP="00264B6C">
            <w:pPr>
              <w:jc w:val="right"/>
              <w:rPr>
                <w:szCs w:val="20"/>
              </w:rPr>
            </w:pPr>
            <w:r w:rsidRPr="00264B6C">
              <w:rPr>
                <w:szCs w:val="20"/>
              </w:rPr>
              <w:t>646,160</w:t>
            </w:r>
          </w:p>
        </w:tc>
      </w:tr>
      <w:tr w:rsidR="00264B6C" w:rsidRPr="00264B6C" w14:paraId="58B6FD1E" w14:textId="77777777" w:rsidTr="00627AA0">
        <w:trPr>
          <w:gridAfter w:val="1"/>
          <w:wAfter w:w="10" w:type="dxa"/>
          <w:trHeight w:val="20"/>
        </w:trPr>
        <w:tc>
          <w:tcPr>
            <w:tcW w:w="873" w:type="dxa"/>
            <w:shd w:val="clear" w:color="auto" w:fill="auto"/>
            <w:noWrap/>
            <w:tcMar>
              <w:left w:w="28" w:type="dxa"/>
              <w:right w:w="28" w:type="dxa"/>
            </w:tcMar>
            <w:hideMark/>
          </w:tcPr>
          <w:p w14:paraId="76E3AB95" w14:textId="77777777" w:rsidR="00264B6C" w:rsidRPr="00264B6C" w:rsidRDefault="00264B6C" w:rsidP="00264B6C">
            <w:pPr>
              <w:contextualSpacing/>
              <w:jc w:val="center"/>
            </w:pPr>
            <w:r w:rsidRPr="00264B6C">
              <w:t>10</w:t>
            </w:r>
          </w:p>
        </w:tc>
        <w:tc>
          <w:tcPr>
            <w:tcW w:w="5250" w:type="dxa"/>
            <w:shd w:val="clear" w:color="auto" w:fill="auto"/>
            <w:tcMar>
              <w:left w:w="28" w:type="dxa"/>
              <w:right w:w="28" w:type="dxa"/>
            </w:tcMar>
            <w:hideMark/>
          </w:tcPr>
          <w:p w14:paraId="173A6D0A" w14:textId="77777777" w:rsidR="00264B6C" w:rsidRPr="00264B6C" w:rsidRDefault="00264B6C" w:rsidP="00264B6C">
            <w:pPr>
              <w:contextualSpacing/>
            </w:pPr>
            <w:r w:rsidRPr="00264B6C">
              <w:t>Отпуск электроэнергии с шин</w:t>
            </w:r>
          </w:p>
        </w:tc>
        <w:tc>
          <w:tcPr>
            <w:tcW w:w="1606" w:type="dxa"/>
            <w:gridSpan w:val="2"/>
            <w:shd w:val="clear" w:color="auto" w:fill="auto"/>
            <w:noWrap/>
            <w:tcMar>
              <w:left w:w="28" w:type="dxa"/>
              <w:right w:w="28" w:type="dxa"/>
            </w:tcMar>
            <w:hideMark/>
          </w:tcPr>
          <w:p w14:paraId="3775E07D" w14:textId="77777777" w:rsidR="00264B6C" w:rsidRPr="00264B6C" w:rsidRDefault="00264B6C" w:rsidP="00264B6C">
            <w:pPr>
              <w:contextualSpacing/>
              <w:jc w:val="center"/>
            </w:pPr>
            <w:r w:rsidRPr="00264B6C">
              <w:t>млн. 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031FCAB" w14:textId="77777777" w:rsidR="00264B6C" w:rsidRPr="00264B6C" w:rsidRDefault="00264B6C" w:rsidP="00264B6C">
            <w:pPr>
              <w:jc w:val="right"/>
              <w:rPr>
                <w:szCs w:val="20"/>
              </w:rPr>
            </w:pPr>
            <w:r w:rsidRPr="00264B6C">
              <w:rPr>
                <w:szCs w:val="20"/>
              </w:rPr>
              <w:t>1 358,769</w:t>
            </w:r>
          </w:p>
        </w:tc>
      </w:tr>
      <w:tr w:rsidR="00264B6C" w:rsidRPr="00264B6C" w14:paraId="7984B4D3" w14:textId="77777777" w:rsidTr="00627AA0">
        <w:trPr>
          <w:gridAfter w:val="1"/>
          <w:wAfter w:w="10" w:type="dxa"/>
          <w:trHeight w:val="20"/>
        </w:trPr>
        <w:tc>
          <w:tcPr>
            <w:tcW w:w="873" w:type="dxa"/>
            <w:shd w:val="clear" w:color="auto" w:fill="auto"/>
            <w:noWrap/>
            <w:tcMar>
              <w:left w:w="28" w:type="dxa"/>
              <w:right w:w="28" w:type="dxa"/>
            </w:tcMar>
            <w:hideMark/>
          </w:tcPr>
          <w:p w14:paraId="7F194F4C" w14:textId="77777777" w:rsidR="00264B6C" w:rsidRPr="00264B6C" w:rsidRDefault="00264B6C" w:rsidP="00264B6C">
            <w:pPr>
              <w:contextualSpacing/>
              <w:jc w:val="center"/>
            </w:pPr>
            <w:r w:rsidRPr="00264B6C">
              <w:t>11</w:t>
            </w:r>
          </w:p>
        </w:tc>
        <w:tc>
          <w:tcPr>
            <w:tcW w:w="5250" w:type="dxa"/>
            <w:shd w:val="clear" w:color="auto" w:fill="auto"/>
            <w:tcMar>
              <w:left w:w="28" w:type="dxa"/>
              <w:right w:w="28" w:type="dxa"/>
            </w:tcMar>
            <w:hideMark/>
          </w:tcPr>
          <w:p w14:paraId="090409ED" w14:textId="77777777" w:rsidR="00264B6C" w:rsidRPr="00264B6C" w:rsidRDefault="00264B6C" w:rsidP="00264B6C">
            <w:pPr>
              <w:contextualSpacing/>
            </w:pPr>
            <w:r w:rsidRPr="00264B6C">
              <w:t>Нормативный удельный расход условного топлива на производство электроэнергии</w:t>
            </w:r>
          </w:p>
        </w:tc>
        <w:tc>
          <w:tcPr>
            <w:tcW w:w="1606" w:type="dxa"/>
            <w:gridSpan w:val="2"/>
            <w:shd w:val="clear" w:color="auto" w:fill="auto"/>
            <w:noWrap/>
            <w:tcMar>
              <w:left w:w="28" w:type="dxa"/>
              <w:right w:w="28" w:type="dxa"/>
            </w:tcMar>
            <w:hideMark/>
          </w:tcPr>
          <w:p w14:paraId="7AFD918D" w14:textId="77777777" w:rsidR="00264B6C" w:rsidRPr="00264B6C" w:rsidRDefault="00264B6C" w:rsidP="00264B6C">
            <w:pPr>
              <w:contextualSpacing/>
              <w:jc w:val="center"/>
            </w:pPr>
            <w:r w:rsidRPr="00264B6C">
              <w:t>г/кВтч</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CC5C0DC" w14:textId="77777777" w:rsidR="00264B6C" w:rsidRPr="00264B6C" w:rsidRDefault="00264B6C" w:rsidP="00264B6C">
            <w:pPr>
              <w:jc w:val="right"/>
              <w:rPr>
                <w:szCs w:val="20"/>
              </w:rPr>
            </w:pPr>
            <w:r w:rsidRPr="00264B6C">
              <w:rPr>
                <w:szCs w:val="20"/>
              </w:rPr>
              <w:t>488,000</w:t>
            </w:r>
          </w:p>
        </w:tc>
      </w:tr>
      <w:tr w:rsidR="00264B6C" w:rsidRPr="00264B6C" w14:paraId="20D1FC36" w14:textId="77777777" w:rsidTr="00627AA0">
        <w:trPr>
          <w:gridAfter w:val="1"/>
          <w:wAfter w:w="10" w:type="dxa"/>
          <w:trHeight w:val="20"/>
        </w:trPr>
        <w:tc>
          <w:tcPr>
            <w:tcW w:w="873" w:type="dxa"/>
            <w:shd w:val="clear" w:color="auto" w:fill="auto"/>
            <w:noWrap/>
            <w:tcMar>
              <w:left w:w="28" w:type="dxa"/>
              <w:right w:w="28" w:type="dxa"/>
            </w:tcMar>
            <w:hideMark/>
          </w:tcPr>
          <w:p w14:paraId="7319FB0F" w14:textId="77777777" w:rsidR="00264B6C" w:rsidRPr="00264B6C" w:rsidRDefault="00264B6C" w:rsidP="00264B6C">
            <w:pPr>
              <w:contextualSpacing/>
              <w:jc w:val="center"/>
            </w:pPr>
            <w:r w:rsidRPr="00264B6C">
              <w:t>12</w:t>
            </w:r>
          </w:p>
        </w:tc>
        <w:tc>
          <w:tcPr>
            <w:tcW w:w="5250" w:type="dxa"/>
            <w:shd w:val="clear" w:color="auto" w:fill="auto"/>
            <w:tcMar>
              <w:left w:w="28" w:type="dxa"/>
              <w:right w:w="28" w:type="dxa"/>
            </w:tcMar>
            <w:hideMark/>
          </w:tcPr>
          <w:p w14:paraId="46C16AC1" w14:textId="77777777" w:rsidR="00264B6C" w:rsidRPr="00264B6C" w:rsidRDefault="00264B6C" w:rsidP="00264B6C">
            <w:pPr>
              <w:contextualSpacing/>
            </w:pPr>
            <w:r w:rsidRPr="00264B6C">
              <w:t>Расход условного топлива на производство электроэнергии</w:t>
            </w:r>
          </w:p>
        </w:tc>
        <w:tc>
          <w:tcPr>
            <w:tcW w:w="1606" w:type="dxa"/>
            <w:gridSpan w:val="2"/>
            <w:shd w:val="clear" w:color="auto" w:fill="auto"/>
            <w:noWrap/>
            <w:tcMar>
              <w:left w:w="28" w:type="dxa"/>
              <w:right w:w="28" w:type="dxa"/>
            </w:tcMar>
            <w:hideMark/>
          </w:tcPr>
          <w:p w14:paraId="05295525" w14:textId="77777777" w:rsidR="00264B6C" w:rsidRPr="00264B6C" w:rsidRDefault="00264B6C" w:rsidP="00264B6C">
            <w:pPr>
              <w:contextualSpacing/>
              <w:jc w:val="center"/>
            </w:pPr>
            <w:r w:rsidRPr="00264B6C">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DB4168E" w14:textId="77777777" w:rsidR="00264B6C" w:rsidRPr="00264B6C" w:rsidRDefault="00264B6C" w:rsidP="00264B6C">
            <w:pPr>
              <w:jc w:val="right"/>
              <w:rPr>
                <w:szCs w:val="20"/>
              </w:rPr>
            </w:pPr>
            <w:r w:rsidRPr="00264B6C">
              <w:rPr>
                <w:szCs w:val="20"/>
              </w:rPr>
              <w:t>663,079</w:t>
            </w:r>
          </w:p>
        </w:tc>
      </w:tr>
      <w:tr w:rsidR="00264B6C" w:rsidRPr="00264B6C" w14:paraId="2C4E42E4" w14:textId="77777777" w:rsidTr="00627AA0">
        <w:trPr>
          <w:gridAfter w:val="1"/>
          <w:wAfter w:w="10" w:type="dxa"/>
          <w:trHeight w:val="20"/>
        </w:trPr>
        <w:tc>
          <w:tcPr>
            <w:tcW w:w="873" w:type="dxa"/>
            <w:shd w:val="clear" w:color="auto" w:fill="auto"/>
            <w:noWrap/>
            <w:tcMar>
              <w:left w:w="28" w:type="dxa"/>
              <w:right w:w="28" w:type="dxa"/>
            </w:tcMar>
            <w:hideMark/>
          </w:tcPr>
          <w:p w14:paraId="32C5670E" w14:textId="77777777" w:rsidR="00264B6C" w:rsidRPr="00264B6C" w:rsidRDefault="00264B6C" w:rsidP="00264B6C">
            <w:pPr>
              <w:contextualSpacing/>
              <w:jc w:val="center"/>
            </w:pPr>
            <w:r w:rsidRPr="00264B6C">
              <w:t>13</w:t>
            </w:r>
          </w:p>
        </w:tc>
        <w:tc>
          <w:tcPr>
            <w:tcW w:w="5250" w:type="dxa"/>
            <w:shd w:val="clear" w:color="auto" w:fill="auto"/>
            <w:tcMar>
              <w:left w:w="28" w:type="dxa"/>
              <w:right w:w="28" w:type="dxa"/>
            </w:tcMar>
            <w:hideMark/>
          </w:tcPr>
          <w:p w14:paraId="5A0F49D8" w14:textId="77777777" w:rsidR="00264B6C" w:rsidRPr="00264B6C" w:rsidRDefault="00264B6C" w:rsidP="00264B6C">
            <w:pPr>
              <w:contextualSpacing/>
            </w:pPr>
            <w:r w:rsidRPr="00264B6C">
              <w:t>Отпуск тепловой энергии, поставляемой с коллекторов источника тепловой энергии</w:t>
            </w:r>
          </w:p>
        </w:tc>
        <w:tc>
          <w:tcPr>
            <w:tcW w:w="1606" w:type="dxa"/>
            <w:gridSpan w:val="2"/>
            <w:shd w:val="clear" w:color="auto" w:fill="auto"/>
            <w:noWrap/>
            <w:tcMar>
              <w:left w:w="28" w:type="dxa"/>
              <w:right w:w="28" w:type="dxa"/>
            </w:tcMar>
            <w:hideMark/>
          </w:tcPr>
          <w:p w14:paraId="1790C16E" w14:textId="77777777" w:rsidR="00264B6C" w:rsidRPr="00264B6C" w:rsidRDefault="00264B6C" w:rsidP="00264B6C">
            <w:pPr>
              <w:contextualSpacing/>
              <w:jc w:val="center"/>
            </w:pPr>
            <w:r w:rsidRPr="00264B6C">
              <w:t>тыс. 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7596A43" w14:textId="77777777" w:rsidR="00264B6C" w:rsidRPr="00264B6C" w:rsidRDefault="00264B6C" w:rsidP="00264B6C">
            <w:pPr>
              <w:jc w:val="right"/>
              <w:rPr>
                <w:szCs w:val="20"/>
              </w:rPr>
            </w:pPr>
            <w:r w:rsidRPr="00264B6C">
              <w:rPr>
                <w:szCs w:val="20"/>
              </w:rPr>
              <w:t>671,020</w:t>
            </w:r>
          </w:p>
        </w:tc>
      </w:tr>
      <w:tr w:rsidR="00264B6C" w:rsidRPr="00264B6C" w14:paraId="62193CA8" w14:textId="77777777" w:rsidTr="00627AA0">
        <w:trPr>
          <w:gridAfter w:val="1"/>
          <w:wAfter w:w="10" w:type="dxa"/>
          <w:trHeight w:val="20"/>
        </w:trPr>
        <w:tc>
          <w:tcPr>
            <w:tcW w:w="873" w:type="dxa"/>
            <w:shd w:val="clear" w:color="auto" w:fill="auto"/>
            <w:noWrap/>
            <w:tcMar>
              <w:left w:w="28" w:type="dxa"/>
              <w:right w:w="28" w:type="dxa"/>
            </w:tcMar>
            <w:hideMark/>
          </w:tcPr>
          <w:p w14:paraId="5168E14B" w14:textId="77777777" w:rsidR="00264B6C" w:rsidRPr="00264B6C" w:rsidRDefault="00264B6C" w:rsidP="00264B6C">
            <w:pPr>
              <w:contextualSpacing/>
              <w:jc w:val="center"/>
            </w:pPr>
            <w:r w:rsidRPr="00264B6C">
              <w:t>14</w:t>
            </w:r>
          </w:p>
        </w:tc>
        <w:tc>
          <w:tcPr>
            <w:tcW w:w="5250" w:type="dxa"/>
            <w:shd w:val="clear" w:color="auto" w:fill="auto"/>
            <w:tcMar>
              <w:left w:w="28" w:type="dxa"/>
              <w:right w:w="28" w:type="dxa"/>
            </w:tcMar>
            <w:hideMark/>
          </w:tcPr>
          <w:p w14:paraId="3F97EA7D" w14:textId="77777777" w:rsidR="00264B6C" w:rsidRPr="00264B6C" w:rsidRDefault="00264B6C" w:rsidP="00264B6C">
            <w:pPr>
              <w:contextualSpacing/>
            </w:pPr>
            <w:r w:rsidRPr="00264B6C">
              <w:t>Нормативный удельный расход условного топлива на производство тепловой энергии</w:t>
            </w:r>
          </w:p>
        </w:tc>
        <w:tc>
          <w:tcPr>
            <w:tcW w:w="1606" w:type="dxa"/>
            <w:gridSpan w:val="2"/>
            <w:shd w:val="clear" w:color="auto" w:fill="auto"/>
            <w:noWrap/>
            <w:tcMar>
              <w:left w:w="28" w:type="dxa"/>
              <w:right w:w="28" w:type="dxa"/>
            </w:tcMar>
            <w:hideMark/>
          </w:tcPr>
          <w:p w14:paraId="420B9AFF" w14:textId="77777777" w:rsidR="00264B6C" w:rsidRPr="00264B6C" w:rsidRDefault="00264B6C" w:rsidP="00264B6C">
            <w:pPr>
              <w:contextualSpacing/>
              <w:jc w:val="center"/>
            </w:pPr>
            <w:r w:rsidRPr="00264B6C">
              <w:t>кг/Гкал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245FD74" w14:textId="77777777" w:rsidR="00264B6C" w:rsidRPr="00264B6C" w:rsidRDefault="00264B6C" w:rsidP="00264B6C">
            <w:pPr>
              <w:jc w:val="right"/>
              <w:rPr>
                <w:szCs w:val="20"/>
              </w:rPr>
            </w:pPr>
            <w:r w:rsidRPr="00264B6C">
              <w:rPr>
                <w:szCs w:val="20"/>
              </w:rPr>
              <w:t>199,000</w:t>
            </w:r>
          </w:p>
        </w:tc>
      </w:tr>
      <w:tr w:rsidR="00264B6C" w:rsidRPr="00264B6C" w14:paraId="4FE685B3" w14:textId="77777777" w:rsidTr="00627AA0">
        <w:trPr>
          <w:gridAfter w:val="1"/>
          <w:wAfter w:w="10" w:type="dxa"/>
          <w:trHeight w:val="20"/>
        </w:trPr>
        <w:tc>
          <w:tcPr>
            <w:tcW w:w="873" w:type="dxa"/>
            <w:shd w:val="clear" w:color="auto" w:fill="auto"/>
            <w:noWrap/>
            <w:tcMar>
              <w:left w:w="28" w:type="dxa"/>
              <w:right w:w="28" w:type="dxa"/>
            </w:tcMar>
            <w:hideMark/>
          </w:tcPr>
          <w:p w14:paraId="7D38D9FC" w14:textId="77777777" w:rsidR="00264B6C" w:rsidRPr="00264B6C" w:rsidRDefault="00264B6C" w:rsidP="00264B6C">
            <w:pPr>
              <w:contextualSpacing/>
              <w:jc w:val="center"/>
            </w:pPr>
            <w:r w:rsidRPr="00264B6C">
              <w:t>15</w:t>
            </w:r>
          </w:p>
        </w:tc>
        <w:tc>
          <w:tcPr>
            <w:tcW w:w="5250" w:type="dxa"/>
            <w:shd w:val="clear" w:color="auto" w:fill="auto"/>
            <w:tcMar>
              <w:left w:w="28" w:type="dxa"/>
              <w:right w:w="28" w:type="dxa"/>
            </w:tcMar>
            <w:hideMark/>
          </w:tcPr>
          <w:p w14:paraId="090F9A67" w14:textId="77777777" w:rsidR="00264B6C" w:rsidRPr="00264B6C" w:rsidRDefault="00264B6C" w:rsidP="00264B6C">
            <w:pPr>
              <w:contextualSpacing/>
            </w:pPr>
            <w:r w:rsidRPr="00264B6C">
              <w:t>Итого расход условного топлива на производство тепловой энергии</w:t>
            </w:r>
          </w:p>
        </w:tc>
        <w:tc>
          <w:tcPr>
            <w:tcW w:w="1606" w:type="dxa"/>
            <w:gridSpan w:val="2"/>
            <w:shd w:val="clear" w:color="auto" w:fill="auto"/>
            <w:noWrap/>
            <w:tcMar>
              <w:left w:w="28" w:type="dxa"/>
              <w:right w:w="28" w:type="dxa"/>
            </w:tcMar>
            <w:hideMark/>
          </w:tcPr>
          <w:p w14:paraId="36A30CA7" w14:textId="77777777" w:rsidR="00264B6C" w:rsidRPr="00264B6C" w:rsidRDefault="00264B6C" w:rsidP="00264B6C">
            <w:pPr>
              <w:contextualSpacing/>
              <w:jc w:val="center"/>
            </w:pPr>
            <w:r w:rsidRPr="00264B6C">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8293517" w14:textId="77777777" w:rsidR="00264B6C" w:rsidRPr="00264B6C" w:rsidRDefault="00264B6C" w:rsidP="00264B6C">
            <w:pPr>
              <w:jc w:val="right"/>
              <w:rPr>
                <w:sz w:val="22"/>
                <w:szCs w:val="22"/>
              </w:rPr>
            </w:pPr>
            <w:r w:rsidRPr="00264B6C">
              <w:rPr>
                <w:sz w:val="22"/>
                <w:szCs w:val="22"/>
              </w:rPr>
              <w:t>133,533</w:t>
            </w:r>
          </w:p>
        </w:tc>
      </w:tr>
      <w:tr w:rsidR="00264B6C" w:rsidRPr="00264B6C" w14:paraId="078741BA" w14:textId="77777777" w:rsidTr="00627AA0">
        <w:trPr>
          <w:gridAfter w:val="1"/>
          <w:wAfter w:w="10" w:type="dxa"/>
          <w:trHeight w:val="20"/>
        </w:trPr>
        <w:tc>
          <w:tcPr>
            <w:tcW w:w="873" w:type="dxa"/>
            <w:shd w:val="clear" w:color="auto" w:fill="auto"/>
            <w:noWrap/>
            <w:tcMar>
              <w:left w:w="28" w:type="dxa"/>
              <w:right w:w="28" w:type="dxa"/>
            </w:tcMar>
            <w:hideMark/>
          </w:tcPr>
          <w:p w14:paraId="59A415C4" w14:textId="77777777" w:rsidR="00264B6C" w:rsidRPr="00264B6C" w:rsidRDefault="00264B6C" w:rsidP="00264B6C">
            <w:pPr>
              <w:contextualSpacing/>
              <w:jc w:val="center"/>
            </w:pPr>
            <w:r w:rsidRPr="00264B6C">
              <w:t>16</w:t>
            </w:r>
          </w:p>
        </w:tc>
        <w:tc>
          <w:tcPr>
            <w:tcW w:w="5250" w:type="dxa"/>
            <w:shd w:val="clear" w:color="auto" w:fill="auto"/>
            <w:tcMar>
              <w:left w:w="28" w:type="dxa"/>
              <w:right w:w="28" w:type="dxa"/>
            </w:tcMar>
            <w:hideMark/>
          </w:tcPr>
          <w:p w14:paraId="06E3F612" w14:textId="77777777" w:rsidR="00264B6C" w:rsidRPr="00264B6C" w:rsidRDefault="00264B6C" w:rsidP="00264B6C">
            <w:pPr>
              <w:contextualSpacing/>
            </w:pPr>
            <w:r w:rsidRPr="00264B6C">
              <w:t xml:space="preserve">Расход т </w:t>
            </w:r>
            <w:proofErr w:type="spellStart"/>
            <w:r w:rsidRPr="00264B6C">
              <w:t>у.т</w:t>
            </w:r>
            <w:proofErr w:type="spellEnd"/>
            <w:r w:rsidRPr="00264B6C">
              <w:t>., всего</w:t>
            </w:r>
          </w:p>
        </w:tc>
        <w:tc>
          <w:tcPr>
            <w:tcW w:w="1606" w:type="dxa"/>
            <w:gridSpan w:val="2"/>
            <w:shd w:val="clear" w:color="auto" w:fill="auto"/>
            <w:noWrap/>
            <w:tcMar>
              <w:left w:w="28" w:type="dxa"/>
              <w:right w:w="28" w:type="dxa"/>
            </w:tcMar>
            <w:hideMark/>
          </w:tcPr>
          <w:p w14:paraId="7263B94C" w14:textId="77777777" w:rsidR="00264B6C" w:rsidRPr="00264B6C" w:rsidRDefault="00264B6C" w:rsidP="00264B6C">
            <w:pPr>
              <w:contextualSpacing/>
              <w:jc w:val="center"/>
            </w:pPr>
            <w:r w:rsidRPr="00264B6C">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6C8919E" w14:textId="77777777" w:rsidR="00264B6C" w:rsidRPr="00264B6C" w:rsidRDefault="00264B6C" w:rsidP="00264B6C">
            <w:pPr>
              <w:jc w:val="right"/>
              <w:rPr>
                <w:sz w:val="22"/>
                <w:szCs w:val="22"/>
              </w:rPr>
            </w:pPr>
            <w:r w:rsidRPr="00264B6C">
              <w:rPr>
                <w:sz w:val="22"/>
                <w:szCs w:val="22"/>
              </w:rPr>
              <w:t>796,612</w:t>
            </w:r>
          </w:p>
        </w:tc>
      </w:tr>
      <w:tr w:rsidR="00264B6C" w:rsidRPr="00264B6C" w14:paraId="696ED3C9" w14:textId="77777777" w:rsidTr="00627AA0">
        <w:trPr>
          <w:gridAfter w:val="1"/>
          <w:wAfter w:w="10" w:type="dxa"/>
          <w:trHeight w:val="20"/>
        </w:trPr>
        <w:tc>
          <w:tcPr>
            <w:tcW w:w="873" w:type="dxa"/>
            <w:shd w:val="clear" w:color="auto" w:fill="auto"/>
            <w:noWrap/>
            <w:tcMar>
              <w:left w:w="28" w:type="dxa"/>
              <w:right w:w="28" w:type="dxa"/>
            </w:tcMar>
            <w:hideMark/>
          </w:tcPr>
          <w:p w14:paraId="6AF142A0" w14:textId="77777777" w:rsidR="00264B6C" w:rsidRPr="00264B6C" w:rsidRDefault="00264B6C" w:rsidP="00264B6C">
            <w:pPr>
              <w:contextualSpacing/>
              <w:jc w:val="center"/>
            </w:pPr>
            <w:r w:rsidRPr="00264B6C">
              <w:t>17</w:t>
            </w:r>
          </w:p>
        </w:tc>
        <w:tc>
          <w:tcPr>
            <w:tcW w:w="5250" w:type="dxa"/>
            <w:shd w:val="clear" w:color="auto" w:fill="auto"/>
            <w:tcMar>
              <w:left w:w="28" w:type="dxa"/>
              <w:right w:w="28" w:type="dxa"/>
            </w:tcMar>
            <w:hideMark/>
          </w:tcPr>
          <w:p w14:paraId="4495EDF5" w14:textId="77777777" w:rsidR="00264B6C" w:rsidRPr="00264B6C" w:rsidRDefault="00264B6C" w:rsidP="00264B6C">
            <w:pPr>
              <w:contextualSpacing/>
            </w:pPr>
            <w:r w:rsidRPr="00264B6C">
              <w:t>Удельный вес расхода топлива на производство тепловой энергии (п. 15/п. 16)</w:t>
            </w:r>
          </w:p>
        </w:tc>
        <w:tc>
          <w:tcPr>
            <w:tcW w:w="1606" w:type="dxa"/>
            <w:gridSpan w:val="2"/>
            <w:shd w:val="clear" w:color="auto" w:fill="auto"/>
            <w:noWrap/>
            <w:tcMar>
              <w:left w:w="28" w:type="dxa"/>
              <w:right w:w="28" w:type="dxa"/>
            </w:tcMar>
            <w:hideMark/>
          </w:tcPr>
          <w:p w14:paraId="46D6B754"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643FDDD" w14:textId="77777777" w:rsidR="00264B6C" w:rsidRPr="00264B6C" w:rsidRDefault="00264B6C" w:rsidP="00264B6C">
            <w:pPr>
              <w:jc w:val="right"/>
              <w:rPr>
                <w:sz w:val="22"/>
                <w:szCs w:val="22"/>
              </w:rPr>
            </w:pPr>
            <w:r w:rsidRPr="00264B6C">
              <w:rPr>
                <w:sz w:val="22"/>
                <w:szCs w:val="22"/>
              </w:rPr>
              <w:t>16,7600</w:t>
            </w:r>
          </w:p>
        </w:tc>
      </w:tr>
      <w:tr w:rsidR="00264B6C" w:rsidRPr="00264B6C" w14:paraId="32FB5A49" w14:textId="77777777" w:rsidTr="00627AA0">
        <w:trPr>
          <w:gridAfter w:val="1"/>
          <w:wAfter w:w="10" w:type="dxa"/>
          <w:trHeight w:val="20"/>
        </w:trPr>
        <w:tc>
          <w:tcPr>
            <w:tcW w:w="873" w:type="dxa"/>
            <w:shd w:val="clear" w:color="auto" w:fill="auto"/>
            <w:noWrap/>
            <w:tcMar>
              <w:left w:w="28" w:type="dxa"/>
              <w:right w:w="28" w:type="dxa"/>
            </w:tcMar>
            <w:hideMark/>
          </w:tcPr>
          <w:p w14:paraId="5BBFB151" w14:textId="77777777" w:rsidR="00264B6C" w:rsidRPr="00264B6C" w:rsidRDefault="00264B6C" w:rsidP="00264B6C">
            <w:pPr>
              <w:contextualSpacing/>
              <w:jc w:val="center"/>
            </w:pPr>
            <w:r w:rsidRPr="00264B6C">
              <w:t>18</w:t>
            </w:r>
          </w:p>
        </w:tc>
        <w:tc>
          <w:tcPr>
            <w:tcW w:w="5250" w:type="dxa"/>
            <w:shd w:val="clear" w:color="auto" w:fill="auto"/>
            <w:tcMar>
              <w:left w:w="28" w:type="dxa"/>
              <w:right w:w="28" w:type="dxa"/>
            </w:tcMar>
            <w:hideMark/>
          </w:tcPr>
          <w:p w14:paraId="64024E75" w14:textId="77777777" w:rsidR="00264B6C" w:rsidRPr="00264B6C" w:rsidRDefault="00264B6C" w:rsidP="00264B6C">
            <w:pPr>
              <w:contextualSpacing/>
            </w:pPr>
            <w:r w:rsidRPr="00264B6C">
              <w:t>Расход условного топлива</w:t>
            </w:r>
          </w:p>
        </w:tc>
        <w:tc>
          <w:tcPr>
            <w:tcW w:w="1606" w:type="dxa"/>
            <w:gridSpan w:val="2"/>
            <w:shd w:val="clear" w:color="auto" w:fill="auto"/>
            <w:noWrap/>
            <w:tcMar>
              <w:left w:w="28" w:type="dxa"/>
              <w:right w:w="28" w:type="dxa"/>
            </w:tcMar>
            <w:hideMark/>
          </w:tcPr>
          <w:p w14:paraId="4788DD22" w14:textId="77777777" w:rsidR="00264B6C" w:rsidRPr="00264B6C" w:rsidRDefault="00264B6C" w:rsidP="00264B6C">
            <w:pPr>
              <w:contextualSpacing/>
              <w:jc w:val="center"/>
            </w:pPr>
            <w:r w:rsidRPr="00264B6C">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8983A24" w14:textId="77777777" w:rsidR="00264B6C" w:rsidRPr="00264B6C" w:rsidRDefault="00264B6C" w:rsidP="00264B6C">
            <w:pPr>
              <w:jc w:val="right"/>
              <w:rPr>
                <w:sz w:val="22"/>
                <w:szCs w:val="22"/>
              </w:rPr>
            </w:pPr>
            <w:r w:rsidRPr="00264B6C">
              <w:rPr>
                <w:sz w:val="22"/>
                <w:szCs w:val="22"/>
              </w:rPr>
              <w:t>796,612</w:t>
            </w:r>
          </w:p>
        </w:tc>
      </w:tr>
      <w:tr w:rsidR="00264B6C" w:rsidRPr="00264B6C" w14:paraId="00A7F1CE" w14:textId="77777777" w:rsidTr="00627AA0">
        <w:trPr>
          <w:gridAfter w:val="1"/>
          <w:wAfter w:w="10" w:type="dxa"/>
          <w:trHeight w:val="20"/>
        </w:trPr>
        <w:tc>
          <w:tcPr>
            <w:tcW w:w="873" w:type="dxa"/>
            <w:shd w:val="clear" w:color="auto" w:fill="auto"/>
            <w:noWrap/>
            <w:tcMar>
              <w:left w:w="28" w:type="dxa"/>
              <w:right w:w="28" w:type="dxa"/>
            </w:tcMar>
            <w:hideMark/>
          </w:tcPr>
          <w:p w14:paraId="6FC368E0" w14:textId="77777777" w:rsidR="00264B6C" w:rsidRPr="00264B6C" w:rsidRDefault="00264B6C" w:rsidP="00264B6C">
            <w:pPr>
              <w:contextualSpacing/>
              <w:jc w:val="center"/>
            </w:pPr>
            <w:r w:rsidRPr="00264B6C">
              <w:t>18.1</w:t>
            </w:r>
          </w:p>
        </w:tc>
        <w:tc>
          <w:tcPr>
            <w:tcW w:w="5250" w:type="dxa"/>
            <w:shd w:val="clear" w:color="auto" w:fill="auto"/>
            <w:tcMar>
              <w:left w:w="28" w:type="dxa"/>
              <w:right w:w="28" w:type="dxa"/>
            </w:tcMar>
            <w:hideMark/>
          </w:tcPr>
          <w:p w14:paraId="369B48B8" w14:textId="77777777" w:rsidR="00264B6C" w:rsidRPr="00264B6C" w:rsidRDefault="00264B6C" w:rsidP="00264B6C">
            <w:pPr>
              <w:ind w:firstLineChars="100" w:firstLine="240"/>
              <w:contextualSpacing/>
            </w:pPr>
            <w:r w:rsidRPr="00264B6C">
              <w:t>уголь всего, в том числе:</w:t>
            </w:r>
          </w:p>
        </w:tc>
        <w:tc>
          <w:tcPr>
            <w:tcW w:w="1606" w:type="dxa"/>
            <w:gridSpan w:val="2"/>
            <w:shd w:val="clear" w:color="auto" w:fill="auto"/>
            <w:noWrap/>
            <w:tcMar>
              <w:left w:w="28" w:type="dxa"/>
              <w:right w:w="28" w:type="dxa"/>
            </w:tcMar>
            <w:hideMark/>
          </w:tcPr>
          <w:p w14:paraId="7E4191AF" w14:textId="77777777" w:rsidR="00264B6C" w:rsidRPr="00264B6C" w:rsidRDefault="00264B6C" w:rsidP="00264B6C">
            <w:pPr>
              <w:contextualSpacing/>
              <w:jc w:val="center"/>
            </w:pPr>
            <w:r w:rsidRPr="00264B6C">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47ED46C" w14:textId="77777777" w:rsidR="00264B6C" w:rsidRPr="00264B6C" w:rsidRDefault="00264B6C" w:rsidP="00264B6C">
            <w:pPr>
              <w:jc w:val="right"/>
              <w:rPr>
                <w:sz w:val="22"/>
                <w:szCs w:val="22"/>
              </w:rPr>
            </w:pPr>
            <w:r w:rsidRPr="00264B6C">
              <w:rPr>
                <w:sz w:val="22"/>
                <w:szCs w:val="22"/>
              </w:rPr>
              <w:t>790,797</w:t>
            </w:r>
          </w:p>
        </w:tc>
      </w:tr>
      <w:tr w:rsidR="00264B6C" w:rsidRPr="00264B6C" w14:paraId="0F222AED" w14:textId="77777777" w:rsidTr="00627AA0">
        <w:trPr>
          <w:gridAfter w:val="1"/>
          <w:wAfter w:w="10" w:type="dxa"/>
          <w:trHeight w:val="20"/>
        </w:trPr>
        <w:tc>
          <w:tcPr>
            <w:tcW w:w="873" w:type="dxa"/>
            <w:shd w:val="clear" w:color="auto" w:fill="auto"/>
            <w:noWrap/>
            <w:tcMar>
              <w:left w:w="28" w:type="dxa"/>
              <w:right w:w="28" w:type="dxa"/>
            </w:tcMar>
            <w:hideMark/>
          </w:tcPr>
          <w:p w14:paraId="45F412A6" w14:textId="77777777" w:rsidR="00264B6C" w:rsidRPr="00264B6C" w:rsidRDefault="00264B6C" w:rsidP="00264B6C">
            <w:pPr>
              <w:contextualSpacing/>
              <w:jc w:val="center"/>
            </w:pPr>
            <w:r w:rsidRPr="00264B6C">
              <w:t> </w:t>
            </w:r>
          </w:p>
        </w:tc>
        <w:tc>
          <w:tcPr>
            <w:tcW w:w="5250" w:type="dxa"/>
            <w:shd w:val="clear" w:color="auto" w:fill="auto"/>
            <w:tcMar>
              <w:left w:w="28" w:type="dxa"/>
              <w:right w:w="28" w:type="dxa"/>
            </w:tcMar>
            <w:hideMark/>
          </w:tcPr>
          <w:p w14:paraId="3F7C4798" w14:textId="77777777" w:rsidR="00264B6C" w:rsidRPr="00264B6C" w:rsidRDefault="00264B6C" w:rsidP="00264B6C">
            <w:pPr>
              <w:contextualSpacing/>
            </w:pPr>
            <w:r w:rsidRPr="00264B6C">
              <w:t> </w:t>
            </w:r>
          </w:p>
        </w:tc>
        <w:tc>
          <w:tcPr>
            <w:tcW w:w="1606" w:type="dxa"/>
            <w:gridSpan w:val="2"/>
            <w:shd w:val="clear" w:color="auto" w:fill="auto"/>
            <w:noWrap/>
            <w:tcMar>
              <w:left w:w="28" w:type="dxa"/>
              <w:right w:w="28" w:type="dxa"/>
            </w:tcMar>
            <w:hideMark/>
          </w:tcPr>
          <w:p w14:paraId="1DD356A1"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FAF321C" w14:textId="77777777" w:rsidR="00264B6C" w:rsidRPr="00264B6C" w:rsidRDefault="00264B6C" w:rsidP="00264B6C">
            <w:pPr>
              <w:rPr>
                <w:sz w:val="22"/>
                <w:szCs w:val="22"/>
              </w:rPr>
            </w:pPr>
            <w:r w:rsidRPr="00264B6C">
              <w:rPr>
                <w:sz w:val="22"/>
                <w:szCs w:val="22"/>
              </w:rPr>
              <w:t> </w:t>
            </w:r>
          </w:p>
        </w:tc>
      </w:tr>
      <w:tr w:rsidR="00264B6C" w:rsidRPr="00264B6C" w14:paraId="1D9D7BA2" w14:textId="77777777" w:rsidTr="00627AA0">
        <w:trPr>
          <w:gridAfter w:val="1"/>
          <w:wAfter w:w="10" w:type="dxa"/>
          <w:trHeight w:val="20"/>
        </w:trPr>
        <w:tc>
          <w:tcPr>
            <w:tcW w:w="873" w:type="dxa"/>
            <w:shd w:val="clear" w:color="auto" w:fill="auto"/>
            <w:noWrap/>
            <w:tcMar>
              <w:left w:w="28" w:type="dxa"/>
              <w:right w:w="28" w:type="dxa"/>
            </w:tcMar>
            <w:hideMark/>
          </w:tcPr>
          <w:p w14:paraId="2CD575E7" w14:textId="77777777" w:rsidR="00264B6C" w:rsidRPr="00264B6C" w:rsidRDefault="00264B6C" w:rsidP="00264B6C">
            <w:pPr>
              <w:contextualSpacing/>
              <w:jc w:val="center"/>
            </w:pPr>
            <w:r w:rsidRPr="00264B6C">
              <w:t>18.2</w:t>
            </w:r>
          </w:p>
        </w:tc>
        <w:tc>
          <w:tcPr>
            <w:tcW w:w="5250" w:type="dxa"/>
            <w:shd w:val="clear" w:color="auto" w:fill="auto"/>
            <w:tcMar>
              <w:left w:w="28" w:type="dxa"/>
              <w:right w:w="28" w:type="dxa"/>
            </w:tcMar>
            <w:hideMark/>
          </w:tcPr>
          <w:p w14:paraId="1418F46A" w14:textId="77777777" w:rsidR="00264B6C" w:rsidRPr="00264B6C" w:rsidRDefault="00264B6C" w:rsidP="00264B6C">
            <w:pPr>
              <w:ind w:firstLineChars="100" w:firstLine="240"/>
              <w:contextualSpacing/>
            </w:pPr>
            <w:r w:rsidRPr="00264B6C">
              <w:t>мазут</w:t>
            </w:r>
          </w:p>
        </w:tc>
        <w:tc>
          <w:tcPr>
            <w:tcW w:w="1606" w:type="dxa"/>
            <w:gridSpan w:val="2"/>
            <w:shd w:val="clear" w:color="auto" w:fill="auto"/>
            <w:noWrap/>
            <w:tcMar>
              <w:left w:w="28" w:type="dxa"/>
              <w:right w:w="28" w:type="dxa"/>
            </w:tcMar>
            <w:hideMark/>
          </w:tcPr>
          <w:p w14:paraId="1C6543A7" w14:textId="77777777" w:rsidR="00264B6C" w:rsidRPr="00264B6C" w:rsidRDefault="00264B6C" w:rsidP="00264B6C">
            <w:pPr>
              <w:contextualSpacing/>
              <w:jc w:val="center"/>
            </w:pPr>
            <w:r w:rsidRPr="00264B6C">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3E11988" w14:textId="77777777" w:rsidR="00264B6C" w:rsidRPr="00264B6C" w:rsidRDefault="00264B6C" w:rsidP="00264B6C">
            <w:pPr>
              <w:jc w:val="right"/>
              <w:rPr>
                <w:sz w:val="22"/>
                <w:szCs w:val="22"/>
              </w:rPr>
            </w:pPr>
            <w:r w:rsidRPr="00264B6C">
              <w:rPr>
                <w:sz w:val="22"/>
                <w:szCs w:val="22"/>
              </w:rPr>
              <w:t>5,815</w:t>
            </w:r>
          </w:p>
        </w:tc>
      </w:tr>
      <w:tr w:rsidR="00264B6C" w:rsidRPr="00264B6C" w14:paraId="254A84E6" w14:textId="77777777" w:rsidTr="00627AA0">
        <w:trPr>
          <w:gridAfter w:val="1"/>
          <w:wAfter w:w="10" w:type="dxa"/>
          <w:trHeight w:val="20"/>
        </w:trPr>
        <w:tc>
          <w:tcPr>
            <w:tcW w:w="873" w:type="dxa"/>
            <w:shd w:val="clear" w:color="auto" w:fill="auto"/>
            <w:noWrap/>
            <w:tcMar>
              <w:left w:w="28" w:type="dxa"/>
              <w:right w:w="28" w:type="dxa"/>
            </w:tcMar>
            <w:hideMark/>
          </w:tcPr>
          <w:p w14:paraId="3D9CA7D4" w14:textId="77777777" w:rsidR="00264B6C" w:rsidRPr="00264B6C" w:rsidRDefault="00264B6C" w:rsidP="00264B6C">
            <w:pPr>
              <w:contextualSpacing/>
              <w:jc w:val="center"/>
            </w:pPr>
            <w:r w:rsidRPr="00264B6C">
              <w:t>18.3</w:t>
            </w:r>
          </w:p>
        </w:tc>
        <w:tc>
          <w:tcPr>
            <w:tcW w:w="5250" w:type="dxa"/>
            <w:shd w:val="clear" w:color="auto" w:fill="auto"/>
            <w:tcMar>
              <w:left w:w="28" w:type="dxa"/>
              <w:right w:w="28" w:type="dxa"/>
            </w:tcMar>
            <w:hideMark/>
          </w:tcPr>
          <w:p w14:paraId="3DDF4FC6" w14:textId="77777777" w:rsidR="00264B6C" w:rsidRPr="00264B6C" w:rsidRDefault="00264B6C" w:rsidP="00264B6C">
            <w:pPr>
              <w:ind w:firstLineChars="100" w:firstLine="240"/>
              <w:contextualSpacing/>
            </w:pPr>
            <w:r w:rsidRPr="00264B6C">
              <w:t>газ всего, в том числе:</w:t>
            </w:r>
          </w:p>
        </w:tc>
        <w:tc>
          <w:tcPr>
            <w:tcW w:w="1606" w:type="dxa"/>
            <w:gridSpan w:val="2"/>
            <w:shd w:val="clear" w:color="auto" w:fill="auto"/>
            <w:noWrap/>
            <w:tcMar>
              <w:left w:w="28" w:type="dxa"/>
              <w:right w:w="28" w:type="dxa"/>
            </w:tcMar>
            <w:hideMark/>
          </w:tcPr>
          <w:p w14:paraId="3B043E04" w14:textId="77777777" w:rsidR="00264B6C" w:rsidRPr="00264B6C" w:rsidRDefault="00264B6C" w:rsidP="00264B6C">
            <w:pPr>
              <w:contextualSpacing/>
              <w:jc w:val="center"/>
            </w:pPr>
            <w:r w:rsidRPr="00264B6C">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CBE630" w14:textId="77777777" w:rsidR="00264B6C" w:rsidRPr="00264B6C" w:rsidRDefault="00264B6C" w:rsidP="00264B6C">
            <w:pPr>
              <w:jc w:val="right"/>
              <w:rPr>
                <w:sz w:val="22"/>
                <w:szCs w:val="22"/>
              </w:rPr>
            </w:pPr>
            <w:r w:rsidRPr="00264B6C">
              <w:rPr>
                <w:sz w:val="22"/>
                <w:szCs w:val="22"/>
              </w:rPr>
              <w:t>0,000</w:t>
            </w:r>
          </w:p>
        </w:tc>
      </w:tr>
      <w:tr w:rsidR="00264B6C" w:rsidRPr="00264B6C" w14:paraId="7496E92E" w14:textId="77777777" w:rsidTr="00627AA0">
        <w:trPr>
          <w:gridAfter w:val="1"/>
          <w:wAfter w:w="10" w:type="dxa"/>
          <w:trHeight w:val="20"/>
        </w:trPr>
        <w:tc>
          <w:tcPr>
            <w:tcW w:w="873" w:type="dxa"/>
            <w:shd w:val="clear" w:color="auto" w:fill="auto"/>
            <w:noWrap/>
            <w:tcMar>
              <w:left w:w="28" w:type="dxa"/>
              <w:right w:w="28" w:type="dxa"/>
            </w:tcMar>
            <w:hideMark/>
          </w:tcPr>
          <w:p w14:paraId="36D92DA4" w14:textId="77777777" w:rsidR="00264B6C" w:rsidRPr="00264B6C" w:rsidRDefault="00264B6C" w:rsidP="00264B6C">
            <w:pPr>
              <w:contextualSpacing/>
              <w:jc w:val="center"/>
            </w:pPr>
            <w:r w:rsidRPr="00264B6C">
              <w:t>18.3.1</w:t>
            </w:r>
          </w:p>
        </w:tc>
        <w:tc>
          <w:tcPr>
            <w:tcW w:w="5250" w:type="dxa"/>
            <w:shd w:val="clear" w:color="auto" w:fill="auto"/>
            <w:tcMar>
              <w:left w:w="28" w:type="dxa"/>
              <w:right w:w="28" w:type="dxa"/>
            </w:tcMar>
            <w:hideMark/>
          </w:tcPr>
          <w:p w14:paraId="44B8CE5C" w14:textId="77777777" w:rsidR="00264B6C" w:rsidRPr="00264B6C" w:rsidRDefault="00264B6C" w:rsidP="00264B6C">
            <w:pPr>
              <w:ind w:firstLineChars="200" w:firstLine="480"/>
              <w:contextualSpacing/>
            </w:pPr>
            <w:r w:rsidRPr="00264B6C">
              <w:t>газ лимитный</w:t>
            </w:r>
          </w:p>
        </w:tc>
        <w:tc>
          <w:tcPr>
            <w:tcW w:w="1606" w:type="dxa"/>
            <w:gridSpan w:val="2"/>
            <w:shd w:val="clear" w:color="auto" w:fill="auto"/>
            <w:noWrap/>
            <w:tcMar>
              <w:left w:w="28" w:type="dxa"/>
              <w:right w:w="28" w:type="dxa"/>
            </w:tcMar>
            <w:hideMark/>
          </w:tcPr>
          <w:p w14:paraId="00D17AD7" w14:textId="77777777" w:rsidR="00264B6C" w:rsidRPr="00264B6C" w:rsidRDefault="00264B6C" w:rsidP="00264B6C">
            <w:pPr>
              <w:contextualSpacing/>
              <w:jc w:val="center"/>
            </w:pPr>
            <w:r w:rsidRPr="00264B6C">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F622E4B" w14:textId="77777777" w:rsidR="00264B6C" w:rsidRPr="00264B6C" w:rsidRDefault="00264B6C" w:rsidP="00264B6C">
            <w:pPr>
              <w:jc w:val="right"/>
              <w:rPr>
                <w:sz w:val="22"/>
                <w:szCs w:val="22"/>
              </w:rPr>
            </w:pPr>
            <w:r w:rsidRPr="00264B6C">
              <w:rPr>
                <w:sz w:val="22"/>
                <w:szCs w:val="22"/>
              </w:rPr>
              <w:t>0,000</w:t>
            </w:r>
          </w:p>
        </w:tc>
      </w:tr>
      <w:tr w:rsidR="00264B6C" w:rsidRPr="00264B6C" w14:paraId="1461DB51" w14:textId="77777777" w:rsidTr="00627AA0">
        <w:trPr>
          <w:gridAfter w:val="1"/>
          <w:wAfter w:w="10" w:type="dxa"/>
          <w:trHeight w:val="20"/>
        </w:trPr>
        <w:tc>
          <w:tcPr>
            <w:tcW w:w="873" w:type="dxa"/>
            <w:shd w:val="clear" w:color="auto" w:fill="auto"/>
            <w:noWrap/>
            <w:tcMar>
              <w:left w:w="28" w:type="dxa"/>
              <w:right w:w="28" w:type="dxa"/>
            </w:tcMar>
            <w:hideMark/>
          </w:tcPr>
          <w:p w14:paraId="5C7C91B4" w14:textId="77777777" w:rsidR="00264B6C" w:rsidRPr="00264B6C" w:rsidRDefault="00264B6C" w:rsidP="00264B6C">
            <w:pPr>
              <w:contextualSpacing/>
              <w:jc w:val="center"/>
            </w:pPr>
            <w:r w:rsidRPr="00264B6C">
              <w:t>18.3.2</w:t>
            </w:r>
          </w:p>
        </w:tc>
        <w:tc>
          <w:tcPr>
            <w:tcW w:w="5250" w:type="dxa"/>
            <w:shd w:val="clear" w:color="auto" w:fill="auto"/>
            <w:tcMar>
              <w:left w:w="28" w:type="dxa"/>
              <w:right w:w="28" w:type="dxa"/>
            </w:tcMar>
            <w:hideMark/>
          </w:tcPr>
          <w:p w14:paraId="31EE9A4E" w14:textId="77777777" w:rsidR="00264B6C" w:rsidRPr="00264B6C" w:rsidRDefault="00264B6C" w:rsidP="00264B6C">
            <w:pPr>
              <w:ind w:firstLineChars="200" w:firstLine="480"/>
              <w:contextualSpacing/>
            </w:pPr>
            <w:r w:rsidRPr="00264B6C">
              <w:t>газ сверхлимитный</w:t>
            </w:r>
          </w:p>
        </w:tc>
        <w:tc>
          <w:tcPr>
            <w:tcW w:w="1606" w:type="dxa"/>
            <w:gridSpan w:val="2"/>
            <w:shd w:val="clear" w:color="auto" w:fill="auto"/>
            <w:noWrap/>
            <w:tcMar>
              <w:left w:w="28" w:type="dxa"/>
              <w:right w:w="28" w:type="dxa"/>
            </w:tcMar>
            <w:hideMark/>
          </w:tcPr>
          <w:p w14:paraId="29A27C1A" w14:textId="77777777" w:rsidR="00264B6C" w:rsidRPr="00264B6C" w:rsidRDefault="00264B6C" w:rsidP="00264B6C">
            <w:pPr>
              <w:contextualSpacing/>
              <w:jc w:val="center"/>
            </w:pPr>
            <w:r w:rsidRPr="00264B6C">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97FBC26" w14:textId="77777777" w:rsidR="00264B6C" w:rsidRPr="00264B6C" w:rsidRDefault="00264B6C" w:rsidP="00264B6C">
            <w:pPr>
              <w:jc w:val="right"/>
              <w:rPr>
                <w:sz w:val="22"/>
                <w:szCs w:val="22"/>
              </w:rPr>
            </w:pPr>
            <w:r w:rsidRPr="00264B6C">
              <w:rPr>
                <w:sz w:val="22"/>
                <w:szCs w:val="22"/>
              </w:rPr>
              <w:t>0,000</w:t>
            </w:r>
          </w:p>
        </w:tc>
      </w:tr>
      <w:tr w:rsidR="00264B6C" w:rsidRPr="00264B6C" w14:paraId="6906932C" w14:textId="77777777" w:rsidTr="00627AA0">
        <w:trPr>
          <w:gridAfter w:val="1"/>
          <w:wAfter w:w="10" w:type="dxa"/>
          <w:trHeight w:val="20"/>
        </w:trPr>
        <w:tc>
          <w:tcPr>
            <w:tcW w:w="873" w:type="dxa"/>
            <w:shd w:val="clear" w:color="auto" w:fill="auto"/>
            <w:noWrap/>
            <w:tcMar>
              <w:left w:w="28" w:type="dxa"/>
              <w:right w:w="28" w:type="dxa"/>
            </w:tcMar>
            <w:hideMark/>
          </w:tcPr>
          <w:p w14:paraId="09278048" w14:textId="77777777" w:rsidR="00264B6C" w:rsidRPr="00264B6C" w:rsidRDefault="00264B6C" w:rsidP="00264B6C">
            <w:pPr>
              <w:contextualSpacing/>
              <w:jc w:val="center"/>
            </w:pPr>
            <w:r w:rsidRPr="00264B6C">
              <w:t>18.3.3</w:t>
            </w:r>
          </w:p>
        </w:tc>
        <w:tc>
          <w:tcPr>
            <w:tcW w:w="5250" w:type="dxa"/>
            <w:shd w:val="clear" w:color="auto" w:fill="auto"/>
            <w:tcMar>
              <w:left w:w="28" w:type="dxa"/>
              <w:right w:w="28" w:type="dxa"/>
            </w:tcMar>
            <w:hideMark/>
          </w:tcPr>
          <w:p w14:paraId="4B70F311" w14:textId="77777777" w:rsidR="00264B6C" w:rsidRPr="00264B6C" w:rsidRDefault="00264B6C" w:rsidP="00264B6C">
            <w:pPr>
              <w:ind w:firstLineChars="200" w:firstLine="480"/>
              <w:contextualSpacing/>
            </w:pPr>
            <w:r w:rsidRPr="00264B6C">
              <w:t>газ коммерческий</w:t>
            </w:r>
          </w:p>
        </w:tc>
        <w:tc>
          <w:tcPr>
            <w:tcW w:w="1606" w:type="dxa"/>
            <w:gridSpan w:val="2"/>
            <w:shd w:val="clear" w:color="auto" w:fill="auto"/>
            <w:noWrap/>
            <w:tcMar>
              <w:left w:w="28" w:type="dxa"/>
              <w:right w:w="28" w:type="dxa"/>
            </w:tcMar>
            <w:hideMark/>
          </w:tcPr>
          <w:p w14:paraId="4729B3C2" w14:textId="77777777" w:rsidR="00264B6C" w:rsidRPr="00264B6C" w:rsidRDefault="00264B6C" w:rsidP="00264B6C">
            <w:pPr>
              <w:contextualSpacing/>
              <w:jc w:val="center"/>
            </w:pPr>
            <w:r w:rsidRPr="00264B6C">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5E1F87D" w14:textId="77777777" w:rsidR="00264B6C" w:rsidRPr="00264B6C" w:rsidRDefault="00264B6C" w:rsidP="00264B6C">
            <w:pPr>
              <w:jc w:val="right"/>
              <w:rPr>
                <w:sz w:val="22"/>
                <w:szCs w:val="22"/>
              </w:rPr>
            </w:pPr>
            <w:r w:rsidRPr="00264B6C">
              <w:rPr>
                <w:sz w:val="22"/>
                <w:szCs w:val="22"/>
              </w:rPr>
              <w:t>0,000</w:t>
            </w:r>
          </w:p>
        </w:tc>
      </w:tr>
      <w:tr w:rsidR="00264B6C" w:rsidRPr="00264B6C" w14:paraId="164265D1" w14:textId="77777777" w:rsidTr="00627AA0">
        <w:trPr>
          <w:gridAfter w:val="1"/>
          <w:wAfter w:w="10" w:type="dxa"/>
          <w:trHeight w:val="20"/>
        </w:trPr>
        <w:tc>
          <w:tcPr>
            <w:tcW w:w="873" w:type="dxa"/>
            <w:shd w:val="clear" w:color="auto" w:fill="auto"/>
            <w:noWrap/>
            <w:tcMar>
              <w:left w:w="28" w:type="dxa"/>
              <w:right w:w="28" w:type="dxa"/>
            </w:tcMar>
            <w:hideMark/>
          </w:tcPr>
          <w:p w14:paraId="3C48EEEE" w14:textId="77777777" w:rsidR="00264B6C" w:rsidRPr="00264B6C" w:rsidRDefault="00264B6C" w:rsidP="00264B6C">
            <w:pPr>
              <w:contextualSpacing/>
              <w:jc w:val="center"/>
            </w:pPr>
            <w:r w:rsidRPr="00264B6C">
              <w:t>18.4</w:t>
            </w:r>
          </w:p>
        </w:tc>
        <w:tc>
          <w:tcPr>
            <w:tcW w:w="5250" w:type="dxa"/>
            <w:shd w:val="clear" w:color="auto" w:fill="auto"/>
            <w:tcMar>
              <w:left w:w="28" w:type="dxa"/>
              <w:right w:w="28" w:type="dxa"/>
            </w:tcMar>
            <w:hideMark/>
          </w:tcPr>
          <w:p w14:paraId="5502E22C" w14:textId="77777777" w:rsidR="00264B6C" w:rsidRPr="00264B6C" w:rsidRDefault="00264B6C" w:rsidP="00264B6C">
            <w:pPr>
              <w:ind w:firstLineChars="100" w:firstLine="240"/>
              <w:contextualSpacing/>
            </w:pPr>
            <w:r w:rsidRPr="00264B6C">
              <w:t>др. виды топлива</w:t>
            </w:r>
          </w:p>
        </w:tc>
        <w:tc>
          <w:tcPr>
            <w:tcW w:w="1606" w:type="dxa"/>
            <w:gridSpan w:val="2"/>
            <w:shd w:val="clear" w:color="auto" w:fill="auto"/>
            <w:noWrap/>
            <w:tcMar>
              <w:left w:w="28" w:type="dxa"/>
              <w:right w:w="28" w:type="dxa"/>
            </w:tcMar>
            <w:hideMark/>
          </w:tcPr>
          <w:p w14:paraId="6AAB9749" w14:textId="77777777" w:rsidR="00264B6C" w:rsidRPr="00264B6C" w:rsidRDefault="00264B6C" w:rsidP="00264B6C">
            <w:pPr>
              <w:contextualSpacing/>
              <w:jc w:val="center"/>
            </w:pPr>
            <w:r w:rsidRPr="00264B6C">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3D7BB89" w14:textId="77777777" w:rsidR="00264B6C" w:rsidRPr="00264B6C" w:rsidRDefault="00264B6C" w:rsidP="00264B6C">
            <w:pPr>
              <w:jc w:val="right"/>
              <w:rPr>
                <w:sz w:val="22"/>
                <w:szCs w:val="22"/>
              </w:rPr>
            </w:pPr>
            <w:r w:rsidRPr="00264B6C">
              <w:rPr>
                <w:sz w:val="22"/>
                <w:szCs w:val="22"/>
              </w:rPr>
              <w:t>0,000</w:t>
            </w:r>
          </w:p>
        </w:tc>
      </w:tr>
      <w:tr w:rsidR="00264B6C" w:rsidRPr="00264B6C" w14:paraId="1B071C1A" w14:textId="77777777" w:rsidTr="00627AA0">
        <w:trPr>
          <w:gridAfter w:val="1"/>
          <w:wAfter w:w="10" w:type="dxa"/>
          <w:trHeight w:val="20"/>
        </w:trPr>
        <w:tc>
          <w:tcPr>
            <w:tcW w:w="873" w:type="dxa"/>
            <w:shd w:val="clear" w:color="auto" w:fill="auto"/>
            <w:noWrap/>
            <w:tcMar>
              <w:left w:w="28" w:type="dxa"/>
              <w:right w:w="28" w:type="dxa"/>
            </w:tcMar>
            <w:hideMark/>
          </w:tcPr>
          <w:p w14:paraId="0C48BDBF" w14:textId="77777777" w:rsidR="00264B6C" w:rsidRPr="00264B6C" w:rsidRDefault="00264B6C" w:rsidP="00264B6C">
            <w:pPr>
              <w:contextualSpacing/>
              <w:jc w:val="center"/>
            </w:pPr>
            <w:r w:rsidRPr="00264B6C">
              <w:t>18.4.1</w:t>
            </w:r>
          </w:p>
        </w:tc>
        <w:tc>
          <w:tcPr>
            <w:tcW w:w="5250" w:type="dxa"/>
            <w:shd w:val="clear" w:color="auto" w:fill="auto"/>
            <w:tcMar>
              <w:left w:w="28" w:type="dxa"/>
              <w:right w:w="28" w:type="dxa"/>
            </w:tcMar>
            <w:hideMark/>
          </w:tcPr>
          <w:p w14:paraId="5DA4126A" w14:textId="77777777" w:rsidR="00264B6C" w:rsidRPr="00264B6C" w:rsidRDefault="00264B6C" w:rsidP="00264B6C">
            <w:pPr>
              <w:ind w:firstLineChars="200" w:firstLine="480"/>
              <w:contextualSpacing/>
            </w:pPr>
            <w:r w:rsidRPr="00264B6C">
              <w:t>Газ доменный</w:t>
            </w:r>
          </w:p>
        </w:tc>
        <w:tc>
          <w:tcPr>
            <w:tcW w:w="1606" w:type="dxa"/>
            <w:gridSpan w:val="2"/>
            <w:shd w:val="clear" w:color="auto" w:fill="auto"/>
            <w:noWrap/>
            <w:tcMar>
              <w:left w:w="28" w:type="dxa"/>
              <w:right w:w="28" w:type="dxa"/>
            </w:tcMar>
            <w:hideMark/>
          </w:tcPr>
          <w:p w14:paraId="7A635807" w14:textId="77777777" w:rsidR="00264B6C" w:rsidRPr="00264B6C" w:rsidRDefault="00264B6C" w:rsidP="00264B6C">
            <w:pPr>
              <w:contextualSpacing/>
              <w:jc w:val="center"/>
            </w:pPr>
            <w:r w:rsidRPr="00264B6C">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034F77B" w14:textId="77777777" w:rsidR="00264B6C" w:rsidRPr="00264B6C" w:rsidRDefault="00264B6C" w:rsidP="00264B6C">
            <w:pPr>
              <w:jc w:val="right"/>
              <w:rPr>
                <w:sz w:val="22"/>
                <w:szCs w:val="22"/>
              </w:rPr>
            </w:pPr>
            <w:r w:rsidRPr="00264B6C">
              <w:rPr>
                <w:sz w:val="22"/>
                <w:szCs w:val="22"/>
              </w:rPr>
              <w:t>0,000</w:t>
            </w:r>
          </w:p>
        </w:tc>
      </w:tr>
      <w:tr w:rsidR="00264B6C" w:rsidRPr="00264B6C" w14:paraId="25D0C344" w14:textId="77777777" w:rsidTr="00627AA0">
        <w:trPr>
          <w:gridAfter w:val="1"/>
          <w:wAfter w:w="10" w:type="dxa"/>
          <w:trHeight w:val="20"/>
        </w:trPr>
        <w:tc>
          <w:tcPr>
            <w:tcW w:w="873" w:type="dxa"/>
            <w:shd w:val="clear" w:color="auto" w:fill="auto"/>
            <w:noWrap/>
            <w:tcMar>
              <w:left w:w="28" w:type="dxa"/>
              <w:right w:w="28" w:type="dxa"/>
            </w:tcMar>
            <w:hideMark/>
          </w:tcPr>
          <w:p w14:paraId="7ACDD2EE" w14:textId="77777777" w:rsidR="00264B6C" w:rsidRPr="00264B6C" w:rsidRDefault="00264B6C" w:rsidP="00264B6C">
            <w:pPr>
              <w:contextualSpacing/>
              <w:jc w:val="center"/>
            </w:pPr>
            <w:r w:rsidRPr="00264B6C">
              <w:t>18.4.2</w:t>
            </w:r>
          </w:p>
        </w:tc>
        <w:tc>
          <w:tcPr>
            <w:tcW w:w="5250" w:type="dxa"/>
            <w:shd w:val="clear" w:color="auto" w:fill="auto"/>
            <w:tcMar>
              <w:left w:w="28" w:type="dxa"/>
              <w:right w:w="28" w:type="dxa"/>
            </w:tcMar>
            <w:hideMark/>
          </w:tcPr>
          <w:p w14:paraId="4521EB39" w14:textId="77777777" w:rsidR="00264B6C" w:rsidRPr="00264B6C" w:rsidRDefault="00264B6C" w:rsidP="00264B6C">
            <w:pPr>
              <w:ind w:firstLineChars="200" w:firstLine="480"/>
              <w:contextualSpacing/>
            </w:pPr>
            <w:r w:rsidRPr="00264B6C">
              <w:t>Газ коксовый</w:t>
            </w:r>
          </w:p>
        </w:tc>
        <w:tc>
          <w:tcPr>
            <w:tcW w:w="1606" w:type="dxa"/>
            <w:gridSpan w:val="2"/>
            <w:shd w:val="clear" w:color="auto" w:fill="auto"/>
            <w:noWrap/>
            <w:tcMar>
              <w:left w:w="28" w:type="dxa"/>
              <w:right w:w="28" w:type="dxa"/>
            </w:tcMar>
            <w:hideMark/>
          </w:tcPr>
          <w:p w14:paraId="4149BFCD" w14:textId="77777777" w:rsidR="00264B6C" w:rsidRPr="00264B6C" w:rsidRDefault="00264B6C" w:rsidP="00264B6C">
            <w:pPr>
              <w:contextualSpacing/>
              <w:jc w:val="center"/>
            </w:pPr>
            <w:r w:rsidRPr="00264B6C">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54FE9FF" w14:textId="77777777" w:rsidR="00264B6C" w:rsidRPr="00264B6C" w:rsidRDefault="00264B6C" w:rsidP="00264B6C">
            <w:pPr>
              <w:jc w:val="right"/>
              <w:rPr>
                <w:sz w:val="22"/>
                <w:szCs w:val="22"/>
              </w:rPr>
            </w:pPr>
            <w:r w:rsidRPr="00264B6C">
              <w:rPr>
                <w:sz w:val="22"/>
                <w:szCs w:val="22"/>
              </w:rPr>
              <w:t>0,000</w:t>
            </w:r>
          </w:p>
        </w:tc>
      </w:tr>
      <w:tr w:rsidR="00264B6C" w:rsidRPr="00264B6C" w14:paraId="0145A5BD" w14:textId="77777777" w:rsidTr="00627AA0">
        <w:trPr>
          <w:gridAfter w:val="1"/>
          <w:wAfter w:w="10" w:type="dxa"/>
          <w:trHeight w:val="20"/>
        </w:trPr>
        <w:tc>
          <w:tcPr>
            <w:tcW w:w="873" w:type="dxa"/>
            <w:shd w:val="clear" w:color="auto" w:fill="auto"/>
            <w:noWrap/>
            <w:tcMar>
              <w:left w:w="28" w:type="dxa"/>
              <w:right w:w="28" w:type="dxa"/>
            </w:tcMar>
            <w:hideMark/>
          </w:tcPr>
          <w:p w14:paraId="54DFC332" w14:textId="77777777" w:rsidR="00264B6C" w:rsidRPr="00264B6C" w:rsidRDefault="00264B6C" w:rsidP="00264B6C">
            <w:pPr>
              <w:contextualSpacing/>
              <w:jc w:val="center"/>
            </w:pPr>
            <w:r w:rsidRPr="00264B6C">
              <w:t>18.5</w:t>
            </w:r>
          </w:p>
        </w:tc>
        <w:tc>
          <w:tcPr>
            <w:tcW w:w="5250" w:type="dxa"/>
            <w:shd w:val="clear" w:color="auto" w:fill="auto"/>
            <w:tcMar>
              <w:left w:w="28" w:type="dxa"/>
              <w:right w:w="28" w:type="dxa"/>
            </w:tcMar>
            <w:hideMark/>
          </w:tcPr>
          <w:p w14:paraId="2750378C" w14:textId="77777777" w:rsidR="00264B6C" w:rsidRPr="00264B6C" w:rsidRDefault="00264B6C" w:rsidP="00264B6C">
            <w:pPr>
              <w:ind w:firstLineChars="100" w:firstLine="240"/>
              <w:contextualSpacing/>
            </w:pPr>
            <w:r w:rsidRPr="00264B6C">
              <w:t>на производство тепловой энергии</w:t>
            </w:r>
          </w:p>
        </w:tc>
        <w:tc>
          <w:tcPr>
            <w:tcW w:w="1606" w:type="dxa"/>
            <w:gridSpan w:val="2"/>
            <w:shd w:val="clear" w:color="auto" w:fill="auto"/>
            <w:noWrap/>
            <w:tcMar>
              <w:left w:w="28" w:type="dxa"/>
              <w:right w:w="28" w:type="dxa"/>
            </w:tcMar>
            <w:hideMark/>
          </w:tcPr>
          <w:p w14:paraId="4B6FBC4B" w14:textId="77777777" w:rsidR="00264B6C" w:rsidRPr="00264B6C" w:rsidRDefault="00264B6C" w:rsidP="00264B6C">
            <w:pPr>
              <w:contextualSpacing/>
              <w:jc w:val="center"/>
            </w:pPr>
            <w:r w:rsidRPr="00264B6C">
              <w:t>тыс. 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8975933" w14:textId="77777777" w:rsidR="00264B6C" w:rsidRPr="00264B6C" w:rsidRDefault="00264B6C" w:rsidP="00264B6C">
            <w:pPr>
              <w:jc w:val="right"/>
              <w:rPr>
                <w:sz w:val="22"/>
                <w:szCs w:val="22"/>
              </w:rPr>
            </w:pPr>
            <w:r w:rsidRPr="00264B6C">
              <w:rPr>
                <w:sz w:val="22"/>
                <w:szCs w:val="22"/>
              </w:rPr>
              <w:t>133,512</w:t>
            </w:r>
          </w:p>
        </w:tc>
      </w:tr>
      <w:tr w:rsidR="00264B6C" w:rsidRPr="00264B6C" w14:paraId="06EDCA48" w14:textId="77777777" w:rsidTr="00627AA0">
        <w:trPr>
          <w:gridAfter w:val="1"/>
          <w:wAfter w:w="10" w:type="dxa"/>
          <w:trHeight w:val="20"/>
        </w:trPr>
        <w:tc>
          <w:tcPr>
            <w:tcW w:w="873" w:type="dxa"/>
            <w:shd w:val="clear" w:color="auto" w:fill="auto"/>
            <w:noWrap/>
            <w:tcMar>
              <w:left w:w="28" w:type="dxa"/>
              <w:right w:w="28" w:type="dxa"/>
            </w:tcMar>
            <w:hideMark/>
          </w:tcPr>
          <w:p w14:paraId="67F3FD94" w14:textId="77777777" w:rsidR="00264B6C" w:rsidRPr="00264B6C" w:rsidRDefault="00264B6C" w:rsidP="00264B6C">
            <w:pPr>
              <w:contextualSpacing/>
              <w:jc w:val="center"/>
            </w:pPr>
            <w:r w:rsidRPr="00264B6C">
              <w:t>19</w:t>
            </w:r>
          </w:p>
        </w:tc>
        <w:tc>
          <w:tcPr>
            <w:tcW w:w="5250" w:type="dxa"/>
            <w:shd w:val="clear" w:color="auto" w:fill="auto"/>
            <w:tcMar>
              <w:left w:w="28" w:type="dxa"/>
              <w:right w:w="28" w:type="dxa"/>
            </w:tcMar>
            <w:hideMark/>
          </w:tcPr>
          <w:p w14:paraId="16540045" w14:textId="77777777" w:rsidR="00264B6C" w:rsidRPr="00264B6C" w:rsidRDefault="00264B6C" w:rsidP="00264B6C">
            <w:pPr>
              <w:contextualSpacing/>
            </w:pPr>
            <w:r w:rsidRPr="00264B6C">
              <w:t>Доля</w:t>
            </w:r>
          </w:p>
        </w:tc>
        <w:tc>
          <w:tcPr>
            <w:tcW w:w="1606" w:type="dxa"/>
            <w:gridSpan w:val="2"/>
            <w:shd w:val="clear" w:color="auto" w:fill="auto"/>
            <w:noWrap/>
            <w:tcMar>
              <w:left w:w="28" w:type="dxa"/>
              <w:right w:w="28" w:type="dxa"/>
            </w:tcMar>
            <w:hideMark/>
          </w:tcPr>
          <w:p w14:paraId="2F9B0C6B"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A3824EF" w14:textId="77777777" w:rsidR="00264B6C" w:rsidRPr="00264B6C" w:rsidRDefault="00264B6C" w:rsidP="00264B6C">
            <w:pPr>
              <w:jc w:val="right"/>
              <w:rPr>
                <w:sz w:val="22"/>
                <w:szCs w:val="22"/>
              </w:rPr>
            </w:pPr>
            <w:r w:rsidRPr="00264B6C">
              <w:rPr>
                <w:sz w:val="22"/>
                <w:szCs w:val="22"/>
              </w:rPr>
              <w:t>100,000</w:t>
            </w:r>
          </w:p>
        </w:tc>
      </w:tr>
      <w:tr w:rsidR="00264B6C" w:rsidRPr="00264B6C" w14:paraId="76F0D2E2" w14:textId="77777777" w:rsidTr="00627AA0">
        <w:trPr>
          <w:gridAfter w:val="1"/>
          <w:wAfter w:w="10" w:type="dxa"/>
          <w:trHeight w:val="20"/>
        </w:trPr>
        <w:tc>
          <w:tcPr>
            <w:tcW w:w="873" w:type="dxa"/>
            <w:shd w:val="clear" w:color="auto" w:fill="auto"/>
            <w:noWrap/>
            <w:tcMar>
              <w:left w:w="28" w:type="dxa"/>
              <w:right w:w="28" w:type="dxa"/>
            </w:tcMar>
            <w:hideMark/>
          </w:tcPr>
          <w:p w14:paraId="6B75DD62" w14:textId="77777777" w:rsidR="00264B6C" w:rsidRPr="00264B6C" w:rsidRDefault="00264B6C" w:rsidP="00264B6C">
            <w:pPr>
              <w:contextualSpacing/>
              <w:jc w:val="center"/>
            </w:pPr>
            <w:r w:rsidRPr="00264B6C">
              <w:t>19.1</w:t>
            </w:r>
          </w:p>
        </w:tc>
        <w:tc>
          <w:tcPr>
            <w:tcW w:w="5250" w:type="dxa"/>
            <w:shd w:val="clear" w:color="auto" w:fill="auto"/>
            <w:tcMar>
              <w:left w:w="28" w:type="dxa"/>
              <w:right w:w="28" w:type="dxa"/>
            </w:tcMar>
            <w:hideMark/>
          </w:tcPr>
          <w:p w14:paraId="23BADF68" w14:textId="77777777" w:rsidR="00264B6C" w:rsidRPr="00264B6C" w:rsidRDefault="00264B6C" w:rsidP="00264B6C">
            <w:pPr>
              <w:ind w:firstLineChars="100" w:firstLine="240"/>
              <w:contextualSpacing/>
            </w:pPr>
            <w:r w:rsidRPr="00264B6C">
              <w:t>уголь всего, в том числе:</w:t>
            </w:r>
          </w:p>
        </w:tc>
        <w:tc>
          <w:tcPr>
            <w:tcW w:w="1606" w:type="dxa"/>
            <w:gridSpan w:val="2"/>
            <w:shd w:val="clear" w:color="auto" w:fill="auto"/>
            <w:noWrap/>
            <w:tcMar>
              <w:left w:w="28" w:type="dxa"/>
              <w:right w:w="28" w:type="dxa"/>
            </w:tcMar>
            <w:hideMark/>
          </w:tcPr>
          <w:p w14:paraId="53195459"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DC5C3AF" w14:textId="77777777" w:rsidR="00264B6C" w:rsidRPr="00264B6C" w:rsidRDefault="00264B6C" w:rsidP="00264B6C">
            <w:pPr>
              <w:jc w:val="right"/>
              <w:rPr>
                <w:sz w:val="22"/>
                <w:szCs w:val="22"/>
              </w:rPr>
            </w:pPr>
            <w:r w:rsidRPr="00264B6C">
              <w:rPr>
                <w:sz w:val="22"/>
                <w:szCs w:val="22"/>
              </w:rPr>
              <w:t>99,270</w:t>
            </w:r>
          </w:p>
        </w:tc>
      </w:tr>
      <w:tr w:rsidR="00264B6C" w:rsidRPr="00264B6C" w14:paraId="5728C084" w14:textId="77777777" w:rsidTr="00627AA0">
        <w:trPr>
          <w:gridAfter w:val="1"/>
          <w:wAfter w:w="10" w:type="dxa"/>
          <w:trHeight w:val="20"/>
        </w:trPr>
        <w:tc>
          <w:tcPr>
            <w:tcW w:w="873" w:type="dxa"/>
            <w:shd w:val="clear" w:color="auto" w:fill="auto"/>
            <w:noWrap/>
            <w:tcMar>
              <w:left w:w="28" w:type="dxa"/>
              <w:right w:w="28" w:type="dxa"/>
            </w:tcMar>
            <w:hideMark/>
          </w:tcPr>
          <w:p w14:paraId="0FD71ECB" w14:textId="77777777" w:rsidR="00264B6C" w:rsidRPr="00264B6C" w:rsidRDefault="00264B6C" w:rsidP="00264B6C">
            <w:pPr>
              <w:contextualSpacing/>
              <w:jc w:val="center"/>
            </w:pPr>
            <w:r w:rsidRPr="00264B6C">
              <w:t> </w:t>
            </w:r>
          </w:p>
        </w:tc>
        <w:tc>
          <w:tcPr>
            <w:tcW w:w="5250" w:type="dxa"/>
            <w:shd w:val="clear" w:color="auto" w:fill="auto"/>
            <w:tcMar>
              <w:left w:w="28" w:type="dxa"/>
              <w:right w:w="28" w:type="dxa"/>
            </w:tcMar>
            <w:hideMark/>
          </w:tcPr>
          <w:p w14:paraId="4AC4FA6F" w14:textId="77777777" w:rsidR="00264B6C" w:rsidRPr="00264B6C" w:rsidRDefault="00264B6C" w:rsidP="00264B6C">
            <w:pPr>
              <w:contextualSpacing/>
            </w:pPr>
            <w:r w:rsidRPr="00264B6C">
              <w:t> </w:t>
            </w:r>
          </w:p>
        </w:tc>
        <w:tc>
          <w:tcPr>
            <w:tcW w:w="1606" w:type="dxa"/>
            <w:gridSpan w:val="2"/>
            <w:shd w:val="clear" w:color="auto" w:fill="auto"/>
            <w:noWrap/>
            <w:tcMar>
              <w:left w:w="28" w:type="dxa"/>
              <w:right w:w="28" w:type="dxa"/>
            </w:tcMar>
            <w:hideMark/>
          </w:tcPr>
          <w:p w14:paraId="01C84002"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A4C2B5E" w14:textId="77777777" w:rsidR="00264B6C" w:rsidRPr="00264B6C" w:rsidRDefault="00264B6C" w:rsidP="00264B6C">
            <w:pPr>
              <w:rPr>
                <w:sz w:val="22"/>
                <w:szCs w:val="22"/>
              </w:rPr>
            </w:pPr>
            <w:r w:rsidRPr="00264B6C">
              <w:rPr>
                <w:sz w:val="22"/>
                <w:szCs w:val="22"/>
              </w:rPr>
              <w:t> </w:t>
            </w:r>
          </w:p>
        </w:tc>
      </w:tr>
      <w:tr w:rsidR="00264B6C" w:rsidRPr="00264B6C" w14:paraId="2D6E0009" w14:textId="77777777" w:rsidTr="00627AA0">
        <w:trPr>
          <w:gridAfter w:val="1"/>
          <w:wAfter w:w="10" w:type="dxa"/>
          <w:trHeight w:val="20"/>
        </w:trPr>
        <w:tc>
          <w:tcPr>
            <w:tcW w:w="873" w:type="dxa"/>
            <w:shd w:val="clear" w:color="auto" w:fill="auto"/>
            <w:noWrap/>
            <w:tcMar>
              <w:left w:w="28" w:type="dxa"/>
              <w:right w:w="28" w:type="dxa"/>
            </w:tcMar>
            <w:hideMark/>
          </w:tcPr>
          <w:p w14:paraId="516E732D" w14:textId="77777777" w:rsidR="00264B6C" w:rsidRPr="00264B6C" w:rsidRDefault="00264B6C" w:rsidP="00264B6C">
            <w:pPr>
              <w:contextualSpacing/>
              <w:jc w:val="center"/>
            </w:pPr>
            <w:r w:rsidRPr="00264B6C">
              <w:t>19.2</w:t>
            </w:r>
          </w:p>
        </w:tc>
        <w:tc>
          <w:tcPr>
            <w:tcW w:w="5250" w:type="dxa"/>
            <w:shd w:val="clear" w:color="auto" w:fill="auto"/>
            <w:tcMar>
              <w:left w:w="28" w:type="dxa"/>
              <w:right w:w="28" w:type="dxa"/>
            </w:tcMar>
            <w:hideMark/>
          </w:tcPr>
          <w:p w14:paraId="15455C6B" w14:textId="77777777" w:rsidR="00264B6C" w:rsidRPr="00264B6C" w:rsidRDefault="00264B6C" w:rsidP="00264B6C">
            <w:pPr>
              <w:ind w:firstLineChars="100" w:firstLine="240"/>
              <w:contextualSpacing/>
            </w:pPr>
            <w:r w:rsidRPr="00264B6C">
              <w:t>мазут</w:t>
            </w:r>
          </w:p>
        </w:tc>
        <w:tc>
          <w:tcPr>
            <w:tcW w:w="1606" w:type="dxa"/>
            <w:gridSpan w:val="2"/>
            <w:shd w:val="clear" w:color="auto" w:fill="auto"/>
            <w:noWrap/>
            <w:tcMar>
              <w:left w:w="28" w:type="dxa"/>
              <w:right w:w="28" w:type="dxa"/>
            </w:tcMar>
            <w:hideMark/>
          </w:tcPr>
          <w:p w14:paraId="20F72AE6"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5356B9B" w14:textId="77777777" w:rsidR="00264B6C" w:rsidRPr="00264B6C" w:rsidRDefault="00264B6C" w:rsidP="00264B6C">
            <w:pPr>
              <w:jc w:val="right"/>
              <w:rPr>
                <w:sz w:val="22"/>
                <w:szCs w:val="22"/>
              </w:rPr>
            </w:pPr>
            <w:r w:rsidRPr="00264B6C">
              <w:rPr>
                <w:sz w:val="22"/>
                <w:szCs w:val="22"/>
              </w:rPr>
              <w:t>0,730</w:t>
            </w:r>
          </w:p>
        </w:tc>
      </w:tr>
      <w:tr w:rsidR="00264B6C" w:rsidRPr="00264B6C" w14:paraId="278834DB" w14:textId="77777777" w:rsidTr="00627AA0">
        <w:trPr>
          <w:gridAfter w:val="1"/>
          <w:wAfter w:w="10" w:type="dxa"/>
          <w:trHeight w:val="20"/>
        </w:trPr>
        <w:tc>
          <w:tcPr>
            <w:tcW w:w="873" w:type="dxa"/>
            <w:shd w:val="clear" w:color="auto" w:fill="auto"/>
            <w:noWrap/>
            <w:tcMar>
              <w:left w:w="28" w:type="dxa"/>
              <w:right w:w="28" w:type="dxa"/>
            </w:tcMar>
            <w:hideMark/>
          </w:tcPr>
          <w:p w14:paraId="7004343B" w14:textId="77777777" w:rsidR="00264B6C" w:rsidRPr="00264B6C" w:rsidRDefault="00264B6C" w:rsidP="00264B6C">
            <w:pPr>
              <w:contextualSpacing/>
              <w:jc w:val="center"/>
            </w:pPr>
            <w:r w:rsidRPr="00264B6C">
              <w:t>19.3</w:t>
            </w:r>
          </w:p>
        </w:tc>
        <w:tc>
          <w:tcPr>
            <w:tcW w:w="5250" w:type="dxa"/>
            <w:shd w:val="clear" w:color="auto" w:fill="auto"/>
            <w:tcMar>
              <w:left w:w="28" w:type="dxa"/>
              <w:right w:w="28" w:type="dxa"/>
            </w:tcMar>
            <w:hideMark/>
          </w:tcPr>
          <w:p w14:paraId="6C54A8E7" w14:textId="77777777" w:rsidR="00264B6C" w:rsidRPr="00264B6C" w:rsidRDefault="00264B6C" w:rsidP="00264B6C">
            <w:pPr>
              <w:ind w:firstLineChars="100" w:firstLine="240"/>
              <w:contextualSpacing/>
            </w:pPr>
            <w:r w:rsidRPr="00264B6C">
              <w:t>газ всего, в том числе:</w:t>
            </w:r>
          </w:p>
        </w:tc>
        <w:tc>
          <w:tcPr>
            <w:tcW w:w="1606" w:type="dxa"/>
            <w:gridSpan w:val="2"/>
            <w:shd w:val="clear" w:color="auto" w:fill="auto"/>
            <w:noWrap/>
            <w:tcMar>
              <w:left w:w="28" w:type="dxa"/>
              <w:right w:w="28" w:type="dxa"/>
            </w:tcMar>
            <w:hideMark/>
          </w:tcPr>
          <w:p w14:paraId="06E08E4C"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FBFAE22" w14:textId="77777777" w:rsidR="00264B6C" w:rsidRPr="00264B6C" w:rsidRDefault="00264B6C" w:rsidP="00264B6C">
            <w:pPr>
              <w:jc w:val="right"/>
              <w:rPr>
                <w:sz w:val="22"/>
                <w:szCs w:val="22"/>
              </w:rPr>
            </w:pPr>
            <w:r w:rsidRPr="00264B6C">
              <w:rPr>
                <w:sz w:val="22"/>
                <w:szCs w:val="22"/>
              </w:rPr>
              <w:t>0,000</w:t>
            </w:r>
          </w:p>
        </w:tc>
      </w:tr>
      <w:tr w:rsidR="00264B6C" w:rsidRPr="00264B6C" w14:paraId="01BD518F" w14:textId="77777777" w:rsidTr="00627AA0">
        <w:trPr>
          <w:gridAfter w:val="1"/>
          <w:wAfter w:w="10" w:type="dxa"/>
          <w:trHeight w:val="20"/>
        </w:trPr>
        <w:tc>
          <w:tcPr>
            <w:tcW w:w="873" w:type="dxa"/>
            <w:shd w:val="clear" w:color="auto" w:fill="auto"/>
            <w:noWrap/>
            <w:tcMar>
              <w:left w:w="28" w:type="dxa"/>
              <w:right w:w="28" w:type="dxa"/>
            </w:tcMar>
            <w:hideMark/>
          </w:tcPr>
          <w:p w14:paraId="2F607B9E" w14:textId="77777777" w:rsidR="00264B6C" w:rsidRPr="00264B6C" w:rsidRDefault="00264B6C" w:rsidP="00264B6C">
            <w:pPr>
              <w:contextualSpacing/>
              <w:jc w:val="center"/>
            </w:pPr>
            <w:r w:rsidRPr="00264B6C">
              <w:t>19.3.1</w:t>
            </w:r>
          </w:p>
        </w:tc>
        <w:tc>
          <w:tcPr>
            <w:tcW w:w="5250" w:type="dxa"/>
            <w:shd w:val="clear" w:color="auto" w:fill="auto"/>
            <w:tcMar>
              <w:left w:w="28" w:type="dxa"/>
              <w:right w:w="28" w:type="dxa"/>
            </w:tcMar>
            <w:hideMark/>
          </w:tcPr>
          <w:p w14:paraId="23732FDF" w14:textId="77777777" w:rsidR="00264B6C" w:rsidRPr="00264B6C" w:rsidRDefault="00264B6C" w:rsidP="00264B6C">
            <w:pPr>
              <w:ind w:firstLineChars="200" w:firstLine="480"/>
              <w:contextualSpacing/>
            </w:pPr>
            <w:r w:rsidRPr="00264B6C">
              <w:t>газ лимитный</w:t>
            </w:r>
          </w:p>
        </w:tc>
        <w:tc>
          <w:tcPr>
            <w:tcW w:w="1606" w:type="dxa"/>
            <w:gridSpan w:val="2"/>
            <w:shd w:val="clear" w:color="auto" w:fill="auto"/>
            <w:noWrap/>
            <w:tcMar>
              <w:left w:w="28" w:type="dxa"/>
              <w:right w:w="28" w:type="dxa"/>
            </w:tcMar>
            <w:hideMark/>
          </w:tcPr>
          <w:p w14:paraId="15003ED4"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5770310" w14:textId="77777777" w:rsidR="00264B6C" w:rsidRPr="00264B6C" w:rsidRDefault="00264B6C" w:rsidP="00264B6C">
            <w:pPr>
              <w:rPr>
                <w:sz w:val="22"/>
                <w:szCs w:val="22"/>
              </w:rPr>
            </w:pPr>
            <w:r w:rsidRPr="00264B6C">
              <w:rPr>
                <w:sz w:val="22"/>
                <w:szCs w:val="22"/>
              </w:rPr>
              <w:t> </w:t>
            </w:r>
          </w:p>
        </w:tc>
      </w:tr>
      <w:tr w:rsidR="00264B6C" w:rsidRPr="00264B6C" w14:paraId="55110868" w14:textId="77777777" w:rsidTr="00627AA0">
        <w:trPr>
          <w:gridAfter w:val="1"/>
          <w:wAfter w:w="10" w:type="dxa"/>
          <w:trHeight w:val="20"/>
        </w:trPr>
        <w:tc>
          <w:tcPr>
            <w:tcW w:w="873" w:type="dxa"/>
            <w:shd w:val="clear" w:color="auto" w:fill="auto"/>
            <w:noWrap/>
            <w:tcMar>
              <w:left w:w="28" w:type="dxa"/>
              <w:right w:w="28" w:type="dxa"/>
            </w:tcMar>
            <w:hideMark/>
          </w:tcPr>
          <w:p w14:paraId="56EE9F22" w14:textId="77777777" w:rsidR="00264B6C" w:rsidRPr="00264B6C" w:rsidRDefault="00264B6C" w:rsidP="00264B6C">
            <w:pPr>
              <w:contextualSpacing/>
              <w:jc w:val="center"/>
            </w:pPr>
            <w:r w:rsidRPr="00264B6C">
              <w:t>19.3.2</w:t>
            </w:r>
          </w:p>
        </w:tc>
        <w:tc>
          <w:tcPr>
            <w:tcW w:w="5250" w:type="dxa"/>
            <w:shd w:val="clear" w:color="auto" w:fill="auto"/>
            <w:tcMar>
              <w:left w:w="28" w:type="dxa"/>
              <w:right w:w="28" w:type="dxa"/>
            </w:tcMar>
            <w:hideMark/>
          </w:tcPr>
          <w:p w14:paraId="1B5BC06F" w14:textId="77777777" w:rsidR="00264B6C" w:rsidRPr="00264B6C" w:rsidRDefault="00264B6C" w:rsidP="00264B6C">
            <w:pPr>
              <w:ind w:firstLineChars="200" w:firstLine="480"/>
              <w:contextualSpacing/>
            </w:pPr>
            <w:r w:rsidRPr="00264B6C">
              <w:t>газ сверхлимитный</w:t>
            </w:r>
          </w:p>
        </w:tc>
        <w:tc>
          <w:tcPr>
            <w:tcW w:w="1606" w:type="dxa"/>
            <w:gridSpan w:val="2"/>
            <w:shd w:val="clear" w:color="auto" w:fill="auto"/>
            <w:noWrap/>
            <w:tcMar>
              <w:left w:w="28" w:type="dxa"/>
              <w:right w:w="28" w:type="dxa"/>
            </w:tcMar>
            <w:hideMark/>
          </w:tcPr>
          <w:p w14:paraId="29F22E14"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ADE813E" w14:textId="77777777" w:rsidR="00264B6C" w:rsidRPr="00264B6C" w:rsidRDefault="00264B6C" w:rsidP="00264B6C">
            <w:pPr>
              <w:rPr>
                <w:sz w:val="22"/>
                <w:szCs w:val="22"/>
              </w:rPr>
            </w:pPr>
            <w:r w:rsidRPr="00264B6C">
              <w:rPr>
                <w:sz w:val="22"/>
                <w:szCs w:val="22"/>
              </w:rPr>
              <w:t> </w:t>
            </w:r>
          </w:p>
        </w:tc>
      </w:tr>
      <w:tr w:rsidR="00264B6C" w:rsidRPr="00264B6C" w14:paraId="3ADD20EC" w14:textId="77777777" w:rsidTr="00627AA0">
        <w:trPr>
          <w:gridAfter w:val="1"/>
          <w:wAfter w:w="10" w:type="dxa"/>
          <w:trHeight w:val="20"/>
        </w:trPr>
        <w:tc>
          <w:tcPr>
            <w:tcW w:w="873" w:type="dxa"/>
            <w:shd w:val="clear" w:color="auto" w:fill="auto"/>
            <w:noWrap/>
            <w:tcMar>
              <w:left w:w="28" w:type="dxa"/>
              <w:right w:w="28" w:type="dxa"/>
            </w:tcMar>
            <w:hideMark/>
          </w:tcPr>
          <w:p w14:paraId="097C524E" w14:textId="77777777" w:rsidR="00264B6C" w:rsidRPr="00264B6C" w:rsidRDefault="00264B6C" w:rsidP="00264B6C">
            <w:pPr>
              <w:contextualSpacing/>
              <w:jc w:val="center"/>
            </w:pPr>
            <w:r w:rsidRPr="00264B6C">
              <w:t>19.3.3</w:t>
            </w:r>
          </w:p>
        </w:tc>
        <w:tc>
          <w:tcPr>
            <w:tcW w:w="5250" w:type="dxa"/>
            <w:shd w:val="clear" w:color="auto" w:fill="auto"/>
            <w:tcMar>
              <w:left w:w="28" w:type="dxa"/>
              <w:right w:w="28" w:type="dxa"/>
            </w:tcMar>
            <w:hideMark/>
          </w:tcPr>
          <w:p w14:paraId="016E299F" w14:textId="77777777" w:rsidR="00264B6C" w:rsidRPr="00264B6C" w:rsidRDefault="00264B6C" w:rsidP="00264B6C">
            <w:pPr>
              <w:ind w:firstLineChars="200" w:firstLine="480"/>
              <w:contextualSpacing/>
            </w:pPr>
            <w:r w:rsidRPr="00264B6C">
              <w:t>газ коммерческий</w:t>
            </w:r>
          </w:p>
        </w:tc>
        <w:tc>
          <w:tcPr>
            <w:tcW w:w="1606" w:type="dxa"/>
            <w:gridSpan w:val="2"/>
            <w:shd w:val="clear" w:color="auto" w:fill="auto"/>
            <w:noWrap/>
            <w:tcMar>
              <w:left w:w="28" w:type="dxa"/>
              <w:right w:w="28" w:type="dxa"/>
            </w:tcMar>
            <w:hideMark/>
          </w:tcPr>
          <w:p w14:paraId="7A3F5D79"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BF1EB4F" w14:textId="77777777" w:rsidR="00264B6C" w:rsidRPr="00264B6C" w:rsidRDefault="00264B6C" w:rsidP="00264B6C">
            <w:pPr>
              <w:rPr>
                <w:sz w:val="22"/>
                <w:szCs w:val="22"/>
              </w:rPr>
            </w:pPr>
            <w:r w:rsidRPr="00264B6C">
              <w:rPr>
                <w:sz w:val="22"/>
                <w:szCs w:val="22"/>
              </w:rPr>
              <w:t> </w:t>
            </w:r>
          </w:p>
        </w:tc>
      </w:tr>
      <w:tr w:rsidR="00264B6C" w:rsidRPr="00264B6C" w14:paraId="7089094B" w14:textId="77777777" w:rsidTr="00627AA0">
        <w:trPr>
          <w:gridAfter w:val="1"/>
          <w:wAfter w:w="10" w:type="dxa"/>
          <w:trHeight w:val="20"/>
        </w:trPr>
        <w:tc>
          <w:tcPr>
            <w:tcW w:w="873" w:type="dxa"/>
            <w:shd w:val="clear" w:color="auto" w:fill="auto"/>
            <w:noWrap/>
            <w:tcMar>
              <w:left w:w="28" w:type="dxa"/>
              <w:right w:w="28" w:type="dxa"/>
            </w:tcMar>
            <w:hideMark/>
          </w:tcPr>
          <w:p w14:paraId="5044D4E0" w14:textId="77777777" w:rsidR="00264B6C" w:rsidRPr="00264B6C" w:rsidRDefault="00264B6C" w:rsidP="00264B6C">
            <w:pPr>
              <w:contextualSpacing/>
              <w:jc w:val="center"/>
            </w:pPr>
            <w:r w:rsidRPr="00264B6C">
              <w:t>19.4</w:t>
            </w:r>
          </w:p>
        </w:tc>
        <w:tc>
          <w:tcPr>
            <w:tcW w:w="5250" w:type="dxa"/>
            <w:shd w:val="clear" w:color="auto" w:fill="auto"/>
            <w:tcMar>
              <w:left w:w="28" w:type="dxa"/>
              <w:right w:w="28" w:type="dxa"/>
            </w:tcMar>
            <w:hideMark/>
          </w:tcPr>
          <w:p w14:paraId="7BA778BA" w14:textId="77777777" w:rsidR="00264B6C" w:rsidRPr="00264B6C" w:rsidRDefault="00264B6C" w:rsidP="00264B6C">
            <w:pPr>
              <w:ind w:firstLineChars="100" w:firstLine="240"/>
              <w:contextualSpacing/>
            </w:pPr>
            <w:r w:rsidRPr="00264B6C">
              <w:t>др. виды топлива</w:t>
            </w:r>
          </w:p>
        </w:tc>
        <w:tc>
          <w:tcPr>
            <w:tcW w:w="1606" w:type="dxa"/>
            <w:gridSpan w:val="2"/>
            <w:shd w:val="clear" w:color="auto" w:fill="auto"/>
            <w:noWrap/>
            <w:tcMar>
              <w:left w:w="28" w:type="dxa"/>
              <w:right w:w="28" w:type="dxa"/>
            </w:tcMar>
            <w:hideMark/>
          </w:tcPr>
          <w:p w14:paraId="62CF723A"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B5E023F" w14:textId="77777777" w:rsidR="00264B6C" w:rsidRPr="00264B6C" w:rsidRDefault="00264B6C" w:rsidP="00264B6C">
            <w:pPr>
              <w:jc w:val="right"/>
              <w:rPr>
                <w:sz w:val="22"/>
                <w:szCs w:val="22"/>
              </w:rPr>
            </w:pPr>
            <w:r w:rsidRPr="00264B6C">
              <w:rPr>
                <w:sz w:val="22"/>
                <w:szCs w:val="22"/>
              </w:rPr>
              <w:t>0,000</w:t>
            </w:r>
          </w:p>
        </w:tc>
      </w:tr>
      <w:tr w:rsidR="00264B6C" w:rsidRPr="00264B6C" w14:paraId="5FC42EC5" w14:textId="77777777" w:rsidTr="00627AA0">
        <w:trPr>
          <w:gridAfter w:val="1"/>
          <w:wAfter w:w="10" w:type="dxa"/>
          <w:trHeight w:val="20"/>
        </w:trPr>
        <w:tc>
          <w:tcPr>
            <w:tcW w:w="873" w:type="dxa"/>
            <w:shd w:val="clear" w:color="auto" w:fill="auto"/>
            <w:noWrap/>
            <w:tcMar>
              <w:left w:w="28" w:type="dxa"/>
              <w:right w:w="28" w:type="dxa"/>
            </w:tcMar>
            <w:hideMark/>
          </w:tcPr>
          <w:p w14:paraId="54367D5A" w14:textId="77777777" w:rsidR="00264B6C" w:rsidRPr="00264B6C" w:rsidRDefault="00264B6C" w:rsidP="00264B6C">
            <w:pPr>
              <w:contextualSpacing/>
              <w:jc w:val="center"/>
            </w:pPr>
            <w:r w:rsidRPr="00264B6C">
              <w:t>19.4.1</w:t>
            </w:r>
          </w:p>
        </w:tc>
        <w:tc>
          <w:tcPr>
            <w:tcW w:w="5250" w:type="dxa"/>
            <w:shd w:val="clear" w:color="auto" w:fill="auto"/>
            <w:tcMar>
              <w:left w:w="28" w:type="dxa"/>
              <w:right w:w="28" w:type="dxa"/>
            </w:tcMar>
            <w:hideMark/>
          </w:tcPr>
          <w:p w14:paraId="4973D051" w14:textId="77777777" w:rsidR="00264B6C" w:rsidRPr="00264B6C" w:rsidRDefault="00264B6C" w:rsidP="00264B6C">
            <w:pPr>
              <w:ind w:firstLineChars="200" w:firstLine="480"/>
              <w:contextualSpacing/>
            </w:pPr>
            <w:r w:rsidRPr="00264B6C">
              <w:t>Газ доменный</w:t>
            </w:r>
          </w:p>
        </w:tc>
        <w:tc>
          <w:tcPr>
            <w:tcW w:w="1606" w:type="dxa"/>
            <w:gridSpan w:val="2"/>
            <w:shd w:val="clear" w:color="auto" w:fill="auto"/>
            <w:noWrap/>
            <w:tcMar>
              <w:left w:w="28" w:type="dxa"/>
              <w:right w:w="28" w:type="dxa"/>
            </w:tcMar>
            <w:hideMark/>
          </w:tcPr>
          <w:p w14:paraId="7B0B9F78"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7F1BBF4" w14:textId="77777777" w:rsidR="00264B6C" w:rsidRPr="00264B6C" w:rsidRDefault="00264B6C" w:rsidP="00264B6C">
            <w:pPr>
              <w:rPr>
                <w:sz w:val="22"/>
                <w:szCs w:val="22"/>
              </w:rPr>
            </w:pPr>
            <w:r w:rsidRPr="00264B6C">
              <w:rPr>
                <w:sz w:val="22"/>
                <w:szCs w:val="22"/>
              </w:rPr>
              <w:t> </w:t>
            </w:r>
          </w:p>
        </w:tc>
      </w:tr>
      <w:tr w:rsidR="00264B6C" w:rsidRPr="00264B6C" w14:paraId="10C22735" w14:textId="77777777" w:rsidTr="00627AA0">
        <w:trPr>
          <w:gridAfter w:val="1"/>
          <w:wAfter w:w="10" w:type="dxa"/>
          <w:trHeight w:val="20"/>
        </w:trPr>
        <w:tc>
          <w:tcPr>
            <w:tcW w:w="873" w:type="dxa"/>
            <w:shd w:val="clear" w:color="auto" w:fill="auto"/>
            <w:noWrap/>
            <w:tcMar>
              <w:left w:w="28" w:type="dxa"/>
              <w:right w:w="28" w:type="dxa"/>
            </w:tcMar>
            <w:hideMark/>
          </w:tcPr>
          <w:p w14:paraId="04431F13" w14:textId="77777777" w:rsidR="00264B6C" w:rsidRPr="00264B6C" w:rsidRDefault="00264B6C" w:rsidP="00264B6C">
            <w:pPr>
              <w:contextualSpacing/>
              <w:jc w:val="center"/>
            </w:pPr>
            <w:r w:rsidRPr="00264B6C">
              <w:t>19.4.2</w:t>
            </w:r>
          </w:p>
        </w:tc>
        <w:tc>
          <w:tcPr>
            <w:tcW w:w="5250" w:type="dxa"/>
            <w:shd w:val="clear" w:color="auto" w:fill="auto"/>
            <w:tcMar>
              <w:left w:w="28" w:type="dxa"/>
              <w:right w:w="28" w:type="dxa"/>
            </w:tcMar>
            <w:hideMark/>
          </w:tcPr>
          <w:p w14:paraId="1E0BD7C6" w14:textId="77777777" w:rsidR="00264B6C" w:rsidRPr="00264B6C" w:rsidRDefault="00264B6C" w:rsidP="00264B6C">
            <w:pPr>
              <w:ind w:firstLineChars="200" w:firstLine="480"/>
              <w:contextualSpacing/>
            </w:pPr>
            <w:r w:rsidRPr="00264B6C">
              <w:t>Газ коксовый</w:t>
            </w:r>
          </w:p>
        </w:tc>
        <w:tc>
          <w:tcPr>
            <w:tcW w:w="1606" w:type="dxa"/>
            <w:gridSpan w:val="2"/>
            <w:shd w:val="clear" w:color="auto" w:fill="auto"/>
            <w:noWrap/>
            <w:tcMar>
              <w:left w:w="28" w:type="dxa"/>
              <w:right w:w="28" w:type="dxa"/>
            </w:tcMar>
            <w:hideMark/>
          </w:tcPr>
          <w:p w14:paraId="47617F6D"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26250CB" w14:textId="77777777" w:rsidR="00264B6C" w:rsidRPr="00264B6C" w:rsidRDefault="00264B6C" w:rsidP="00264B6C">
            <w:pPr>
              <w:rPr>
                <w:sz w:val="22"/>
                <w:szCs w:val="22"/>
              </w:rPr>
            </w:pPr>
            <w:r w:rsidRPr="00264B6C">
              <w:rPr>
                <w:sz w:val="22"/>
                <w:szCs w:val="22"/>
              </w:rPr>
              <w:t> </w:t>
            </w:r>
          </w:p>
        </w:tc>
      </w:tr>
      <w:tr w:rsidR="00264B6C" w:rsidRPr="00264B6C" w14:paraId="3F53C009" w14:textId="77777777" w:rsidTr="00627AA0">
        <w:trPr>
          <w:gridAfter w:val="1"/>
          <w:wAfter w:w="10" w:type="dxa"/>
          <w:trHeight w:val="20"/>
        </w:trPr>
        <w:tc>
          <w:tcPr>
            <w:tcW w:w="873" w:type="dxa"/>
            <w:shd w:val="clear" w:color="auto" w:fill="auto"/>
            <w:noWrap/>
            <w:tcMar>
              <w:left w:w="28" w:type="dxa"/>
              <w:right w:w="28" w:type="dxa"/>
            </w:tcMar>
            <w:hideMark/>
          </w:tcPr>
          <w:p w14:paraId="0366DD39" w14:textId="77777777" w:rsidR="00264B6C" w:rsidRPr="00264B6C" w:rsidRDefault="00264B6C" w:rsidP="00264B6C">
            <w:pPr>
              <w:contextualSpacing/>
              <w:jc w:val="center"/>
            </w:pPr>
            <w:r w:rsidRPr="00264B6C">
              <w:t>20</w:t>
            </w:r>
          </w:p>
        </w:tc>
        <w:tc>
          <w:tcPr>
            <w:tcW w:w="5250" w:type="dxa"/>
            <w:shd w:val="clear" w:color="auto" w:fill="auto"/>
            <w:tcMar>
              <w:left w:w="28" w:type="dxa"/>
              <w:right w:w="28" w:type="dxa"/>
            </w:tcMar>
            <w:hideMark/>
          </w:tcPr>
          <w:p w14:paraId="1C418A55" w14:textId="77777777" w:rsidR="00264B6C" w:rsidRPr="00264B6C" w:rsidRDefault="00264B6C" w:rsidP="00264B6C">
            <w:pPr>
              <w:contextualSpacing/>
            </w:pPr>
            <w:r w:rsidRPr="00264B6C">
              <w:t>Переводной коэффициент</w:t>
            </w:r>
          </w:p>
        </w:tc>
        <w:tc>
          <w:tcPr>
            <w:tcW w:w="1606" w:type="dxa"/>
            <w:gridSpan w:val="2"/>
            <w:shd w:val="clear" w:color="auto" w:fill="auto"/>
            <w:noWrap/>
            <w:tcMar>
              <w:left w:w="28" w:type="dxa"/>
              <w:right w:w="28" w:type="dxa"/>
            </w:tcMar>
            <w:hideMark/>
          </w:tcPr>
          <w:p w14:paraId="1964A251"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4B3C32F" w14:textId="77777777" w:rsidR="00264B6C" w:rsidRPr="00264B6C" w:rsidRDefault="00264B6C" w:rsidP="00264B6C">
            <w:pPr>
              <w:rPr>
                <w:sz w:val="22"/>
                <w:szCs w:val="22"/>
              </w:rPr>
            </w:pPr>
            <w:r w:rsidRPr="00264B6C">
              <w:rPr>
                <w:sz w:val="22"/>
                <w:szCs w:val="22"/>
              </w:rPr>
              <w:t> </w:t>
            </w:r>
          </w:p>
        </w:tc>
      </w:tr>
      <w:tr w:rsidR="00264B6C" w:rsidRPr="00264B6C" w14:paraId="2CE5247E" w14:textId="77777777" w:rsidTr="00627AA0">
        <w:trPr>
          <w:gridAfter w:val="1"/>
          <w:wAfter w:w="10" w:type="dxa"/>
          <w:trHeight w:val="20"/>
        </w:trPr>
        <w:tc>
          <w:tcPr>
            <w:tcW w:w="873" w:type="dxa"/>
            <w:shd w:val="clear" w:color="auto" w:fill="auto"/>
            <w:noWrap/>
            <w:tcMar>
              <w:left w:w="28" w:type="dxa"/>
              <w:right w:w="28" w:type="dxa"/>
            </w:tcMar>
            <w:hideMark/>
          </w:tcPr>
          <w:p w14:paraId="0AFAEA92" w14:textId="77777777" w:rsidR="00264B6C" w:rsidRPr="00264B6C" w:rsidRDefault="00264B6C" w:rsidP="00264B6C">
            <w:pPr>
              <w:contextualSpacing/>
              <w:jc w:val="center"/>
            </w:pPr>
            <w:r w:rsidRPr="00264B6C">
              <w:t>20.1</w:t>
            </w:r>
          </w:p>
        </w:tc>
        <w:tc>
          <w:tcPr>
            <w:tcW w:w="5250" w:type="dxa"/>
            <w:shd w:val="clear" w:color="auto" w:fill="auto"/>
            <w:tcMar>
              <w:left w:w="28" w:type="dxa"/>
              <w:right w:w="28" w:type="dxa"/>
            </w:tcMar>
            <w:hideMark/>
          </w:tcPr>
          <w:p w14:paraId="57059996" w14:textId="77777777" w:rsidR="00264B6C" w:rsidRPr="00264B6C" w:rsidRDefault="00264B6C" w:rsidP="00264B6C">
            <w:pPr>
              <w:ind w:firstLineChars="100" w:firstLine="240"/>
              <w:contextualSpacing/>
            </w:pPr>
            <w:r w:rsidRPr="00264B6C">
              <w:t>уголь всего, в том числе:</w:t>
            </w:r>
          </w:p>
        </w:tc>
        <w:tc>
          <w:tcPr>
            <w:tcW w:w="1606" w:type="dxa"/>
            <w:gridSpan w:val="2"/>
            <w:shd w:val="clear" w:color="auto" w:fill="auto"/>
            <w:noWrap/>
            <w:tcMar>
              <w:left w:w="28" w:type="dxa"/>
              <w:right w:w="28" w:type="dxa"/>
            </w:tcMar>
            <w:hideMark/>
          </w:tcPr>
          <w:p w14:paraId="0CE1F253"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C0C0C0"/>
              <w:bottom w:val="single" w:sz="4" w:space="0" w:color="auto"/>
              <w:right w:val="single" w:sz="4" w:space="0" w:color="auto"/>
            </w:tcBorders>
            <w:shd w:val="clear" w:color="auto" w:fill="auto"/>
            <w:tcMar>
              <w:left w:w="28" w:type="dxa"/>
              <w:right w:w="28" w:type="dxa"/>
            </w:tcMar>
            <w:vAlign w:val="center"/>
          </w:tcPr>
          <w:p w14:paraId="531A2408" w14:textId="77777777" w:rsidR="00264B6C" w:rsidRPr="00264B6C" w:rsidRDefault="00264B6C" w:rsidP="00264B6C">
            <w:pPr>
              <w:jc w:val="right"/>
              <w:rPr>
                <w:rFonts w:ascii="Tahoma" w:hAnsi="Tahoma" w:cs="Tahoma"/>
                <w:sz w:val="16"/>
                <w:szCs w:val="16"/>
              </w:rPr>
            </w:pPr>
            <w:r w:rsidRPr="00264B6C">
              <w:rPr>
                <w:rFonts w:ascii="Tahoma" w:hAnsi="Tahoma" w:cs="Tahoma"/>
                <w:sz w:val="16"/>
                <w:szCs w:val="16"/>
              </w:rPr>
              <w:t>0,760</w:t>
            </w:r>
          </w:p>
        </w:tc>
      </w:tr>
      <w:tr w:rsidR="00264B6C" w:rsidRPr="00264B6C" w14:paraId="049BE4EB" w14:textId="77777777" w:rsidTr="00627AA0">
        <w:trPr>
          <w:gridAfter w:val="1"/>
          <w:wAfter w:w="10" w:type="dxa"/>
          <w:trHeight w:val="20"/>
        </w:trPr>
        <w:tc>
          <w:tcPr>
            <w:tcW w:w="873" w:type="dxa"/>
            <w:shd w:val="clear" w:color="auto" w:fill="auto"/>
            <w:noWrap/>
            <w:tcMar>
              <w:left w:w="28" w:type="dxa"/>
              <w:right w:w="28" w:type="dxa"/>
            </w:tcMar>
            <w:hideMark/>
          </w:tcPr>
          <w:p w14:paraId="6DB5CA97" w14:textId="77777777" w:rsidR="00264B6C" w:rsidRPr="00264B6C" w:rsidRDefault="00264B6C" w:rsidP="00264B6C">
            <w:pPr>
              <w:contextualSpacing/>
              <w:jc w:val="center"/>
            </w:pPr>
            <w:r w:rsidRPr="00264B6C">
              <w:t> </w:t>
            </w:r>
          </w:p>
        </w:tc>
        <w:tc>
          <w:tcPr>
            <w:tcW w:w="5250" w:type="dxa"/>
            <w:shd w:val="clear" w:color="auto" w:fill="auto"/>
            <w:tcMar>
              <w:left w:w="28" w:type="dxa"/>
              <w:right w:w="28" w:type="dxa"/>
            </w:tcMar>
            <w:hideMark/>
          </w:tcPr>
          <w:p w14:paraId="7229F45E" w14:textId="77777777" w:rsidR="00264B6C" w:rsidRPr="00264B6C" w:rsidRDefault="00264B6C" w:rsidP="00264B6C">
            <w:pPr>
              <w:contextualSpacing/>
            </w:pPr>
            <w:r w:rsidRPr="00264B6C">
              <w:t> </w:t>
            </w:r>
          </w:p>
        </w:tc>
        <w:tc>
          <w:tcPr>
            <w:tcW w:w="1606" w:type="dxa"/>
            <w:gridSpan w:val="2"/>
            <w:shd w:val="clear" w:color="auto" w:fill="auto"/>
            <w:noWrap/>
            <w:tcMar>
              <w:left w:w="28" w:type="dxa"/>
              <w:right w:w="28" w:type="dxa"/>
            </w:tcMar>
            <w:hideMark/>
          </w:tcPr>
          <w:p w14:paraId="4E90C18B"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25DD407" w14:textId="77777777" w:rsidR="00264B6C" w:rsidRPr="00264B6C" w:rsidRDefault="00264B6C" w:rsidP="00264B6C">
            <w:pPr>
              <w:rPr>
                <w:sz w:val="22"/>
                <w:szCs w:val="22"/>
              </w:rPr>
            </w:pPr>
            <w:r w:rsidRPr="00264B6C">
              <w:rPr>
                <w:sz w:val="22"/>
                <w:szCs w:val="22"/>
              </w:rPr>
              <w:t> </w:t>
            </w:r>
          </w:p>
        </w:tc>
      </w:tr>
      <w:tr w:rsidR="00264B6C" w:rsidRPr="00264B6C" w14:paraId="2D46D590" w14:textId="77777777" w:rsidTr="00627AA0">
        <w:trPr>
          <w:gridAfter w:val="1"/>
          <w:wAfter w:w="10" w:type="dxa"/>
          <w:trHeight w:val="20"/>
        </w:trPr>
        <w:tc>
          <w:tcPr>
            <w:tcW w:w="873" w:type="dxa"/>
            <w:shd w:val="clear" w:color="auto" w:fill="auto"/>
            <w:noWrap/>
            <w:tcMar>
              <w:left w:w="28" w:type="dxa"/>
              <w:right w:w="28" w:type="dxa"/>
            </w:tcMar>
            <w:hideMark/>
          </w:tcPr>
          <w:p w14:paraId="6BA9ACB6" w14:textId="77777777" w:rsidR="00264B6C" w:rsidRPr="00264B6C" w:rsidRDefault="00264B6C" w:rsidP="00264B6C">
            <w:pPr>
              <w:contextualSpacing/>
              <w:jc w:val="center"/>
            </w:pPr>
            <w:r w:rsidRPr="00264B6C">
              <w:t>20.2</w:t>
            </w:r>
          </w:p>
        </w:tc>
        <w:tc>
          <w:tcPr>
            <w:tcW w:w="5250" w:type="dxa"/>
            <w:shd w:val="clear" w:color="auto" w:fill="auto"/>
            <w:tcMar>
              <w:left w:w="28" w:type="dxa"/>
              <w:right w:w="28" w:type="dxa"/>
            </w:tcMar>
            <w:hideMark/>
          </w:tcPr>
          <w:p w14:paraId="6753BBCC" w14:textId="77777777" w:rsidR="00264B6C" w:rsidRPr="00264B6C" w:rsidRDefault="00264B6C" w:rsidP="00264B6C">
            <w:pPr>
              <w:ind w:firstLineChars="100" w:firstLine="240"/>
              <w:contextualSpacing/>
            </w:pPr>
            <w:r w:rsidRPr="00264B6C">
              <w:t>мазут</w:t>
            </w:r>
          </w:p>
        </w:tc>
        <w:tc>
          <w:tcPr>
            <w:tcW w:w="1606" w:type="dxa"/>
            <w:gridSpan w:val="2"/>
            <w:shd w:val="clear" w:color="auto" w:fill="auto"/>
            <w:noWrap/>
            <w:tcMar>
              <w:left w:w="28" w:type="dxa"/>
              <w:right w:w="28" w:type="dxa"/>
            </w:tcMar>
            <w:hideMark/>
          </w:tcPr>
          <w:p w14:paraId="125880B7"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84EACC4" w14:textId="77777777" w:rsidR="00264B6C" w:rsidRPr="00264B6C" w:rsidRDefault="00264B6C" w:rsidP="00264B6C">
            <w:pPr>
              <w:jc w:val="right"/>
              <w:rPr>
                <w:sz w:val="22"/>
                <w:szCs w:val="22"/>
              </w:rPr>
            </w:pPr>
            <w:r w:rsidRPr="00264B6C">
              <w:rPr>
                <w:sz w:val="22"/>
                <w:szCs w:val="22"/>
              </w:rPr>
              <w:t>1,410</w:t>
            </w:r>
          </w:p>
        </w:tc>
      </w:tr>
      <w:tr w:rsidR="00264B6C" w:rsidRPr="00264B6C" w14:paraId="4A9D1195" w14:textId="77777777" w:rsidTr="00627AA0">
        <w:trPr>
          <w:gridAfter w:val="1"/>
          <w:wAfter w:w="10" w:type="dxa"/>
          <w:trHeight w:val="20"/>
        </w:trPr>
        <w:tc>
          <w:tcPr>
            <w:tcW w:w="873" w:type="dxa"/>
            <w:shd w:val="clear" w:color="auto" w:fill="auto"/>
            <w:noWrap/>
            <w:tcMar>
              <w:left w:w="28" w:type="dxa"/>
              <w:right w:w="28" w:type="dxa"/>
            </w:tcMar>
            <w:hideMark/>
          </w:tcPr>
          <w:p w14:paraId="117BC08B" w14:textId="77777777" w:rsidR="00264B6C" w:rsidRPr="00264B6C" w:rsidRDefault="00264B6C" w:rsidP="00264B6C">
            <w:pPr>
              <w:contextualSpacing/>
              <w:jc w:val="center"/>
            </w:pPr>
            <w:r w:rsidRPr="00264B6C">
              <w:t>20.3</w:t>
            </w:r>
          </w:p>
        </w:tc>
        <w:tc>
          <w:tcPr>
            <w:tcW w:w="5250" w:type="dxa"/>
            <w:shd w:val="clear" w:color="auto" w:fill="auto"/>
            <w:tcMar>
              <w:left w:w="28" w:type="dxa"/>
              <w:right w:w="28" w:type="dxa"/>
            </w:tcMar>
            <w:hideMark/>
          </w:tcPr>
          <w:p w14:paraId="5396560F" w14:textId="77777777" w:rsidR="00264B6C" w:rsidRPr="00264B6C" w:rsidRDefault="00264B6C" w:rsidP="00264B6C">
            <w:pPr>
              <w:ind w:firstLineChars="100" w:firstLine="240"/>
              <w:contextualSpacing/>
            </w:pPr>
            <w:r w:rsidRPr="00264B6C">
              <w:t>газ всего, в том числе:</w:t>
            </w:r>
          </w:p>
        </w:tc>
        <w:tc>
          <w:tcPr>
            <w:tcW w:w="1606" w:type="dxa"/>
            <w:gridSpan w:val="2"/>
            <w:shd w:val="clear" w:color="auto" w:fill="auto"/>
            <w:noWrap/>
            <w:tcMar>
              <w:left w:w="28" w:type="dxa"/>
              <w:right w:w="28" w:type="dxa"/>
            </w:tcMar>
            <w:hideMark/>
          </w:tcPr>
          <w:p w14:paraId="497054D1"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572A7D2" w14:textId="77777777" w:rsidR="00264B6C" w:rsidRPr="00264B6C" w:rsidRDefault="00264B6C" w:rsidP="00264B6C">
            <w:pPr>
              <w:jc w:val="right"/>
              <w:rPr>
                <w:sz w:val="22"/>
                <w:szCs w:val="22"/>
              </w:rPr>
            </w:pPr>
            <w:r w:rsidRPr="00264B6C">
              <w:rPr>
                <w:sz w:val="22"/>
                <w:szCs w:val="22"/>
              </w:rPr>
              <w:t>0,000</w:t>
            </w:r>
          </w:p>
        </w:tc>
      </w:tr>
      <w:tr w:rsidR="00264B6C" w:rsidRPr="00264B6C" w14:paraId="5D14C1E2" w14:textId="77777777" w:rsidTr="00627AA0">
        <w:trPr>
          <w:gridAfter w:val="1"/>
          <w:wAfter w:w="10" w:type="dxa"/>
          <w:trHeight w:val="20"/>
        </w:trPr>
        <w:tc>
          <w:tcPr>
            <w:tcW w:w="873" w:type="dxa"/>
            <w:shd w:val="clear" w:color="auto" w:fill="auto"/>
            <w:noWrap/>
            <w:tcMar>
              <w:left w:w="28" w:type="dxa"/>
              <w:right w:w="28" w:type="dxa"/>
            </w:tcMar>
            <w:hideMark/>
          </w:tcPr>
          <w:p w14:paraId="06B8695C" w14:textId="77777777" w:rsidR="00264B6C" w:rsidRPr="00264B6C" w:rsidRDefault="00264B6C" w:rsidP="00264B6C">
            <w:pPr>
              <w:contextualSpacing/>
              <w:jc w:val="center"/>
            </w:pPr>
            <w:r w:rsidRPr="00264B6C">
              <w:t>20.3.1</w:t>
            </w:r>
          </w:p>
        </w:tc>
        <w:tc>
          <w:tcPr>
            <w:tcW w:w="5250" w:type="dxa"/>
            <w:shd w:val="clear" w:color="auto" w:fill="auto"/>
            <w:tcMar>
              <w:left w:w="28" w:type="dxa"/>
              <w:right w:w="28" w:type="dxa"/>
            </w:tcMar>
            <w:hideMark/>
          </w:tcPr>
          <w:p w14:paraId="6BAE94EF" w14:textId="77777777" w:rsidR="00264B6C" w:rsidRPr="00264B6C" w:rsidRDefault="00264B6C" w:rsidP="00264B6C">
            <w:pPr>
              <w:ind w:firstLineChars="200" w:firstLine="480"/>
              <w:contextualSpacing/>
            </w:pPr>
            <w:r w:rsidRPr="00264B6C">
              <w:t>газ лимитный</w:t>
            </w:r>
          </w:p>
        </w:tc>
        <w:tc>
          <w:tcPr>
            <w:tcW w:w="1606" w:type="dxa"/>
            <w:gridSpan w:val="2"/>
            <w:shd w:val="clear" w:color="auto" w:fill="auto"/>
            <w:noWrap/>
            <w:tcMar>
              <w:left w:w="28" w:type="dxa"/>
              <w:right w:w="28" w:type="dxa"/>
            </w:tcMar>
            <w:hideMark/>
          </w:tcPr>
          <w:p w14:paraId="23947C9A"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27CE974" w14:textId="77777777" w:rsidR="00264B6C" w:rsidRPr="00264B6C" w:rsidRDefault="00264B6C" w:rsidP="00264B6C">
            <w:pPr>
              <w:rPr>
                <w:sz w:val="22"/>
                <w:szCs w:val="22"/>
              </w:rPr>
            </w:pPr>
            <w:r w:rsidRPr="00264B6C">
              <w:rPr>
                <w:sz w:val="22"/>
                <w:szCs w:val="22"/>
              </w:rPr>
              <w:t> </w:t>
            </w:r>
          </w:p>
        </w:tc>
      </w:tr>
      <w:tr w:rsidR="00264B6C" w:rsidRPr="00264B6C" w14:paraId="28E40260" w14:textId="77777777" w:rsidTr="00627AA0">
        <w:trPr>
          <w:gridAfter w:val="1"/>
          <w:wAfter w:w="10" w:type="dxa"/>
          <w:trHeight w:val="20"/>
        </w:trPr>
        <w:tc>
          <w:tcPr>
            <w:tcW w:w="873" w:type="dxa"/>
            <w:shd w:val="clear" w:color="auto" w:fill="auto"/>
            <w:noWrap/>
            <w:tcMar>
              <w:left w:w="28" w:type="dxa"/>
              <w:right w:w="28" w:type="dxa"/>
            </w:tcMar>
            <w:hideMark/>
          </w:tcPr>
          <w:p w14:paraId="005EE488" w14:textId="77777777" w:rsidR="00264B6C" w:rsidRPr="00264B6C" w:rsidRDefault="00264B6C" w:rsidP="00264B6C">
            <w:pPr>
              <w:contextualSpacing/>
              <w:jc w:val="center"/>
            </w:pPr>
            <w:r w:rsidRPr="00264B6C">
              <w:lastRenderedPageBreak/>
              <w:t>20.3.2</w:t>
            </w:r>
          </w:p>
        </w:tc>
        <w:tc>
          <w:tcPr>
            <w:tcW w:w="5250" w:type="dxa"/>
            <w:shd w:val="clear" w:color="auto" w:fill="auto"/>
            <w:tcMar>
              <w:left w:w="28" w:type="dxa"/>
              <w:right w:w="28" w:type="dxa"/>
            </w:tcMar>
            <w:hideMark/>
          </w:tcPr>
          <w:p w14:paraId="5371D852" w14:textId="77777777" w:rsidR="00264B6C" w:rsidRPr="00264B6C" w:rsidRDefault="00264B6C" w:rsidP="00264B6C">
            <w:pPr>
              <w:ind w:firstLineChars="200" w:firstLine="480"/>
              <w:contextualSpacing/>
            </w:pPr>
            <w:r w:rsidRPr="00264B6C">
              <w:t>газ сверхлимитный</w:t>
            </w:r>
          </w:p>
        </w:tc>
        <w:tc>
          <w:tcPr>
            <w:tcW w:w="1606" w:type="dxa"/>
            <w:gridSpan w:val="2"/>
            <w:shd w:val="clear" w:color="auto" w:fill="auto"/>
            <w:noWrap/>
            <w:tcMar>
              <w:left w:w="28" w:type="dxa"/>
              <w:right w:w="28" w:type="dxa"/>
            </w:tcMar>
            <w:hideMark/>
          </w:tcPr>
          <w:p w14:paraId="5184B45B"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B07E4DE" w14:textId="77777777" w:rsidR="00264B6C" w:rsidRPr="00264B6C" w:rsidRDefault="00264B6C" w:rsidP="00264B6C">
            <w:pPr>
              <w:rPr>
                <w:sz w:val="22"/>
                <w:szCs w:val="22"/>
              </w:rPr>
            </w:pPr>
            <w:r w:rsidRPr="00264B6C">
              <w:rPr>
                <w:sz w:val="22"/>
                <w:szCs w:val="22"/>
              </w:rPr>
              <w:t> </w:t>
            </w:r>
          </w:p>
        </w:tc>
      </w:tr>
      <w:tr w:rsidR="00264B6C" w:rsidRPr="00264B6C" w14:paraId="27BD7E43" w14:textId="77777777" w:rsidTr="00627AA0">
        <w:trPr>
          <w:gridAfter w:val="1"/>
          <w:wAfter w:w="10" w:type="dxa"/>
          <w:trHeight w:val="20"/>
        </w:trPr>
        <w:tc>
          <w:tcPr>
            <w:tcW w:w="873" w:type="dxa"/>
            <w:shd w:val="clear" w:color="auto" w:fill="auto"/>
            <w:noWrap/>
            <w:tcMar>
              <w:left w:w="28" w:type="dxa"/>
              <w:right w:w="28" w:type="dxa"/>
            </w:tcMar>
            <w:hideMark/>
          </w:tcPr>
          <w:p w14:paraId="4E3BDBBD" w14:textId="77777777" w:rsidR="00264B6C" w:rsidRPr="00264B6C" w:rsidRDefault="00264B6C" w:rsidP="00264B6C">
            <w:pPr>
              <w:contextualSpacing/>
              <w:jc w:val="center"/>
            </w:pPr>
            <w:r w:rsidRPr="00264B6C">
              <w:t>20.3.3</w:t>
            </w:r>
          </w:p>
        </w:tc>
        <w:tc>
          <w:tcPr>
            <w:tcW w:w="5250" w:type="dxa"/>
            <w:shd w:val="clear" w:color="auto" w:fill="auto"/>
            <w:tcMar>
              <w:left w:w="28" w:type="dxa"/>
              <w:right w:w="28" w:type="dxa"/>
            </w:tcMar>
            <w:hideMark/>
          </w:tcPr>
          <w:p w14:paraId="6969CAB5" w14:textId="77777777" w:rsidR="00264B6C" w:rsidRPr="00264B6C" w:rsidRDefault="00264B6C" w:rsidP="00264B6C">
            <w:pPr>
              <w:ind w:firstLineChars="200" w:firstLine="480"/>
              <w:contextualSpacing/>
            </w:pPr>
            <w:r w:rsidRPr="00264B6C">
              <w:t>газ коммерческий</w:t>
            </w:r>
          </w:p>
        </w:tc>
        <w:tc>
          <w:tcPr>
            <w:tcW w:w="1606" w:type="dxa"/>
            <w:gridSpan w:val="2"/>
            <w:shd w:val="clear" w:color="auto" w:fill="auto"/>
            <w:noWrap/>
            <w:tcMar>
              <w:left w:w="28" w:type="dxa"/>
              <w:right w:w="28" w:type="dxa"/>
            </w:tcMar>
            <w:hideMark/>
          </w:tcPr>
          <w:p w14:paraId="1A9274EC"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F9C3C2D" w14:textId="77777777" w:rsidR="00264B6C" w:rsidRPr="00264B6C" w:rsidRDefault="00264B6C" w:rsidP="00264B6C">
            <w:pPr>
              <w:rPr>
                <w:sz w:val="22"/>
                <w:szCs w:val="22"/>
              </w:rPr>
            </w:pPr>
            <w:r w:rsidRPr="00264B6C">
              <w:rPr>
                <w:sz w:val="22"/>
                <w:szCs w:val="22"/>
              </w:rPr>
              <w:t> </w:t>
            </w:r>
          </w:p>
        </w:tc>
      </w:tr>
      <w:tr w:rsidR="00264B6C" w:rsidRPr="00264B6C" w14:paraId="778BA01F" w14:textId="77777777" w:rsidTr="00627AA0">
        <w:trPr>
          <w:gridAfter w:val="1"/>
          <w:wAfter w:w="10" w:type="dxa"/>
          <w:trHeight w:val="20"/>
        </w:trPr>
        <w:tc>
          <w:tcPr>
            <w:tcW w:w="873" w:type="dxa"/>
            <w:shd w:val="clear" w:color="auto" w:fill="auto"/>
            <w:noWrap/>
            <w:tcMar>
              <w:left w:w="28" w:type="dxa"/>
              <w:right w:w="28" w:type="dxa"/>
            </w:tcMar>
            <w:hideMark/>
          </w:tcPr>
          <w:p w14:paraId="2BA1AA2E" w14:textId="77777777" w:rsidR="00264B6C" w:rsidRPr="00264B6C" w:rsidRDefault="00264B6C" w:rsidP="00264B6C">
            <w:pPr>
              <w:contextualSpacing/>
              <w:jc w:val="center"/>
            </w:pPr>
            <w:r w:rsidRPr="00264B6C">
              <w:t>20.4</w:t>
            </w:r>
          </w:p>
        </w:tc>
        <w:tc>
          <w:tcPr>
            <w:tcW w:w="5250" w:type="dxa"/>
            <w:shd w:val="clear" w:color="auto" w:fill="auto"/>
            <w:tcMar>
              <w:left w:w="28" w:type="dxa"/>
              <w:right w:w="28" w:type="dxa"/>
            </w:tcMar>
            <w:hideMark/>
          </w:tcPr>
          <w:p w14:paraId="740A7861" w14:textId="77777777" w:rsidR="00264B6C" w:rsidRPr="00264B6C" w:rsidRDefault="00264B6C" w:rsidP="00264B6C">
            <w:pPr>
              <w:ind w:firstLineChars="100" w:firstLine="240"/>
              <w:contextualSpacing/>
            </w:pPr>
            <w:r w:rsidRPr="00264B6C">
              <w:t>др. виды топлива</w:t>
            </w:r>
          </w:p>
        </w:tc>
        <w:tc>
          <w:tcPr>
            <w:tcW w:w="1606" w:type="dxa"/>
            <w:gridSpan w:val="2"/>
            <w:shd w:val="clear" w:color="auto" w:fill="auto"/>
            <w:noWrap/>
            <w:tcMar>
              <w:left w:w="28" w:type="dxa"/>
              <w:right w:w="28" w:type="dxa"/>
            </w:tcMar>
            <w:hideMark/>
          </w:tcPr>
          <w:p w14:paraId="50B920FE"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9337E92" w14:textId="77777777" w:rsidR="00264B6C" w:rsidRPr="00264B6C" w:rsidRDefault="00264B6C" w:rsidP="00264B6C">
            <w:pPr>
              <w:jc w:val="right"/>
              <w:rPr>
                <w:sz w:val="22"/>
                <w:szCs w:val="22"/>
              </w:rPr>
            </w:pPr>
            <w:r w:rsidRPr="00264B6C">
              <w:rPr>
                <w:sz w:val="22"/>
                <w:szCs w:val="22"/>
              </w:rPr>
              <w:t>0,000</w:t>
            </w:r>
          </w:p>
        </w:tc>
      </w:tr>
      <w:tr w:rsidR="00264B6C" w:rsidRPr="00264B6C" w14:paraId="27F4CD7F" w14:textId="77777777" w:rsidTr="00627AA0">
        <w:trPr>
          <w:gridAfter w:val="1"/>
          <w:wAfter w:w="10" w:type="dxa"/>
          <w:trHeight w:val="20"/>
        </w:trPr>
        <w:tc>
          <w:tcPr>
            <w:tcW w:w="873" w:type="dxa"/>
            <w:shd w:val="clear" w:color="auto" w:fill="auto"/>
            <w:noWrap/>
            <w:tcMar>
              <w:left w:w="28" w:type="dxa"/>
              <w:right w:w="28" w:type="dxa"/>
            </w:tcMar>
            <w:hideMark/>
          </w:tcPr>
          <w:p w14:paraId="428AB37B" w14:textId="77777777" w:rsidR="00264B6C" w:rsidRPr="00264B6C" w:rsidRDefault="00264B6C" w:rsidP="00264B6C">
            <w:pPr>
              <w:contextualSpacing/>
              <w:jc w:val="center"/>
            </w:pPr>
            <w:r w:rsidRPr="00264B6C">
              <w:t>20.4.1</w:t>
            </w:r>
          </w:p>
        </w:tc>
        <w:tc>
          <w:tcPr>
            <w:tcW w:w="5250" w:type="dxa"/>
            <w:shd w:val="clear" w:color="auto" w:fill="auto"/>
            <w:tcMar>
              <w:left w:w="28" w:type="dxa"/>
              <w:right w:w="28" w:type="dxa"/>
            </w:tcMar>
            <w:hideMark/>
          </w:tcPr>
          <w:p w14:paraId="5E145704" w14:textId="77777777" w:rsidR="00264B6C" w:rsidRPr="00264B6C" w:rsidRDefault="00264B6C" w:rsidP="00264B6C">
            <w:pPr>
              <w:ind w:firstLineChars="200" w:firstLine="480"/>
              <w:contextualSpacing/>
            </w:pPr>
            <w:r w:rsidRPr="00264B6C">
              <w:t>Газ доменный</w:t>
            </w:r>
          </w:p>
        </w:tc>
        <w:tc>
          <w:tcPr>
            <w:tcW w:w="1606" w:type="dxa"/>
            <w:gridSpan w:val="2"/>
            <w:shd w:val="clear" w:color="auto" w:fill="auto"/>
            <w:noWrap/>
            <w:tcMar>
              <w:left w:w="28" w:type="dxa"/>
              <w:right w:w="28" w:type="dxa"/>
            </w:tcMar>
            <w:hideMark/>
          </w:tcPr>
          <w:p w14:paraId="4D5B0C6B"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8F84827" w14:textId="77777777" w:rsidR="00264B6C" w:rsidRPr="00264B6C" w:rsidRDefault="00264B6C" w:rsidP="00264B6C">
            <w:pPr>
              <w:rPr>
                <w:sz w:val="22"/>
                <w:szCs w:val="22"/>
              </w:rPr>
            </w:pPr>
            <w:r w:rsidRPr="00264B6C">
              <w:rPr>
                <w:sz w:val="22"/>
                <w:szCs w:val="22"/>
              </w:rPr>
              <w:t> </w:t>
            </w:r>
          </w:p>
        </w:tc>
      </w:tr>
      <w:tr w:rsidR="00264B6C" w:rsidRPr="00264B6C" w14:paraId="7C566F42" w14:textId="77777777" w:rsidTr="00627AA0">
        <w:trPr>
          <w:gridAfter w:val="1"/>
          <w:wAfter w:w="10" w:type="dxa"/>
          <w:trHeight w:val="20"/>
        </w:trPr>
        <w:tc>
          <w:tcPr>
            <w:tcW w:w="873" w:type="dxa"/>
            <w:shd w:val="clear" w:color="auto" w:fill="auto"/>
            <w:noWrap/>
            <w:tcMar>
              <w:left w:w="28" w:type="dxa"/>
              <w:right w:w="28" w:type="dxa"/>
            </w:tcMar>
            <w:hideMark/>
          </w:tcPr>
          <w:p w14:paraId="757C45FE" w14:textId="77777777" w:rsidR="00264B6C" w:rsidRPr="00264B6C" w:rsidRDefault="00264B6C" w:rsidP="00264B6C">
            <w:pPr>
              <w:contextualSpacing/>
              <w:jc w:val="center"/>
            </w:pPr>
            <w:r w:rsidRPr="00264B6C">
              <w:t>20.4.2</w:t>
            </w:r>
          </w:p>
        </w:tc>
        <w:tc>
          <w:tcPr>
            <w:tcW w:w="5250" w:type="dxa"/>
            <w:shd w:val="clear" w:color="auto" w:fill="auto"/>
            <w:tcMar>
              <w:left w:w="28" w:type="dxa"/>
              <w:right w:w="28" w:type="dxa"/>
            </w:tcMar>
            <w:hideMark/>
          </w:tcPr>
          <w:p w14:paraId="3B961EB4" w14:textId="77777777" w:rsidR="00264B6C" w:rsidRPr="00264B6C" w:rsidRDefault="00264B6C" w:rsidP="00264B6C">
            <w:pPr>
              <w:ind w:firstLineChars="200" w:firstLine="480"/>
              <w:contextualSpacing/>
            </w:pPr>
            <w:r w:rsidRPr="00264B6C">
              <w:t>Газ коксовый</w:t>
            </w:r>
          </w:p>
        </w:tc>
        <w:tc>
          <w:tcPr>
            <w:tcW w:w="1606" w:type="dxa"/>
            <w:gridSpan w:val="2"/>
            <w:shd w:val="clear" w:color="auto" w:fill="auto"/>
            <w:noWrap/>
            <w:tcMar>
              <w:left w:w="28" w:type="dxa"/>
              <w:right w:w="28" w:type="dxa"/>
            </w:tcMar>
            <w:hideMark/>
          </w:tcPr>
          <w:p w14:paraId="0924BBEE"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14A5973" w14:textId="77777777" w:rsidR="00264B6C" w:rsidRPr="00264B6C" w:rsidRDefault="00264B6C" w:rsidP="00264B6C">
            <w:pPr>
              <w:rPr>
                <w:sz w:val="22"/>
                <w:szCs w:val="22"/>
              </w:rPr>
            </w:pPr>
            <w:r w:rsidRPr="00264B6C">
              <w:rPr>
                <w:sz w:val="22"/>
                <w:szCs w:val="22"/>
              </w:rPr>
              <w:t> </w:t>
            </w:r>
          </w:p>
        </w:tc>
      </w:tr>
      <w:tr w:rsidR="00264B6C" w:rsidRPr="00264B6C" w14:paraId="0DD0E57B" w14:textId="77777777" w:rsidTr="00627AA0">
        <w:trPr>
          <w:gridAfter w:val="1"/>
          <w:wAfter w:w="10" w:type="dxa"/>
          <w:trHeight w:val="20"/>
        </w:trPr>
        <w:tc>
          <w:tcPr>
            <w:tcW w:w="873" w:type="dxa"/>
            <w:shd w:val="clear" w:color="auto" w:fill="auto"/>
            <w:noWrap/>
            <w:tcMar>
              <w:left w:w="28" w:type="dxa"/>
              <w:right w:w="28" w:type="dxa"/>
            </w:tcMar>
            <w:hideMark/>
          </w:tcPr>
          <w:p w14:paraId="1AF7390E" w14:textId="77777777" w:rsidR="00264B6C" w:rsidRPr="00264B6C" w:rsidRDefault="00264B6C" w:rsidP="00264B6C">
            <w:pPr>
              <w:contextualSpacing/>
              <w:jc w:val="center"/>
            </w:pPr>
            <w:r w:rsidRPr="00264B6C">
              <w:t>21</w:t>
            </w:r>
          </w:p>
        </w:tc>
        <w:tc>
          <w:tcPr>
            <w:tcW w:w="5250" w:type="dxa"/>
            <w:shd w:val="clear" w:color="auto" w:fill="auto"/>
            <w:tcMar>
              <w:left w:w="28" w:type="dxa"/>
              <w:right w:w="28" w:type="dxa"/>
            </w:tcMar>
            <w:hideMark/>
          </w:tcPr>
          <w:p w14:paraId="19548E27" w14:textId="77777777" w:rsidR="00264B6C" w:rsidRPr="00264B6C" w:rsidRDefault="00264B6C" w:rsidP="00264B6C">
            <w:pPr>
              <w:contextualSpacing/>
            </w:pPr>
            <w:r w:rsidRPr="00264B6C">
              <w:t>Расход натурального топлива</w:t>
            </w:r>
          </w:p>
        </w:tc>
        <w:tc>
          <w:tcPr>
            <w:tcW w:w="1606" w:type="dxa"/>
            <w:gridSpan w:val="2"/>
            <w:shd w:val="clear" w:color="auto" w:fill="auto"/>
            <w:noWrap/>
            <w:tcMar>
              <w:left w:w="28" w:type="dxa"/>
              <w:right w:w="28" w:type="dxa"/>
            </w:tcMar>
            <w:hideMark/>
          </w:tcPr>
          <w:p w14:paraId="5BDE2D42"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57B1491" w14:textId="77777777" w:rsidR="00264B6C" w:rsidRPr="00264B6C" w:rsidRDefault="00264B6C" w:rsidP="00264B6C">
            <w:pPr>
              <w:rPr>
                <w:sz w:val="22"/>
                <w:szCs w:val="22"/>
              </w:rPr>
            </w:pPr>
            <w:r w:rsidRPr="00264B6C">
              <w:rPr>
                <w:sz w:val="22"/>
                <w:szCs w:val="22"/>
              </w:rPr>
              <w:t> </w:t>
            </w:r>
          </w:p>
        </w:tc>
      </w:tr>
      <w:tr w:rsidR="00264B6C" w:rsidRPr="00264B6C" w14:paraId="2188A507" w14:textId="77777777" w:rsidTr="00627AA0">
        <w:trPr>
          <w:gridAfter w:val="1"/>
          <w:wAfter w:w="10" w:type="dxa"/>
          <w:trHeight w:val="20"/>
        </w:trPr>
        <w:tc>
          <w:tcPr>
            <w:tcW w:w="873" w:type="dxa"/>
            <w:shd w:val="clear" w:color="auto" w:fill="auto"/>
            <w:noWrap/>
            <w:tcMar>
              <w:left w:w="28" w:type="dxa"/>
              <w:right w:w="28" w:type="dxa"/>
            </w:tcMar>
            <w:hideMark/>
          </w:tcPr>
          <w:p w14:paraId="22005B41" w14:textId="77777777" w:rsidR="00264B6C" w:rsidRPr="00264B6C" w:rsidRDefault="00264B6C" w:rsidP="00264B6C">
            <w:pPr>
              <w:contextualSpacing/>
              <w:jc w:val="center"/>
            </w:pPr>
            <w:r w:rsidRPr="00264B6C">
              <w:t>21.1</w:t>
            </w:r>
          </w:p>
        </w:tc>
        <w:tc>
          <w:tcPr>
            <w:tcW w:w="5250" w:type="dxa"/>
            <w:shd w:val="clear" w:color="auto" w:fill="auto"/>
            <w:tcMar>
              <w:left w:w="28" w:type="dxa"/>
              <w:right w:w="28" w:type="dxa"/>
            </w:tcMar>
            <w:hideMark/>
          </w:tcPr>
          <w:p w14:paraId="02B98F9A" w14:textId="77777777" w:rsidR="00264B6C" w:rsidRPr="00264B6C" w:rsidRDefault="00264B6C" w:rsidP="00264B6C">
            <w:pPr>
              <w:ind w:firstLineChars="100" w:firstLine="240"/>
              <w:contextualSpacing/>
            </w:pPr>
            <w:r w:rsidRPr="00264B6C">
              <w:t>уголь всего, в том числе:</w:t>
            </w:r>
          </w:p>
        </w:tc>
        <w:tc>
          <w:tcPr>
            <w:tcW w:w="1606" w:type="dxa"/>
            <w:gridSpan w:val="2"/>
            <w:shd w:val="clear" w:color="auto" w:fill="auto"/>
            <w:noWrap/>
            <w:tcMar>
              <w:left w:w="28" w:type="dxa"/>
              <w:right w:w="28" w:type="dxa"/>
            </w:tcMar>
            <w:hideMark/>
          </w:tcPr>
          <w:p w14:paraId="23C6C942" w14:textId="77777777" w:rsidR="00264B6C" w:rsidRPr="00264B6C" w:rsidRDefault="00264B6C" w:rsidP="00264B6C">
            <w:pPr>
              <w:contextualSpacing/>
              <w:jc w:val="center"/>
            </w:pPr>
            <w:r w:rsidRPr="00264B6C">
              <w:t xml:space="preserve">тыс. </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C23B94E" w14:textId="77777777" w:rsidR="00264B6C" w:rsidRPr="00264B6C" w:rsidRDefault="00264B6C" w:rsidP="00264B6C">
            <w:pPr>
              <w:jc w:val="right"/>
              <w:rPr>
                <w:sz w:val="22"/>
                <w:szCs w:val="22"/>
              </w:rPr>
            </w:pPr>
            <w:r w:rsidRPr="00264B6C">
              <w:rPr>
                <w:sz w:val="22"/>
                <w:szCs w:val="22"/>
              </w:rPr>
              <w:t>1 040,522</w:t>
            </w:r>
          </w:p>
        </w:tc>
      </w:tr>
      <w:tr w:rsidR="00264B6C" w:rsidRPr="00264B6C" w14:paraId="7F86C751" w14:textId="77777777" w:rsidTr="00627AA0">
        <w:trPr>
          <w:gridAfter w:val="1"/>
          <w:wAfter w:w="10" w:type="dxa"/>
          <w:trHeight w:val="20"/>
        </w:trPr>
        <w:tc>
          <w:tcPr>
            <w:tcW w:w="873" w:type="dxa"/>
            <w:shd w:val="clear" w:color="auto" w:fill="auto"/>
            <w:noWrap/>
            <w:tcMar>
              <w:left w:w="28" w:type="dxa"/>
              <w:right w:w="28" w:type="dxa"/>
            </w:tcMar>
            <w:hideMark/>
          </w:tcPr>
          <w:p w14:paraId="122FC028" w14:textId="77777777" w:rsidR="00264B6C" w:rsidRPr="00264B6C" w:rsidRDefault="00264B6C" w:rsidP="00264B6C">
            <w:pPr>
              <w:contextualSpacing/>
              <w:jc w:val="center"/>
            </w:pPr>
            <w:r w:rsidRPr="00264B6C">
              <w:t> </w:t>
            </w:r>
          </w:p>
        </w:tc>
        <w:tc>
          <w:tcPr>
            <w:tcW w:w="5250" w:type="dxa"/>
            <w:shd w:val="clear" w:color="auto" w:fill="auto"/>
            <w:tcMar>
              <w:left w:w="28" w:type="dxa"/>
              <w:right w:w="28" w:type="dxa"/>
            </w:tcMar>
            <w:hideMark/>
          </w:tcPr>
          <w:p w14:paraId="4CEB845D" w14:textId="77777777" w:rsidR="00264B6C" w:rsidRPr="00264B6C" w:rsidRDefault="00264B6C" w:rsidP="00264B6C">
            <w:pPr>
              <w:contextualSpacing/>
            </w:pPr>
            <w:r w:rsidRPr="00264B6C">
              <w:t> </w:t>
            </w:r>
          </w:p>
        </w:tc>
        <w:tc>
          <w:tcPr>
            <w:tcW w:w="1606" w:type="dxa"/>
            <w:gridSpan w:val="2"/>
            <w:shd w:val="clear" w:color="auto" w:fill="auto"/>
            <w:noWrap/>
            <w:tcMar>
              <w:left w:w="28" w:type="dxa"/>
              <w:right w:w="28" w:type="dxa"/>
            </w:tcMar>
            <w:hideMark/>
          </w:tcPr>
          <w:p w14:paraId="0241C8B8"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0BDE1A8" w14:textId="77777777" w:rsidR="00264B6C" w:rsidRPr="00264B6C" w:rsidRDefault="00264B6C" w:rsidP="00264B6C">
            <w:pPr>
              <w:rPr>
                <w:sz w:val="22"/>
                <w:szCs w:val="22"/>
              </w:rPr>
            </w:pPr>
            <w:r w:rsidRPr="00264B6C">
              <w:rPr>
                <w:sz w:val="22"/>
                <w:szCs w:val="22"/>
              </w:rPr>
              <w:t> </w:t>
            </w:r>
          </w:p>
        </w:tc>
      </w:tr>
      <w:tr w:rsidR="00264B6C" w:rsidRPr="00264B6C" w14:paraId="0C5E1487" w14:textId="77777777" w:rsidTr="00627AA0">
        <w:trPr>
          <w:gridAfter w:val="1"/>
          <w:wAfter w:w="10" w:type="dxa"/>
          <w:trHeight w:val="20"/>
        </w:trPr>
        <w:tc>
          <w:tcPr>
            <w:tcW w:w="873" w:type="dxa"/>
            <w:shd w:val="clear" w:color="auto" w:fill="auto"/>
            <w:noWrap/>
            <w:tcMar>
              <w:left w:w="28" w:type="dxa"/>
              <w:right w:w="28" w:type="dxa"/>
            </w:tcMar>
            <w:hideMark/>
          </w:tcPr>
          <w:p w14:paraId="709964BC" w14:textId="77777777" w:rsidR="00264B6C" w:rsidRPr="00264B6C" w:rsidRDefault="00264B6C" w:rsidP="00264B6C">
            <w:pPr>
              <w:contextualSpacing/>
              <w:jc w:val="center"/>
            </w:pPr>
            <w:r w:rsidRPr="00264B6C">
              <w:t>21.2</w:t>
            </w:r>
          </w:p>
        </w:tc>
        <w:tc>
          <w:tcPr>
            <w:tcW w:w="5250" w:type="dxa"/>
            <w:shd w:val="clear" w:color="auto" w:fill="auto"/>
            <w:tcMar>
              <w:left w:w="28" w:type="dxa"/>
              <w:right w:w="28" w:type="dxa"/>
            </w:tcMar>
            <w:hideMark/>
          </w:tcPr>
          <w:p w14:paraId="47BA794E" w14:textId="77777777" w:rsidR="00264B6C" w:rsidRPr="00264B6C" w:rsidRDefault="00264B6C" w:rsidP="00264B6C">
            <w:pPr>
              <w:ind w:firstLineChars="100" w:firstLine="240"/>
              <w:contextualSpacing/>
            </w:pPr>
            <w:r w:rsidRPr="00264B6C">
              <w:t>мазут</w:t>
            </w:r>
          </w:p>
        </w:tc>
        <w:tc>
          <w:tcPr>
            <w:tcW w:w="1606" w:type="dxa"/>
            <w:gridSpan w:val="2"/>
            <w:shd w:val="clear" w:color="auto" w:fill="auto"/>
            <w:noWrap/>
            <w:tcMar>
              <w:left w:w="28" w:type="dxa"/>
              <w:right w:w="28" w:type="dxa"/>
            </w:tcMar>
            <w:hideMark/>
          </w:tcPr>
          <w:p w14:paraId="57CC8CA9" w14:textId="77777777" w:rsidR="00264B6C" w:rsidRPr="00264B6C" w:rsidRDefault="00264B6C" w:rsidP="00264B6C">
            <w:pPr>
              <w:contextualSpacing/>
              <w:jc w:val="center"/>
            </w:pPr>
            <w:r w:rsidRPr="00264B6C">
              <w:t xml:space="preserve">тыс. </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D3D1BBD" w14:textId="77777777" w:rsidR="00264B6C" w:rsidRPr="00264B6C" w:rsidRDefault="00264B6C" w:rsidP="00264B6C">
            <w:pPr>
              <w:jc w:val="right"/>
              <w:rPr>
                <w:sz w:val="22"/>
                <w:szCs w:val="22"/>
              </w:rPr>
            </w:pPr>
            <w:r w:rsidRPr="00264B6C">
              <w:rPr>
                <w:sz w:val="22"/>
                <w:szCs w:val="22"/>
              </w:rPr>
              <w:t>4,124</w:t>
            </w:r>
          </w:p>
        </w:tc>
      </w:tr>
      <w:tr w:rsidR="00264B6C" w:rsidRPr="00264B6C" w14:paraId="3B80D4FF" w14:textId="77777777" w:rsidTr="00627AA0">
        <w:trPr>
          <w:gridAfter w:val="1"/>
          <w:wAfter w:w="10" w:type="dxa"/>
          <w:trHeight w:val="20"/>
        </w:trPr>
        <w:tc>
          <w:tcPr>
            <w:tcW w:w="873" w:type="dxa"/>
            <w:shd w:val="clear" w:color="auto" w:fill="auto"/>
            <w:noWrap/>
            <w:tcMar>
              <w:left w:w="28" w:type="dxa"/>
              <w:right w:w="28" w:type="dxa"/>
            </w:tcMar>
            <w:hideMark/>
          </w:tcPr>
          <w:p w14:paraId="104643FB" w14:textId="77777777" w:rsidR="00264B6C" w:rsidRPr="00264B6C" w:rsidRDefault="00264B6C" w:rsidP="00264B6C">
            <w:pPr>
              <w:contextualSpacing/>
              <w:jc w:val="center"/>
            </w:pPr>
            <w:r w:rsidRPr="00264B6C">
              <w:t>21.3</w:t>
            </w:r>
          </w:p>
        </w:tc>
        <w:tc>
          <w:tcPr>
            <w:tcW w:w="5250" w:type="dxa"/>
            <w:shd w:val="clear" w:color="auto" w:fill="auto"/>
            <w:tcMar>
              <w:left w:w="28" w:type="dxa"/>
              <w:right w:w="28" w:type="dxa"/>
            </w:tcMar>
            <w:hideMark/>
          </w:tcPr>
          <w:p w14:paraId="72AAABDA" w14:textId="77777777" w:rsidR="00264B6C" w:rsidRPr="00264B6C" w:rsidRDefault="00264B6C" w:rsidP="00264B6C">
            <w:pPr>
              <w:ind w:firstLineChars="100" w:firstLine="240"/>
              <w:contextualSpacing/>
            </w:pPr>
            <w:r w:rsidRPr="00264B6C">
              <w:t>газ всего, в том числе:</w:t>
            </w:r>
          </w:p>
        </w:tc>
        <w:tc>
          <w:tcPr>
            <w:tcW w:w="1606" w:type="dxa"/>
            <w:gridSpan w:val="2"/>
            <w:shd w:val="clear" w:color="auto" w:fill="auto"/>
            <w:noWrap/>
            <w:tcMar>
              <w:left w:w="28" w:type="dxa"/>
              <w:right w:w="28" w:type="dxa"/>
            </w:tcMar>
            <w:hideMark/>
          </w:tcPr>
          <w:p w14:paraId="188FC8D4" w14:textId="77777777" w:rsidR="00264B6C" w:rsidRPr="00264B6C" w:rsidRDefault="00264B6C" w:rsidP="00264B6C">
            <w:pPr>
              <w:contextualSpacing/>
              <w:jc w:val="center"/>
            </w:pPr>
            <w:r w:rsidRPr="00264B6C">
              <w:t>млн. 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F181F97" w14:textId="77777777" w:rsidR="00264B6C" w:rsidRPr="00264B6C" w:rsidRDefault="00264B6C" w:rsidP="00264B6C">
            <w:pPr>
              <w:jc w:val="right"/>
              <w:rPr>
                <w:sz w:val="22"/>
                <w:szCs w:val="22"/>
              </w:rPr>
            </w:pPr>
            <w:r w:rsidRPr="00264B6C">
              <w:rPr>
                <w:sz w:val="22"/>
                <w:szCs w:val="22"/>
              </w:rPr>
              <w:t>0,000</w:t>
            </w:r>
          </w:p>
        </w:tc>
      </w:tr>
      <w:tr w:rsidR="00264B6C" w:rsidRPr="00264B6C" w14:paraId="141192B3" w14:textId="77777777" w:rsidTr="00627AA0">
        <w:trPr>
          <w:gridAfter w:val="1"/>
          <w:wAfter w:w="10" w:type="dxa"/>
          <w:trHeight w:val="20"/>
        </w:trPr>
        <w:tc>
          <w:tcPr>
            <w:tcW w:w="873" w:type="dxa"/>
            <w:shd w:val="clear" w:color="auto" w:fill="auto"/>
            <w:noWrap/>
            <w:tcMar>
              <w:left w:w="28" w:type="dxa"/>
              <w:right w:w="28" w:type="dxa"/>
            </w:tcMar>
            <w:hideMark/>
          </w:tcPr>
          <w:p w14:paraId="58781F1D" w14:textId="77777777" w:rsidR="00264B6C" w:rsidRPr="00264B6C" w:rsidRDefault="00264B6C" w:rsidP="00264B6C">
            <w:pPr>
              <w:contextualSpacing/>
              <w:jc w:val="center"/>
            </w:pPr>
            <w:r w:rsidRPr="00264B6C">
              <w:t>21.3.1</w:t>
            </w:r>
          </w:p>
        </w:tc>
        <w:tc>
          <w:tcPr>
            <w:tcW w:w="5250" w:type="dxa"/>
            <w:shd w:val="clear" w:color="auto" w:fill="auto"/>
            <w:tcMar>
              <w:left w:w="28" w:type="dxa"/>
              <w:right w:w="28" w:type="dxa"/>
            </w:tcMar>
            <w:hideMark/>
          </w:tcPr>
          <w:p w14:paraId="134E8BA2" w14:textId="77777777" w:rsidR="00264B6C" w:rsidRPr="00264B6C" w:rsidRDefault="00264B6C" w:rsidP="00264B6C">
            <w:pPr>
              <w:ind w:firstLineChars="200" w:firstLine="480"/>
              <w:contextualSpacing/>
            </w:pPr>
            <w:r w:rsidRPr="00264B6C">
              <w:t>газ лимитный</w:t>
            </w:r>
          </w:p>
        </w:tc>
        <w:tc>
          <w:tcPr>
            <w:tcW w:w="1606" w:type="dxa"/>
            <w:gridSpan w:val="2"/>
            <w:shd w:val="clear" w:color="auto" w:fill="auto"/>
            <w:noWrap/>
            <w:tcMar>
              <w:left w:w="28" w:type="dxa"/>
              <w:right w:w="28" w:type="dxa"/>
            </w:tcMar>
            <w:hideMark/>
          </w:tcPr>
          <w:p w14:paraId="474F6F23" w14:textId="77777777" w:rsidR="00264B6C" w:rsidRPr="00264B6C" w:rsidRDefault="00264B6C" w:rsidP="00264B6C">
            <w:pPr>
              <w:contextualSpacing/>
              <w:jc w:val="center"/>
            </w:pPr>
            <w:r w:rsidRPr="00264B6C">
              <w:t>млн. 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D676EC6" w14:textId="77777777" w:rsidR="00264B6C" w:rsidRPr="00264B6C" w:rsidRDefault="00264B6C" w:rsidP="00264B6C">
            <w:pPr>
              <w:jc w:val="right"/>
              <w:rPr>
                <w:sz w:val="22"/>
                <w:szCs w:val="22"/>
              </w:rPr>
            </w:pPr>
            <w:r w:rsidRPr="00264B6C">
              <w:rPr>
                <w:sz w:val="22"/>
                <w:szCs w:val="22"/>
              </w:rPr>
              <w:t>0,000</w:t>
            </w:r>
          </w:p>
        </w:tc>
      </w:tr>
      <w:tr w:rsidR="00264B6C" w:rsidRPr="00264B6C" w14:paraId="794B54E6" w14:textId="77777777" w:rsidTr="00627AA0">
        <w:trPr>
          <w:gridAfter w:val="1"/>
          <w:wAfter w:w="10" w:type="dxa"/>
          <w:trHeight w:val="20"/>
        </w:trPr>
        <w:tc>
          <w:tcPr>
            <w:tcW w:w="873" w:type="dxa"/>
            <w:shd w:val="clear" w:color="auto" w:fill="auto"/>
            <w:noWrap/>
            <w:tcMar>
              <w:left w:w="28" w:type="dxa"/>
              <w:right w:w="28" w:type="dxa"/>
            </w:tcMar>
            <w:hideMark/>
          </w:tcPr>
          <w:p w14:paraId="01359EAB" w14:textId="77777777" w:rsidR="00264B6C" w:rsidRPr="00264B6C" w:rsidRDefault="00264B6C" w:rsidP="00264B6C">
            <w:pPr>
              <w:contextualSpacing/>
              <w:jc w:val="center"/>
            </w:pPr>
            <w:r w:rsidRPr="00264B6C">
              <w:t>21.3.2</w:t>
            </w:r>
          </w:p>
        </w:tc>
        <w:tc>
          <w:tcPr>
            <w:tcW w:w="5250" w:type="dxa"/>
            <w:shd w:val="clear" w:color="auto" w:fill="auto"/>
            <w:tcMar>
              <w:left w:w="28" w:type="dxa"/>
              <w:right w:w="28" w:type="dxa"/>
            </w:tcMar>
            <w:hideMark/>
          </w:tcPr>
          <w:p w14:paraId="0114BE19" w14:textId="77777777" w:rsidR="00264B6C" w:rsidRPr="00264B6C" w:rsidRDefault="00264B6C" w:rsidP="00264B6C">
            <w:pPr>
              <w:ind w:firstLineChars="200" w:firstLine="480"/>
              <w:contextualSpacing/>
            </w:pPr>
            <w:r w:rsidRPr="00264B6C">
              <w:t>газ сверхлимитный</w:t>
            </w:r>
          </w:p>
        </w:tc>
        <w:tc>
          <w:tcPr>
            <w:tcW w:w="1606" w:type="dxa"/>
            <w:gridSpan w:val="2"/>
            <w:shd w:val="clear" w:color="auto" w:fill="auto"/>
            <w:noWrap/>
            <w:tcMar>
              <w:left w:w="28" w:type="dxa"/>
              <w:right w:w="28" w:type="dxa"/>
            </w:tcMar>
            <w:hideMark/>
          </w:tcPr>
          <w:p w14:paraId="13CD6C80" w14:textId="77777777" w:rsidR="00264B6C" w:rsidRPr="00264B6C" w:rsidRDefault="00264B6C" w:rsidP="00264B6C">
            <w:pPr>
              <w:contextualSpacing/>
              <w:jc w:val="center"/>
            </w:pPr>
            <w:r w:rsidRPr="00264B6C">
              <w:t>млн. 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AC817F1" w14:textId="77777777" w:rsidR="00264B6C" w:rsidRPr="00264B6C" w:rsidRDefault="00264B6C" w:rsidP="00264B6C">
            <w:pPr>
              <w:jc w:val="right"/>
              <w:rPr>
                <w:sz w:val="22"/>
                <w:szCs w:val="22"/>
              </w:rPr>
            </w:pPr>
            <w:r w:rsidRPr="00264B6C">
              <w:rPr>
                <w:sz w:val="22"/>
                <w:szCs w:val="22"/>
              </w:rPr>
              <w:t>0,000</w:t>
            </w:r>
          </w:p>
        </w:tc>
      </w:tr>
      <w:tr w:rsidR="00264B6C" w:rsidRPr="00264B6C" w14:paraId="5FDB7909" w14:textId="77777777" w:rsidTr="00627AA0">
        <w:trPr>
          <w:gridAfter w:val="1"/>
          <w:wAfter w:w="10" w:type="dxa"/>
          <w:trHeight w:val="20"/>
        </w:trPr>
        <w:tc>
          <w:tcPr>
            <w:tcW w:w="873" w:type="dxa"/>
            <w:shd w:val="clear" w:color="auto" w:fill="auto"/>
            <w:noWrap/>
            <w:tcMar>
              <w:left w:w="28" w:type="dxa"/>
              <w:right w:w="28" w:type="dxa"/>
            </w:tcMar>
            <w:hideMark/>
          </w:tcPr>
          <w:p w14:paraId="5A04E3B4" w14:textId="77777777" w:rsidR="00264B6C" w:rsidRPr="00264B6C" w:rsidRDefault="00264B6C" w:rsidP="00264B6C">
            <w:pPr>
              <w:contextualSpacing/>
              <w:jc w:val="center"/>
            </w:pPr>
            <w:r w:rsidRPr="00264B6C">
              <w:t>21.3.3</w:t>
            </w:r>
          </w:p>
        </w:tc>
        <w:tc>
          <w:tcPr>
            <w:tcW w:w="5250" w:type="dxa"/>
            <w:shd w:val="clear" w:color="auto" w:fill="auto"/>
            <w:tcMar>
              <w:left w:w="28" w:type="dxa"/>
              <w:right w:w="28" w:type="dxa"/>
            </w:tcMar>
            <w:hideMark/>
          </w:tcPr>
          <w:p w14:paraId="08A05CD1" w14:textId="77777777" w:rsidR="00264B6C" w:rsidRPr="00264B6C" w:rsidRDefault="00264B6C" w:rsidP="00264B6C">
            <w:pPr>
              <w:ind w:firstLineChars="200" w:firstLine="480"/>
              <w:contextualSpacing/>
            </w:pPr>
            <w:r w:rsidRPr="00264B6C">
              <w:t>газ коммерческий</w:t>
            </w:r>
          </w:p>
        </w:tc>
        <w:tc>
          <w:tcPr>
            <w:tcW w:w="1606" w:type="dxa"/>
            <w:gridSpan w:val="2"/>
            <w:shd w:val="clear" w:color="auto" w:fill="auto"/>
            <w:noWrap/>
            <w:tcMar>
              <w:left w:w="28" w:type="dxa"/>
              <w:right w:w="28" w:type="dxa"/>
            </w:tcMar>
            <w:hideMark/>
          </w:tcPr>
          <w:p w14:paraId="0B156B09" w14:textId="77777777" w:rsidR="00264B6C" w:rsidRPr="00264B6C" w:rsidRDefault="00264B6C" w:rsidP="00264B6C">
            <w:pPr>
              <w:contextualSpacing/>
              <w:jc w:val="center"/>
            </w:pPr>
            <w:r w:rsidRPr="00264B6C">
              <w:t>млн. 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FB7F915" w14:textId="77777777" w:rsidR="00264B6C" w:rsidRPr="00264B6C" w:rsidRDefault="00264B6C" w:rsidP="00264B6C">
            <w:pPr>
              <w:jc w:val="right"/>
              <w:rPr>
                <w:sz w:val="22"/>
                <w:szCs w:val="22"/>
              </w:rPr>
            </w:pPr>
            <w:r w:rsidRPr="00264B6C">
              <w:rPr>
                <w:sz w:val="22"/>
                <w:szCs w:val="22"/>
              </w:rPr>
              <w:t>0,000</w:t>
            </w:r>
          </w:p>
        </w:tc>
      </w:tr>
      <w:tr w:rsidR="00264B6C" w:rsidRPr="00264B6C" w14:paraId="2A6F51B1" w14:textId="77777777" w:rsidTr="00627AA0">
        <w:trPr>
          <w:gridAfter w:val="1"/>
          <w:wAfter w:w="10" w:type="dxa"/>
          <w:trHeight w:val="20"/>
        </w:trPr>
        <w:tc>
          <w:tcPr>
            <w:tcW w:w="873" w:type="dxa"/>
            <w:shd w:val="clear" w:color="auto" w:fill="auto"/>
            <w:noWrap/>
            <w:tcMar>
              <w:left w:w="28" w:type="dxa"/>
              <w:right w:w="28" w:type="dxa"/>
            </w:tcMar>
            <w:hideMark/>
          </w:tcPr>
          <w:p w14:paraId="01BF4961" w14:textId="77777777" w:rsidR="00264B6C" w:rsidRPr="00264B6C" w:rsidRDefault="00264B6C" w:rsidP="00264B6C">
            <w:pPr>
              <w:contextualSpacing/>
              <w:jc w:val="center"/>
            </w:pPr>
            <w:r w:rsidRPr="00264B6C">
              <w:t>21.4</w:t>
            </w:r>
          </w:p>
        </w:tc>
        <w:tc>
          <w:tcPr>
            <w:tcW w:w="5250" w:type="dxa"/>
            <w:shd w:val="clear" w:color="auto" w:fill="auto"/>
            <w:tcMar>
              <w:left w:w="28" w:type="dxa"/>
              <w:right w:w="28" w:type="dxa"/>
            </w:tcMar>
            <w:hideMark/>
          </w:tcPr>
          <w:p w14:paraId="226ED26D" w14:textId="77777777" w:rsidR="00264B6C" w:rsidRPr="00264B6C" w:rsidRDefault="00264B6C" w:rsidP="00264B6C">
            <w:pPr>
              <w:ind w:firstLineChars="100" w:firstLine="240"/>
              <w:contextualSpacing/>
            </w:pPr>
            <w:r w:rsidRPr="00264B6C">
              <w:t>др. виды топлива</w:t>
            </w:r>
          </w:p>
        </w:tc>
        <w:tc>
          <w:tcPr>
            <w:tcW w:w="1606" w:type="dxa"/>
            <w:gridSpan w:val="2"/>
            <w:shd w:val="clear" w:color="auto" w:fill="auto"/>
            <w:noWrap/>
            <w:tcMar>
              <w:left w:w="28" w:type="dxa"/>
              <w:right w:w="28" w:type="dxa"/>
            </w:tcMar>
            <w:hideMark/>
          </w:tcPr>
          <w:p w14:paraId="108B5E51" w14:textId="77777777" w:rsidR="00264B6C" w:rsidRPr="00264B6C" w:rsidRDefault="00264B6C" w:rsidP="00264B6C">
            <w:pPr>
              <w:contextualSpacing/>
              <w:jc w:val="center"/>
            </w:pPr>
            <w:r w:rsidRPr="00264B6C">
              <w:t xml:space="preserve">тыс. </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DAE152E" w14:textId="77777777" w:rsidR="00264B6C" w:rsidRPr="00264B6C" w:rsidRDefault="00264B6C" w:rsidP="00264B6C">
            <w:pPr>
              <w:jc w:val="right"/>
              <w:rPr>
                <w:sz w:val="22"/>
                <w:szCs w:val="22"/>
              </w:rPr>
            </w:pPr>
            <w:r w:rsidRPr="00264B6C">
              <w:rPr>
                <w:sz w:val="22"/>
                <w:szCs w:val="22"/>
              </w:rPr>
              <w:t>0,000</w:t>
            </w:r>
          </w:p>
        </w:tc>
      </w:tr>
      <w:tr w:rsidR="00264B6C" w:rsidRPr="00264B6C" w14:paraId="5D929CD9" w14:textId="77777777" w:rsidTr="00627AA0">
        <w:trPr>
          <w:gridAfter w:val="1"/>
          <w:wAfter w:w="10" w:type="dxa"/>
          <w:trHeight w:val="20"/>
        </w:trPr>
        <w:tc>
          <w:tcPr>
            <w:tcW w:w="873" w:type="dxa"/>
            <w:shd w:val="clear" w:color="auto" w:fill="auto"/>
            <w:noWrap/>
            <w:tcMar>
              <w:left w:w="28" w:type="dxa"/>
              <w:right w:w="28" w:type="dxa"/>
            </w:tcMar>
            <w:hideMark/>
          </w:tcPr>
          <w:p w14:paraId="0B9DADD3" w14:textId="77777777" w:rsidR="00264B6C" w:rsidRPr="00264B6C" w:rsidRDefault="00264B6C" w:rsidP="00264B6C">
            <w:pPr>
              <w:contextualSpacing/>
              <w:jc w:val="center"/>
            </w:pPr>
            <w:r w:rsidRPr="00264B6C">
              <w:t>21.4.1</w:t>
            </w:r>
          </w:p>
        </w:tc>
        <w:tc>
          <w:tcPr>
            <w:tcW w:w="5250" w:type="dxa"/>
            <w:shd w:val="clear" w:color="auto" w:fill="auto"/>
            <w:tcMar>
              <w:left w:w="28" w:type="dxa"/>
              <w:right w:w="28" w:type="dxa"/>
            </w:tcMar>
            <w:hideMark/>
          </w:tcPr>
          <w:p w14:paraId="3B2225CF" w14:textId="77777777" w:rsidR="00264B6C" w:rsidRPr="00264B6C" w:rsidRDefault="00264B6C" w:rsidP="00264B6C">
            <w:pPr>
              <w:ind w:firstLineChars="200" w:firstLine="480"/>
              <w:contextualSpacing/>
            </w:pPr>
            <w:r w:rsidRPr="00264B6C">
              <w:t>Газ доменный</w:t>
            </w:r>
          </w:p>
        </w:tc>
        <w:tc>
          <w:tcPr>
            <w:tcW w:w="1606" w:type="dxa"/>
            <w:gridSpan w:val="2"/>
            <w:shd w:val="clear" w:color="auto" w:fill="auto"/>
            <w:noWrap/>
            <w:tcMar>
              <w:left w:w="28" w:type="dxa"/>
              <w:right w:w="28" w:type="dxa"/>
            </w:tcMar>
            <w:hideMark/>
          </w:tcPr>
          <w:p w14:paraId="28114BD8" w14:textId="77777777" w:rsidR="00264B6C" w:rsidRPr="00264B6C" w:rsidRDefault="00264B6C" w:rsidP="00264B6C">
            <w:pPr>
              <w:contextualSpacing/>
              <w:jc w:val="center"/>
            </w:pPr>
            <w:r w:rsidRPr="00264B6C">
              <w:t xml:space="preserve">тыс. </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A97688C" w14:textId="77777777" w:rsidR="00264B6C" w:rsidRPr="00264B6C" w:rsidRDefault="00264B6C" w:rsidP="00264B6C">
            <w:pPr>
              <w:jc w:val="right"/>
              <w:rPr>
                <w:sz w:val="22"/>
                <w:szCs w:val="22"/>
              </w:rPr>
            </w:pPr>
            <w:r w:rsidRPr="00264B6C">
              <w:rPr>
                <w:sz w:val="22"/>
                <w:szCs w:val="22"/>
              </w:rPr>
              <w:t>0,000</w:t>
            </w:r>
          </w:p>
        </w:tc>
      </w:tr>
      <w:tr w:rsidR="00264B6C" w:rsidRPr="00264B6C" w14:paraId="2EA10089" w14:textId="77777777" w:rsidTr="00627AA0">
        <w:trPr>
          <w:gridAfter w:val="1"/>
          <w:wAfter w:w="10" w:type="dxa"/>
          <w:trHeight w:val="20"/>
        </w:trPr>
        <w:tc>
          <w:tcPr>
            <w:tcW w:w="873" w:type="dxa"/>
            <w:shd w:val="clear" w:color="auto" w:fill="auto"/>
            <w:noWrap/>
            <w:tcMar>
              <w:left w:w="28" w:type="dxa"/>
              <w:right w:w="28" w:type="dxa"/>
            </w:tcMar>
            <w:hideMark/>
          </w:tcPr>
          <w:p w14:paraId="5C981070" w14:textId="77777777" w:rsidR="00264B6C" w:rsidRPr="00264B6C" w:rsidRDefault="00264B6C" w:rsidP="00264B6C">
            <w:pPr>
              <w:contextualSpacing/>
              <w:jc w:val="center"/>
            </w:pPr>
            <w:r w:rsidRPr="00264B6C">
              <w:t>21.4.2</w:t>
            </w:r>
          </w:p>
        </w:tc>
        <w:tc>
          <w:tcPr>
            <w:tcW w:w="5250" w:type="dxa"/>
            <w:shd w:val="clear" w:color="auto" w:fill="auto"/>
            <w:tcMar>
              <w:left w:w="28" w:type="dxa"/>
              <w:right w:w="28" w:type="dxa"/>
            </w:tcMar>
            <w:hideMark/>
          </w:tcPr>
          <w:p w14:paraId="50BB9033" w14:textId="77777777" w:rsidR="00264B6C" w:rsidRPr="00264B6C" w:rsidRDefault="00264B6C" w:rsidP="00264B6C">
            <w:pPr>
              <w:ind w:firstLineChars="200" w:firstLine="480"/>
              <w:contextualSpacing/>
            </w:pPr>
            <w:r w:rsidRPr="00264B6C">
              <w:t>Газ коксовый</w:t>
            </w:r>
          </w:p>
        </w:tc>
        <w:tc>
          <w:tcPr>
            <w:tcW w:w="1606" w:type="dxa"/>
            <w:gridSpan w:val="2"/>
            <w:shd w:val="clear" w:color="auto" w:fill="auto"/>
            <w:noWrap/>
            <w:tcMar>
              <w:left w:w="28" w:type="dxa"/>
              <w:right w:w="28" w:type="dxa"/>
            </w:tcMar>
            <w:hideMark/>
          </w:tcPr>
          <w:p w14:paraId="4697C380" w14:textId="77777777" w:rsidR="00264B6C" w:rsidRPr="00264B6C" w:rsidRDefault="00264B6C" w:rsidP="00264B6C">
            <w:pPr>
              <w:contextualSpacing/>
              <w:jc w:val="center"/>
            </w:pPr>
            <w:r w:rsidRPr="00264B6C">
              <w:t xml:space="preserve">тыс. </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733F093" w14:textId="77777777" w:rsidR="00264B6C" w:rsidRPr="00264B6C" w:rsidRDefault="00264B6C" w:rsidP="00264B6C">
            <w:pPr>
              <w:jc w:val="right"/>
              <w:rPr>
                <w:sz w:val="22"/>
                <w:szCs w:val="22"/>
              </w:rPr>
            </w:pPr>
            <w:r w:rsidRPr="00264B6C">
              <w:rPr>
                <w:sz w:val="22"/>
                <w:szCs w:val="22"/>
              </w:rPr>
              <w:t>0,000</w:t>
            </w:r>
          </w:p>
        </w:tc>
      </w:tr>
      <w:tr w:rsidR="00264B6C" w:rsidRPr="00264B6C" w14:paraId="12BEFF0D" w14:textId="77777777" w:rsidTr="00627AA0">
        <w:trPr>
          <w:gridAfter w:val="1"/>
          <w:wAfter w:w="10" w:type="dxa"/>
          <w:trHeight w:val="20"/>
        </w:trPr>
        <w:tc>
          <w:tcPr>
            <w:tcW w:w="873" w:type="dxa"/>
            <w:shd w:val="clear" w:color="auto" w:fill="auto"/>
            <w:noWrap/>
            <w:tcMar>
              <w:left w:w="28" w:type="dxa"/>
              <w:right w:w="28" w:type="dxa"/>
            </w:tcMar>
            <w:hideMark/>
          </w:tcPr>
          <w:p w14:paraId="719E4608" w14:textId="77777777" w:rsidR="00264B6C" w:rsidRPr="00264B6C" w:rsidRDefault="00264B6C" w:rsidP="00264B6C">
            <w:pPr>
              <w:contextualSpacing/>
              <w:jc w:val="center"/>
            </w:pPr>
            <w:r w:rsidRPr="00264B6C">
              <w:t>22</w:t>
            </w:r>
          </w:p>
        </w:tc>
        <w:tc>
          <w:tcPr>
            <w:tcW w:w="5250" w:type="dxa"/>
            <w:shd w:val="clear" w:color="auto" w:fill="auto"/>
            <w:tcMar>
              <w:left w:w="28" w:type="dxa"/>
              <w:right w:w="28" w:type="dxa"/>
            </w:tcMar>
            <w:hideMark/>
          </w:tcPr>
          <w:p w14:paraId="5FF19EEF" w14:textId="77777777" w:rsidR="00264B6C" w:rsidRPr="00264B6C" w:rsidRDefault="00264B6C" w:rsidP="00264B6C">
            <w:pPr>
              <w:contextualSpacing/>
            </w:pPr>
            <w:r w:rsidRPr="00264B6C">
              <w:t>Индекс роста цен натурального топлива</w:t>
            </w:r>
          </w:p>
        </w:tc>
        <w:tc>
          <w:tcPr>
            <w:tcW w:w="1606" w:type="dxa"/>
            <w:gridSpan w:val="2"/>
            <w:shd w:val="clear" w:color="auto" w:fill="auto"/>
            <w:noWrap/>
            <w:tcMar>
              <w:left w:w="28" w:type="dxa"/>
              <w:right w:w="28" w:type="dxa"/>
            </w:tcMar>
            <w:hideMark/>
          </w:tcPr>
          <w:p w14:paraId="536B24BE"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06D78C5" w14:textId="77777777" w:rsidR="00264B6C" w:rsidRPr="00264B6C" w:rsidRDefault="00264B6C" w:rsidP="00264B6C">
            <w:pPr>
              <w:rPr>
                <w:sz w:val="22"/>
                <w:szCs w:val="22"/>
              </w:rPr>
            </w:pPr>
            <w:r w:rsidRPr="00264B6C">
              <w:rPr>
                <w:sz w:val="22"/>
                <w:szCs w:val="22"/>
              </w:rPr>
              <w:t> </w:t>
            </w:r>
          </w:p>
        </w:tc>
      </w:tr>
      <w:tr w:rsidR="00264B6C" w:rsidRPr="00264B6C" w14:paraId="5F4608BE" w14:textId="77777777" w:rsidTr="00627AA0">
        <w:trPr>
          <w:gridAfter w:val="1"/>
          <w:wAfter w:w="10" w:type="dxa"/>
          <w:trHeight w:val="20"/>
        </w:trPr>
        <w:tc>
          <w:tcPr>
            <w:tcW w:w="873" w:type="dxa"/>
            <w:shd w:val="clear" w:color="auto" w:fill="auto"/>
            <w:noWrap/>
            <w:tcMar>
              <w:left w:w="28" w:type="dxa"/>
              <w:right w:w="28" w:type="dxa"/>
            </w:tcMar>
            <w:hideMark/>
          </w:tcPr>
          <w:p w14:paraId="444B5543" w14:textId="77777777" w:rsidR="00264B6C" w:rsidRPr="00264B6C" w:rsidRDefault="00264B6C" w:rsidP="00264B6C">
            <w:pPr>
              <w:contextualSpacing/>
              <w:jc w:val="center"/>
            </w:pPr>
            <w:r w:rsidRPr="00264B6C">
              <w:t>22.1</w:t>
            </w:r>
          </w:p>
        </w:tc>
        <w:tc>
          <w:tcPr>
            <w:tcW w:w="5250" w:type="dxa"/>
            <w:shd w:val="clear" w:color="auto" w:fill="auto"/>
            <w:tcMar>
              <w:left w:w="28" w:type="dxa"/>
              <w:right w:w="28" w:type="dxa"/>
            </w:tcMar>
            <w:hideMark/>
          </w:tcPr>
          <w:p w14:paraId="1912C661" w14:textId="77777777" w:rsidR="00264B6C" w:rsidRPr="00264B6C" w:rsidRDefault="00264B6C" w:rsidP="00264B6C">
            <w:pPr>
              <w:ind w:firstLineChars="100" w:firstLine="240"/>
              <w:contextualSpacing/>
            </w:pPr>
            <w:r w:rsidRPr="00264B6C">
              <w:t>уголь всего, в том числе:</w:t>
            </w:r>
          </w:p>
        </w:tc>
        <w:tc>
          <w:tcPr>
            <w:tcW w:w="1606" w:type="dxa"/>
            <w:gridSpan w:val="2"/>
            <w:shd w:val="clear" w:color="auto" w:fill="auto"/>
            <w:noWrap/>
            <w:tcMar>
              <w:left w:w="28" w:type="dxa"/>
              <w:right w:w="28" w:type="dxa"/>
            </w:tcMar>
            <w:hideMark/>
          </w:tcPr>
          <w:p w14:paraId="00514551"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8DCF23E" w14:textId="77777777" w:rsidR="00264B6C" w:rsidRPr="00264B6C" w:rsidRDefault="00264B6C" w:rsidP="00264B6C">
            <w:pPr>
              <w:rPr>
                <w:sz w:val="22"/>
                <w:szCs w:val="22"/>
              </w:rPr>
            </w:pPr>
            <w:r w:rsidRPr="00264B6C">
              <w:rPr>
                <w:sz w:val="22"/>
                <w:szCs w:val="22"/>
              </w:rPr>
              <w:t> </w:t>
            </w:r>
          </w:p>
        </w:tc>
      </w:tr>
      <w:tr w:rsidR="00264B6C" w:rsidRPr="00264B6C" w14:paraId="26A579F8" w14:textId="77777777" w:rsidTr="00627AA0">
        <w:trPr>
          <w:gridAfter w:val="1"/>
          <w:wAfter w:w="10" w:type="dxa"/>
          <w:trHeight w:val="20"/>
        </w:trPr>
        <w:tc>
          <w:tcPr>
            <w:tcW w:w="873" w:type="dxa"/>
            <w:shd w:val="clear" w:color="auto" w:fill="auto"/>
            <w:noWrap/>
            <w:tcMar>
              <w:left w:w="28" w:type="dxa"/>
              <w:right w:w="28" w:type="dxa"/>
            </w:tcMar>
            <w:hideMark/>
          </w:tcPr>
          <w:p w14:paraId="1CCA4F8C" w14:textId="77777777" w:rsidR="00264B6C" w:rsidRPr="00264B6C" w:rsidRDefault="00264B6C" w:rsidP="00264B6C">
            <w:pPr>
              <w:contextualSpacing/>
              <w:jc w:val="center"/>
            </w:pPr>
            <w:r w:rsidRPr="00264B6C">
              <w:t> </w:t>
            </w:r>
          </w:p>
        </w:tc>
        <w:tc>
          <w:tcPr>
            <w:tcW w:w="5250" w:type="dxa"/>
            <w:shd w:val="clear" w:color="auto" w:fill="auto"/>
            <w:tcMar>
              <w:left w:w="28" w:type="dxa"/>
              <w:right w:w="28" w:type="dxa"/>
            </w:tcMar>
            <w:hideMark/>
          </w:tcPr>
          <w:p w14:paraId="185A5E44" w14:textId="77777777" w:rsidR="00264B6C" w:rsidRPr="00264B6C" w:rsidRDefault="00264B6C" w:rsidP="00264B6C">
            <w:pPr>
              <w:contextualSpacing/>
            </w:pPr>
            <w:r w:rsidRPr="00264B6C">
              <w:t> </w:t>
            </w:r>
          </w:p>
        </w:tc>
        <w:tc>
          <w:tcPr>
            <w:tcW w:w="1606" w:type="dxa"/>
            <w:gridSpan w:val="2"/>
            <w:shd w:val="clear" w:color="auto" w:fill="auto"/>
            <w:noWrap/>
            <w:tcMar>
              <w:left w:w="28" w:type="dxa"/>
              <w:right w:w="28" w:type="dxa"/>
            </w:tcMar>
            <w:hideMark/>
          </w:tcPr>
          <w:p w14:paraId="5DDF1737"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28A81E1" w14:textId="77777777" w:rsidR="00264B6C" w:rsidRPr="00264B6C" w:rsidRDefault="00264B6C" w:rsidP="00264B6C">
            <w:pPr>
              <w:rPr>
                <w:sz w:val="22"/>
                <w:szCs w:val="22"/>
              </w:rPr>
            </w:pPr>
            <w:r w:rsidRPr="00264B6C">
              <w:rPr>
                <w:sz w:val="22"/>
                <w:szCs w:val="22"/>
              </w:rPr>
              <w:t> </w:t>
            </w:r>
          </w:p>
        </w:tc>
      </w:tr>
      <w:tr w:rsidR="00264B6C" w:rsidRPr="00264B6C" w14:paraId="5B07BDCC" w14:textId="77777777" w:rsidTr="00627AA0">
        <w:trPr>
          <w:gridAfter w:val="1"/>
          <w:wAfter w:w="10" w:type="dxa"/>
          <w:trHeight w:val="20"/>
        </w:trPr>
        <w:tc>
          <w:tcPr>
            <w:tcW w:w="873" w:type="dxa"/>
            <w:shd w:val="clear" w:color="auto" w:fill="auto"/>
            <w:noWrap/>
            <w:tcMar>
              <w:left w:w="28" w:type="dxa"/>
              <w:right w:w="28" w:type="dxa"/>
            </w:tcMar>
            <w:hideMark/>
          </w:tcPr>
          <w:p w14:paraId="3544E1C8" w14:textId="77777777" w:rsidR="00264B6C" w:rsidRPr="00264B6C" w:rsidRDefault="00264B6C" w:rsidP="00264B6C">
            <w:pPr>
              <w:contextualSpacing/>
              <w:jc w:val="center"/>
            </w:pPr>
            <w:r w:rsidRPr="00264B6C">
              <w:t>22.2</w:t>
            </w:r>
          </w:p>
        </w:tc>
        <w:tc>
          <w:tcPr>
            <w:tcW w:w="5250" w:type="dxa"/>
            <w:shd w:val="clear" w:color="auto" w:fill="auto"/>
            <w:tcMar>
              <w:left w:w="28" w:type="dxa"/>
              <w:right w:w="28" w:type="dxa"/>
            </w:tcMar>
            <w:hideMark/>
          </w:tcPr>
          <w:p w14:paraId="2E968276" w14:textId="77777777" w:rsidR="00264B6C" w:rsidRPr="00264B6C" w:rsidRDefault="00264B6C" w:rsidP="00264B6C">
            <w:pPr>
              <w:ind w:firstLineChars="100" w:firstLine="240"/>
              <w:contextualSpacing/>
            </w:pPr>
            <w:r w:rsidRPr="00264B6C">
              <w:t>мазут</w:t>
            </w:r>
          </w:p>
        </w:tc>
        <w:tc>
          <w:tcPr>
            <w:tcW w:w="1606" w:type="dxa"/>
            <w:gridSpan w:val="2"/>
            <w:shd w:val="clear" w:color="auto" w:fill="auto"/>
            <w:noWrap/>
            <w:tcMar>
              <w:left w:w="28" w:type="dxa"/>
              <w:right w:w="28" w:type="dxa"/>
            </w:tcMar>
            <w:hideMark/>
          </w:tcPr>
          <w:p w14:paraId="5F17A34F"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8E1019D" w14:textId="77777777" w:rsidR="00264B6C" w:rsidRPr="00264B6C" w:rsidRDefault="00264B6C" w:rsidP="00264B6C">
            <w:pPr>
              <w:rPr>
                <w:sz w:val="22"/>
                <w:szCs w:val="22"/>
              </w:rPr>
            </w:pPr>
            <w:r w:rsidRPr="00264B6C">
              <w:rPr>
                <w:sz w:val="22"/>
                <w:szCs w:val="22"/>
              </w:rPr>
              <w:t> </w:t>
            </w:r>
          </w:p>
        </w:tc>
      </w:tr>
      <w:tr w:rsidR="00264B6C" w:rsidRPr="00264B6C" w14:paraId="78D0FA78" w14:textId="77777777" w:rsidTr="00627AA0">
        <w:trPr>
          <w:gridAfter w:val="1"/>
          <w:wAfter w:w="10" w:type="dxa"/>
          <w:trHeight w:val="20"/>
        </w:trPr>
        <w:tc>
          <w:tcPr>
            <w:tcW w:w="873" w:type="dxa"/>
            <w:shd w:val="clear" w:color="auto" w:fill="auto"/>
            <w:noWrap/>
            <w:tcMar>
              <w:left w:w="28" w:type="dxa"/>
              <w:right w:w="28" w:type="dxa"/>
            </w:tcMar>
            <w:hideMark/>
          </w:tcPr>
          <w:p w14:paraId="53092C2D" w14:textId="77777777" w:rsidR="00264B6C" w:rsidRPr="00264B6C" w:rsidRDefault="00264B6C" w:rsidP="00264B6C">
            <w:pPr>
              <w:contextualSpacing/>
              <w:jc w:val="center"/>
            </w:pPr>
            <w:r w:rsidRPr="00264B6C">
              <w:t>22.3</w:t>
            </w:r>
          </w:p>
        </w:tc>
        <w:tc>
          <w:tcPr>
            <w:tcW w:w="5250" w:type="dxa"/>
            <w:shd w:val="clear" w:color="auto" w:fill="auto"/>
            <w:tcMar>
              <w:left w:w="28" w:type="dxa"/>
              <w:right w:w="28" w:type="dxa"/>
            </w:tcMar>
            <w:hideMark/>
          </w:tcPr>
          <w:p w14:paraId="21F097DC" w14:textId="77777777" w:rsidR="00264B6C" w:rsidRPr="00264B6C" w:rsidRDefault="00264B6C" w:rsidP="00264B6C">
            <w:pPr>
              <w:ind w:firstLineChars="100" w:firstLine="240"/>
              <w:contextualSpacing/>
            </w:pPr>
            <w:r w:rsidRPr="00264B6C">
              <w:t>газ всего, в том числе:</w:t>
            </w:r>
          </w:p>
        </w:tc>
        <w:tc>
          <w:tcPr>
            <w:tcW w:w="1606" w:type="dxa"/>
            <w:gridSpan w:val="2"/>
            <w:shd w:val="clear" w:color="auto" w:fill="auto"/>
            <w:noWrap/>
            <w:tcMar>
              <w:left w:w="28" w:type="dxa"/>
              <w:right w:w="28" w:type="dxa"/>
            </w:tcMar>
            <w:hideMark/>
          </w:tcPr>
          <w:p w14:paraId="25FEA0C6"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46A9B34" w14:textId="77777777" w:rsidR="00264B6C" w:rsidRPr="00264B6C" w:rsidRDefault="00264B6C" w:rsidP="00264B6C">
            <w:pPr>
              <w:rPr>
                <w:sz w:val="22"/>
                <w:szCs w:val="22"/>
              </w:rPr>
            </w:pPr>
            <w:r w:rsidRPr="00264B6C">
              <w:rPr>
                <w:sz w:val="22"/>
                <w:szCs w:val="22"/>
              </w:rPr>
              <w:t> </w:t>
            </w:r>
          </w:p>
        </w:tc>
      </w:tr>
      <w:tr w:rsidR="00264B6C" w:rsidRPr="00264B6C" w14:paraId="41D872B5" w14:textId="77777777" w:rsidTr="00627AA0">
        <w:trPr>
          <w:gridAfter w:val="1"/>
          <w:wAfter w:w="10" w:type="dxa"/>
          <w:trHeight w:val="20"/>
        </w:trPr>
        <w:tc>
          <w:tcPr>
            <w:tcW w:w="873" w:type="dxa"/>
            <w:shd w:val="clear" w:color="auto" w:fill="auto"/>
            <w:noWrap/>
            <w:tcMar>
              <w:left w:w="28" w:type="dxa"/>
              <w:right w:w="28" w:type="dxa"/>
            </w:tcMar>
            <w:hideMark/>
          </w:tcPr>
          <w:p w14:paraId="0425D2F8" w14:textId="77777777" w:rsidR="00264B6C" w:rsidRPr="00264B6C" w:rsidRDefault="00264B6C" w:rsidP="00264B6C">
            <w:pPr>
              <w:contextualSpacing/>
              <w:jc w:val="center"/>
            </w:pPr>
            <w:r w:rsidRPr="00264B6C">
              <w:t>22.3.1</w:t>
            </w:r>
          </w:p>
        </w:tc>
        <w:tc>
          <w:tcPr>
            <w:tcW w:w="5250" w:type="dxa"/>
            <w:shd w:val="clear" w:color="auto" w:fill="auto"/>
            <w:tcMar>
              <w:left w:w="28" w:type="dxa"/>
              <w:right w:w="28" w:type="dxa"/>
            </w:tcMar>
            <w:hideMark/>
          </w:tcPr>
          <w:p w14:paraId="3A1B33DC" w14:textId="77777777" w:rsidR="00264B6C" w:rsidRPr="00264B6C" w:rsidRDefault="00264B6C" w:rsidP="00264B6C">
            <w:pPr>
              <w:ind w:firstLineChars="200" w:firstLine="480"/>
              <w:contextualSpacing/>
            </w:pPr>
            <w:r w:rsidRPr="00264B6C">
              <w:t>газ лимитный</w:t>
            </w:r>
          </w:p>
        </w:tc>
        <w:tc>
          <w:tcPr>
            <w:tcW w:w="1606" w:type="dxa"/>
            <w:gridSpan w:val="2"/>
            <w:shd w:val="clear" w:color="auto" w:fill="auto"/>
            <w:noWrap/>
            <w:tcMar>
              <w:left w:w="28" w:type="dxa"/>
              <w:right w:w="28" w:type="dxa"/>
            </w:tcMar>
            <w:hideMark/>
          </w:tcPr>
          <w:p w14:paraId="40A14880"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6673E94" w14:textId="77777777" w:rsidR="00264B6C" w:rsidRPr="00264B6C" w:rsidRDefault="00264B6C" w:rsidP="00264B6C">
            <w:pPr>
              <w:rPr>
                <w:sz w:val="22"/>
                <w:szCs w:val="22"/>
              </w:rPr>
            </w:pPr>
            <w:r w:rsidRPr="00264B6C">
              <w:rPr>
                <w:sz w:val="22"/>
                <w:szCs w:val="22"/>
              </w:rPr>
              <w:t> </w:t>
            </w:r>
          </w:p>
        </w:tc>
      </w:tr>
      <w:tr w:rsidR="00264B6C" w:rsidRPr="00264B6C" w14:paraId="6DC9EDF5" w14:textId="77777777" w:rsidTr="00627AA0">
        <w:trPr>
          <w:gridAfter w:val="1"/>
          <w:wAfter w:w="10" w:type="dxa"/>
          <w:trHeight w:val="20"/>
        </w:trPr>
        <w:tc>
          <w:tcPr>
            <w:tcW w:w="873" w:type="dxa"/>
            <w:shd w:val="clear" w:color="auto" w:fill="auto"/>
            <w:noWrap/>
            <w:tcMar>
              <w:left w:w="28" w:type="dxa"/>
              <w:right w:w="28" w:type="dxa"/>
            </w:tcMar>
            <w:hideMark/>
          </w:tcPr>
          <w:p w14:paraId="27B55369" w14:textId="77777777" w:rsidR="00264B6C" w:rsidRPr="00264B6C" w:rsidRDefault="00264B6C" w:rsidP="00264B6C">
            <w:pPr>
              <w:contextualSpacing/>
              <w:jc w:val="center"/>
            </w:pPr>
            <w:r w:rsidRPr="00264B6C">
              <w:t>22.3.2</w:t>
            </w:r>
          </w:p>
        </w:tc>
        <w:tc>
          <w:tcPr>
            <w:tcW w:w="5250" w:type="dxa"/>
            <w:shd w:val="clear" w:color="auto" w:fill="auto"/>
            <w:tcMar>
              <w:left w:w="28" w:type="dxa"/>
              <w:right w:w="28" w:type="dxa"/>
            </w:tcMar>
            <w:hideMark/>
          </w:tcPr>
          <w:p w14:paraId="724DABD2" w14:textId="77777777" w:rsidR="00264B6C" w:rsidRPr="00264B6C" w:rsidRDefault="00264B6C" w:rsidP="00264B6C">
            <w:pPr>
              <w:ind w:firstLineChars="200" w:firstLine="480"/>
              <w:contextualSpacing/>
            </w:pPr>
            <w:r w:rsidRPr="00264B6C">
              <w:t>газ сверхлимитный</w:t>
            </w:r>
          </w:p>
        </w:tc>
        <w:tc>
          <w:tcPr>
            <w:tcW w:w="1606" w:type="dxa"/>
            <w:gridSpan w:val="2"/>
            <w:shd w:val="clear" w:color="auto" w:fill="auto"/>
            <w:noWrap/>
            <w:tcMar>
              <w:left w:w="28" w:type="dxa"/>
              <w:right w:w="28" w:type="dxa"/>
            </w:tcMar>
            <w:hideMark/>
          </w:tcPr>
          <w:p w14:paraId="28C59ED6"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06B41D9" w14:textId="77777777" w:rsidR="00264B6C" w:rsidRPr="00264B6C" w:rsidRDefault="00264B6C" w:rsidP="00264B6C">
            <w:pPr>
              <w:rPr>
                <w:sz w:val="22"/>
                <w:szCs w:val="22"/>
              </w:rPr>
            </w:pPr>
            <w:r w:rsidRPr="00264B6C">
              <w:rPr>
                <w:sz w:val="22"/>
                <w:szCs w:val="22"/>
              </w:rPr>
              <w:t> </w:t>
            </w:r>
          </w:p>
        </w:tc>
      </w:tr>
      <w:tr w:rsidR="00264B6C" w:rsidRPr="00264B6C" w14:paraId="41900966" w14:textId="77777777" w:rsidTr="00627AA0">
        <w:trPr>
          <w:gridAfter w:val="1"/>
          <w:wAfter w:w="10" w:type="dxa"/>
          <w:trHeight w:val="20"/>
        </w:trPr>
        <w:tc>
          <w:tcPr>
            <w:tcW w:w="873" w:type="dxa"/>
            <w:shd w:val="clear" w:color="auto" w:fill="auto"/>
            <w:noWrap/>
            <w:tcMar>
              <w:left w:w="28" w:type="dxa"/>
              <w:right w:w="28" w:type="dxa"/>
            </w:tcMar>
            <w:hideMark/>
          </w:tcPr>
          <w:p w14:paraId="76BABED2" w14:textId="77777777" w:rsidR="00264B6C" w:rsidRPr="00264B6C" w:rsidRDefault="00264B6C" w:rsidP="00264B6C">
            <w:pPr>
              <w:contextualSpacing/>
              <w:jc w:val="center"/>
            </w:pPr>
            <w:r w:rsidRPr="00264B6C">
              <w:t>22.3.3</w:t>
            </w:r>
          </w:p>
        </w:tc>
        <w:tc>
          <w:tcPr>
            <w:tcW w:w="5250" w:type="dxa"/>
            <w:shd w:val="clear" w:color="auto" w:fill="auto"/>
            <w:tcMar>
              <w:left w:w="28" w:type="dxa"/>
              <w:right w:w="28" w:type="dxa"/>
            </w:tcMar>
            <w:hideMark/>
          </w:tcPr>
          <w:p w14:paraId="75377100" w14:textId="77777777" w:rsidR="00264B6C" w:rsidRPr="00264B6C" w:rsidRDefault="00264B6C" w:rsidP="00264B6C">
            <w:pPr>
              <w:ind w:firstLineChars="200" w:firstLine="480"/>
              <w:contextualSpacing/>
            </w:pPr>
            <w:r w:rsidRPr="00264B6C">
              <w:t>газ коммерческий</w:t>
            </w:r>
          </w:p>
        </w:tc>
        <w:tc>
          <w:tcPr>
            <w:tcW w:w="1606" w:type="dxa"/>
            <w:gridSpan w:val="2"/>
            <w:shd w:val="clear" w:color="auto" w:fill="auto"/>
            <w:noWrap/>
            <w:tcMar>
              <w:left w:w="28" w:type="dxa"/>
              <w:right w:w="28" w:type="dxa"/>
            </w:tcMar>
            <w:hideMark/>
          </w:tcPr>
          <w:p w14:paraId="6AF710CC"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34C4F6F" w14:textId="77777777" w:rsidR="00264B6C" w:rsidRPr="00264B6C" w:rsidRDefault="00264B6C" w:rsidP="00264B6C">
            <w:pPr>
              <w:rPr>
                <w:sz w:val="22"/>
                <w:szCs w:val="22"/>
              </w:rPr>
            </w:pPr>
            <w:r w:rsidRPr="00264B6C">
              <w:rPr>
                <w:sz w:val="22"/>
                <w:szCs w:val="22"/>
              </w:rPr>
              <w:t> </w:t>
            </w:r>
          </w:p>
        </w:tc>
      </w:tr>
      <w:tr w:rsidR="00264B6C" w:rsidRPr="00264B6C" w14:paraId="21B2BE0B" w14:textId="77777777" w:rsidTr="00627AA0">
        <w:trPr>
          <w:gridAfter w:val="1"/>
          <w:wAfter w:w="10" w:type="dxa"/>
          <w:trHeight w:val="20"/>
        </w:trPr>
        <w:tc>
          <w:tcPr>
            <w:tcW w:w="873" w:type="dxa"/>
            <w:shd w:val="clear" w:color="auto" w:fill="auto"/>
            <w:noWrap/>
            <w:tcMar>
              <w:left w:w="28" w:type="dxa"/>
              <w:right w:w="28" w:type="dxa"/>
            </w:tcMar>
            <w:hideMark/>
          </w:tcPr>
          <w:p w14:paraId="4DC5711C" w14:textId="77777777" w:rsidR="00264B6C" w:rsidRPr="00264B6C" w:rsidRDefault="00264B6C" w:rsidP="00264B6C">
            <w:pPr>
              <w:contextualSpacing/>
              <w:jc w:val="center"/>
            </w:pPr>
            <w:r w:rsidRPr="00264B6C">
              <w:t>22.4</w:t>
            </w:r>
          </w:p>
        </w:tc>
        <w:tc>
          <w:tcPr>
            <w:tcW w:w="5250" w:type="dxa"/>
            <w:shd w:val="clear" w:color="auto" w:fill="auto"/>
            <w:tcMar>
              <w:left w:w="28" w:type="dxa"/>
              <w:right w:w="28" w:type="dxa"/>
            </w:tcMar>
            <w:hideMark/>
          </w:tcPr>
          <w:p w14:paraId="2A911DF5" w14:textId="77777777" w:rsidR="00264B6C" w:rsidRPr="00264B6C" w:rsidRDefault="00264B6C" w:rsidP="00264B6C">
            <w:pPr>
              <w:ind w:firstLineChars="100" w:firstLine="240"/>
              <w:contextualSpacing/>
            </w:pPr>
            <w:r w:rsidRPr="00264B6C">
              <w:t>др. виды топлива</w:t>
            </w:r>
          </w:p>
        </w:tc>
        <w:tc>
          <w:tcPr>
            <w:tcW w:w="1606" w:type="dxa"/>
            <w:gridSpan w:val="2"/>
            <w:shd w:val="clear" w:color="auto" w:fill="auto"/>
            <w:noWrap/>
            <w:tcMar>
              <w:left w:w="28" w:type="dxa"/>
              <w:right w:w="28" w:type="dxa"/>
            </w:tcMar>
            <w:hideMark/>
          </w:tcPr>
          <w:p w14:paraId="1C37113B"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79CB404" w14:textId="77777777" w:rsidR="00264B6C" w:rsidRPr="00264B6C" w:rsidRDefault="00264B6C" w:rsidP="00264B6C">
            <w:pPr>
              <w:rPr>
                <w:sz w:val="22"/>
                <w:szCs w:val="22"/>
              </w:rPr>
            </w:pPr>
            <w:r w:rsidRPr="00264B6C">
              <w:rPr>
                <w:sz w:val="22"/>
                <w:szCs w:val="22"/>
              </w:rPr>
              <w:t> </w:t>
            </w:r>
          </w:p>
        </w:tc>
      </w:tr>
      <w:tr w:rsidR="00264B6C" w:rsidRPr="00264B6C" w14:paraId="776445F7" w14:textId="77777777" w:rsidTr="00627AA0">
        <w:trPr>
          <w:gridAfter w:val="1"/>
          <w:wAfter w:w="10" w:type="dxa"/>
          <w:trHeight w:val="20"/>
        </w:trPr>
        <w:tc>
          <w:tcPr>
            <w:tcW w:w="873" w:type="dxa"/>
            <w:shd w:val="clear" w:color="auto" w:fill="auto"/>
            <w:noWrap/>
            <w:tcMar>
              <w:left w:w="28" w:type="dxa"/>
              <w:right w:w="28" w:type="dxa"/>
            </w:tcMar>
            <w:hideMark/>
          </w:tcPr>
          <w:p w14:paraId="61317580" w14:textId="77777777" w:rsidR="00264B6C" w:rsidRPr="00264B6C" w:rsidRDefault="00264B6C" w:rsidP="00264B6C">
            <w:pPr>
              <w:contextualSpacing/>
              <w:jc w:val="center"/>
            </w:pPr>
            <w:r w:rsidRPr="00264B6C">
              <w:t>22.4.1</w:t>
            </w:r>
          </w:p>
        </w:tc>
        <w:tc>
          <w:tcPr>
            <w:tcW w:w="5250" w:type="dxa"/>
            <w:shd w:val="clear" w:color="auto" w:fill="auto"/>
            <w:tcMar>
              <w:left w:w="28" w:type="dxa"/>
              <w:right w:w="28" w:type="dxa"/>
            </w:tcMar>
            <w:hideMark/>
          </w:tcPr>
          <w:p w14:paraId="4175909B" w14:textId="77777777" w:rsidR="00264B6C" w:rsidRPr="00264B6C" w:rsidRDefault="00264B6C" w:rsidP="00264B6C">
            <w:pPr>
              <w:ind w:firstLineChars="200" w:firstLine="480"/>
              <w:contextualSpacing/>
            </w:pPr>
            <w:r w:rsidRPr="00264B6C">
              <w:t>Газ доменный</w:t>
            </w:r>
          </w:p>
        </w:tc>
        <w:tc>
          <w:tcPr>
            <w:tcW w:w="1606" w:type="dxa"/>
            <w:gridSpan w:val="2"/>
            <w:shd w:val="clear" w:color="auto" w:fill="auto"/>
            <w:noWrap/>
            <w:tcMar>
              <w:left w:w="28" w:type="dxa"/>
              <w:right w:w="28" w:type="dxa"/>
            </w:tcMar>
            <w:hideMark/>
          </w:tcPr>
          <w:p w14:paraId="563973BB"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519BC93" w14:textId="77777777" w:rsidR="00264B6C" w:rsidRPr="00264B6C" w:rsidRDefault="00264B6C" w:rsidP="00264B6C">
            <w:pPr>
              <w:rPr>
                <w:sz w:val="22"/>
                <w:szCs w:val="22"/>
              </w:rPr>
            </w:pPr>
            <w:r w:rsidRPr="00264B6C">
              <w:rPr>
                <w:sz w:val="22"/>
                <w:szCs w:val="22"/>
              </w:rPr>
              <w:t> </w:t>
            </w:r>
          </w:p>
        </w:tc>
      </w:tr>
      <w:tr w:rsidR="00264B6C" w:rsidRPr="00264B6C" w14:paraId="5236C619" w14:textId="77777777" w:rsidTr="00627AA0">
        <w:trPr>
          <w:gridAfter w:val="1"/>
          <w:wAfter w:w="10" w:type="dxa"/>
          <w:trHeight w:val="20"/>
        </w:trPr>
        <w:tc>
          <w:tcPr>
            <w:tcW w:w="873" w:type="dxa"/>
            <w:shd w:val="clear" w:color="auto" w:fill="auto"/>
            <w:noWrap/>
            <w:tcMar>
              <w:left w:w="28" w:type="dxa"/>
              <w:right w:w="28" w:type="dxa"/>
            </w:tcMar>
            <w:hideMark/>
          </w:tcPr>
          <w:p w14:paraId="5CDD0A97" w14:textId="77777777" w:rsidR="00264B6C" w:rsidRPr="00264B6C" w:rsidRDefault="00264B6C" w:rsidP="00264B6C">
            <w:pPr>
              <w:contextualSpacing/>
              <w:jc w:val="center"/>
            </w:pPr>
            <w:r w:rsidRPr="00264B6C">
              <w:t>22.4.1</w:t>
            </w:r>
          </w:p>
        </w:tc>
        <w:tc>
          <w:tcPr>
            <w:tcW w:w="5250" w:type="dxa"/>
            <w:shd w:val="clear" w:color="auto" w:fill="auto"/>
            <w:tcMar>
              <w:left w:w="28" w:type="dxa"/>
              <w:right w:w="28" w:type="dxa"/>
            </w:tcMar>
            <w:hideMark/>
          </w:tcPr>
          <w:p w14:paraId="26EC386B" w14:textId="77777777" w:rsidR="00264B6C" w:rsidRPr="00264B6C" w:rsidRDefault="00264B6C" w:rsidP="00264B6C">
            <w:pPr>
              <w:ind w:firstLineChars="200" w:firstLine="480"/>
              <w:contextualSpacing/>
            </w:pPr>
            <w:r w:rsidRPr="00264B6C">
              <w:t>Газ коксовый</w:t>
            </w:r>
          </w:p>
        </w:tc>
        <w:tc>
          <w:tcPr>
            <w:tcW w:w="1606" w:type="dxa"/>
            <w:gridSpan w:val="2"/>
            <w:shd w:val="clear" w:color="auto" w:fill="auto"/>
            <w:noWrap/>
            <w:tcMar>
              <w:left w:w="28" w:type="dxa"/>
              <w:right w:w="28" w:type="dxa"/>
            </w:tcMar>
            <w:hideMark/>
          </w:tcPr>
          <w:p w14:paraId="4F3D3A7C"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AF98A2C" w14:textId="77777777" w:rsidR="00264B6C" w:rsidRPr="00264B6C" w:rsidRDefault="00264B6C" w:rsidP="00264B6C">
            <w:pPr>
              <w:rPr>
                <w:sz w:val="22"/>
                <w:szCs w:val="22"/>
              </w:rPr>
            </w:pPr>
            <w:r w:rsidRPr="00264B6C">
              <w:rPr>
                <w:sz w:val="22"/>
                <w:szCs w:val="22"/>
              </w:rPr>
              <w:t> </w:t>
            </w:r>
          </w:p>
        </w:tc>
      </w:tr>
      <w:tr w:rsidR="00264B6C" w:rsidRPr="00264B6C" w14:paraId="6C26D04D" w14:textId="77777777" w:rsidTr="00627AA0">
        <w:trPr>
          <w:gridAfter w:val="1"/>
          <w:wAfter w:w="10" w:type="dxa"/>
          <w:trHeight w:val="20"/>
        </w:trPr>
        <w:tc>
          <w:tcPr>
            <w:tcW w:w="873" w:type="dxa"/>
            <w:shd w:val="clear" w:color="auto" w:fill="auto"/>
            <w:noWrap/>
            <w:tcMar>
              <w:left w:w="28" w:type="dxa"/>
              <w:right w:w="28" w:type="dxa"/>
            </w:tcMar>
            <w:hideMark/>
          </w:tcPr>
          <w:p w14:paraId="1A5AA0B3" w14:textId="77777777" w:rsidR="00264B6C" w:rsidRPr="00264B6C" w:rsidRDefault="00264B6C" w:rsidP="00264B6C">
            <w:pPr>
              <w:contextualSpacing/>
              <w:jc w:val="center"/>
            </w:pPr>
            <w:r w:rsidRPr="00264B6C">
              <w:t>23</w:t>
            </w:r>
          </w:p>
        </w:tc>
        <w:tc>
          <w:tcPr>
            <w:tcW w:w="5250" w:type="dxa"/>
            <w:shd w:val="clear" w:color="auto" w:fill="auto"/>
            <w:tcMar>
              <w:left w:w="28" w:type="dxa"/>
              <w:right w:w="28" w:type="dxa"/>
            </w:tcMar>
            <w:hideMark/>
          </w:tcPr>
          <w:p w14:paraId="21D3B0EC" w14:textId="77777777" w:rsidR="00264B6C" w:rsidRPr="00264B6C" w:rsidRDefault="00264B6C" w:rsidP="00264B6C">
            <w:pPr>
              <w:contextualSpacing/>
            </w:pPr>
            <w:r w:rsidRPr="00264B6C">
              <w:t>Цена натурального топлива</w:t>
            </w:r>
          </w:p>
        </w:tc>
        <w:tc>
          <w:tcPr>
            <w:tcW w:w="1606" w:type="dxa"/>
            <w:gridSpan w:val="2"/>
            <w:shd w:val="clear" w:color="auto" w:fill="auto"/>
            <w:noWrap/>
            <w:tcMar>
              <w:left w:w="28" w:type="dxa"/>
              <w:right w:w="28" w:type="dxa"/>
            </w:tcMar>
            <w:hideMark/>
          </w:tcPr>
          <w:p w14:paraId="5137028F"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66A03F6" w14:textId="77777777" w:rsidR="00264B6C" w:rsidRPr="00264B6C" w:rsidRDefault="00264B6C" w:rsidP="00264B6C">
            <w:pPr>
              <w:rPr>
                <w:sz w:val="22"/>
                <w:szCs w:val="22"/>
              </w:rPr>
            </w:pPr>
            <w:r w:rsidRPr="00264B6C">
              <w:rPr>
                <w:sz w:val="22"/>
                <w:szCs w:val="22"/>
              </w:rPr>
              <w:t> </w:t>
            </w:r>
          </w:p>
        </w:tc>
      </w:tr>
      <w:tr w:rsidR="00264B6C" w:rsidRPr="00264B6C" w14:paraId="0B85B9DC" w14:textId="77777777" w:rsidTr="00627AA0">
        <w:trPr>
          <w:gridAfter w:val="1"/>
          <w:wAfter w:w="10" w:type="dxa"/>
          <w:trHeight w:val="20"/>
        </w:trPr>
        <w:tc>
          <w:tcPr>
            <w:tcW w:w="873" w:type="dxa"/>
            <w:shd w:val="clear" w:color="auto" w:fill="auto"/>
            <w:noWrap/>
            <w:tcMar>
              <w:left w:w="28" w:type="dxa"/>
              <w:right w:w="28" w:type="dxa"/>
            </w:tcMar>
            <w:hideMark/>
          </w:tcPr>
          <w:p w14:paraId="2812154E" w14:textId="77777777" w:rsidR="00264B6C" w:rsidRPr="00264B6C" w:rsidRDefault="00264B6C" w:rsidP="00264B6C">
            <w:pPr>
              <w:contextualSpacing/>
              <w:jc w:val="center"/>
            </w:pPr>
            <w:r w:rsidRPr="00264B6C">
              <w:t>23.1</w:t>
            </w:r>
          </w:p>
        </w:tc>
        <w:tc>
          <w:tcPr>
            <w:tcW w:w="5250" w:type="dxa"/>
            <w:shd w:val="clear" w:color="auto" w:fill="auto"/>
            <w:tcMar>
              <w:left w:w="28" w:type="dxa"/>
              <w:right w:w="28" w:type="dxa"/>
            </w:tcMar>
            <w:hideMark/>
          </w:tcPr>
          <w:p w14:paraId="58C82A93" w14:textId="77777777" w:rsidR="00264B6C" w:rsidRPr="00264B6C" w:rsidRDefault="00264B6C" w:rsidP="00264B6C">
            <w:pPr>
              <w:ind w:firstLineChars="100" w:firstLine="240"/>
              <w:contextualSpacing/>
            </w:pPr>
            <w:r w:rsidRPr="00264B6C">
              <w:t>уголь всего, в том числе:</w:t>
            </w:r>
          </w:p>
        </w:tc>
        <w:tc>
          <w:tcPr>
            <w:tcW w:w="1606" w:type="dxa"/>
            <w:gridSpan w:val="2"/>
            <w:shd w:val="clear" w:color="auto" w:fill="auto"/>
            <w:noWrap/>
            <w:tcMar>
              <w:left w:w="28" w:type="dxa"/>
              <w:right w:w="28" w:type="dxa"/>
            </w:tcMar>
            <w:hideMark/>
          </w:tcPr>
          <w:p w14:paraId="1216300F" w14:textId="77777777" w:rsidR="00264B6C" w:rsidRPr="00264B6C" w:rsidRDefault="00264B6C" w:rsidP="00264B6C">
            <w:pPr>
              <w:contextualSpacing/>
              <w:jc w:val="center"/>
            </w:pPr>
            <w:r w:rsidRPr="00264B6C">
              <w:t>руб./</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83E5D14" w14:textId="77777777" w:rsidR="00264B6C" w:rsidRPr="00264B6C" w:rsidRDefault="00264B6C" w:rsidP="00264B6C">
            <w:pPr>
              <w:jc w:val="right"/>
              <w:rPr>
                <w:b/>
                <w:sz w:val="22"/>
                <w:szCs w:val="22"/>
              </w:rPr>
            </w:pPr>
            <w:r w:rsidRPr="00264B6C">
              <w:rPr>
                <w:b/>
                <w:sz w:val="22"/>
                <w:szCs w:val="22"/>
              </w:rPr>
              <w:t>1 046,13</w:t>
            </w:r>
          </w:p>
        </w:tc>
      </w:tr>
      <w:tr w:rsidR="00264B6C" w:rsidRPr="00264B6C" w14:paraId="5B19B557" w14:textId="77777777" w:rsidTr="00627AA0">
        <w:trPr>
          <w:gridAfter w:val="1"/>
          <w:wAfter w:w="10" w:type="dxa"/>
          <w:trHeight w:val="20"/>
        </w:trPr>
        <w:tc>
          <w:tcPr>
            <w:tcW w:w="873" w:type="dxa"/>
            <w:shd w:val="clear" w:color="auto" w:fill="auto"/>
            <w:noWrap/>
            <w:tcMar>
              <w:left w:w="28" w:type="dxa"/>
              <w:right w:w="28" w:type="dxa"/>
            </w:tcMar>
            <w:hideMark/>
          </w:tcPr>
          <w:p w14:paraId="2437EE7C" w14:textId="77777777" w:rsidR="00264B6C" w:rsidRPr="00264B6C" w:rsidRDefault="00264B6C" w:rsidP="00264B6C">
            <w:pPr>
              <w:contextualSpacing/>
              <w:jc w:val="center"/>
            </w:pPr>
            <w:r w:rsidRPr="00264B6C">
              <w:t> </w:t>
            </w:r>
          </w:p>
        </w:tc>
        <w:tc>
          <w:tcPr>
            <w:tcW w:w="5250" w:type="dxa"/>
            <w:shd w:val="clear" w:color="auto" w:fill="auto"/>
            <w:tcMar>
              <w:left w:w="28" w:type="dxa"/>
              <w:right w:w="28" w:type="dxa"/>
            </w:tcMar>
            <w:hideMark/>
          </w:tcPr>
          <w:p w14:paraId="10C4E26B" w14:textId="77777777" w:rsidR="00264B6C" w:rsidRPr="00264B6C" w:rsidRDefault="00264B6C" w:rsidP="00264B6C">
            <w:pPr>
              <w:contextualSpacing/>
            </w:pPr>
            <w:r w:rsidRPr="00264B6C">
              <w:t> </w:t>
            </w:r>
          </w:p>
        </w:tc>
        <w:tc>
          <w:tcPr>
            <w:tcW w:w="1606" w:type="dxa"/>
            <w:gridSpan w:val="2"/>
            <w:shd w:val="clear" w:color="auto" w:fill="auto"/>
            <w:noWrap/>
            <w:tcMar>
              <w:left w:w="28" w:type="dxa"/>
              <w:right w:w="28" w:type="dxa"/>
            </w:tcMar>
            <w:hideMark/>
          </w:tcPr>
          <w:p w14:paraId="6C2ECE67"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AB133B6" w14:textId="77777777" w:rsidR="00264B6C" w:rsidRPr="00264B6C" w:rsidRDefault="00264B6C" w:rsidP="00264B6C">
            <w:pPr>
              <w:rPr>
                <w:sz w:val="22"/>
                <w:szCs w:val="22"/>
              </w:rPr>
            </w:pPr>
            <w:r w:rsidRPr="00264B6C">
              <w:rPr>
                <w:sz w:val="22"/>
                <w:szCs w:val="22"/>
              </w:rPr>
              <w:t> </w:t>
            </w:r>
          </w:p>
        </w:tc>
      </w:tr>
      <w:tr w:rsidR="00264B6C" w:rsidRPr="00264B6C" w14:paraId="06EF9FDD" w14:textId="77777777" w:rsidTr="00627AA0">
        <w:trPr>
          <w:gridAfter w:val="1"/>
          <w:wAfter w:w="10" w:type="dxa"/>
          <w:trHeight w:val="20"/>
        </w:trPr>
        <w:tc>
          <w:tcPr>
            <w:tcW w:w="873" w:type="dxa"/>
            <w:shd w:val="clear" w:color="auto" w:fill="auto"/>
            <w:noWrap/>
            <w:tcMar>
              <w:left w:w="28" w:type="dxa"/>
              <w:right w:w="28" w:type="dxa"/>
            </w:tcMar>
            <w:hideMark/>
          </w:tcPr>
          <w:p w14:paraId="044EBDD9" w14:textId="77777777" w:rsidR="00264B6C" w:rsidRPr="00264B6C" w:rsidRDefault="00264B6C" w:rsidP="00264B6C">
            <w:pPr>
              <w:contextualSpacing/>
              <w:jc w:val="center"/>
            </w:pPr>
            <w:r w:rsidRPr="00264B6C">
              <w:t>23.2</w:t>
            </w:r>
          </w:p>
        </w:tc>
        <w:tc>
          <w:tcPr>
            <w:tcW w:w="5250" w:type="dxa"/>
            <w:shd w:val="clear" w:color="auto" w:fill="auto"/>
            <w:tcMar>
              <w:left w:w="28" w:type="dxa"/>
              <w:right w:w="28" w:type="dxa"/>
            </w:tcMar>
            <w:hideMark/>
          </w:tcPr>
          <w:p w14:paraId="5BD5EF3E" w14:textId="77777777" w:rsidR="00264B6C" w:rsidRPr="00264B6C" w:rsidRDefault="00264B6C" w:rsidP="00264B6C">
            <w:pPr>
              <w:ind w:firstLineChars="100" w:firstLine="240"/>
              <w:contextualSpacing/>
            </w:pPr>
            <w:r w:rsidRPr="00264B6C">
              <w:t>мазут</w:t>
            </w:r>
          </w:p>
        </w:tc>
        <w:tc>
          <w:tcPr>
            <w:tcW w:w="1606" w:type="dxa"/>
            <w:gridSpan w:val="2"/>
            <w:shd w:val="clear" w:color="auto" w:fill="auto"/>
            <w:noWrap/>
            <w:tcMar>
              <w:left w:w="28" w:type="dxa"/>
              <w:right w:w="28" w:type="dxa"/>
            </w:tcMar>
            <w:hideMark/>
          </w:tcPr>
          <w:p w14:paraId="39480D51" w14:textId="77777777" w:rsidR="00264B6C" w:rsidRPr="00264B6C" w:rsidRDefault="00264B6C" w:rsidP="00264B6C">
            <w:pPr>
              <w:contextualSpacing/>
              <w:jc w:val="center"/>
            </w:pPr>
            <w:r w:rsidRPr="00264B6C">
              <w:t>руб./</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C33B691" w14:textId="77777777" w:rsidR="00264B6C" w:rsidRPr="00264B6C" w:rsidRDefault="00264B6C" w:rsidP="00264B6C">
            <w:pPr>
              <w:jc w:val="right"/>
              <w:rPr>
                <w:b/>
                <w:sz w:val="22"/>
                <w:szCs w:val="22"/>
              </w:rPr>
            </w:pPr>
            <w:r w:rsidRPr="00264B6C">
              <w:rPr>
                <w:b/>
                <w:sz w:val="22"/>
                <w:szCs w:val="22"/>
              </w:rPr>
              <w:t>27 027,83</w:t>
            </w:r>
          </w:p>
        </w:tc>
      </w:tr>
      <w:tr w:rsidR="00264B6C" w:rsidRPr="00264B6C" w14:paraId="3E9E1581" w14:textId="77777777" w:rsidTr="00627AA0">
        <w:trPr>
          <w:gridAfter w:val="1"/>
          <w:wAfter w:w="10" w:type="dxa"/>
          <w:trHeight w:val="20"/>
        </w:trPr>
        <w:tc>
          <w:tcPr>
            <w:tcW w:w="873" w:type="dxa"/>
            <w:shd w:val="clear" w:color="auto" w:fill="auto"/>
            <w:noWrap/>
            <w:tcMar>
              <w:left w:w="28" w:type="dxa"/>
              <w:right w:w="28" w:type="dxa"/>
            </w:tcMar>
            <w:hideMark/>
          </w:tcPr>
          <w:p w14:paraId="31D483D4" w14:textId="77777777" w:rsidR="00264B6C" w:rsidRPr="00264B6C" w:rsidRDefault="00264B6C" w:rsidP="00264B6C">
            <w:pPr>
              <w:contextualSpacing/>
              <w:jc w:val="center"/>
            </w:pPr>
            <w:r w:rsidRPr="00264B6C">
              <w:t>23.3</w:t>
            </w:r>
          </w:p>
        </w:tc>
        <w:tc>
          <w:tcPr>
            <w:tcW w:w="5250" w:type="dxa"/>
            <w:shd w:val="clear" w:color="auto" w:fill="auto"/>
            <w:tcMar>
              <w:left w:w="28" w:type="dxa"/>
              <w:right w:w="28" w:type="dxa"/>
            </w:tcMar>
            <w:hideMark/>
          </w:tcPr>
          <w:p w14:paraId="40D22BBD" w14:textId="77777777" w:rsidR="00264B6C" w:rsidRPr="00264B6C" w:rsidRDefault="00264B6C" w:rsidP="00264B6C">
            <w:pPr>
              <w:ind w:firstLineChars="100" w:firstLine="240"/>
              <w:contextualSpacing/>
            </w:pPr>
            <w:r w:rsidRPr="00264B6C">
              <w:t>газ всего, в том числе:</w:t>
            </w:r>
          </w:p>
        </w:tc>
        <w:tc>
          <w:tcPr>
            <w:tcW w:w="1606" w:type="dxa"/>
            <w:gridSpan w:val="2"/>
            <w:shd w:val="clear" w:color="auto" w:fill="auto"/>
            <w:tcMar>
              <w:left w:w="28" w:type="dxa"/>
              <w:right w:w="28" w:type="dxa"/>
            </w:tcMar>
            <w:hideMark/>
          </w:tcPr>
          <w:p w14:paraId="59E4D5B0" w14:textId="77777777" w:rsidR="00264B6C" w:rsidRPr="00264B6C" w:rsidRDefault="00264B6C" w:rsidP="00264B6C">
            <w:pPr>
              <w:contextualSpacing/>
              <w:jc w:val="center"/>
            </w:pPr>
            <w:r w:rsidRPr="00264B6C">
              <w:t>руб./тыс.</w:t>
            </w:r>
            <w:r w:rsidRPr="00264B6C">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AE6AD96" w14:textId="77777777" w:rsidR="00264B6C" w:rsidRPr="00264B6C" w:rsidRDefault="00264B6C" w:rsidP="00264B6C">
            <w:pPr>
              <w:jc w:val="right"/>
              <w:rPr>
                <w:sz w:val="22"/>
                <w:szCs w:val="22"/>
              </w:rPr>
            </w:pPr>
            <w:r w:rsidRPr="00264B6C">
              <w:rPr>
                <w:sz w:val="22"/>
                <w:szCs w:val="22"/>
              </w:rPr>
              <w:t>0,000</w:t>
            </w:r>
          </w:p>
        </w:tc>
      </w:tr>
      <w:tr w:rsidR="00264B6C" w:rsidRPr="00264B6C" w14:paraId="74D53C72" w14:textId="77777777" w:rsidTr="00627AA0">
        <w:trPr>
          <w:gridAfter w:val="1"/>
          <w:wAfter w:w="10" w:type="dxa"/>
          <w:trHeight w:val="20"/>
        </w:trPr>
        <w:tc>
          <w:tcPr>
            <w:tcW w:w="873" w:type="dxa"/>
            <w:shd w:val="clear" w:color="auto" w:fill="auto"/>
            <w:noWrap/>
            <w:tcMar>
              <w:left w:w="28" w:type="dxa"/>
              <w:right w:w="28" w:type="dxa"/>
            </w:tcMar>
            <w:hideMark/>
          </w:tcPr>
          <w:p w14:paraId="51ABD0AD" w14:textId="77777777" w:rsidR="00264B6C" w:rsidRPr="00264B6C" w:rsidRDefault="00264B6C" w:rsidP="00264B6C">
            <w:pPr>
              <w:contextualSpacing/>
              <w:jc w:val="center"/>
            </w:pPr>
            <w:r w:rsidRPr="00264B6C">
              <w:t>23.3.1</w:t>
            </w:r>
          </w:p>
        </w:tc>
        <w:tc>
          <w:tcPr>
            <w:tcW w:w="5250" w:type="dxa"/>
            <w:shd w:val="clear" w:color="auto" w:fill="auto"/>
            <w:tcMar>
              <w:left w:w="28" w:type="dxa"/>
              <w:right w:w="28" w:type="dxa"/>
            </w:tcMar>
            <w:hideMark/>
          </w:tcPr>
          <w:p w14:paraId="47715C62" w14:textId="77777777" w:rsidR="00264B6C" w:rsidRPr="00264B6C" w:rsidRDefault="00264B6C" w:rsidP="00264B6C">
            <w:pPr>
              <w:ind w:firstLineChars="200" w:firstLine="480"/>
              <w:contextualSpacing/>
            </w:pPr>
            <w:r w:rsidRPr="00264B6C">
              <w:t>газ лимитный</w:t>
            </w:r>
          </w:p>
        </w:tc>
        <w:tc>
          <w:tcPr>
            <w:tcW w:w="1606" w:type="dxa"/>
            <w:gridSpan w:val="2"/>
            <w:shd w:val="clear" w:color="auto" w:fill="auto"/>
            <w:tcMar>
              <w:left w:w="28" w:type="dxa"/>
              <w:right w:w="28" w:type="dxa"/>
            </w:tcMar>
            <w:hideMark/>
          </w:tcPr>
          <w:p w14:paraId="62F1E5C7" w14:textId="77777777" w:rsidR="00264B6C" w:rsidRPr="00264B6C" w:rsidRDefault="00264B6C" w:rsidP="00264B6C">
            <w:pPr>
              <w:contextualSpacing/>
              <w:jc w:val="center"/>
            </w:pPr>
            <w:r w:rsidRPr="00264B6C">
              <w:t>руб./тыс.</w:t>
            </w:r>
            <w:r w:rsidRPr="00264B6C">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508FCC0" w14:textId="77777777" w:rsidR="00264B6C" w:rsidRPr="00264B6C" w:rsidRDefault="00264B6C" w:rsidP="00264B6C">
            <w:pPr>
              <w:rPr>
                <w:sz w:val="22"/>
                <w:szCs w:val="22"/>
              </w:rPr>
            </w:pPr>
            <w:r w:rsidRPr="00264B6C">
              <w:rPr>
                <w:sz w:val="22"/>
                <w:szCs w:val="22"/>
              </w:rPr>
              <w:t> </w:t>
            </w:r>
          </w:p>
        </w:tc>
      </w:tr>
      <w:tr w:rsidR="00264B6C" w:rsidRPr="00264B6C" w14:paraId="2F8751F3" w14:textId="77777777" w:rsidTr="00627AA0">
        <w:trPr>
          <w:gridAfter w:val="1"/>
          <w:wAfter w:w="10" w:type="dxa"/>
          <w:trHeight w:val="20"/>
        </w:trPr>
        <w:tc>
          <w:tcPr>
            <w:tcW w:w="873" w:type="dxa"/>
            <w:shd w:val="clear" w:color="auto" w:fill="auto"/>
            <w:noWrap/>
            <w:tcMar>
              <w:left w:w="28" w:type="dxa"/>
              <w:right w:w="28" w:type="dxa"/>
            </w:tcMar>
            <w:hideMark/>
          </w:tcPr>
          <w:p w14:paraId="337CD46E" w14:textId="77777777" w:rsidR="00264B6C" w:rsidRPr="00264B6C" w:rsidRDefault="00264B6C" w:rsidP="00264B6C">
            <w:pPr>
              <w:contextualSpacing/>
              <w:jc w:val="center"/>
            </w:pPr>
            <w:r w:rsidRPr="00264B6C">
              <w:t>23.3.2</w:t>
            </w:r>
          </w:p>
        </w:tc>
        <w:tc>
          <w:tcPr>
            <w:tcW w:w="5250" w:type="dxa"/>
            <w:shd w:val="clear" w:color="auto" w:fill="auto"/>
            <w:tcMar>
              <w:left w:w="28" w:type="dxa"/>
              <w:right w:w="28" w:type="dxa"/>
            </w:tcMar>
            <w:hideMark/>
          </w:tcPr>
          <w:p w14:paraId="56EE52E8" w14:textId="77777777" w:rsidR="00264B6C" w:rsidRPr="00264B6C" w:rsidRDefault="00264B6C" w:rsidP="00264B6C">
            <w:pPr>
              <w:ind w:firstLineChars="200" w:firstLine="480"/>
              <w:contextualSpacing/>
            </w:pPr>
            <w:r w:rsidRPr="00264B6C">
              <w:t>газ сверхлимитный</w:t>
            </w:r>
          </w:p>
        </w:tc>
        <w:tc>
          <w:tcPr>
            <w:tcW w:w="1606" w:type="dxa"/>
            <w:gridSpan w:val="2"/>
            <w:shd w:val="clear" w:color="auto" w:fill="auto"/>
            <w:tcMar>
              <w:left w:w="28" w:type="dxa"/>
              <w:right w:w="28" w:type="dxa"/>
            </w:tcMar>
            <w:hideMark/>
          </w:tcPr>
          <w:p w14:paraId="0FEF6B0C" w14:textId="77777777" w:rsidR="00264B6C" w:rsidRPr="00264B6C" w:rsidRDefault="00264B6C" w:rsidP="00264B6C">
            <w:pPr>
              <w:contextualSpacing/>
              <w:jc w:val="center"/>
            </w:pPr>
            <w:r w:rsidRPr="00264B6C">
              <w:t>руб./тыс.</w:t>
            </w:r>
            <w:r w:rsidRPr="00264B6C">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EEA59E3" w14:textId="77777777" w:rsidR="00264B6C" w:rsidRPr="00264B6C" w:rsidRDefault="00264B6C" w:rsidP="00264B6C">
            <w:pPr>
              <w:rPr>
                <w:sz w:val="22"/>
                <w:szCs w:val="22"/>
              </w:rPr>
            </w:pPr>
            <w:r w:rsidRPr="00264B6C">
              <w:rPr>
                <w:sz w:val="22"/>
                <w:szCs w:val="22"/>
              </w:rPr>
              <w:t> </w:t>
            </w:r>
          </w:p>
        </w:tc>
      </w:tr>
      <w:tr w:rsidR="00264B6C" w:rsidRPr="00264B6C" w14:paraId="5C28549A" w14:textId="77777777" w:rsidTr="00627AA0">
        <w:trPr>
          <w:gridAfter w:val="1"/>
          <w:wAfter w:w="10" w:type="dxa"/>
          <w:trHeight w:val="20"/>
        </w:trPr>
        <w:tc>
          <w:tcPr>
            <w:tcW w:w="873" w:type="dxa"/>
            <w:shd w:val="clear" w:color="auto" w:fill="auto"/>
            <w:noWrap/>
            <w:tcMar>
              <w:left w:w="28" w:type="dxa"/>
              <w:right w:w="28" w:type="dxa"/>
            </w:tcMar>
            <w:hideMark/>
          </w:tcPr>
          <w:p w14:paraId="755FB41C" w14:textId="77777777" w:rsidR="00264B6C" w:rsidRPr="00264B6C" w:rsidRDefault="00264B6C" w:rsidP="00264B6C">
            <w:pPr>
              <w:contextualSpacing/>
              <w:jc w:val="center"/>
            </w:pPr>
            <w:r w:rsidRPr="00264B6C">
              <w:t>23.3.3</w:t>
            </w:r>
          </w:p>
        </w:tc>
        <w:tc>
          <w:tcPr>
            <w:tcW w:w="5250" w:type="dxa"/>
            <w:shd w:val="clear" w:color="auto" w:fill="auto"/>
            <w:tcMar>
              <w:left w:w="28" w:type="dxa"/>
              <w:right w:w="28" w:type="dxa"/>
            </w:tcMar>
            <w:hideMark/>
          </w:tcPr>
          <w:p w14:paraId="738D9865" w14:textId="77777777" w:rsidR="00264B6C" w:rsidRPr="00264B6C" w:rsidRDefault="00264B6C" w:rsidP="00264B6C">
            <w:pPr>
              <w:ind w:firstLineChars="200" w:firstLine="480"/>
              <w:contextualSpacing/>
            </w:pPr>
            <w:r w:rsidRPr="00264B6C">
              <w:t>газ коммерческий</w:t>
            </w:r>
          </w:p>
        </w:tc>
        <w:tc>
          <w:tcPr>
            <w:tcW w:w="1606" w:type="dxa"/>
            <w:gridSpan w:val="2"/>
            <w:shd w:val="clear" w:color="auto" w:fill="auto"/>
            <w:tcMar>
              <w:left w:w="28" w:type="dxa"/>
              <w:right w:w="28" w:type="dxa"/>
            </w:tcMar>
            <w:hideMark/>
          </w:tcPr>
          <w:p w14:paraId="1A1C4F35" w14:textId="77777777" w:rsidR="00264B6C" w:rsidRPr="00264B6C" w:rsidRDefault="00264B6C" w:rsidP="00264B6C">
            <w:pPr>
              <w:contextualSpacing/>
              <w:jc w:val="center"/>
            </w:pPr>
            <w:r w:rsidRPr="00264B6C">
              <w:t>руб./тыс.</w:t>
            </w:r>
            <w:r w:rsidRPr="00264B6C">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B17691D" w14:textId="77777777" w:rsidR="00264B6C" w:rsidRPr="00264B6C" w:rsidRDefault="00264B6C" w:rsidP="00264B6C">
            <w:pPr>
              <w:rPr>
                <w:sz w:val="22"/>
                <w:szCs w:val="22"/>
              </w:rPr>
            </w:pPr>
            <w:r w:rsidRPr="00264B6C">
              <w:rPr>
                <w:sz w:val="22"/>
                <w:szCs w:val="22"/>
              </w:rPr>
              <w:t> </w:t>
            </w:r>
          </w:p>
        </w:tc>
      </w:tr>
      <w:tr w:rsidR="00264B6C" w:rsidRPr="00264B6C" w14:paraId="1B57AD58" w14:textId="77777777" w:rsidTr="00627AA0">
        <w:trPr>
          <w:gridAfter w:val="1"/>
          <w:wAfter w:w="10" w:type="dxa"/>
          <w:trHeight w:val="20"/>
        </w:trPr>
        <w:tc>
          <w:tcPr>
            <w:tcW w:w="873" w:type="dxa"/>
            <w:shd w:val="clear" w:color="auto" w:fill="auto"/>
            <w:noWrap/>
            <w:tcMar>
              <w:left w:w="28" w:type="dxa"/>
              <w:right w:w="28" w:type="dxa"/>
            </w:tcMar>
            <w:hideMark/>
          </w:tcPr>
          <w:p w14:paraId="12427456" w14:textId="77777777" w:rsidR="00264B6C" w:rsidRPr="00264B6C" w:rsidRDefault="00264B6C" w:rsidP="00264B6C">
            <w:pPr>
              <w:contextualSpacing/>
              <w:jc w:val="center"/>
            </w:pPr>
            <w:r w:rsidRPr="00264B6C">
              <w:t>23.4</w:t>
            </w:r>
          </w:p>
        </w:tc>
        <w:tc>
          <w:tcPr>
            <w:tcW w:w="5250" w:type="dxa"/>
            <w:shd w:val="clear" w:color="auto" w:fill="auto"/>
            <w:tcMar>
              <w:left w:w="28" w:type="dxa"/>
              <w:right w:w="28" w:type="dxa"/>
            </w:tcMar>
            <w:hideMark/>
          </w:tcPr>
          <w:p w14:paraId="1A75B94C" w14:textId="77777777" w:rsidR="00264B6C" w:rsidRPr="00264B6C" w:rsidRDefault="00264B6C" w:rsidP="00264B6C">
            <w:pPr>
              <w:ind w:firstLineChars="100" w:firstLine="240"/>
              <w:contextualSpacing/>
            </w:pPr>
            <w:r w:rsidRPr="00264B6C">
              <w:t>др. виды топлива</w:t>
            </w:r>
          </w:p>
        </w:tc>
        <w:tc>
          <w:tcPr>
            <w:tcW w:w="1606" w:type="dxa"/>
            <w:gridSpan w:val="2"/>
            <w:shd w:val="clear" w:color="auto" w:fill="auto"/>
            <w:noWrap/>
            <w:tcMar>
              <w:left w:w="28" w:type="dxa"/>
              <w:right w:w="28" w:type="dxa"/>
            </w:tcMar>
            <w:hideMark/>
          </w:tcPr>
          <w:p w14:paraId="315258F9" w14:textId="77777777" w:rsidR="00264B6C" w:rsidRPr="00264B6C" w:rsidRDefault="00264B6C" w:rsidP="00264B6C">
            <w:pPr>
              <w:contextualSpacing/>
              <w:jc w:val="center"/>
            </w:pPr>
            <w:r w:rsidRPr="00264B6C">
              <w:t>руб./</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F2C236C" w14:textId="77777777" w:rsidR="00264B6C" w:rsidRPr="00264B6C" w:rsidRDefault="00264B6C" w:rsidP="00264B6C">
            <w:pPr>
              <w:jc w:val="right"/>
              <w:rPr>
                <w:sz w:val="22"/>
                <w:szCs w:val="22"/>
              </w:rPr>
            </w:pPr>
            <w:r w:rsidRPr="00264B6C">
              <w:rPr>
                <w:sz w:val="22"/>
                <w:szCs w:val="22"/>
              </w:rPr>
              <w:t>0,000</w:t>
            </w:r>
          </w:p>
        </w:tc>
      </w:tr>
      <w:tr w:rsidR="00264B6C" w:rsidRPr="00264B6C" w14:paraId="4AB363FC" w14:textId="77777777" w:rsidTr="00627AA0">
        <w:trPr>
          <w:gridAfter w:val="1"/>
          <w:wAfter w:w="10" w:type="dxa"/>
          <w:trHeight w:val="20"/>
        </w:trPr>
        <w:tc>
          <w:tcPr>
            <w:tcW w:w="873" w:type="dxa"/>
            <w:shd w:val="clear" w:color="auto" w:fill="auto"/>
            <w:noWrap/>
            <w:tcMar>
              <w:left w:w="28" w:type="dxa"/>
              <w:right w:w="28" w:type="dxa"/>
            </w:tcMar>
            <w:hideMark/>
          </w:tcPr>
          <w:p w14:paraId="0DA1CAE9" w14:textId="77777777" w:rsidR="00264B6C" w:rsidRPr="00264B6C" w:rsidRDefault="00264B6C" w:rsidP="00264B6C">
            <w:pPr>
              <w:contextualSpacing/>
              <w:jc w:val="center"/>
            </w:pPr>
            <w:r w:rsidRPr="00264B6C">
              <w:t>23.4.1</w:t>
            </w:r>
          </w:p>
        </w:tc>
        <w:tc>
          <w:tcPr>
            <w:tcW w:w="5250" w:type="dxa"/>
            <w:shd w:val="clear" w:color="auto" w:fill="auto"/>
            <w:tcMar>
              <w:left w:w="28" w:type="dxa"/>
              <w:right w:w="28" w:type="dxa"/>
            </w:tcMar>
            <w:hideMark/>
          </w:tcPr>
          <w:p w14:paraId="12F1FA21" w14:textId="77777777" w:rsidR="00264B6C" w:rsidRPr="00264B6C" w:rsidRDefault="00264B6C" w:rsidP="00264B6C">
            <w:pPr>
              <w:ind w:firstLineChars="200" w:firstLine="480"/>
              <w:contextualSpacing/>
            </w:pPr>
            <w:r w:rsidRPr="00264B6C">
              <w:t>Газ доменный</w:t>
            </w:r>
          </w:p>
        </w:tc>
        <w:tc>
          <w:tcPr>
            <w:tcW w:w="1606" w:type="dxa"/>
            <w:gridSpan w:val="2"/>
            <w:shd w:val="clear" w:color="auto" w:fill="auto"/>
            <w:noWrap/>
            <w:tcMar>
              <w:left w:w="28" w:type="dxa"/>
              <w:right w:w="28" w:type="dxa"/>
            </w:tcMar>
            <w:hideMark/>
          </w:tcPr>
          <w:p w14:paraId="68158147" w14:textId="77777777" w:rsidR="00264B6C" w:rsidRPr="00264B6C" w:rsidRDefault="00264B6C" w:rsidP="00264B6C">
            <w:pPr>
              <w:contextualSpacing/>
              <w:jc w:val="center"/>
            </w:pPr>
            <w:r w:rsidRPr="00264B6C">
              <w:t>руб./</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C0D70F7" w14:textId="77777777" w:rsidR="00264B6C" w:rsidRPr="00264B6C" w:rsidRDefault="00264B6C" w:rsidP="00264B6C">
            <w:pPr>
              <w:rPr>
                <w:sz w:val="22"/>
                <w:szCs w:val="22"/>
              </w:rPr>
            </w:pPr>
            <w:r w:rsidRPr="00264B6C">
              <w:rPr>
                <w:sz w:val="22"/>
                <w:szCs w:val="22"/>
              </w:rPr>
              <w:t> </w:t>
            </w:r>
          </w:p>
        </w:tc>
      </w:tr>
      <w:tr w:rsidR="00264B6C" w:rsidRPr="00264B6C" w14:paraId="3719100A" w14:textId="77777777" w:rsidTr="00627AA0">
        <w:trPr>
          <w:gridAfter w:val="1"/>
          <w:wAfter w:w="10" w:type="dxa"/>
          <w:trHeight w:val="20"/>
        </w:trPr>
        <w:tc>
          <w:tcPr>
            <w:tcW w:w="873" w:type="dxa"/>
            <w:shd w:val="clear" w:color="auto" w:fill="auto"/>
            <w:noWrap/>
            <w:tcMar>
              <w:left w:w="28" w:type="dxa"/>
              <w:right w:w="28" w:type="dxa"/>
            </w:tcMar>
            <w:hideMark/>
          </w:tcPr>
          <w:p w14:paraId="5F0F937C" w14:textId="77777777" w:rsidR="00264B6C" w:rsidRPr="00264B6C" w:rsidRDefault="00264B6C" w:rsidP="00264B6C">
            <w:pPr>
              <w:contextualSpacing/>
              <w:jc w:val="center"/>
            </w:pPr>
            <w:r w:rsidRPr="00264B6C">
              <w:t>23.4.1</w:t>
            </w:r>
          </w:p>
        </w:tc>
        <w:tc>
          <w:tcPr>
            <w:tcW w:w="5250" w:type="dxa"/>
            <w:shd w:val="clear" w:color="auto" w:fill="auto"/>
            <w:tcMar>
              <w:left w:w="28" w:type="dxa"/>
              <w:right w:w="28" w:type="dxa"/>
            </w:tcMar>
            <w:hideMark/>
          </w:tcPr>
          <w:p w14:paraId="7399ED30" w14:textId="77777777" w:rsidR="00264B6C" w:rsidRPr="00264B6C" w:rsidRDefault="00264B6C" w:rsidP="00264B6C">
            <w:pPr>
              <w:ind w:firstLineChars="200" w:firstLine="480"/>
              <w:contextualSpacing/>
            </w:pPr>
            <w:r w:rsidRPr="00264B6C">
              <w:t>Газ коксовый</w:t>
            </w:r>
          </w:p>
        </w:tc>
        <w:tc>
          <w:tcPr>
            <w:tcW w:w="1606" w:type="dxa"/>
            <w:gridSpan w:val="2"/>
            <w:shd w:val="clear" w:color="auto" w:fill="auto"/>
            <w:noWrap/>
            <w:tcMar>
              <w:left w:w="28" w:type="dxa"/>
              <w:right w:w="28" w:type="dxa"/>
            </w:tcMar>
            <w:hideMark/>
          </w:tcPr>
          <w:p w14:paraId="732D2EEA" w14:textId="77777777" w:rsidR="00264B6C" w:rsidRPr="00264B6C" w:rsidRDefault="00264B6C" w:rsidP="00264B6C">
            <w:pPr>
              <w:contextualSpacing/>
              <w:jc w:val="center"/>
            </w:pPr>
            <w:r w:rsidRPr="00264B6C">
              <w:t>руб./</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76DB72D" w14:textId="77777777" w:rsidR="00264B6C" w:rsidRPr="00264B6C" w:rsidRDefault="00264B6C" w:rsidP="00264B6C">
            <w:pPr>
              <w:rPr>
                <w:sz w:val="22"/>
                <w:szCs w:val="22"/>
              </w:rPr>
            </w:pPr>
            <w:r w:rsidRPr="00264B6C">
              <w:rPr>
                <w:sz w:val="22"/>
                <w:szCs w:val="22"/>
              </w:rPr>
              <w:t> </w:t>
            </w:r>
          </w:p>
        </w:tc>
      </w:tr>
      <w:tr w:rsidR="00264B6C" w:rsidRPr="00264B6C" w14:paraId="2382FE60" w14:textId="77777777" w:rsidTr="00627AA0">
        <w:trPr>
          <w:gridAfter w:val="1"/>
          <w:wAfter w:w="10" w:type="dxa"/>
          <w:trHeight w:val="20"/>
        </w:trPr>
        <w:tc>
          <w:tcPr>
            <w:tcW w:w="873" w:type="dxa"/>
            <w:shd w:val="clear" w:color="auto" w:fill="auto"/>
            <w:noWrap/>
            <w:tcMar>
              <w:left w:w="28" w:type="dxa"/>
              <w:right w:w="28" w:type="dxa"/>
            </w:tcMar>
            <w:hideMark/>
          </w:tcPr>
          <w:p w14:paraId="57892F8A" w14:textId="77777777" w:rsidR="00264B6C" w:rsidRPr="00264B6C" w:rsidRDefault="00264B6C" w:rsidP="00264B6C">
            <w:pPr>
              <w:contextualSpacing/>
              <w:jc w:val="center"/>
            </w:pPr>
            <w:r w:rsidRPr="00264B6C">
              <w:t>24</w:t>
            </w:r>
          </w:p>
        </w:tc>
        <w:tc>
          <w:tcPr>
            <w:tcW w:w="5250" w:type="dxa"/>
            <w:shd w:val="clear" w:color="auto" w:fill="auto"/>
            <w:tcMar>
              <w:left w:w="28" w:type="dxa"/>
              <w:right w:w="28" w:type="dxa"/>
            </w:tcMar>
            <w:hideMark/>
          </w:tcPr>
          <w:p w14:paraId="44F1AE27" w14:textId="77777777" w:rsidR="00264B6C" w:rsidRPr="00264B6C" w:rsidRDefault="00264B6C" w:rsidP="00264B6C">
            <w:pPr>
              <w:contextualSpacing/>
            </w:pPr>
            <w:r w:rsidRPr="00264B6C">
              <w:t>Стоимость натурального топлива</w:t>
            </w:r>
          </w:p>
        </w:tc>
        <w:tc>
          <w:tcPr>
            <w:tcW w:w="1606" w:type="dxa"/>
            <w:gridSpan w:val="2"/>
            <w:shd w:val="clear" w:color="auto" w:fill="auto"/>
            <w:noWrap/>
            <w:tcMar>
              <w:left w:w="28" w:type="dxa"/>
              <w:right w:w="28" w:type="dxa"/>
            </w:tcMar>
            <w:hideMark/>
          </w:tcPr>
          <w:p w14:paraId="06B2F306"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A21F364" w14:textId="77777777" w:rsidR="00264B6C" w:rsidRPr="00264B6C" w:rsidRDefault="00264B6C" w:rsidP="00264B6C">
            <w:pPr>
              <w:jc w:val="right"/>
              <w:rPr>
                <w:sz w:val="22"/>
                <w:szCs w:val="22"/>
              </w:rPr>
            </w:pPr>
            <w:r w:rsidRPr="00264B6C">
              <w:rPr>
                <w:sz w:val="22"/>
                <w:szCs w:val="22"/>
              </w:rPr>
              <w:t>1 199 992,644</w:t>
            </w:r>
          </w:p>
        </w:tc>
      </w:tr>
      <w:tr w:rsidR="00264B6C" w:rsidRPr="00264B6C" w14:paraId="65C2F30C" w14:textId="77777777" w:rsidTr="00627AA0">
        <w:trPr>
          <w:gridAfter w:val="1"/>
          <w:wAfter w:w="10" w:type="dxa"/>
          <w:trHeight w:val="20"/>
        </w:trPr>
        <w:tc>
          <w:tcPr>
            <w:tcW w:w="873" w:type="dxa"/>
            <w:shd w:val="clear" w:color="auto" w:fill="auto"/>
            <w:noWrap/>
            <w:tcMar>
              <w:left w:w="28" w:type="dxa"/>
              <w:right w:w="28" w:type="dxa"/>
            </w:tcMar>
            <w:hideMark/>
          </w:tcPr>
          <w:p w14:paraId="73656171" w14:textId="77777777" w:rsidR="00264B6C" w:rsidRPr="00264B6C" w:rsidRDefault="00264B6C" w:rsidP="00264B6C">
            <w:pPr>
              <w:contextualSpacing/>
              <w:jc w:val="center"/>
            </w:pPr>
            <w:r w:rsidRPr="00264B6C">
              <w:t>24.1</w:t>
            </w:r>
          </w:p>
        </w:tc>
        <w:tc>
          <w:tcPr>
            <w:tcW w:w="5250" w:type="dxa"/>
            <w:shd w:val="clear" w:color="auto" w:fill="auto"/>
            <w:tcMar>
              <w:left w:w="28" w:type="dxa"/>
              <w:right w:w="28" w:type="dxa"/>
            </w:tcMar>
            <w:hideMark/>
          </w:tcPr>
          <w:p w14:paraId="13583193" w14:textId="77777777" w:rsidR="00264B6C" w:rsidRPr="00264B6C" w:rsidRDefault="00264B6C" w:rsidP="00264B6C">
            <w:pPr>
              <w:ind w:firstLineChars="100" w:firstLine="240"/>
              <w:contextualSpacing/>
            </w:pPr>
            <w:r w:rsidRPr="00264B6C">
              <w:t>уголь всего, в том числе:</w:t>
            </w:r>
          </w:p>
        </w:tc>
        <w:tc>
          <w:tcPr>
            <w:tcW w:w="1606" w:type="dxa"/>
            <w:gridSpan w:val="2"/>
            <w:shd w:val="clear" w:color="auto" w:fill="auto"/>
            <w:noWrap/>
            <w:tcMar>
              <w:left w:w="28" w:type="dxa"/>
              <w:right w:w="28" w:type="dxa"/>
            </w:tcMar>
            <w:hideMark/>
          </w:tcPr>
          <w:p w14:paraId="3972A241"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DC766E2" w14:textId="77777777" w:rsidR="00264B6C" w:rsidRPr="00264B6C" w:rsidRDefault="00264B6C" w:rsidP="00264B6C">
            <w:pPr>
              <w:jc w:val="right"/>
              <w:rPr>
                <w:sz w:val="22"/>
                <w:szCs w:val="22"/>
              </w:rPr>
            </w:pPr>
            <w:r w:rsidRPr="00264B6C">
              <w:rPr>
                <w:sz w:val="22"/>
                <w:szCs w:val="22"/>
              </w:rPr>
              <w:t>1 088 521,641</w:t>
            </w:r>
          </w:p>
        </w:tc>
      </w:tr>
      <w:tr w:rsidR="00264B6C" w:rsidRPr="00264B6C" w14:paraId="2164D677" w14:textId="77777777" w:rsidTr="00627AA0">
        <w:trPr>
          <w:gridAfter w:val="1"/>
          <w:wAfter w:w="10" w:type="dxa"/>
          <w:trHeight w:val="20"/>
        </w:trPr>
        <w:tc>
          <w:tcPr>
            <w:tcW w:w="873" w:type="dxa"/>
            <w:shd w:val="clear" w:color="auto" w:fill="auto"/>
            <w:noWrap/>
            <w:tcMar>
              <w:left w:w="28" w:type="dxa"/>
              <w:right w:w="28" w:type="dxa"/>
            </w:tcMar>
            <w:hideMark/>
          </w:tcPr>
          <w:p w14:paraId="02F2F273" w14:textId="77777777" w:rsidR="00264B6C" w:rsidRPr="00264B6C" w:rsidRDefault="00264B6C" w:rsidP="00264B6C">
            <w:pPr>
              <w:contextualSpacing/>
              <w:jc w:val="center"/>
            </w:pPr>
            <w:r w:rsidRPr="00264B6C">
              <w:t> </w:t>
            </w:r>
          </w:p>
        </w:tc>
        <w:tc>
          <w:tcPr>
            <w:tcW w:w="5250" w:type="dxa"/>
            <w:shd w:val="clear" w:color="auto" w:fill="auto"/>
            <w:tcMar>
              <w:left w:w="28" w:type="dxa"/>
              <w:right w:w="28" w:type="dxa"/>
            </w:tcMar>
            <w:hideMark/>
          </w:tcPr>
          <w:p w14:paraId="3D4BC626" w14:textId="77777777" w:rsidR="00264B6C" w:rsidRPr="00264B6C" w:rsidRDefault="00264B6C" w:rsidP="00264B6C">
            <w:pPr>
              <w:contextualSpacing/>
            </w:pPr>
            <w:r w:rsidRPr="00264B6C">
              <w:t> </w:t>
            </w:r>
          </w:p>
        </w:tc>
        <w:tc>
          <w:tcPr>
            <w:tcW w:w="1606" w:type="dxa"/>
            <w:gridSpan w:val="2"/>
            <w:shd w:val="clear" w:color="auto" w:fill="auto"/>
            <w:noWrap/>
            <w:tcMar>
              <w:left w:w="28" w:type="dxa"/>
              <w:right w:w="28" w:type="dxa"/>
            </w:tcMar>
            <w:hideMark/>
          </w:tcPr>
          <w:p w14:paraId="1EFD6545"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A22BACA" w14:textId="77777777" w:rsidR="00264B6C" w:rsidRPr="00264B6C" w:rsidRDefault="00264B6C" w:rsidP="00264B6C">
            <w:pPr>
              <w:rPr>
                <w:sz w:val="22"/>
                <w:szCs w:val="22"/>
              </w:rPr>
            </w:pPr>
            <w:r w:rsidRPr="00264B6C">
              <w:rPr>
                <w:sz w:val="22"/>
                <w:szCs w:val="22"/>
              </w:rPr>
              <w:t> </w:t>
            </w:r>
          </w:p>
        </w:tc>
      </w:tr>
      <w:tr w:rsidR="00264B6C" w:rsidRPr="00264B6C" w14:paraId="35FFC747" w14:textId="77777777" w:rsidTr="00627AA0">
        <w:trPr>
          <w:gridAfter w:val="1"/>
          <w:wAfter w:w="10" w:type="dxa"/>
          <w:trHeight w:val="20"/>
        </w:trPr>
        <w:tc>
          <w:tcPr>
            <w:tcW w:w="873" w:type="dxa"/>
            <w:shd w:val="clear" w:color="auto" w:fill="auto"/>
            <w:noWrap/>
            <w:tcMar>
              <w:left w:w="28" w:type="dxa"/>
              <w:right w:w="28" w:type="dxa"/>
            </w:tcMar>
            <w:hideMark/>
          </w:tcPr>
          <w:p w14:paraId="3484491B" w14:textId="77777777" w:rsidR="00264B6C" w:rsidRPr="00264B6C" w:rsidRDefault="00264B6C" w:rsidP="00264B6C">
            <w:pPr>
              <w:contextualSpacing/>
              <w:jc w:val="center"/>
            </w:pPr>
            <w:r w:rsidRPr="00264B6C">
              <w:t>24.2</w:t>
            </w:r>
          </w:p>
        </w:tc>
        <w:tc>
          <w:tcPr>
            <w:tcW w:w="5250" w:type="dxa"/>
            <w:shd w:val="clear" w:color="auto" w:fill="auto"/>
            <w:tcMar>
              <w:left w:w="28" w:type="dxa"/>
              <w:right w:w="28" w:type="dxa"/>
            </w:tcMar>
            <w:hideMark/>
          </w:tcPr>
          <w:p w14:paraId="51F55B49" w14:textId="77777777" w:rsidR="00264B6C" w:rsidRPr="00264B6C" w:rsidRDefault="00264B6C" w:rsidP="00264B6C">
            <w:pPr>
              <w:ind w:firstLineChars="100" w:firstLine="240"/>
              <w:contextualSpacing/>
            </w:pPr>
            <w:r w:rsidRPr="00264B6C">
              <w:t>мазут</w:t>
            </w:r>
          </w:p>
        </w:tc>
        <w:tc>
          <w:tcPr>
            <w:tcW w:w="1606" w:type="dxa"/>
            <w:gridSpan w:val="2"/>
            <w:shd w:val="clear" w:color="auto" w:fill="auto"/>
            <w:noWrap/>
            <w:tcMar>
              <w:left w:w="28" w:type="dxa"/>
              <w:right w:w="28" w:type="dxa"/>
            </w:tcMar>
            <w:hideMark/>
          </w:tcPr>
          <w:p w14:paraId="4CBBEE7D"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0B90B9F" w14:textId="77777777" w:rsidR="00264B6C" w:rsidRPr="00264B6C" w:rsidRDefault="00264B6C" w:rsidP="00264B6C">
            <w:pPr>
              <w:jc w:val="right"/>
              <w:rPr>
                <w:sz w:val="22"/>
                <w:szCs w:val="22"/>
              </w:rPr>
            </w:pPr>
            <w:r w:rsidRPr="00264B6C">
              <w:rPr>
                <w:sz w:val="22"/>
                <w:szCs w:val="22"/>
              </w:rPr>
              <w:t>111 471,003</w:t>
            </w:r>
          </w:p>
        </w:tc>
      </w:tr>
      <w:tr w:rsidR="00264B6C" w:rsidRPr="00264B6C" w14:paraId="36B0E245" w14:textId="77777777" w:rsidTr="00627AA0">
        <w:trPr>
          <w:gridAfter w:val="1"/>
          <w:wAfter w:w="10" w:type="dxa"/>
          <w:trHeight w:val="20"/>
        </w:trPr>
        <w:tc>
          <w:tcPr>
            <w:tcW w:w="873" w:type="dxa"/>
            <w:shd w:val="clear" w:color="auto" w:fill="auto"/>
            <w:noWrap/>
            <w:tcMar>
              <w:left w:w="28" w:type="dxa"/>
              <w:right w:w="28" w:type="dxa"/>
            </w:tcMar>
            <w:hideMark/>
          </w:tcPr>
          <w:p w14:paraId="308CB394" w14:textId="77777777" w:rsidR="00264B6C" w:rsidRPr="00264B6C" w:rsidRDefault="00264B6C" w:rsidP="00264B6C">
            <w:pPr>
              <w:contextualSpacing/>
              <w:jc w:val="center"/>
            </w:pPr>
            <w:r w:rsidRPr="00264B6C">
              <w:lastRenderedPageBreak/>
              <w:t>24.3</w:t>
            </w:r>
          </w:p>
        </w:tc>
        <w:tc>
          <w:tcPr>
            <w:tcW w:w="5250" w:type="dxa"/>
            <w:shd w:val="clear" w:color="auto" w:fill="auto"/>
            <w:tcMar>
              <w:left w:w="28" w:type="dxa"/>
              <w:right w:w="28" w:type="dxa"/>
            </w:tcMar>
            <w:hideMark/>
          </w:tcPr>
          <w:p w14:paraId="20D204DE" w14:textId="77777777" w:rsidR="00264B6C" w:rsidRPr="00264B6C" w:rsidRDefault="00264B6C" w:rsidP="00264B6C">
            <w:pPr>
              <w:ind w:firstLineChars="100" w:firstLine="240"/>
              <w:contextualSpacing/>
            </w:pPr>
            <w:r w:rsidRPr="00264B6C">
              <w:t>газ всего, в том числе:</w:t>
            </w:r>
          </w:p>
        </w:tc>
        <w:tc>
          <w:tcPr>
            <w:tcW w:w="1606" w:type="dxa"/>
            <w:gridSpan w:val="2"/>
            <w:shd w:val="clear" w:color="auto" w:fill="auto"/>
            <w:noWrap/>
            <w:tcMar>
              <w:left w:w="28" w:type="dxa"/>
              <w:right w:w="28" w:type="dxa"/>
            </w:tcMar>
            <w:hideMark/>
          </w:tcPr>
          <w:p w14:paraId="341172CB"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C6DADCA" w14:textId="77777777" w:rsidR="00264B6C" w:rsidRPr="00264B6C" w:rsidRDefault="00264B6C" w:rsidP="00264B6C">
            <w:pPr>
              <w:jc w:val="right"/>
              <w:rPr>
                <w:sz w:val="22"/>
                <w:szCs w:val="22"/>
              </w:rPr>
            </w:pPr>
            <w:r w:rsidRPr="00264B6C">
              <w:rPr>
                <w:sz w:val="22"/>
                <w:szCs w:val="22"/>
              </w:rPr>
              <w:t>0,000</w:t>
            </w:r>
          </w:p>
        </w:tc>
      </w:tr>
      <w:tr w:rsidR="00264B6C" w:rsidRPr="00264B6C" w14:paraId="482F0A30" w14:textId="77777777" w:rsidTr="00627AA0">
        <w:trPr>
          <w:gridAfter w:val="1"/>
          <w:wAfter w:w="10" w:type="dxa"/>
          <w:trHeight w:val="20"/>
        </w:trPr>
        <w:tc>
          <w:tcPr>
            <w:tcW w:w="873" w:type="dxa"/>
            <w:shd w:val="clear" w:color="auto" w:fill="auto"/>
            <w:noWrap/>
            <w:tcMar>
              <w:left w:w="28" w:type="dxa"/>
              <w:right w:w="28" w:type="dxa"/>
            </w:tcMar>
            <w:hideMark/>
          </w:tcPr>
          <w:p w14:paraId="3AE53A46" w14:textId="77777777" w:rsidR="00264B6C" w:rsidRPr="00264B6C" w:rsidRDefault="00264B6C" w:rsidP="00264B6C">
            <w:pPr>
              <w:contextualSpacing/>
              <w:jc w:val="center"/>
            </w:pPr>
            <w:r w:rsidRPr="00264B6C">
              <w:t>24.3.1</w:t>
            </w:r>
          </w:p>
        </w:tc>
        <w:tc>
          <w:tcPr>
            <w:tcW w:w="5250" w:type="dxa"/>
            <w:shd w:val="clear" w:color="auto" w:fill="auto"/>
            <w:tcMar>
              <w:left w:w="28" w:type="dxa"/>
              <w:right w:w="28" w:type="dxa"/>
            </w:tcMar>
            <w:hideMark/>
          </w:tcPr>
          <w:p w14:paraId="06F954AB" w14:textId="77777777" w:rsidR="00264B6C" w:rsidRPr="00264B6C" w:rsidRDefault="00264B6C" w:rsidP="00264B6C">
            <w:pPr>
              <w:ind w:firstLineChars="200" w:firstLine="480"/>
              <w:contextualSpacing/>
            </w:pPr>
            <w:r w:rsidRPr="00264B6C">
              <w:t>газ лимитный</w:t>
            </w:r>
          </w:p>
        </w:tc>
        <w:tc>
          <w:tcPr>
            <w:tcW w:w="1606" w:type="dxa"/>
            <w:gridSpan w:val="2"/>
            <w:shd w:val="clear" w:color="auto" w:fill="auto"/>
            <w:noWrap/>
            <w:tcMar>
              <w:left w:w="28" w:type="dxa"/>
              <w:right w:w="28" w:type="dxa"/>
            </w:tcMar>
            <w:hideMark/>
          </w:tcPr>
          <w:p w14:paraId="2631D14E"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037651E" w14:textId="77777777" w:rsidR="00264B6C" w:rsidRPr="00264B6C" w:rsidRDefault="00264B6C" w:rsidP="00264B6C">
            <w:pPr>
              <w:jc w:val="right"/>
              <w:rPr>
                <w:sz w:val="22"/>
                <w:szCs w:val="22"/>
              </w:rPr>
            </w:pPr>
            <w:r w:rsidRPr="00264B6C">
              <w:rPr>
                <w:sz w:val="22"/>
                <w:szCs w:val="22"/>
              </w:rPr>
              <w:t>0,000</w:t>
            </w:r>
          </w:p>
        </w:tc>
      </w:tr>
      <w:tr w:rsidR="00264B6C" w:rsidRPr="00264B6C" w14:paraId="09EA567F" w14:textId="77777777" w:rsidTr="00627AA0">
        <w:trPr>
          <w:gridAfter w:val="1"/>
          <w:wAfter w:w="10" w:type="dxa"/>
          <w:trHeight w:val="20"/>
        </w:trPr>
        <w:tc>
          <w:tcPr>
            <w:tcW w:w="873" w:type="dxa"/>
            <w:shd w:val="clear" w:color="auto" w:fill="auto"/>
            <w:noWrap/>
            <w:tcMar>
              <w:left w:w="28" w:type="dxa"/>
              <w:right w:w="28" w:type="dxa"/>
            </w:tcMar>
            <w:hideMark/>
          </w:tcPr>
          <w:p w14:paraId="4FA6A88E" w14:textId="77777777" w:rsidR="00264B6C" w:rsidRPr="00264B6C" w:rsidRDefault="00264B6C" w:rsidP="00264B6C">
            <w:pPr>
              <w:contextualSpacing/>
              <w:jc w:val="center"/>
            </w:pPr>
            <w:r w:rsidRPr="00264B6C">
              <w:t>24.3.2</w:t>
            </w:r>
          </w:p>
        </w:tc>
        <w:tc>
          <w:tcPr>
            <w:tcW w:w="5250" w:type="dxa"/>
            <w:shd w:val="clear" w:color="auto" w:fill="auto"/>
            <w:tcMar>
              <w:left w:w="28" w:type="dxa"/>
              <w:right w:w="28" w:type="dxa"/>
            </w:tcMar>
            <w:hideMark/>
          </w:tcPr>
          <w:p w14:paraId="479D369D" w14:textId="77777777" w:rsidR="00264B6C" w:rsidRPr="00264B6C" w:rsidRDefault="00264B6C" w:rsidP="00264B6C">
            <w:pPr>
              <w:ind w:firstLineChars="200" w:firstLine="480"/>
              <w:contextualSpacing/>
            </w:pPr>
            <w:r w:rsidRPr="00264B6C">
              <w:t>газ сверхлимитный</w:t>
            </w:r>
          </w:p>
        </w:tc>
        <w:tc>
          <w:tcPr>
            <w:tcW w:w="1606" w:type="dxa"/>
            <w:gridSpan w:val="2"/>
            <w:shd w:val="clear" w:color="auto" w:fill="auto"/>
            <w:noWrap/>
            <w:tcMar>
              <w:left w:w="28" w:type="dxa"/>
              <w:right w:w="28" w:type="dxa"/>
            </w:tcMar>
            <w:hideMark/>
          </w:tcPr>
          <w:p w14:paraId="7544F581"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18B5936" w14:textId="77777777" w:rsidR="00264B6C" w:rsidRPr="00264B6C" w:rsidRDefault="00264B6C" w:rsidP="00264B6C">
            <w:pPr>
              <w:jc w:val="right"/>
              <w:rPr>
                <w:sz w:val="22"/>
                <w:szCs w:val="22"/>
              </w:rPr>
            </w:pPr>
            <w:r w:rsidRPr="00264B6C">
              <w:rPr>
                <w:sz w:val="22"/>
                <w:szCs w:val="22"/>
              </w:rPr>
              <w:t>0,000</w:t>
            </w:r>
          </w:p>
        </w:tc>
      </w:tr>
      <w:tr w:rsidR="00264B6C" w:rsidRPr="00264B6C" w14:paraId="3B9FE0AB" w14:textId="77777777" w:rsidTr="00627AA0">
        <w:trPr>
          <w:gridAfter w:val="1"/>
          <w:wAfter w:w="10" w:type="dxa"/>
          <w:trHeight w:val="20"/>
        </w:trPr>
        <w:tc>
          <w:tcPr>
            <w:tcW w:w="873" w:type="dxa"/>
            <w:shd w:val="clear" w:color="auto" w:fill="auto"/>
            <w:noWrap/>
            <w:tcMar>
              <w:left w:w="28" w:type="dxa"/>
              <w:right w:w="28" w:type="dxa"/>
            </w:tcMar>
            <w:hideMark/>
          </w:tcPr>
          <w:p w14:paraId="7E04EC92" w14:textId="77777777" w:rsidR="00264B6C" w:rsidRPr="00264B6C" w:rsidRDefault="00264B6C" w:rsidP="00264B6C">
            <w:pPr>
              <w:contextualSpacing/>
              <w:jc w:val="center"/>
            </w:pPr>
            <w:r w:rsidRPr="00264B6C">
              <w:t>24.3.3</w:t>
            </w:r>
          </w:p>
        </w:tc>
        <w:tc>
          <w:tcPr>
            <w:tcW w:w="5250" w:type="dxa"/>
            <w:shd w:val="clear" w:color="auto" w:fill="auto"/>
            <w:tcMar>
              <w:left w:w="28" w:type="dxa"/>
              <w:right w:w="28" w:type="dxa"/>
            </w:tcMar>
            <w:hideMark/>
          </w:tcPr>
          <w:p w14:paraId="1DF4A436" w14:textId="77777777" w:rsidR="00264B6C" w:rsidRPr="00264B6C" w:rsidRDefault="00264B6C" w:rsidP="00264B6C">
            <w:pPr>
              <w:ind w:firstLineChars="200" w:firstLine="480"/>
              <w:contextualSpacing/>
            </w:pPr>
            <w:r w:rsidRPr="00264B6C">
              <w:t>газ коммерческий</w:t>
            </w:r>
          </w:p>
        </w:tc>
        <w:tc>
          <w:tcPr>
            <w:tcW w:w="1606" w:type="dxa"/>
            <w:gridSpan w:val="2"/>
            <w:shd w:val="clear" w:color="auto" w:fill="auto"/>
            <w:noWrap/>
            <w:tcMar>
              <w:left w:w="28" w:type="dxa"/>
              <w:right w:w="28" w:type="dxa"/>
            </w:tcMar>
            <w:hideMark/>
          </w:tcPr>
          <w:p w14:paraId="4D4C792B"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9D14064" w14:textId="77777777" w:rsidR="00264B6C" w:rsidRPr="00264B6C" w:rsidRDefault="00264B6C" w:rsidP="00264B6C">
            <w:pPr>
              <w:jc w:val="right"/>
              <w:rPr>
                <w:sz w:val="22"/>
                <w:szCs w:val="22"/>
              </w:rPr>
            </w:pPr>
            <w:r w:rsidRPr="00264B6C">
              <w:rPr>
                <w:sz w:val="22"/>
                <w:szCs w:val="22"/>
              </w:rPr>
              <w:t>0,000</w:t>
            </w:r>
          </w:p>
        </w:tc>
      </w:tr>
      <w:tr w:rsidR="00264B6C" w:rsidRPr="00264B6C" w14:paraId="1E21DD82" w14:textId="77777777" w:rsidTr="00627AA0">
        <w:trPr>
          <w:gridAfter w:val="1"/>
          <w:wAfter w:w="10" w:type="dxa"/>
          <w:trHeight w:val="20"/>
        </w:trPr>
        <w:tc>
          <w:tcPr>
            <w:tcW w:w="873" w:type="dxa"/>
            <w:shd w:val="clear" w:color="auto" w:fill="auto"/>
            <w:noWrap/>
            <w:tcMar>
              <w:left w:w="28" w:type="dxa"/>
              <w:right w:w="28" w:type="dxa"/>
            </w:tcMar>
            <w:hideMark/>
          </w:tcPr>
          <w:p w14:paraId="7F7ADDA1" w14:textId="77777777" w:rsidR="00264B6C" w:rsidRPr="00264B6C" w:rsidRDefault="00264B6C" w:rsidP="00264B6C">
            <w:pPr>
              <w:contextualSpacing/>
              <w:jc w:val="center"/>
            </w:pPr>
            <w:r w:rsidRPr="00264B6C">
              <w:t>24.4</w:t>
            </w:r>
          </w:p>
        </w:tc>
        <w:tc>
          <w:tcPr>
            <w:tcW w:w="5250" w:type="dxa"/>
            <w:shd w:val="clear" w:color="auto" w:fill="auto"/>
            <w:tcMar>
              <w:left w:w="28" w:type="dxa"/>
              <w:right w:w="28" w:type="dxa"/>
            </w:tcMar>
            <w:hideMark/>
          </w:tcPr>
          <w:p w14:paraId="27955DB4" w14:textId="77777777" w:rsidR="00264B6C" w:rsidRPr="00264B6C" w:rsidRDefault="00264B6C" w:rsidP="00264B6C">
            <w:pPr>
              <w:ind w:firstLineChars="100" w:firstLine="240"/>
              <w:contextualSpacing/>
            </w:pPr>
            <w:r w:rsidRPr="00264B6C">
              <w:t>др. виды топлива</w:t>
            </w:r>
          </w:p>
        </w:tc>
        <w:tc>
          <w:tcPr>
            <w:tcW w:w="1606" w:type="dxa"/>
            <w:gridSpan w:val="2"/>
            <w:shd w:val="clear" w:color="auto" w:fill="auto"/>
            <w:noWrap/>
            <w:tcMar>
              <w:left w:w="28" w:type="dxa"/>
              <w:right w:w="28" w:type="dxa"/>
            </w:tcMar>
            <w:hideMark/>
          </w:tcPr>
          <w:p w14:paraId="283891BE"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D3BE737" w14:textId="77777777" w:rsidR="00264B6C" w:rsidRPr="00264B6C" w:rsidRDefault="00264B6C" w:rsidP="00264B6C">
            <w:pPr>
              <w:jc w:val="right"/>
              <w:rPr>
                <w:sz w:val="22"/>
                <w:szCs w:val="22"/>
              </w:rPr>
            </w:pPr>
            <w:r w:rsidRPr="00264B6C">
              <w:rPr>
                <w:sz w:val="22"/>
                <w:szCs w:val="22"/>
              </w:rPr>
              <w:t>0,000</w:t>
            </w:r>
          </w:p>
        </w:tc>
      </w:tr>
      <w:tr w:rsidR="00264B6C" w:rsidRPr="00264B6C" w14:paraId="22B8A203" w14:textId="77777777" w:rsidTr="00627AA0">
        <w:trPr>
          <w:gridAfter w:val="1"/>
          <w:wAfter w:w="10" w:type="dxa"/>
          <w:trHeight w:val="20"/>
        </w:trPr>
        <w:tc>
          <w:tcPr>
            <w:tcW w:w="873" w:type="dxa"/>
            <w:shd w:val="clear" w:color="auto" w:fill="auto"/>
            <w:noWrap/>
            <w:tcMar>
              <w:left w:w="28" w:type="dxa"/>
              <w:right w:w="28" w:type="dxa"/>
            </w:tcMar>
            <w:hideMark/>
          </w:tcPr>
          <w:p w14:paraId="143B845E" w14:textId="77777777" w:rsidR="00264B6C" w:rsidRPr="00264B6C" w:rsidRDefault="00264B6C" w:rsidP="00264B6C">
            <w:pPr>
              <w:contextualSpacing/>
              <w:jc w:val="center"/>
            </w:pPr>
            <w:r w:rsidRPr="00264B6C">
              <w:t>24.4.1</w:t>
            </w:r>
          </w:p>
        </w:tc>
        <w:tc>
          <w:tcPr>
            <w:tcW w:w="5250" w:type="dxa"/>
            <w:shd w:val="clear" w:color="auto" w:fill="auto"/>
            <w:tcMar>
              <w:left w:w="28" w:type="dxa"/>
              <w:right w:w="28" w:type="dxa"/>
            </w:tcMar>
            <w:hideMark/>
          </w:tcPr>
          <w:p w14:paraId="4A51D035" w14:textId="77777777" w:rsidR="00264B6C" w:rsidRPr="00264B6C" w:rsidRDefault="00264B6C" w:rsidP="00264B6C">
            <w:pPr>
              <w:ind w:firstLineChars="200" w:firstLine="480"/>
              <w:contextualSpacing/>
            </w:pPr>
            <w:r w:rsidRPr="00264B6C">
              <w:t>Газ доменный</w:t>
            </w:r>
          </w:p>
        </w:tc>
        <w:tc>
          <w:tcPr>
            <w:tcW w:w="1606" w:type="dxa"/>
            <w:gridSpan w:val="2"/>
            <w:shd w:val="clear" w:color="auto" w:fill="auto"/>
            <w:noWrap/>
            <w:tcMar>
              <w:left w:w="28" w:type="dxa"/>
              <w:right w:w="28" w:type="dxa"/>
            </w:tcMar>
            <w:hideMark/>
          </w:tcPr>
          <w:p w14:paraId="3FAD54B9"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7982461" w14:textId="77777777" w:rsidR="00264B6C" w:rsidRPr="00264B6C" w:rsidRDefault="00264B6C" w:rsidP="00264B6C">
            <w:pPr>
              <w:jc w:val="right"/>
              <w:rPr>
                <w:sz w:val="22"/>
                <w:szCs w:val="22"/>
              </w:rPr>
            </w:pPr>
            <w:r w:rsidRPr="00264B6C">
              <w:rPr>
                <w:sz w:val="22"/>
                <w:szCs w:val="22"/>
              </w:rPr>
              <w:t>0,000</w:t>
            </w:r>
          </w:p>
        </w:tc>
      </w:tr>
      <w:tr w:rsidR="00264B6C" w:rsidRPr="00264B6C" w14:paraId="0A10A3EA" w14:textId="77777777" w:rsidTr="00627AA0">
        <w:trPr>
          <w:gridAfter w:val="1"/>
          <w:wAfter w:w="10" w:type="dxa"/>
          <w:trHeight w:val="20"/>
        </w:trPr>
        <w:tc>
          <w:tcPr>
            <w:tcW w:w="873" w:type="dxa"/>
            <w:shd w:val="clear" w:color="auto" w:fill="auto"/>
            <w:noWrap/>
            <w:tcMar>
              <w:left w:w="28" w:type="dxa"/>
              <w:right w:w="28" w:type="dxa"/>
            </w:tcMar>
            <w:hideMark/>
          </w:tcPr>
          <w:p w14:paraId="202C21D6" w14:textId="77777777" w:rsidR="00264B6C" w:rsidRPr="00264B6C" w:rsidRDefault="00264B6C" w:rsidP="00264B6C">
            <w:pPr>
              <w:contextualSpacing/>
              <w:jc w:val="center"/>
            </w:pPr>
            <w:r w:rsidRPr="00264B6C">
              <w:t>24.4.2</w:t>
            </w:r>
          </w:p>
        </w:tc>
        <w:tc>
          <w:tcPr>
            <w:tcW w:w="5250" w:type="dxa"/>
            <w:shd w:val="clear" w:color="auto" w:fill="auto"/>
            <w:tcMar>
              <w:left w:w="28" w:type="dxa"/>
              <w:right w:w="28" w:type="dxa"/>
            </w:tcMar>
            <w:hideMark/>
          </w:tcPr>
          <w:p w14:paraId="581AD2ED" w14:textId="77777777" w:rsidR="00264B6C" w:rsidRPr="00264B6C" w:rsidRDefault="00264B6C" w:rsidP="00264B6C">
            <w:pPr>
              <w:ind w:firstLineChars="200" w:firstLine="480"/>
              <w:contextualSpacing/>
            </w:pPr>
            <w:r w:rsidRPr="00264B6C">
              <w:t>Газ коксовый</w:t>
            </w:r>
          </w:p>
        </w:tc>
        <w:tc>
          <w:tcPr>
            <w:tcW w:w="1606" w:type="dxa"/>
            <w:gridSpan w:val="2"/>
            <w:shd w:val="clear" w:color="auto" w:fill="auto"/>
            <w:noWrap/>
            <w:tcMar>
              <w:left w:w="28" w:type="dxa"/>
              <w:right w:w="28" w:type="dxa"/>
            </w:tcMar>
            <w:hideMark/>
          </w:tcPr>
          <w:p w14:paraId="181AB32E"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358A076" w14:textId="77777777" w:rsidR="00264B6C" w:rsidRPr="00264B6C" w:rsidRDefault="00264B6C" w:rsidP="00264B6C">
            <w:pPr>
              <w:jc w:val="right"/>
              <w:rPr>
                <w:sz w:val="22"/>
                <w:szCs w:val="22"/>
              </w:rPr>
            </w:pPr>
            <w:r w:rsidRPr="00264B6C">
              <w:rPr>
                <w:sz w:val="22"/>
                <w:szCs w:val="22"/>
              </w:rPr>
              <w:t>0,000</w:t>
            </w:r>
          </w:p>
        </w:tc>
      </w:tr>
      <w:tr w:rsidR="00264B6C" w:rsidRPr="00264B6C" w14:paraId="7122568E" w14:textId="77777777" w:rsidTr="00627AA0">
        <w:trPr>
          <w:gridAfter w:val="1"/>
          <w:wAfter w:w="10" w:type="dxa"/>
          <w:trHeight w:val="20"/>
        </w:trPr>
        <w:tc>
          <w:tcPr>
            <w:tcW w:w="873" w:type="dxa"/>
            <w:shd w:val="clear" w:color="auto" w:fill="auto"/>
            <w:noWrap/>
            <w:tcMar>
              <w:left w:w="28" w:type="dxa"/>
              <w:right w:w="28" w:type="dxa"/>
            </w:tcMar>
            <w:hideMark/>
          </w:tcPr>
          <w:p w14:paraId="3B6D01B4" w14:textId="77777777" w:rsidR="00264B6C" w:rsidRPr="00264B6C" w:rsidRDefault="00264B6C" w:rsidP="00264B6C">
            <w:pPr>
              <w:contextualSpacing/>
              <w:jc w:val="center"/>
            </w:pPr>
            <w:r w:rsidRPr="00264B6C">
              <w:t>24.5</w:t>
            </w:r>
          </w:p>
        </w:tc>
        <w:tc>
          <w:tcPr>
            <w:tcW w:w="5250" w:type="dxa"/>
            <w:shd w:val="clear" w:color="auto" w:fill="auto"/>
            <w:tcMar>
              <w:left w:w="28" w:type="dxa"/>
              <w:right w:w="28" w:type="dxa"/>
            </w:tcMar>
            <w:hideMark/>
          </w:tcPr>
          <w:p w14:paraId="5FE72AFC" w14:textId="77777777" w:rsidR="00264B6C" w:rsidRPr="00264B6C" w:rsidRDefault="00264B6C" w:rsidP="00264B6C">
            <w:pPr>
              <w:ind w:firstLineChars="100" w:firstLine="240"/>
              <w:contextualSpacing/>
            </w:pPr>
            <w:r w:rsidRPr="00264B6C">
              <w:t>на производство тепловой энергии</w:t>
            </w:r>
          </w:p>
        </w:tc>
        <w:tc>
          <w:tcPr>
            <w:tcW w:w="1606" w:type="dxa"/>
            <w:gridSpan w:val="2"/>
            <w:shd w:val="clear" w:color="auto" w:fill="auto"/>
            <w:noWrap/>
            <w:tcMar>
              <w:left w:w="28" w:type="dxa"/>
              <w:right w:w="28" w:type="dxa"/>
            </w:tcMar>
            <w:hideMark/>
          </w:tcPr>
          <w:p w14:paraId="4268E229"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CB905DA" w14:textId="77777777" w:rsidR="00264B6C" w:rsidRPr="00264B6C" w:rsidRDefault="00264B6C" w:rsidP="00264B6C">
            <w:pPr>
              <w:jc w:val="right"/>
              <w:rPr>
                <w:sz w:val="22"/>
                <w:szCs w:val="22"/>
              </w:rPr>
            </w:pPr>
            <w:r w:rsidRPr="00264B6C">
              <w:rPr>
                <w:sz w:val="22"/>
                <w:szCs w:val="22"/>
              </w:rPr>
              <w:t>201 118,767</w:t>
            </w:r>
          </w:p>
        </w:tc>
      </w:tr>
      <w:tr w:rsidR="00264B6C" w:rsidRPr="00264B6C" w14:paraId="128A5BE3" w14:textId="77777777" w:rsidTr="00627AA0">
        <w:trPr>
          <w:gridAfter w:val="1"/>
          <w:wAfter w:w="10" w:type="dxa"/>
          <w:trHeight w:val="20"/>
        </w:trPr>
        <w:tc>
          <w:tcPr>
            <w:tcW w:w="873" w:type="dxa"/>
            <w:shd w:val="clear" w:color="auto" w:fill="auto"/>
            <w:noWrap/>
            <w:tcMar>
              <w:left w:w="28" w:type="dxa"/>
              <w:right w:w="28" w:type="dxa"/>
            </w:tcMar>
            <w:hideMark/>
          </w:tcPr>
          <w:p w14:paraId="4D5F8809" w14:textId="77777777" w:rsidR="00264B6C" w:rsidRPr="00264B6C" w:rsidRDefault="00264B6C" w:rsidP="00264B6C">
            <w:pPr>
              <w:contextualSpacing/>
              <w:jc w:val="center"/>
            </w:pPr>
            <w:r w:rsidRPr="00264B6C">
              <w:t>25</w:t>
            </w:r>
          </w:p>
        </w:tc>
        <w:tc>
          <w:tcPr>
            <w:tcW w:w="5250" w:type="dxa"/>
            <w:shd w:val="clear" w:color="auto" w:fill="auto"/>
            <w:tcMar>
              <w:left w:w="28" w:type="dxa"/>
              <w:right w:w="28" w:type="dxa"/>
            </w:tcMar>
            <w:hideMark/>
          </w:tcPr>
          <w:p w14:paraId="64F2A43F" w14:textId="77777777" w:rsidR="00264B6C" w:rsidRPr="00264B6C" w:rsidRDefault="00264B6C" w:rsidP="00264B6C">
            <w:pPr>
              <w:contextualSpacing/>
            </w:pPr>
            <w:r w:rsidRPr="00264B6C">
              <w:t>Стоимость натурального топлива на производство тепловой энергии по видам топлива</w:t>
            </w:r>
          </w:p>
        </w:tc>
        <w:tc>
          <w:tcPr>
            <w:tcW w:w="1606" w:type="dxa"/>
            <w:gridSpan w:val="2"/>
            <w:shd w:val="clear" w:color="auto" w:fill="auto"/>
            <w:noWrap/>
            <w:tcMar>
              <w:left w:w="28" w:type="dxa"/>
              <w:right w:w="28" w:type="dxa"/>
            </w:tcMar>
            <w:hideMark/>
          </w:tcPr>
          <w:p w14:paraId="4B940311"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8467886" w14:textId="77777777" w:rsidR="00264B6C" w:rsidRPr="00264B6C" w:rsidRDefault="00264B6C" w:rsidP="00264B6C">
            <w:pPr>
              <w:jc w:val="right"/>
              <w:rPr>
                <w:sz w:val="22"/>
                <w:szCs w:val="22"/>
              </w:rPr>
            </w:pPr>
            <w:r w:rsidRPr="00264B6C">
              <w:rPr>
                <w:sz w:val="22"/>
                <w:szCs w:val="22"/>
              </w:rPr>
              <w:t>201 118,767</w:t>
            </w:r>
          </w:p>
        </w:tc>
      </w:tr>
      <w:tr w:rsidR="00264B6C" w:rsidRPr="00264B6C" w14:paraId="0A7F745F" w14:textId="77777777" w:rsidTr="00627AA0">
        <w:trPr>
          <w:gridAfter w:val="1"/>
          <w:wAfter w:w="10" w:type="dxa"/>
          <w:trHeight w:val="20"/>
        </w:trPr>
        <w:tc>
          <w:tcPr>
            <w:tcW w:w="873" w:type="dxa"/>
            <w:shd w:val="clear" w:color="auto" w:fill="auto"/>
            <w:noWrap/>
            <w:tcMar>
              <w:left w:w="28" w:type="dxa"/>
              <w:right w:w="28" w:type="dxa"/>
            </w:tcMar>
            <w:hideMark/>
          </w:tcPr>
          <w:p w14:paraId="60F3D793" w14:textId="77777777" w:rsidR="00264B6C" w:rsidRPr="00264B6C" w:rsidRDefault="00264B6C" w:rsidP="00264B6C">
            <w:pPr>
              <w:contextualSpacing/>
              <w:jc w:val="center"/>
            </w:pPr>
            <w:r w:rsidRPr="00264B6C">
              <w:t>25.1</w:t>
            </w:r>
          </w:p>
        </w:tc>
        <w:tc>
          <w:tcPr>
            <w:tcW w:w="5250" w:type="dxa"/>
            <w:shd w:val="clear" w:color="auto" w:fill="auto"/>
            <w:tcMar>
              <w:left w:w="28" w:type="dxa"/>
              <w:right w:w="28" w:type="dxa"/>
            </w:tcMar>
            <w:hideMark/>
          </w:tcPr>
          <w:p w14:paraId="05A20084" w14:textId="77777777" w:rsidR="00264B6C" w:rsidRPr="00264B6C" w:rsidRDefault="00264B6C" w:rsidP="00264B6C">
            <w:pPr>
              <w:ind w:firstLineChars="100" w:firstLine="240"/>
              <w:contextualSpacing/>
            </w:pPr>
            <w:r w:rsidRPr="00264B6C">
              <w:t>уголь всего, в том числе:</w:t>
            </w:r>
          </w:p>
        </w:tc>
        <w:tc>
          <w:tcPr>
            <w:tcW w:w="1606" w:type="dxa"/>
            <w:gridSpan w:val="2"/>
            <w:shd w:val="clear" w:color="auto" w:fill="auto"/>
            <w:noWrap/>
            <w:tcMar>
              <w:left w:w="28" w:type="dxa"/>
              <w:right w:w="28" w:type="dxa"/>
            </w:tcMar>
            <w:hideMark/>
          </w:tcPr>
          <w:p w14:paraId="32FA80D3"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F2CF352" w14:textId="77777777" w:rsidR="00264B6C" w:rsidRPr="00264B6C" w:rsidRDefault="00264B6C" w:rsidP="00264B6C">
            <w:pPr>
              <w:jc w:val="right"/>
              <w:rPr>
                <w:sz w:val="22"/>
                <w:szCs w:val="22"/>
              </w:rPr>
            </w:pPr>
            <w:r w:rsidRPr="00264B6C">
              <w:rPr>
                <w:sz w:val="22"/>
                <w:szCs w:val="22"/>
              </w:rPr>
              <w:t>182 436,227</w:t>
            </w:r>
          </w:p>
        </w:tc>
      </w:tr>
      <w:tr w:rsidR="00264B6C" w:rsidRPr="00264B6C" w14:paraId="45FBE1E5" w14:textId="77777777" w:rsidTr="00627AA0">
        <w:trPr>
          <w:gridAfter w:val="1"/>
          <w:wAfter w:w="10" w:type="dxa"/>
          <w:trHeight w:val="20"/>
        </w:trPr>
        <w:tc>
          <w:tcPr>
            <w:tcW w:w="873" w:type="dxa"/>
            <w:shd w:val="clear" w:color="auto" w:fill="auto"/>
            <w:noWrap/>
            <w:tcMar>
              <w:left w:w="28" w:type="dxa"/>
              <w:right w:w="28" w:type="dxa"/>
            </w:tcMar>
            <w:hideMark/>
          </w:tcPr>
          <w:p w14:paraId="56A02359" w14:textId="77777777" w:rsidR="00264B6C" w:rsidRPr="00264B6C" w:rsidRDefault="00264B6C" w:rsidP="00264B6C">
            <w:pPr>
              <w:contextualSpacing/>
              <w:jc w:val="center"/>
            </w:pPr>
            <w:r w:rsidRPr="00264B6C">
              <w:t> </w:t>
            </w:r>
          </w:p>
        </w:tc>
        <w:tc>
          <w:tcPr>
            <w:tcW w:w="5250" w:type="dxa"/>
            <w:shd w:val="clear" w:color="auto" w:fill="auto"/>
            <w:tcMar>
              <w:left w:w="28" w:type="dxa"/>
              <w:right w:w="28" w:type="dxa"/>
            </w:tcMar>
            <w:hideMark/>
          </w:tcPr>
          <w:p w14:paraId="5878E812" w14:textId="77777777" w:rsidR="00264B6C" w:rsidRPr="00264B6C" w:rsidRDefault="00264B6C" w:rsidP="00264B6C">
            <w:pPr>
              <w:contextualSpacing/>
            </w:pPr>
            <w:r w:rsidRPr="00264B6C">
              <w:t> </w:t>
            </w:r>
          </w:p>
        </w:tc>
        <w:tc>
          <w:tcPr>
            <w:tcW w:w="1606" w:type="dxa"/>
            <w:gridSpan w:val="2"/>
            <w:shd w:val="clear" w:color="auto" w:fill="auto"/>
            <w:noWrap/>
            <w:tcMar>
              <w:left w:w="28" w:type="dxa"/>
              <w:right w:w="28" w:type="dxa"/>
            </w:tcMar>
            <w:hideMark/>
          </w:tcPr>
          <w:p w14:paraId="316BD31B"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08E811D" w14:textId="77777777" w:rsidR="00264B6C" w:rsidRPr="00264B6C" w:rsidRDefault="00264B6C" w:rsidP="00264B6C">
            <w:pPr>
              <w:rPr>
                <w:sz w:val="22"/>
                <w:szCs w:val="22"/>
              </w:rPr>
            </w:pPr>
            <w:r w:rsidRPr="00264B6C">
              <w:rPr>
                <w:sz w:val="22"/>
                <w:szCs w:val="22"/>
              </w:rPr>
              <w:t> </w:t>
            </w:r>
          </w:p>
        </w:tc>
      </w:tr>
      <w:tr w:rsidR="00264B6C" w:rsidRPr="00264B6C" w14:paraId="4854E09A" w14:textId="77777777" w:rsidTr="00627AA0">
        <w:trPr>
          <w:gridAfter w:val="1"/>
          <w:wAfter w:w="10" w:type="dxa"/>
          <w:trHeight w:val="20"/>
        </w:trPr>
        <w:tc>
          <w:tcPr>
            <w:tcW w:w="873" w:type="dxa"/>
            <w:shd w:val="clear" w:color="auto" w:fill="auto"/>
            <w:noWrap/>
            <w:tcMar>
              <w:left w:w="28" w:type="dxa"/>
              <w:right w:w="28" w:type="dxa"/>
            </w:tcMar>
            <w:hideMark/>
          </w:tcPr>
          <w:p w14:paraId="6B15D60C" w14:textId="77777777" w:rsidR="00264B6C" w:rsidRPr="00264B6C" w:rsidRDefault="00264B6C" w:rsidP="00264B6C">
            <w:pPr>
              <w:contextualSpacing/>
              <w:jc w:val="center"/>
            </w:pPr>
            <w:r w:rsidRPr="00264B6C">
              <w:t> </w:t>
            </w:r>
          </w:p>
        </w:tc>
        <w:tc>
          <w:tcPr>
            <w:tcW w:w="5250" w:type="dxa"/>
            <w:shd w:val="clear" w:color="auto" w:fill="auto"/>
            <w:tcMar>
              <w:left w:w="28" w:type="dxa"/>
              <w:right w:w="28" w:type="dxa"/>
            </w:tcMar>
            <w:hideMark/>
          </w:tcPr>
          <w:p w14:paraId="3FC16B9E" w14:textId="77777777" w:rsidR="00264B6C" w:rsidRPr="00264B6C" w:rsidRDefault="00264B6C" w:rsidP="00264B6C">
            <w:pPr>
              <w:ind w:firstLineChars="100" w:firstLine="240"/>
              <w:contextualSpacing/>
            </w:pPr>
            <w:r w:rsidRPr="00264B6C">
              <w:t>мазут</w:t>
            </w:r>
          </w:p>
        </w:tc>
        <w:tc>
          <w:tcPr>
            <w:tcW w:w="1606" w:type="dxa"/>
            <w:gridSpan w:val="2"/>
            <w:shd w:val="clear" w:color="auto" w:fill="auto"/>
            <w:noWrap/>
            <w:tcMar>
              <w:left w:w="28" w:type="dxa"/>
              <w:right w:w="28" w:type="dxa"/>
            </w:tcMar>
            <w:hideMark/>
          </w:tcPr>
          <w:p w14:paraId="7A4A5D8B"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1F392D6" w14:textId="77777777" w:rsidR="00264B6C" w:rsidRPr="00264B6C" w:rsidRDefault="00264B6C" w:rsidP="00264B6C">
            <w:pPr>
              <w:jc w:val="right"/>
              <w:rPr>
                <w:sz w:val="22"/>
                <w:szCs w:val="22"/>
              </w:rPr>
            </w:pPr>
            <w:r w:rsidRPr="00264B6C">
              <w:rPr>
                <w:sz w:val="22"/>
                <w:szCs w:val="22"/>
              </w:rPr>
              <w:t>18 682,540</w:t>
            </w:r>
          </w:p>
        </w:tc>
      </w:tr>
      <w:tr w:rsidR="00264B6C" w:rsidRPr="00264B6C" w14:paraId="370FF809" w14:textId="77777777" w:rsidTr="00627AA0">
        <w:trPr>
          <w:gridAfter w:val="1"/>
          <w:wAfter w:w="10" w:type="dxa"/>
          <w:trHeight w:val="20"/>
        </w:trPr>
        <w:tc>
          <w:tcPr>
            <w:tcW w:w="873" w:type="dxa"/>
            <w:shd w:val="clear" w:color="auto" w:fill="auto"/>
            <w:noWrap/>
            <w:tcMar>
              <w:left w:w="28" w:type="dxa"/>
              <w:right w:w="28" w:type="dxa"/>
            </w:tcMar>
            <w:hideMark/>
          </w:tcPr>
          <w:p w14:paraId="7B394B02" w14:textId="77777777" w:rsidR="00264B6C" w:rsidRPr="00264B6C" w:rsidRDefault="00264B6C" w:rsidP="00264B6C">
            <w:pPr>
              <w:contextualSpacing/>
              <w:jc w:val="center"/>
            </w:pPr>
            <w:r w:rsidRPr="00264B6C">
              <w:t>25.2</w:t>
            </w:r>
          </w:p>
        </w:tc>
        <w:tc>
          <w:tcPr>
            <w:tcW w:w="5250" w:type="dxa"/>
            <w:shd w:val="clear" w:color="auto" w:fill="auto"/>
            <w:tcMar>
              <w:left w:w="28" w:type="dxa"/>
              <w:right w:w="28" w:type="dxa"/>
            </w:tcMar>
            <w:hideMark/>
          </w:tcPr>
          <w:p w14:paraId="5FFF8E7A" w14:textId="77777777" w:rsidR="00264B6C" w:rsidRPr="00264B6C" w:rsidRDefault="00264B6C" w:rsidP="00264B6C">
            <w:pPr>
              <w:ind w:firstLineChars="100" w:firstLine="240"/>
              <w:contextualSpacing/>
            </w:pPr>
            <w:r w:rsidRPr="00264B6C">
              <w:t>газ всего, в том числе:</w:t>
            </w:r>
          </w:p>
        </w:tc>
        <w:tc>
          <w:tcPr>
            <w:tcW w:w="1606" w:type="dxa"/>
            <w:gridSpan w:val="2"/>
            <w:shd w:val="clear" w:color="auto" w:fill="auto"/>
            <w:noWrap/>
            <w:tcMar>
              <w:left w:w="28" w:type="dxa"/>
              <w:right w:w="28" w:type="dxa"/>
            </w:tcMar>
            <w:hideMark/>
          </w:tcPr>
          <w:p w14:paraId="6A09B6CF"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1B710E6" w14:textId="77777777" w:rsidR="00264B6C" w:rsidRPr="00264B6C" w:rsidRDefault="00264B6C" w:rsidP="00264B6C">
            <w:pPr>
              <w:jc w:val="right"/>
              <w:rPr>
                <w:sz w:val="22"/>
                <w:szCs w:val="22"/>
              </w:rPr>
            </w:pPr>
            <w:r w:rsidRPr="00264B6C">
              <w:rPr>
                <w:sz w:val="22"/>
                <w:szCs w:val="22"/>
              </w:rPr>
              <w:t>0,000</w:t>
            </w:r>
          </w:p>
        </w:tc>
      </w:tr>
      <w:tr w:rsidR="00264B6C" w:rsidRPr="00264B6C" w14:paraId="593D310B" w14:textId="77777777" w:rsidTr="00627AA0">
        <w:trPr>
          <w:gridAfter w:val="1"/>
          <w:wAfter w:w="10" w:type="dxa"/>
          <w:trHeight w:val="20"/>
        </w:trPr>
        <w:tc>
          <w:tcPr>
            <w:tcW w:w="873" w:type="dxa"/>
            <w:shd w:val="clear" w:color="auto" w:fill="auto"/>
            <w:noWrap/>
            <w:tcMar>
              <w:left w:w="28" w:type="dxa"/>
              <w:right w:w="28" w:type="dxa"/>
            </w:tcMar>
            <w:hideMark/>
          </w:tcPr>
          <w:p w14:paraId="7AAB38BF" w14:textId="77777777" w:rsidR="00264B6C" w:rsidRPr="00264B6C" w:rsidRDefault="00264B6C" w:rsidP="00264B6C">
            <w:pPr>
              <w:contextualSpacing/>
              <w:jc w:val="center"/>
            </w:pPr>
            <w:r w:rsidRPr="00264B6C">
              <w:t>25.3</w:t>
            </w:r>
          </w:p>
        </w:tc>
        <w:tc>
          <w:tcPr>
            <w:tcW w:w="5250" w:type="dxa"/>
            <w:shd w:val="clear" w:color="auto" w:fill="auto"/>
            <w:tcMar>
              <w:left w:w="28" w:type="dxa"/>
              <w:right w:w="28" w:type="dxa"/>
            </w:tcMar>
            <w:hideMark/>
          </w:tcPr>
          <w:p w14:paraId="15AD0288" w14:textId="77777777" w:rsidR="00264B6C" w:rsidRPr="00264B6C" w:rsidRDefault="00264B6C" w:rsidP="00264B6C">
            <w:pPr>
              <w:ind w:firstLineChars="200" w:firstLine="480"/>
              <w:contextualSpacing/>
            </w:pPr>
            <w:r w:rsidRPr="00264B6C">
              <w:t>газ лимитный</w:t>
            </w:r>
          </w:p>
        </w:tc>
        <w:tc>
          <w:tcPr>
            <w:tcW w:w="1606" w:type="dxa"/>
            <w:gridSpan w:val="2"/>
            <w:shd w:val="clear" w:color="auto" w:fill="auto"/>
            <w:noWrap/>
            <w:tcMar>
              <w:left w:w="28" w:type="dxa"/>
              <w:right w:w="28" w:type="dxa"/>
            </w:tcMar>
            <w:hideMark/>
          </w:tcPr>
          <w:p w14:paraId="2946DAB9"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E41B158" w14:textId="77777777" w:rsidR="00264B6C" w:rsidRPr="00264B6C" w:rsidRDefault="00264B6C" w:rsidP="00264B6C">
            <w:pPr>
              <w:jc w:val="right"/>
              <w:rPr>
                <w:sz w:val="22"/>
                <w:szCs w:val="22"/>
              </w:rPr>
            </w:pPr>
            <w:r w:rsidRPr="00264B6C">
              <w:rPr>
                <w:sz w:val="22"/>
                <w:szCs w:val="22"/>
              </w:rPr>
              <w:t>0,000</w:t>
            </w:r>
          </w:p>
        </w:tc>
      </w:tr>
      <w:tr w:rsidR="00264B6C" w:rsidRPr="00264B6C" w14:paraId="0D439DCC" w14:textId="77777777" w:rsidTr="00627AA0">
        <w:trPr>
          <w:gridAfter w:val="1"/>
          <w:wAfter w:w="10" w:type="dxa"/>
          <w:trHeight w:val="20"/>
        </w:trPr>
        <w:tc>
          <w:tcPr>
            <w:tcW w:w="873" w:type="dxa"/>
            <w:shd w:val="clear" w:color="auto" w:fill="auto"/>
            <w:noWrap/>
            <w:tcMar>
              <w:left w:w="28" w:type="dxa"/>
              <w:right w:w="28" w:type="dxa"/>
            </w:tcMar>
            <w:hideMark/>
          </w:tcPr>
          <w:p w14:paraId="1B8F560E" w14:textId="77777777" w:rsidR="00264B6C" w:rsidRPr="00264B6C" w:rsidRDefault="00264B6C" w:rsidP="00264B6C">
            <w:pPr>
              <w:contextualSpacing/>
              <w:jc w:val="center"/>
            </w:pPr>
            <w:r w:rsidRPr="00264B6C">
              <w:t>25.3.1</w:t>
            </w:r>
          </w:p>
        </w:tc>
        <w:tc>
          <w:tcPr>
            <w:tcW w:w="5250" w:type="dxa"/>
            <w:shd w:val="clear" w:color="auto" w:fill="auto"/>
            <w:tcMar>
              <w:left w:w="28" w:type="dxa"/>
              <w:right w:w="28" w:type="dxa"/>
            </w:tcMar>
            <w:hideMark/>
          </w:tcPr>
          <w:p w14:paraId="64E50F81" w14:textId="77777777" w:rsidR="00264B6C" w:rsidRPr="00264B6C" w:rsidRDefault="00264B6C" w:rsidP="00264B6C">
            <w:pPr>
              <w:ind w:firstLineChars="200" w:firstLine="480"/>
              <w:contextualSpacing/>
            </w:pPr>
            <w:r w:rsidRPr="00264B6C">
              <w:t>газ сверхлимитный</w:t>
            </w:r>
          </w:p>
        </w:tc>
        <w:tc>
          <w:tcPr>
            <w:tcW w:w="1606" w:type="dxa"/>
            <w:gridSpan w:val="2"/>
            <w:shd w:val="clear" w:color="auto" w:fill="auto"/>
            <w:noWrap/>
            <w:tcMar>
              <w:left w:w="28" w:type="dxa"/>
              <w:right w:w="28" w:type="dxa"/>
            </w:tcMar>
            <w:hideMark/>
          </w:tcPr>
          <w:p w14:paraId="4290BF73"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60D74B8" w14:textId="77777777" w:rsidR="00264B6C" w:rsidRPr="00264B6C" w:rsidRDefault="00264B6C" w:rsidP="00264B6C">
            <w:pPr>
              <w:jc w:val="right"/>
              <w:rPr>
                <w:sz w:val="22"/>
                <w:szCs w:val="22"/>
              </w:rPr>
            </w:pPr>
            <w:r w:rsidRPr="00264B6C">
              <w:rPr>
                <w:sz w:val="22"/>
                <w:szCs w:val="22"/>
              </w:rPr>
              <w:t>0,000</w:t>
            </w:r>
          </w:p>
        </w:tc>
      </w:tr>
      <w:tr w:rsidR="00264B6C" w:rsidRPr="00264B6C" w14:paraId="070327A6" w14:textId="77777777" w:rsidTr="00627AA0">
        <w:trPr>
          <w:gridAfter w:val="1"/>
          <w:wAfter w:w="10" w:type="dxa"/>
          <w:trHeight w:val="20"/>
        </w:trPr>
        <w:tc>
          <w:tcPr>
            <w:tcW w:w="873" w:type="dxa"/>
            <w:shd w:val="clear" w:color="auto" w:fill="auto"/>
            <w:noWrap/>
            <w:tcMar>
              <w:left w:w="28" w:type="dxa"/>
              <w:right w:w="28" w:type="dxa"/>
            </w:tcMar>
            <w:hideMark/>
          </w:tcPr>
          <w:p w14:paraId="7609649C" w14:textId="77777777" w:rsidR="00264B6C" w:rsidRPr="00264B6C" w:rsidRDefault="00264B6C" w:rsidP="00264B6C">
            <w:pPr>
              <w:contextualSpacing/>
              <w:jc w:val="center"/>
            </w:pPr>
            <w:r w:rsidRPr="00264B6C">
              <w:t>25.3.2</w:t>
            </w:r>
          </w:p>
        </w:tc>
        <w:tc>
          <w:tcPr>
            <w:tcW w:w="5250" w:type="dxa"/>
            <w:shd w:val="clear" w:color="auto" w:fill="auto"/>
            <w:tcMar>
              <w:left w:w="28" w:type="dxa"/>
              <w:right w:w="28" w:type="dxa"/>
            </w:tcMar>
            <w:hideMark/>
          </w:tcPr>
          <w:p w14:paraId="6165BC24" w14:textId="77777777" w:rsidR="00264B6C" w:rsidRPr="00264B6C" w:rsidRDefault="00264B6C" w:rsidP="00264B6C">
            <w:pPr>
              <w:ind w:firstLineChars="200" w:firstLine="480"/>
              <w:contextualSpacing/>
            </w:pPr>
            <w:r w:rsidRPr="00264B6C">
              <w:t>газ коммерческий</w:t>
            </w:r>
          </w:p>
        </w:tc>
        <w:tc>
          <w:tcPr>
            <w:tcW w:w="1606" w:type="dxa"/>
            <w:gridSpan w:val="2"/>
            <w:shd w:val="clear" w:color="auto" w:fill="auto"/>
            <w:noWrap/>
            <w:tcMar>
              <w:left w:w="28" w:type="dxa"/>
              <w:right w:w="28" w:type="dxa"/>
            </w:tcMar>
            <w:hideMark/>
          </w:tcPr>
          <w:p w14:paraId="16EF9A81"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1071026" w14:textId="77777777" w:rsidR="00264B6C" w:rsidRPr="00264B6C" w:rsidRDefault="00264B6C" w:rsidP="00264B6C">
            <w:pPr>
              <w:jc w:val="right"/>
              <w:rPr>
                <w:sz w:val="22"/>
                <w:szCs w:val="22"/>
              </w:rPr>
            </w:pPr>
            <w:r w:rsidRPr="00264B6C">
              <w:rPr>
                <w:sz w:val="22"/>
                <w:szCs w:val="22"/>
              </w:rPr>
              <w:t>0,000</w:t>
            </w:r>
          </w:p>
        </w:tc>
      </w:tr>
      <w:tr w:rsidR="00264B6C" w:rsidRPr="00264B6C" w14:paraId="76F51ED2" w14:textId="77777777" w:rsidTr="00627AA0">
        <w:trPr>
          <w:gridAfter w:val="1"/>
          <w:wAfter w:w="10" w:type="dxa"/>
          <w:trHeight w:val="20"/>
        </w:trPr>
        <w:tc>
          <w:tcPr>
            <w:tcW w:w="873" w:type="dxa"/>
            <w:shd w:val="clear" w:color="auto" w:fill="auto"/>
            <w:noWrap/>
            <w:tcMar>
              <w:left w:w="28" w:type="dxa"/>
              <w:right w:w="28" w:type="dxa"/>
            </w:tcMar>
            <w:hideMark/>
          </w:tcPr>
          <w:p w14:paraId="1F14B45E" w14:textId="77777777" w:rsidR="00264B6C" w:rsidRPr="00264B6C" w:rsidRDefault="00264B6C" w:rsidP="00264B6C">
            <w:pPr>
              <w:contextualSpacing/>
              <w:jc w:val="center"/>
            </w:pPr>
            <w:r w:rsidRPr="00264B6C">
              <w:t>25.4</w:t>
            </w:r>
          </w:p>
        </w:tc>
        <w:tc>
          <w:tcPr>
            <w:tcW w:w="5250" w:type="dxa"/>
            <w:shd w:val="clear" w:color="auto" w:fill="auto"/>
            <w:tcMar>
              <w:left w:w="28" w:type="dxa"/>
              <w:right w:w="28" w:type="dxa"/>
            </w:tcMar>
            <w:hideMark/>
          </w:tcPr>
          <w:p w14:paraId="78584DCE" w14:textId="77777777" w:rsidR="00264B6C" w:rsidRPr="00264B6C" w:rsidRDefault="00264B6C" w:rsidP="00264B6C">
            <w:pPr>
              <w:ind w:firstLineChars="100" w:firstLine="240"/>
              <w:contextualSpacing/>
            </w:pPr>
            <w:r w:rsidRPr="00264B6C">
              <w:t>др. виды топлива</w:t>
            </w:r>
          </w:p>
        </w:tc>
        <w:tc>
          <w:tcPr>
            <w:tcW w:w="1606" w:type="dxa"/>
            <w:gridSpan w:val="2"/>
            <w:shd w:val="clear" w:color="auto" w:fill="auto"/>
            <w:noWrap/>
            <w:tcMar>
              <w:left w:w="28" w:type="dxa"/>
              <w:right w:w="28" w:type="dxa"/>
            </w:tcMar>
            <w:hideMark/>
          </w:tcPr>
          <w:p w14:paraId="6EADBD40"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A422794" w14:textId="77777777" w:rsidR="00264B6C" w:rsidRPr="00264B6C" w:rsidRDefault="00264B6C" w:rsidP="00264B6C">
            <w:pPr>
              <w:jc w:val="right"/>
              <w:rPr>
                <w:sz w:val="22"/>
                <w:szCs w:val="22"/>
              </w:rPr>
            </w:pPr>
            <w:r w:rsidRPr="00264B6C">
              <w:rPr>
                <w:sz w:val="22"/>
                <w:szCs w:val="22"/>
              </w:rPr>
              <w:t>0,000</w:t>
            </w:r>
          </w:p>
        </w:tc>
      </w:tr>
      <w:tr w:rsidR="00264B6C" w:rsidRPr="00264B6C" w14:paraId="2D03439B" w14:textId="77777777" w:rsidTr="00627AA0">
        <w:trPr>
          <w:gridAfter w:val="1"/>
          <w:wAfter w:w="10" w:type="dxa"/>
          <w:trHeight w:val="20"/>
        </w:trPr>
        <w:tc>
          <w:tcPr>
            <w:tcW w:w="873" w:type="dxa"/>
            <w:shd w:val="clear" w:color="auto" w:fill="auto"/>
            <w:noWrap/>
            <w:tcMar>
              <w:left w:w="28" w:type="dxa"/>
              <w:right w:w="28" w:type="dxa"/>
            </w:tcMar>
            <w:hideMark/>
          </w:tcPr>
          <w:p w14:paraId="34AC5820" w14:textId="77777777" w:rsidR="00264B6C" w:rsidRPr="00264B6C" w:rsidRDefault="00264B6C" w:rsidP="00264B6C">
            <w:pPr>
              <w:contextualSpacing/>
              <w:jc w:val="center"/>
            </w:pPr>
            <w:r w:rsidRPr="00264B6C">
              <w:t>25.4.1</w:t>
            </w:r>
          </w:p>
        </w:tc>
        <w:tc>
          <w:tcPr>
            <w:tcW w:w="5250" w:type="dxa"/>
            <w:shd w:val="clear" w:color="auto" w:fill="auto"/>
            <w:tcMar>
              <w:left w:w="28" w:type="dxa"/>
              <w:right w:w="28" w:type="dxa"/>
            </w:tcMar>
            <w:hideMark/>
          </w:tcPr>
          <w:p w14:paraId="52BD8496" w14:textId="77777777" w:rsidR="00264B6C" w:rsidRPr="00264B6C" w:rsidRDefault="00264B6C" w:rsidP="00264B6C">
            <w:pPr>
              <w:ind w:firstLineChars="200" w:firstLine="480"/>
              <w:contextualSpacing/>
            </w:pPr>
            <w:r w:rsidRPr="00264B6C">
              <w:t>Газ доменный</w:t>
            </w:r>
          </w:p>
        </w:tc>
        <w:tc>
          <w:tcPr>
            <w:tcW w:w="1606" w:type="dxa"/>
            <w:gridSpan w:val="2"/>
            <w:shd w:val="clear" w:color="auto" w:fill="auto"/>
            <w:noWrap/>
            <w:tcMar>
              <w:left w:w="28" w:type="dxa"/>
              <w:right w:w="28" w:type="dxa"/>
            </w:tcMar>
            <w:hideMark/>
          </w:tcPr>
          <w:p w14:paraId="4B945AD7"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56DB69C" w14:textId="77777777" w:rsidR="00264B6C" w:rsidRPr="00264B6C" w:rsidRDefault="00264B6C" w:rsidP="00264B6C">
            <w:pPr>
              <w:jc w:val="right"/>
              <w:rPr>
                <w:sz w:val="22"/>
                <w:szCs w:val="22"/>
              </w:rPr>
            </w:pPr>
            <w:r w:rsidRPr="00264B6C">
              <w:rPr>
                <w:sz w:val="22"/>
                <w:szCs w:val="22"/>
              </w:rPr>
              <w:t>0,000</w:t>
            </w:r>
          </w:p>
        </w:tc>
      </w:tr>
      <w:tr w:rsidR="00264B6C" w:rsidRPr="00264B6C" w14:paraId="5F99032A" w14:textId="77777777" w:rsidTr="00627AA0">
        <w:trPr>
          <w:gridAfter w:val="1"/>
          <w:wAfter w:w="10" w:type="dxa"/>
          <w:trHeight w:val="20"/>
        </w:trPr>
        <w:tc>
          <w:tcPr>
            <w:tcW w:w="873" w:type="dxa"/>
            <w:shd w:val="clear" w:color="auto" w:fill="auto"/>
            <w:noWrap/>
            <w:tcMar>
              <w:left w:w="28" w:type="dxa"/>
              <w:right w:w="28" w:type="dxa"/>
            </w:tcMar>
            <w:hideMark/>
          </w:tcPr>
          <w:p w14:paraId="71456F57" w14:textId="77777777" w:rsidR="00264B6C" w:rsidRPr="00264B6C" w:rsidRDefault="00264B6C" w:rsidP="00264B6C">
            <w:pPr>
              <w:contextualSpacing/>
              <w:jc w:val="center"/>
            </w:pPr>
            <w:r w:rsidRPr="00264B6C">
              <w:t>25.4.2</w:t>
            </w:r>
          </w:p>
        </w:tc>
        <w:tc>
          <w:tcPr>
            <w:tcW w:w="5250" w:type="dxa"/>
            <w:shd w:val="clear" w:color="auto" w:fill="auto"/>
            <w:tcMar>
              <w:left w:w="28" w:type="dxa"/>
              <w:right w:w="28" w:type="dxa"/>
            </w:tcMar>
            <w:hideMark/>
          </w:tcPr>
          <w:p w14:paraId="0FCD5B3D" w14:textId="77777777" w:rsidR="00264B6C" w:rsidRPr="00264B6C" w:rsidRDefault="00264B6C" w:rsidP="00264B6C">
            <w:pPr>
              <w:ind w:firstLineChars="200" w:firstLine="480"/>
              <w:contextualSpacing/>
            </w:pPr>
            <w:r w:rsidRPr="00264B6C">
              <w:t>Газ коксовый</w:t>
            </w:r>
          </w:p>
        </w:tc>
        <w:tc>
          <w:tcPr>
            <w:tcW w:w="1606" w:type="dxa"/>
            <w:gridSpan w:val="2"/>
            <w:shd w:val="clear" w:color="auto" w:fill="auto"/>
            <w:noWrap/>
            <w:tcMar>
              <w:left w:w="28" w:type="dxa"/>
              <w:right w:w="28" w:type="dxa"/>
            </w:tcMar>
            <w:hideMark/>
          </w:tcPr>
          <w:p w14:paraId="5431E5BC"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9474E71" w14:textId="77777777" w:rsidR="00264B6C" w:rsidRPr="00264B6C" w:rsidRDefault="00264B6C" w:rsidP="00264B6C">
            <w:pPr>
              <w:jc w:val="right"/>
              <w:rPr>
                <w:sz w:val="22"/>
                <w:szCs w:val="22"/>
              </w:rPr>
            </w:pPr>
            <w:r w:rsidRPr="00264B6C">
              <w:rPr>
                <w:sz w:val="22"/>
                <w:szCs w:val="22"/>
              </w:rPr>
              <w:t>0,000</w:t>
            </w:r>
          </w:p>
        </w:tc>
      </w:tr>
      <w:tr w:rsidR="00264B6C" w:rsidRPr="00264B6C" w14:paraId="0FF84AB4" w14:textId="77777777" w:rsidTr="00627AA0">
        <w:trPr>
          <w:gridAfter w:val="1"/>
          <w:wAfter w:w="10" w:type="dxa"/>
          <w:trHeight w:val="20"/>
        </w:trPr>
        <w:tc>
          <w:tcPr>
            <w:tcW w:w="873" w:type="dxa"/>
            <w:shd w:val="clear" w:color="auto" w:fill="auto"/>
            <w:noWrap/>
            <w:tcMar>
              <w:left w:w="28" w:type="dxa"/>
              <w:right w:w="28" w:type="dxa"/>
            </w:tcMar>
            <w:hideMark/>
          </w:tcPr>
          <w:p w14:paraId="0C1B525B" w14:textId="77777777" w:rsidR="00264B6C" w:rsidRPr="00264B6C" w:rsidRDefault="00264B6C" w:rsidP="00264B6C">
            <w:pPr>
              <w:contextualSpacing/>
              <w:jc w:val="center"/>
            </w:pPr>
            <w:r w:rsidRPr="00264B6C">
              <w:t>26</w:t>
            </w:r>
          </w:p>
        </w:tc>
        <w:tc>
          <w:tcPr>
            <w:tcW w:w="5250" w:type="dxa"/>
            <w:shd w:val="clear" w:color="auto" w:fill="auto"/>
            <w:tcMar>
              <w:left w:w="28" w:type="dxa"/>
              <w:right w:w="28" w:type="dxa"/>
            </w:tcMar>
            <w:hideMark/>
          </w:tcPr>
          <w:p w14:paraId="0F331659" w14:textId="77777777" w:rsidR="00264B6C" w:rsidRPr="00264B6C" w:rsidRDefault="00264B6C" w:rsidP="00264B6C">
            <w:pPr>
              <w:contextualSpacing/>
            </w:pPr>
            <w:r w:rsidRPr="00264B6C">
              <w:t>Индекс роста тарифа ж/д перевозки/тарифа ГРО, ПССУ</w:t>
            </w:r>
          </w:p>
        </w:tc>
        <w:tc>
          <w:tcPr>
            <w:tcW w:w="1606" w:type="dxa"/>
            <w:gridSpan w:val="2"/>
            <w:shd w:val="clear" w:color="auto" w:fill="auto"/>
            <w:noWrap/>
            <w:tcMar>
              <w:left w:w="28" w:type="dxa"/>
              <w:right w:w="28" w:type="dxa"/>
            </w:tcMar>
            <w:hideMark/>
          </w:tcPr>
          <w:p w14:paraId="35ED0B08"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1CCFC4F" w14:textId="77777777" w:rsidR="00264B6C" w:rsidRPr="00264B6C" w:rsidRDefault="00264B6C" w:rsidP="00264B6C">
            <w:pPr>
              <w:rPr>
                <w:sz w:val="22"/>
                <w:szCs w:val="22"/>
              </w:rPr>
            </w:pPr>
            <w:r w:rsidRPr="00264B6C">
              <w:rPr>
                <w:sz w:val="22"/>
                <w:szCs w:val="22"/>
              </w:rPr>
              <w:t> </w:t>
            </w:r>
          </w:p>
        </w:tc>
      </w:tr>
      <w:tr w:rsidR="00264B6C" w:rsidRPr="00264B6C" w14:paraId="15EF9DF4" w14:textId="77777777" w:rsidTr="00627AA0">
        <w:trPr>
          <w:gridAfter w:val="1"/>
          <w:wAfter w:w="10" w:type="dxa"/>
          <w:trHeight w:val="20"/>
        </w:trPr>
        <w:tc>
          <w:tcPr>
            <w:tcW w:w="873" w:type="dxa"/>
            <w:shd w:val="clear" w:color="auto" w:fill="auto"/>
            <w:noWrap/>
            <w:tcMar>
              <w:left w:w="28" w:type="dxa"/>
              <w:right w:w="28" w:type="dxa"/>
            </w:tcMar>
            <w:hideMark/>
          </w:tcPr>
          <w:p w14:paraId="4356935D" w14:textId="77777777" w:rsidR="00264B6C" w:rsidRPr="00264B6C" w:rsidRDefault="00264B6C" w:rsidP="00264B6C">
            <w:pPr>
              <w:contextualSpacing/>
              <w:jc w:val="center"/>
            </w:pPr>
            <w:r w:rsidRPr="00264B6C">
              <w:t>26.1</w:t>
            </w:r>
          </w:p>
        </w:tc>
        <w:tc>
          <w:tcPr>
            <w:tcW w:w="5250" w:type="dxa"/>
            <w:shd w:val="clear" w:color="auto" w:fill="auto"/>
            <w:tcMar>
              <w:left w:w="28" w:type="dxa"/>
              <w:right w:w="28" w:type="dxa"/>
            </w:tcMar>
            <w:hideMark/>
          </w:tcPr>
          <w:p w14:paraId="6B60248F" w14:textId="77777777" w:rsidR="00264B6C" w:rsidRPr="00264B6C" w:rsidRDefault="00264B6C" w:rsidP="00264B6C">
            <w:pPr>
              <w:ind w:firstLineChars="100" w:firstLine="240"/>
              <w:contextualSpacing/>
            </w:pPr>
            <w:r w:rsidRPr="00264B6C">
              <w:t>уголь всего, в том числе:</w:t>
            </w:r>
          </w:p>
        </w:tc>
        <w:tc>
          <w:tcPr>
            <w:tcW w:w="1606" w:type="dxa"/>
            <w:gridSpan w:val="2"/>
            <w:shd w:val="clear" w:color="auto" w:fill="auto"/>
            <w:noWrap/>
            <w:tcMar>
              <w:left w:w="28" w:type="dxa"/>
              <w:right w:w="28" w:type="dxa"/>
            </w:tcMar>
            <w:hideMark/>
          </w:tcPr>
          <w:p w14:paraId="6267709E"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558422E" w14:textId="77777777" w:rsidR="00264B6C" w:rsidRPr="00264B6C" w:rsidRDefault="00264B6C" w:rsidP="00264B6C">
            <w:pPr>
              <w:rPr>
                <w:sz w:val="22"/>
                <w:szCs w:val="22"/>
              </w:rPr>
            </w:pPr>
            <w:r w:rsidRPr="00264B6C">
              <w:rPr>
                <w:sz w:val="22"/>
                <w:szCs w:val="22"/>
              </w:rPr>
              <w:t> </w:t>
            </w:r>
          </w:p>
        </w:tc>
      </w:tr>
      <w:tr w:rsidR="00264B6C" w:rsidRPr="00264B6C" w14:paraId="0ED893C2" w14:textId="77777777" w:rsidTr="00627AA0">
        <w:trPr>
          <w:gridAfter w:val="1"/>
          <w:wAfter w:w="10" w:type="dxa"/>
          <w:trHeight w:val="20"/>
        </w:trPr>
        <w:tc>
          <w:tcPr>
            <w:tcW w:w="873" w:type="dxa"/>
            <w:shd w:val="clear" w:color="auto" w:fill="auto"/>
            <w:noWrap/>
            <w:tcMar>
              <w:left w:w="28" w:type="dxa"/>
              <w:right w:w="28" w:type="dxa"/>
            </w:tcMar>
            <w:hideMark/>
          </w:tcPr>
          <w:p w14:paraId="248B58CF" w14:textId="77777777" w:rsidR="00264B6C" w:rsidRPr="00264B6C" w:rsidRDefault="00264B6C" w:rsidP="00264B6C">
            <w:pPr>
              <w:contextualSpacing/>
              <w:jc w:val="center"/>
            </w:pPr>
            <w:r w:rsidRPr="00264B6C">
              <w:t> </w:t>
            </w:r>
          </w:p>
        </w:tc>
        <w:tc>
          <w:tcPr>
            <w:tcW w:w="5250" w:type="dxa"/>
            <w:shd w:val="clear" w:color="auto" w:fill="auto"/>
            <w:tcMar>
              <w:left w:w="28" w:type="dxa"/>
              <w:right w:w="28" w:type="dxa"/>
            </w:tcMar>
            <w:hideMark/>
          </w:tcPr>
          <w:p w14:paraId="10DAB566" w14:textId="77777777" w:rsidR="00264B6C" w:rsidRPr="00264B6C" w:rsidRDefault="00264B6C" w:rsidP="00264B6C">
            <w:pPr>
              <w:contextualSpacing/>
            </w:pPr>
            <w:r w:rsidRPr="00264B6C">
              <w:t> </w:t>
            </w:r>
          </w:p>
        </w:tc>
        <w:tc>
          <w:tcPr>
            <w:tcW w:w="1606" w:type="dxa"/>
            <w:gridSpan w:val="2"/>
            <w:shd w:val="clear" w:color="auto" w:fill="auto"/>
            <w:noWrap/>
            <w:tcMar>
              <w:left w:w="28" w:type="dxa"/>
              <w:right w:w="28" w:type="dxa"/>
            </w:tcMar>
            <w:hideMark/>
          </w:tcPr>
          <w:p w14:paraId="316DC660"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B600CD1" w14:textId="77777777" w:rsidR="00264B6C" w:rsidRPr="00264B6C" w:rsidRDefault="00264B6C" w:rsidP="00264B6C">
            <w:pPr>
              <w:rPr>
                <w:sz w:val="22"/>
                <w:szCs w:val="22"/>
              </w:rPr>
            </w:pPr>
            <w:r w:rsidRPr="00264B6C">
              <w:rPr>
                <w:sz w:val="22"/>
                <w:szCs w:val="22"/>
              </w:rPr>
              <w:t> </w:t>
            </w:r>
          </w:p>
        </w:tc>
      </w:tr>
      <w:tr w:rsidR="00264B6C" w:rsidRPr="00264B6C" w14:paraId="6AA76690" w14:textId="77777777" w:rsidTr="00627AA0">
        <w:trPr>
          <w:gridAfter w:val="1"/>
          <w:wAfter w:w="10" w:type="dxa"/>
          <w:trHeight w:val="20"/>
        </w:trPr>
        <w:tc>
          <w:tcPr>
            <w:tcW w:w="873" w:type="dxa"/>
            <w:shd w:val="clear" w:color="auto" w:fill="auto"/>
            <w:noWrap/>
            <w:tcMar>
              <w:left w:w="28" w:type="dxa"/>
              <w:right w:w="28" w:type="dxa"/>
            </w:tcMar>
            <w:hideMark/>
          </w:tcPr>
          <w:p w14:paraId="25A9272F" w14:textId="77777777" w:rsidR="00264B6C" w:rsidRPr="00264B6C" w:rsidRDefault="00264B6C" w:rsidP="00264B6C">
            <w:pPr>
              <w:contextualSpacing/>
              <w:jc w:val="center"/>
            </w:pPr>
            <w:r w:rsidRPr="00264B6C">
              <w:t>26.2</w:t>
            </w:r>
          </w:p>
        </w:tc>
        <w:tc>
          <w:tcPr>
            <w:tcW w:w="5250" w:type="dxa"/>
            <w:shd w:val="clear" w:color="auto" w:fill="auto"/>
            <w:tcMar>
              <w:left w:w="28" w:type="dxa"/>
              <w:right w:w="28" w:type="dxa"/>
            </w:tcMar>
            <w:hideMark/>
          </w:tcPr>
          <w:p w14:paraId="65510845" w14:textId="77777777" w:rsidR="00264B6C" w:rsidRPr="00264B6C" w:rsidRDefault="00264B6C" w:rsidP="00264B6C">
            <w:pPr>
              <w:ind w:firstLineChars="100" w:firstLine="240"/>
              <w:contextualSpacing/>
            </w:pPr>
            <w:r w:rsidRPr="00264B6C">
              <w:t>мазут</w:t>
            </w:r>
          </w:p>
        </w:tc>
        <w:tc>
          <w:tcPr>
            <w:tcW w:w="1606" w:type="dxa"/>
            <w:gridSpan w:val="2"/>
            <w:shd w:val="clear" w:color="auto" w:fill="auto"/>
            <w:noWrap/>
            <w:tcMar>
              <w:left w:w="28" w:type="dxa"/>
              <w:right w:w="28" w:type="dxa"/>
            </w:tcMar>
            <w:hideMark/>
          </w:tcPr>
          <w:p w14:paraId="70B722DE"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CC19CC1" w14:textId="77777777" w:rsidR="00264B6C" w:rsidRPr="00264B6C" w:rsidRDefault="00264B6C" w:rsidP="00264B6C">
            <w:pPr>
              <w:rPr>
                <w:sz w:val="22"/>
                <w:szCs w:val="22"/>
              </w:rPr>
            </w:pPr>
            <w:r w:rsidRPr="00264B6C">
              <w:rPr>
                <w:sz w:val="22"/>
                <w:szCs w:val="22"/>
              </w:rPr>
              <w:t> </w:t>
            </w:r>
          </w:p>
        </w:tc>
      </w:tr>
      <w:tr w:rsidR="00264B6C" w:rsidRPr="00264B6C" w14:paraId="7D30011E" w14:textId="77777777" w:rsidTr="00627AA0">
        <w:trPr>
          <w:gridAfter w:val="1"/>
          <w:wAfter w:w="10" w:type="dxa"/>
          <w:trHeight w:val="20"/>
        </w:trPr>
        <w:tc>
          <w:tcPr>
            <w:tcW w:w="873" w:type="dxa"/>
            <w:shd w:val="clear" w:color="auto" w:fill="auto"/>
            <w:noWrap/>
            <w:tcMar>
              <w:left w:w="28" w:type="dxa"/>
              <w:right w:w="28" w:type="dxa"/>
            </w:tcMar>
            <w:hideMark/>
          </w:tcPr>
          <w:p w14:paraId="331682F9" w14:textId="77777777" w:rsidR="00264B6C" w:rsidRPr="00264B6C" w:rsidRDefault="00264B6C" w:rsidP="00264B6C">
            <w:pPr>
              <w:contextualSpacing/>
              <w:jc w:val="center"/>
            </w:pPr>
            <w:r w:rsidRPr="00264B6C">
              <w:t>26.3</w:t>
            </w:r>
          </w:p>
        </w:tc>
        <w:tc>
          <w:tcPr>
            <w:tcW w:w="5250" w:type="dxa"/>
            <w:shd w:val="clear" w:color="auto" w:fill="auto"/>
            <w:tcMar>
              <w:left w:w="28" w:type="dxa"/>
              <w:right w:w="28" w:type="dxa"/>
            </w:tcMar>
            <w:hideMark/>
          </w:tcPr>
          <w:p w14:paraId="01AB4A13" w14:textId="77777777" w:rsidR="00264B6C" w:rsidRPr="00264B6C" w:rsidRDefault="00264B6C" w:rsidP="00264B6C">
            <w:pPr>
              <w:ind w:firstLineChars="100" w:firstLine="240"/>
              <w:contextualSpacing/>
            </w:pPr>
            <w:r w:rsidRPr="00264B6C">
              <w:t>газ всего, в том числе:</w:t>
            </w:r>
          </w:p>
        </w:tc>
        <w:tc>
          <w:tcPr>
            <w:tcW w:w="1606" w:type="dxa"/>
            <w:gridSpan w:val="2"/>
            <w:shd w:val="clear" w:color="auto" w:fill="auto"/>
            <w:noWrap/>
            <w:tcMar>
              <w:left w:w="28" w:type="dxa"/>
              <w:right w:w="28" w:type="dxa"/>
            </w:tcMar>
            <w:hideMark/>
          </w:tcPr>
          <w:p w14:paraId="2345768C"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AE1A2D1" w14:textId="77777777" w:rsidR="00264B6C" w:rsidRPr="00264B6C" w:rsidRDefault="00264B6C" w:rsidP="00264B6C">
            <w:pPr>
              <w:rPr>
                <w:sz w:val="22"/>
                <w:szCs w:val="22"/>
              </w:rPr>
            </w:pPr>
            <w:r w:rsidRPr="00264B6C">
              <w:rPr>
                <w:sz w:val="22"/>
                <w:szCs w:val="22"/>
              </w:rPr>
              <w:t> </w:t>
            </w:r>
          </w:p>
        </w:tc>
      </w:tr>
      <w:tr w:rsidR="00264B6C" w:rsidRPr="00264B6C" w14:paraId="2D8112E0" w14:textId="77777777" w:rsidTr="00627AA0">
        <w:trPr>
          <w:gridAfter w:val="1"/>
          <w:wAfter w:w="10" w:type="dxa"/>
          <w:trHeight w:val="20"/>
        </w:trPr>
        <w:tc>
          <w:tcPr>
            <w:tcW w:w="873" w:type="dxa"/>
            <w:shd w:val="clear" w:color="auto" w:fill="auto"/>
            <w:noWrap/>
            <w:tcMar>
              <w:left w:w="28" w:type="dxa"/>
              <w:right w:w="28" w:type="dxa"/>
            </w:tcMar>
            <w:hideMark/>
          </w:tcPr>
          <w:p w14:paraId="35A7C9E5" w14:textId="77777777" w:rsidR="00264B6C" w:rsidRPr="00264B6C" w:rsidRDefault="00264B6C" w:rsidP="00264B6C">
            <w:pPr>
              <w:contextualSpacing/>
              <w:jc w:val="center"/>
            </w:pPr>
            <w:r w:rsidRPr="00264B6C">
              <w:t>26.3.1</w:t>
            </w:r>
          </w:p>
        </w:tc>
        <w:tc>
          <w:tcPr>
            <w:tcW w:w="5250" w:type="dxa"/>
            <w:shd w:val="clear" w:color="auto" w:fill="auto"/>
            <w:tcMar>
              <w:left w:w="28" w:type="dxa"/>
              <w:right w:w="28" w:type="dxa"/>
            </w:tcMar>
            <w:hideMark/>
          </w:tcPr>
          <w:p w14:paraId="00F9228C" w14:textId="77777777" w:rsidR="00264B6C" w:rsidRPr="00264B6C" w:rsidRDefault="00264B6C" w:rsidP="00264B6C">
            <w:pPr>
              <w:ind w:firstLineChars="200" w:firstLine="480"/>
              <w:contextualSpacing/>
            </w:pPr>
            <w:r w:rsidRPr="00264B6C">
              <w:t>газ лимитный</w:t>
            </w:r>
          </w:p>
        </w:tc>
        <w:tc>
          <w:tcPr>
            <w:tcW w:w="1606" w:type="dxa"/>
            <w:gridSpan w:val="2"/>
            <w:shd w:val="clear" w:color="auto" w:fill="auto"/>
            <w:noWrap/>
            <w:tcMar>
              <w:left w:w="28" w:type="dxa"/>
              <w:right w:w="28" w:type="dxa"/>
            </w:tcMar>
            <w:hideMark/>
          </w:tcPr>
          <w:p w14:paraId="70AF0BDB"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666B6D7" w14:textId="77777777" w:rsidR="00264B6C" w:rsidRPr="00264B6C" w:rsidRDefault="00264B6C" w:rsidP="00264B6C">
            <w:pPr>
              <w:rPr>
                <w:sz w:val="22"/>
                <w:szCs w:val="22"/>
              </w:rPr>
            </w:pPr>
            <w:r w:rsidRPr="00264B6C">
              <w:rPr>
                <w:sz w:val="22"/>
                <w:szCs w:val="22"/>
              </w:rPr>
              <w:t> </w:t>
            </w:r>
          </w:p>
        </w:tc>
      </w:tr>
      <w:tr w:rsidR="00264B6C" w:rsidRPr="00264B6C" w14:paraId="2AA9A859" w14:textId="77777777" w:rsidTr="00627AA0">
        <w:trPr>
          <w:gridAfter w:val="1"/>
          <w:wAfter w:w="10" w:type="dxa"/>
          <w:trHeight w:val="20"/>
        </w:trPr>
        <w:tc>
          <w:tcPr>
            <w:tcW w:w="873" w:type="dxa"/>
            <w:shd w:val="clear" w:color="auto" w:fill="auto"/>
            <w:noWrap/>
            <w:tcMar>
              <w:left w:w="28" w:type="dxa"/>
              <w:right w:w="28" w:type="dxa"/>
            </w:tcMar>
            <w:hideMark/>
          </w:tcPr>
          <w:p w14:paraId="4BBDDAC4" w14:textId="77777777" w:rsidR="00264B6C" w:rsidRPr="00264B6C" w:rsidRDefault="00264B6C" w:rsidP="00264B6C">
            <w:pPr>
              <w:contextualSpacing/>
              <w:jc w:val="center"/>
            </w:pPr>
            <w:r w:rsidRPr="00264B6C">
              <w:t>26.3.2</w:t>
            </w:r>
          </w:p>
        </w:tc>
        <w:tc>
          <w:tcPr>
            <w:tcW w:w="5250" w:type="dxa"/>
            <w:shd w:val="clear" w:color="auto" w:fill="auto"/>
            <w:tcMar>
              <w:left w:w="28" w:type="dxa"/>
              <w:right w:w="28" w:type="dxa"/>
            </w:tcMar>
            <w:hideMark/>
          </w:tcPr>
          <w:p w14:paraId="4D7E5E4E" w14:textId="77777777" w:rsidR="00264B6C" w:rsidRPr="00264B6C" w:rsidRDefault="00264B6C" w:rsidP="00264B6C">
            <w:pPr>
              <w:ind w:firstLineChars="200" w:firstLine="480"/>
              <w:contextualSpacing/>
            </w:pPr>
            <w:r w:rsidRPr="00264B6C">
              <w:t>газ сверхлимитный</w:t>
            </w:r>
          </w:p>
        </w:tc>
        <w:tc>
          <w:tcPr>
            <w:tcW w:w="1606" w:type="dxa"/>
            <w:gridSpan w:val="2"/>
            <w:shd w:val="clear" w:color="auto" w:fill="auto"/>
            <w:noWrap/>
            <w:tcMar>
              <w:left w:w="28" w:type="dxa"/>
              <w:right w:w="28" w:type="dxa"/>
            </w:tcMar>
            <w:hideMark/>
          </w:tcPr>
          <w:p w14:paraId="03F4ACA8"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C906619" w14:textId="77777777" w:rsidR="00264B6C" w:rsidRPr="00264B6C" w:rsidRDefault="00264B6C" w:rsidP="00264B6C">
            <w:pPr>
              <w:rPr>
                <w:sz w:val="22"/>
                <w:szCs w:val="22"/>
              </w:rPr>
            </w:pPr>
            <w:r w:rsidRPr="00264B6C">
              <w:rPr>
                <w:sz w:val="22"/>
                <w:szCs w:val="22"/>
              </w:rPr>
              <w:t> </w:t>
            </w:r>
          </w:p>
        </w:tc>
      </w:tr>
      <w:tr w:rsidR="00264B6C" w:rsidRPr="00264B6C" w14:paraId="32FFC4B6" w14:textId="77777777" w:rsidTr="00627AA0">
        <w:trPr>
          <w:gridAfter w:val="1"/>
          <w:wAfter w:w="10" w:type="dxa"/>
          <w:trHeight w:val="20"/>
        </w:trPr>
        <w:tc>
          <w:tcPr>
            <w:tcW w:w="873" w:type="dxa"/>
            <w:shd w:val="clear" w:color="auto" w:fill="auto"/>
            <w:noWrap/>
            <w:tcMar>
              <w:left w:w="28" w:type="dxa"/>
              <w:right w:w="28" w:type="dxa"/>
            </w:tcMar>
            <w:hideMark/>
          </w:tcPr>
          <w:p w14:paraId="49AC1AF3" w14:textId="77777777" w:rsidR="00264B6C" w:rsidRPr="00264B6C" w:rsidRDefault="00264B6C" w:rsidP="00264B6C">
            <w:pPr>
              <w:contextualSpacing/>
              <w:jc w:val="center"/>
            </w:pPr>
            <w:r w:rsidRPr="00264B6C">
              <w:t>26.3.3</w:t>
            </w:r>
          </w:p>
        </w:tc>
        <w:tc>
          <w:tcPr>
            <w:tcW w:w="5250" w:type="dxa"/>
            <w:shd w:val="clear" w:color="auto" w:fill="auto"/>
            <w:tcMar>
              <w:left w:w="28" w:type="dxa"/>
              <w:right w:w="28" w:type="dxa"/>
            </w:tcMar>
            <w:hideMark/>
          </w:tcPr>
          <w:p w14:paraId="6A92B417" w14:textId="77777777" w:rsidR="00264B6C" w:rsidRPr="00264B6C" w:rsidRDefault="00264B6C" w:rsidP="00264B6C">
            <w:pPr>
              <w:ind w:firstLineChars="200" w:firstLine="480"/>
              <w:contextualSpacing/>
            </w:pPr>
            <w:r w:rsidRPr="00264B6C">
              <w:t>газ коммерческий</w:t>
            </w:r>
          </w:p>
        </w:tc>
        <w:tc>
          <w:tcPr>
            <w:tcW w:w="1606" w:type="dxa"/>
            <w:gridSpan w:val="2"/>
            <w:shd w:val="clear" w:color="auto" w:fill="auto"/>
            <w:noWrap/>
            <w:tcMar>
              <w:left w:w="28" w:type="dxa"/>
              <w:right w:w="28" w:type="dxa"/>
            </w:tcMar>
            <w:hideMark/>
          </w:tcPr>
          <w:p w14:paraId="1913D211"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86E8562" w14:textId="77777777" w:rsidR="00264B6C" w:rsidRPr="00264B6C" w:rsidRDefault="00264B6C" w:rsidP="00264B6C">
            <w:pPr>
              <w:rPr>
                <w:sz w:val="22"/>
                <w:szCs w:val="22"/>
              </w:rPr>
            </w:pPr>
            <w:r w:rsidRPr="00264B6C">
              <w:rPr>
                <w:sz w:val="22"/>
                <w:szCs w:val="22"/>
              </w:rPr>
              <w:t> </w:t>
            </w:r>
          </w:p>
        </w:tc>
      </w:tr>
      <w:tr w:rsidR="00264B6C" w:rsidRPr="00264B6C" w14:paraId="1E9A60C1" w14:textId="77777777" w:rsidTr="00627AA0">
        <w:trPr>
          <w:gridAfter w:val="1"/>
          <w:wAfter w:w="10" w:type="dxa"/>
          <w:trHeight w:val="20"/>
        </w:trPr>
        <w:tc>
          <w:tcPr>
            <w:tcW w:w="873" w:type="dxa"/>
            <w:shd w:val="clear" w:color="auto" w:fill="auto"/>
            <w:noWrap/>
            <w:tcMar>
              <w:left w:w="28" w:type="dxa"/>
              <w:right w:w="28" w:type="dxa"/>
            </w:tcMar>
            <w:hideMark/>
          </w:tcPr>
          <w:p w14:paraId="192A583B" w14:textId="77777777" w:rsidR="00264B6C" w:rsidRPr="00264B6C" w:rsidRDefault="00264B6C" w:rsidP="00264B6C">
            <w:pPr>
              <w:contextualSpacing/>
              <w:jc w:val="center"/>
            </w:pPr>
            <w:r w:rsidRPr="00264B6C">
              <w:t>26.4</w:t>
            </w:r>
          </w:p>
        </w:tc>
        <w:tc>
          <w:tcPr>
            <w:tcW w:w="5250" w:type="dxa"/>
            <w:shd w:val="clear" w:color="auto" w:fill="auto"/>
            <w:tcMar>
              <w:left w:w="28" w:type="dxa"/>
              <w:right w:w="28" w:type="dxa"/>
            </w:tcMar>
            <w:hideMark/>
          </w:tcPr>
          <w:p w14:paraId="0887884F" w14:textId="77777777" w:rsidR="00264B6C" w:rsidRPr="00264B6C" w:rsidRDefault="00264B6C" w:rsidP="00264B6C">
            <w:pPr>
              <w:ind w:firstLineChars="100" w:firstLine="240"/>
              <w:contextualSpacing/>
            </w:pPr>
            <w:r w:rsidRPr="00264B6C">
              <w:t>др. виды топлива</w:t>
            </w:r>
          </w:p>
        </w:tc>
        <w:tc>
          <w:tcPr>
            <w:tcW w:w="1606" w:type="dxa"/>
            <w:gridSpan w:val="2"/>
            <w:shd w:val="clear" w:color="auto" w:fill="auto"/>
            <w:noWrap/>
            <w:tcMar>
              <w:left w:w="28" w:type="dxa"/>
              <w:right w:w="28" w:type="dxa"/>
            </w:tcMar>
            <w:hideMark/>
          </w:tcPr>
          <w:p w14:paraId="5284ED01" w14:textId="77777777" w:rsidR="00264B6C" w:rsidRPr="00264B6C" w:rsidRDefault="00264B6C" w:rsidP="00264B6C">
            <w:pPr>
              <w:contextualSpacing/>
              <w:jc w:val="center"/>
            </w:pPr>
            <w:r w:rsidRPr="00264B6C">
              <w:t>%</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08522F1" w14:textId="77777777" w:rsidR="00264B6C" w:rsidRPr="00264B6C" w:rsidRDefault="00264B6C" w:rsidP="00264B6C">
            <w:pPr>
              <w:rPr>
                <w:sz w:val="22"/>
                <w:szCs w:val="22"/>
              </w:rPr>
            </w:pPr>
            <w:r w:rsidRPr="00264B6C">
              <w:rPr>
                <w:sz w:val="22"/>
                <w:szCs w:val="22"/>
              </w:rPr>
              <w:t> </w:t>
            </w:r>
          </w:p>
        </w:tc>
      </w:tr>
      <w:tr w:rsidR="00264B6C" w:rsidRPr="00264B6C" w14:paraId="35DA5267" w14:textId="77777777" w:rsidTr="00627AA0">
        <w:trPr>
          <w:gridAfter w:val="1"/>
          <w:wAfter w:w="10" w:type="dxa"/>
          <w:trHeight w:val="20"/>
        </w:trPr>
        <w:tc>
          <w:tcPr>
            <w:tcW w:w="873" w:type="dxa"/>
            <w:shd w:val="clear" w:color="auto" w:fill="auto"/>
            <w:noWrap/>
            <w:tcMar>
              <w:left w:w="28" w:type="dxa"/>
              <w:right w:w="28" w:type="dxa"/>
            </w:tcMar>
            <w:hideMark/>
          </w:tcPr>
          <w:p w14:paraId="237E807D" w14:textId="77777777" w:rsidR="00264B6C" w:rsidRPr="00264B6C" w:rsidRDefault="00264B6C" w:rsidP="00264B6C">
            <w:pPr>
              <w:contextualSpacing/>
              <w:jc w:val="center"/>
            </w:pPr>
            <w:r w:rsidRPr="00264B6C">
              <w:t>27</w:t>
            </w:r>
          </w:p>
        </w:tc>
        <w:tc>
          <w:tcPr>
            <w:tcW w:w="5250" w:type="dxa"/>
            <w:shd w:val="clear" w:color="auto" w:fill="auto"/>
            <w:tcMar>
              <w:left w:w="28" w:type="dxa"/>
              <w:right w:w="28" w:type="dxa"/>
            </w:tcMar>
            <w:hideMark/>
          </w:tcPr>
          <w:p w14:paraId="471413FA" w14:textId="77777777" w:rsidR="00264B6C" w:rsidRPr="00264B6C" w:rsidRDefault="00264B6C" w:rsidP="00264B6C">
            <w:pPr>
              <w:contextualSpacing/>
            </w:pPr>
            <w:r w:rsidRPr="00264B6C">
              <w:t>Тариф ж/д перевозки/тариф ГРО, ПССУ</w:t>
            </w:r>
          </w:p>
        </w:tc>
        <w:tc>
          <w:tcPr>
            <w:tcW w:w="1606" w:type="dxa"/>
            <w:gridSpan w:val="2"/>
            <w:shd w:val="clear" w:color="auto" w:fill="auto"/>
            <w:noWrap/>
            <w:tcMar>
              <w:left w:w="28" w:type="dxa"/>
              <w:right w:w="28" w:type="dxa"/>
            </w:tcMar>
            <w:hideMark/>
          </w:tcPr>
          <w:p w14:paraId="684F2C1E"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05C73FC" w14:textId="77777777" w:rsidR="00264B6C" w:rsidRPr="00264B6C" w:rsidRDefault="00264B6C" w:rsidP="00264B6C">
            <w:pPr>
              <w:rPr>
                <w:sz w:val="22"/>
                <w:szCs w:val="22"/>
              </w:rPr>
            </w:pPr>
            <w:r w:rsidRPr="00264B6C">
              <w:rPr>
                <w:sz w:val="22"/>
                <w:szCs w:val="22"/>
              </w:rPr>
              <w:t> </w:t>
            </w:r>
          </w:p>
        </w:tc>
      </w:tr>
      <w:tr w:rsidR="00264B6C" w:rsidRPr="00264B6C" w14:paraId="18AEDF1D" w14:textId="77777777" w:rsidTr="00627AA0">
        <w:trPr>
          <w:gridAfter w:val="1"/>
          <w:wAfter w:w="10" w:type="dxa"/>
          <w:trHeight w:val="20"/>
        </w:trPr>
        <w:tc>
          <w:tcPr>
            <w:tcW w:w="873" w:type="dxa"/>
            <w:shd w:val="clear" w:color="auto" w:fill="auto"/>
            <w:noWrap/>
            <w:tcMar>
              <w:left w:w="28" w:type="dxa"/>
              <w:right w:w="28" w:type="dxa"/>
            </w:tcMar>
            <w:hideMark/>
          </w:tcPr>
          <w:p w14:paraId="13981AAE" w14:textId="77777777" w:rsidR="00264B6C" w:rsidRPr="00264B6C" w:rsidRDefault="00264B6C" w:rsidP="00264B6C">
            <w:pPr>
              <w:contextualSpacing/>
              <w:jc w:val="center"/>
            </w:pPr>
            <w:r w:rsidRPr="00264B6C">
              <w:t>27.1</w:t>
            </w:r>
          </w:p>
        </w:tc>
        <w:tc>
          <w:tcPr>
            <w:tcW w:w="5250" w:type="dxa"/>
            <w:shd w:val="clear" w:color="auto" w:fill="auto"/>
            <w:tcMar>
              <w:left w:w="28" w:type="dxa"/>
              <w:right w:w="28" w:type="dxa"/>
            </w:tcMar>
            <w:hideMark/>
          </w:tcPr>
          <w:p w14:paraId="4D442FD8" w14:textId="77777777" w:rsidR="00264B6C" w:rsidRPr="00264B6C" w:rsidRDefault="00264B6C" w:rsidP="00264B6C">
            <w:pPr>
              <w:ind w:firstLineChars="100" w:firstLine="240"/>
              <w:contextualSpacing/>
            </w:pPr>
            <w:r w:rsidRPr="00264B6C">
              <w:t>уголь всего, в том числе:</w:t>
            </w:r>
          </w:p>
        </w:tc>
        <w:tc>
          <w:tcPr>
            <w:tcW w:w="1606" w:type="dxa"/>
            <w:gridSpan w:val="2"/>
            <w:shd w:val="clear" w:color="auto" w:fill="auto"/>
            <w:noWrap/>
            <w:tcMar>
              <w:left w:w="28" w:type="dxa"/>
              <w:right w:w="28" w:type="dxa"/>
            </w:tcMar>
            <w:hideMark/>
          </w:tcPr>
          <w:p w14:paraId="4BEC58DF" w14:textId="77777777" w:rsidR="00264B6C" w:rsidRPr="00264B6C" w:rsidRDefault="00264B6C" w:rsidP="00264B6C">
            <w:pPr>
              <w:contextualSpacing/>
              <w:jc w:val="center"/>
            </w:pPr>
            <w:r w:rsidRPr="00264B6C">
              <w:t>руб./</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51A2FF7" w14:textId="77777777" w:rsidR="00264B6C" w:rsidRPr="00264B6C" w:rsidRDefault="00264B6C" w:rsidP="00264B6C">
            <w:pPr>
              <w:jc w:val="right"/>
              <w:rPr>
                <w:sz w:val="22"/>
                <w:szCs w:val="22"/>
              </w:rPr>
            </w:pPr>
            <w:r w:rsidRPr="00264B6C">
              <w:rPr>
                <w:sz w:val="22"/>
                <w:szCs w:val="22"/>
              </w:rPr>
              <w:t>447,18</w:t>
            </w:r>
          </w:p>
        </w:tc>
      </w:tr>
      <w:tr w:rsidR="00264B6C" w:rsidRPr="00264B6C" w14:paraId="6024FEF7" w14:textId="77777777" w:rsidTr="00627AA0">
        <w:trPr>
          <w:gridAfter w:val="1"/>
          <w:wAfter w:w="10" w:type="dxa"/>
          <w:trHeight w:val="20"/>
        </w:trPr>
        <w:tc>
          <w:tcPr>
            <w:tcW w:w="873" w:type="dxa"/>
            <w:shd w:val="clear" w:color="auto" w:fill="auto"/>
            <w:noWrap/>
            <w:tcMar>
              <w:left w:w="28" w:type="dxa"/>
              <w:right w:w="28" w:type="dxa"/>
            </w:tcMar>
            <w:hideMark/>
          </w:tcPr>
          <w:p w14:paraId="07B220D9" w14:textId="77777777" w:rsidR="00264B6C" w:rsidRPr="00264B6C" w:rsidRDefault="00264B6C" w:rsidP="00264B6C">
            <w:pPr>
              <w:contextualSpacing/>
              <w:jc w:val="center"/>
            </w:pPr>
            <w:r w:rsidRPr="00264B6C">
              <w:t> </w:t>
            </w:r>
          </w:p>
        </w:tc>
        <w:tc>
          <w:tcPr>
            <w:tcW w:w="5250" w:type="dxa"/>
            <w:shd w:val="clear" w:color="auto" w:fill="auto"/>
            <w:tcMar>
              <w:left w:w="28" w:type="dxa"/>
              <w:right w:w="28" w:type="dxa"/>
            </w:tcMar>
            <w:hideMark/>
          </w:tcPr>
          <w:p w14:paraId="57A2D8FB" w14:textId="77777777" w:rsidR="00264B6C" w:rsidRPr="00264B6C" w:rsidRDefault="00264B6C" w:rsidP="00264B6C">
            <w:pPr>
              <w:contextualSpacing/>
            </w:pPr>
            <w:r w:rsidRPr="00264B6C">
              <w:t> </w:t>
            </w:r>
          </w:p>
        </w:tc>
        <w:tc>
          <w:tcPr>
            <w:tcW w:w="1606" w:type="dxa"/>
            <w:gridSpan w:val="2"/>
            <w:shd w:val="clear" w:color="auto" w:fill="auto"/>
            <w:noWrap/>
            <w:tcMar>
              <w:left w:w="28" w:type="dxa"/>
              <w:right w:w="28" w:type="dxa"/>
            </w:tcMar>
            <w:hideMark/>
          </w:tcPr>
          <w:p w14:paraId="1D6AFF36"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CD6EEB" w14:textId="77777777" w:rsidR="00264B6C" w:rsidRPr="00264B6C" w:rsidRDefault="00264B6C" w:rsidP="00264B6C">
            <w:pPr>
              <w:rPr>
                <w:sz w:val="22"/>
                <w:szCs w:val="22"/>
              </w:rPr>
            </w:pPr>
            <w:r w:rsidRPr="00264B6C">
              <w:rPr>
                <w:sz w:val="22"/>
                <w:szCs w:val="22"/>
              </w:rPr>
              <w:t> </w:t>
            </w:r>
          </w:p>
        </w:tc>
      </w:tr>
      <w:tr w:rsidR="00264B6C" w:rsidRPr="00264B6C" w14:paraId="11B28A4B" w14:textId="77777777" w:rsidTr="00627AA0">
        <w:trPr>
          <w:gridAfter w:val="1"/>
          <w:wAfter w:w="10" w:type="dxa"/>
          <w:trHeight w:val="20"/>
        </w:trPr>
        <w:tc>
          <w:tcPr>
            <w:tcW w:w="873" w:type="dxa"/>
            <w:shd w:val="clear" w:color="auto" w:fill="auto"/>
            <w:noWrap/>
            <w:tcMar>
              <w:left w:w="28" w:type="dxa"/>
              <w:right w:w="28" w:type="dxa"/>
            </w:tcMar>
            <w:hideMark/>
          </w:tcPr>
          <w:p w14:paraId="06564285" w14:textId="77777777" w:rsidR="00264B6C" w:rsidRPr="00264B6C" w:rsidRDefault="00264B6C" w:rsidP="00264B6C">
            <w:pPr>
              <w:contextualSpacing/>
              <w:jc w:val="center"/>
            </w:pPr>
            <w:r w:rsidRPr="00264B6C">
              <w:t>27.2</w:t>
            </w:r>
          </w:p>
        </w:tc>
        <w:tc>
          <w:tcPr>
            <w:tcW w:w="5250" w:type="dxa"/>
            <w:shd w:val="clear" w:color="auto" w:fill="auto"/>
            <w:tcMar>
              <w:left w:w="28" w:type="dxa"/>
              <w:right w:w="28" w:type="dxa"/>
            </w:tcMar>
            <w:hideMark/>
          </w:tcPr>
          <w:p w14:paraId="3642944D" w14:textId="77777777" w:rsidR="00264B6C" w:rsidRPr="00264B6C" w:rsidRDefault="00264B6C" w:rsidP="00264B6C">
            <w:pPr>
              <w:ind w:firstLineChars="100" w:firstLine="240"/>
              <w:contextualSpacing/>
            </w:pPr>
            <w:r w:rsidRPr="00264B6C">
              <w:t>мазут</w:t>
            </w:r>
          </w:p>
        </w:tc>
        <w:tc>
          <w:tcPr>
            <w:tcW w:w="1606" w:type="dxa"/>
            <w:gridSpan w:val="2"/>
            <w:shd w:val="clear" w:color="auto" w:fill="auto"/>
            <w:noWrap/>
            <w:tcMar>
              <w:left w:w="28" w:type="dxa"/>
              <w:right w:w="28" w:type="dxa"/>
            </w:tcMar>
            <w:hideMark/>
          </w:tcPr>
          <w:p w14:paraId="3340195A" w14:textId="77777777" w:rsidR="00264B6C" w:rsidRPr="00264B6C" w:rsidRDefault="00264B6C" w:rsidP="00264B6C">
            <w:pPr>
              <w:contextualSpacing/>
              <w:jc w:val="center"/>
            </w:pPr>
            <w:r w:rsidRPr="00264B6C">
              <w:t>руб./</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196132" w14:textId="77777777" w:rsidR="00264B6C" w:rsidRPr="00264B6C" w:rsidRDefault="00264B6C" w:rsidP="00264B6C">
            <w:pPr>
              <w:jc w:val="right"/>
              <w:rPr>
                <w:sz w:val="22"/>
                <w:szCs w:val="22"/>
              </w:rPr>
            </w:pPr>
            <w:r w:rsidRPr="00264B6C">
              <w:rPr>
                <w:sz w:val="22"/>
                <w:szCs w:val="22"/>
              </w:rPr>
              <w:t>490,500</w:t>
            </w:r>
          </w:p>
        </w:tc>
      </w:tr>
      <w:tr w:rsidR="00264B6C" w:rsidRPr="00264B6C" w14:paraId="7BAB434E" w14:textId="77777777" w:rsidTr="00627AA0">
        <w:trPr>
          <w:gridAfter w:val="1"/>
          <w:wAfter w:w="10" w:type="dxa"/>
          <w:trHeight w:val="20"/>
        </w:trPr>
        <w:tc>
          <w:tcPr>
            <w:tcW w:w="873" w:type="dxa"/>
            <w:shd w:val="clear" w:color="auto" w:fill="auto"/>
            <w:noWrap/>
            <w:tcMar>
              <w:left w:w="28" w:type="dxa"/>
              <w:right w:w="28" w:type="dxa"/>
            </w:tcMar>
            <w:hideMark/>
          </w:tcPr>
          <w:p w14:paraId="09700B88" w14:textId="77777777" w:rsidR="00264B6C" w:rsidRPr="00264B6C" w:rsidRDefault="00264B6C" w:rsidP="00264B6C">
            <w:pPr>
              <w:contextualSpacing/>
              <w:jc w:val="center"/>
            </w:pPr>
            <w:r w:rsidRPr="00264B6C">
              <w:t>27.3</w:t>
            </w:r>
          </w:p>
        </w:tc>
        <w:tc>
          <w:tcPr>
            <w:tcW w:w="5250" w:type="dxa"/>
            <w:shd w:val="clear" w:color="auto" w:fill="auto"/>
            <w:tcMar>
              <w:left w:w="28" w:type="dxa"/>
              <w:right w:w="28" w:type="dxa"/>
            </w:tcMar>
            <w:hideMark/>
          </w:tcPr>
          <w:p w14:paraId="2A77214C" w14:textId="77777777" w:rsidR="00264B6C" w:rsidRPr="00264B6C" w:rsidRDefault="00264B6C" w:rsidP="00264B6C">
            <w:pPr>
              <w:ind w:firstLineChars="100" w:firstLine="240"/>
              <w:contextualSpacing/>
            </w:pPr>
            <w:r w:rsidRPr="00264B6C">
              <w:t>газ всего, в том числе:</w:t>
            </w:r>
          </w:p>
        </w:tc>
        <w:tc>
          <w:tcPr>
            <w:tcW w:w="1606" w:type="dxa"/>
            <w:gridSpan w:val="2"/>
            <w:shd w:val="clear" w:color="auto" w:fill="auto"/>
            <w:tcMar>
              <w:left w:w="28" w:type="dxa"/>
              <w:right w:w="28" w:type="dxa"/>
            </w:tcMar>
            <w:hideMark/>
          </w:tcPr>
          <w:p w14:paraId="37451FA0" w14:textId="77777777" w:rsidR="00264B6C" w:rsidRPr="00264B6C" w:rsidRDefault="00264B6C" w:rsidP="00264B6C">
            <w:pPr>
              <w:contextualSpacing/>
              <w:jc w:val="center"/>
            </w:pPr>
            <w:r w:rsidRPr="00264B6C">
              <w:t>руб./тыс.</w:t>
            </w:r>
            <w:r w:rsidRPr="00264B6C">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1DB0DBF" w14:textId="77777777" w:rsidR="00264B6C" w:rsidRPr="00264B6C" w:rsidRDefault="00264B6C" w:rsidP="00264B6C">
            <w:pPr>
              <w:jc w:val="right"/>
              <w:rPr>
                <w:sz w:val="22"/>
                <w:szCs w:val="22"/>
              </w:rPr>
            </w:pPr>
            <w:r w:rsidRPr="00264B6C">
              <w:rPr>
                <w:sz w:val="22"/>
                <w:szCs w:val="22"/>
              </w:rPr>
              <w:t>0,000</w:t>
            </w:r>
          </w:p>
        </w:tc>
      </w:tr>
      <w:tr w:rsidR="00264B6C" w:rsidRPr="00264B6C" w14:paraId="646F34FB" w14:textId="77777777" w:rsidTr="00627AA0">
        <w:trPr>
          <w:gridAfter w:val="1"/>
          <w:wAfter w:w="10" w:type="dxa"/>
          <w:trHeight w:val="20"/>
        </w:trPr>
        <w:tc>
          <w:tcPr>
            <w:tcW w:w="873" w:type="dxa"/>
            <w:shd w:val="clear" w:color="auto" w:fill="auto"/>
            <w:noWrap/>
            <w:tcMar>
              <w:left w:w="28" w:type="dxa"/>
              <w:right w:w="28" w:type="dxa"/>
            </w:tcMar>
            <w:hideMark/>
          </w:tcPr>
          <w:p w14:paraId="74420F54" w14:textId="77777777" w:rsidR="00264B6C" w:rsidRPr="00264B6C" w:rsidRDefault="00264B6C" w:rsidP="00264B6C">
            <w:pPr>
              <w:contextualSpacing/>
              <w:jc w:val="center"/>
            </w:pPr>
            <w:r w:rsidRPr="00264B6C">
              <w:t>27.3.1</w:t>
            </w:r>
          </w:p>
        </w:tc>
        <w:tc>
          <w:tcPr>
            <w:tcW w:w="5250" w:type="dxa"/>
            <w:shd w:val="clear" w:color="auto" w:fill="auto"/>
            <w:tcMar>
              <w:left w:w="28" w:type="dxa"/>
              <w:right w:w="28" w:type="dxa"/>
            </w:tcMar>
            <w:hideMark/>
          </w:tcPr>
          <w:p w14:paraId="2552FD6F" w14:textId="77777777" w:rsidR="00264B6C" w:rsidRPr="00264B6C" w:rsidRDefault="00264B6C" w:rsidP="00264B6C">
            <w:pPr>
              <w:ind w:firstLineChars="200" w:firstLine="480"/>
              <w:contextualSpacing/>
            </w:pPr>
            <w:r w:rsidRPr="00264B6C">
              <w:t>газ лимитный</w:t>
            </w:r>
          </w:p>
        </w:tc>
        <w:tc>
          <w:tcPr>
            <w:tcW w:w="1606" w:type="dxa"/>
            <w:gridSpan w:val="2"/>
            <w:shd w:val="clear" w:color="auto" w:fill="auto"/>
            <w:tcMar>
              <w:left w:w="28" w:type="dxa"/>
              <w:right w:w="28" w:type="dxa"/>
            </w:tcMar>
            <w:hideMark/>
          </w:tcPr>
          <w:p w14:paraId="7BD13ECC" w14:textId="77777777" w:rsidR="00264B6C" w:rsidRPr="00264B6C" w:rsidRDefault="00264B6C" w:rsidP="00264B6C">
            <w:pPr>
              <w:contextualSpacing/>
              <w:jc w:val="center"/>
            </w:pPr>
            <w:r w:rsidRPr="00264B6C">
              <w:t>руб./тыс.</w:t>
            </w:r>
            <w:r w:rsidRPr="00264B6C">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5631025" w14:textId="77777777" w:rsidR="00264B6C" w:rsidRPr="00264B6C" w:rsidRDefault="00264B6C" w:rsidP="00264B6C">
            <w:pPr>
              <w:rPr>
                <w:sz w:val="22"/>
                <w:szCs w:val="22"/>
              </w:rPr>
            </w:pPr>
            <w:r w:rsidRPr="00264B6C">
              <w:rPr>
                <w:sz w:val="22"/>
                <w:szCs w:val="22"/>
              </w:rPr>
              <w:t> </w:t>
            </w:r>
          </w:p>
        </w:tc>
      </w:tr>
      <w:tr w:rsidR="00264B6C" w:rsidRPr="00264B6C" w14:paraId="60C81D1C" w14:textId="77777777" w:rsidTr="00627AA0">
        <w:trPr>
          <w:gridAfter w:val="1"/>
          <w:wAfter w:w="10" w:type="dxa"/>
          <w:trHeight w:val="20"/>
        </w:trPr>
        <w:tc>
          <w:tcPr>
            <w:tcW w:w="873" w:type="dxa"/>
            <w:shd w:val="clear" w:color="auto" w:fill="auto"/>
            <w:noWrap/>
            <w:tcMar>
              <w:left w:w="28" w:type="dxa"/>
              <w:right w:w="28" w:type="dxa"/>
            </w:tcMar>
            <w:hideMark/>
          </w:tcPr>
          <w:p w14:paraId="19505D59" w14:textId="77777777" w:rsidR="00264B6C" w:rsidRPr="00264B6C" w:rsidRDefault="00264B6C" w:rsidP="00264B6C">
            <w:pPr>
              <w:contextualSpacing/>
              <w:jc w:val="center"/>
            </w:pPr>
            <w:r w:rsidRPr="00264B6C">
              <w:t>27.3.2</w:t>
            </w:r>
          </w:p>
        </w:tc>
        <w:tc>
          <w:tcPr>
            <w:tcW w:w="5250" w:type="dxa"/>
            <w:shd w:val="clear" w:color="auto" w:fill="auto"/>
            <w:tcMar>
              <w:left w:w="28" w:type="dxa"/>
              <w:right w:w="28" w:type="dxa"/>
            </w:tcMar>
            <w:hideMark/>
          </w:tcPr>
          <w:p w14:paraId="3B19E2D8" w14:textId="77777777" w:rsidR="00264B6C" w:rsidRPr="00264B6C" w:rsidRDefault="00264B6C" w:rsidP="00264B6C">
            <w:pPr>
              <w:ind w:firstLineChars="200" w:firstLine="480"/>
              <w:contextualSpacing/>
            </w:pPr>
            <w:r w:rsidRPr="00264B6C">
              <w:t>газ сверхлимитный</w:t>
            </w:r>
          </w:p>
        </w:tc>
        <w:tc>
          <w:tcPr>
            <w:tcW w:w="1606" w:type="dxa"/>
            <w:gridSpan w:val="2"/>
            <w:shd w:val="clear" w:color="auto" w:fill="auto"/>
            <w:tcMar>
              <w:left w:w="28" w:type="dxa"/>
              <w:right w:w="28" w:type="dxa"/>
            </w:tcMar>
            <w:hideMark/>
          </w:tcPr>
          <w:p w14:paraId="6B204531" w14:textId="77777777" w:rsidR="00264B6C" w:rsidRPr="00264B6C" w:rsidRDefault="00264B6C" w:rsidP="00264B6C">
            <w:pPr>
              <w:contextualSpacing/>
              <w:jc w:val="center"/>
            </w:pPr>
            <w:r w:rsidRPr="00264B6C">
              <w:t>руб./тыс.</w:t>
            </w:r>
            <w:r w:rsidRPr="00264B6C">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00B6901" w14:textId="77777777" w:rsidR="00264B6C" w:rsidRPr="00264B6C" w:rsidRDefault="00264B6C" w:rsidP="00264B6C">
            <w:pPr>
              <w:rPr>
                <w:sz w:val="22"/>
                <w:szCs w:val="22"/>
              </w:rPr>
            </w:pPr>
            <w:r w:rsidRPr="00264B6C">
              <w:rPr>
                <w:sz w:val="22"/>
                <w:szCs w:val="22"/>
              </w:rPr>
              <w:t> </w:t>
            </w:r>
          </w:p>
        </w:tc>
      </w:tr>
      <w:tr w:rsidR="00264B6C" w:rsidRPr="00264B6C" w14:paraId="5272C624" w14:textId="77777777" w:rsidTr="00627AA0">
        <w:trPr>
          <w:gridAfter w:val="1"/>
          <w:wAfter w:w="10" w:type="dxa"/>
          <w:trHeight w:val="20"/>
        </w:trPr>
        <w:tc>
          <w:tcPr>
            <w:tcW w:w="873" w:type="dxa"/>
            <w:shd w:val="clear" w:color="auto" w:fill="auto"/>
            <w:noWrap/>
            <w:tcMar>
              <w:left w:w="28" w:type="dxa"/>
              <w:right w:w="28" w:type="dxa"/>
            </w:tcMar>
            <w:hideMark/>
          </w:tcPr>
          <w:p w14:paraId="78119B87" w14:textId="77777777" w:rsidR="00264B6C" w:rsidRPr="00264B6C" w:rsidRDefault="00264B6C" w:rsidP="00264B6C">
            <w:pPr>
              <w:contextualSpacing/>
              <w:jc w:val="center"/>
            </w:pPr>
            <w:r w:rsidRPr="00264B6C">
              <w:t>27.3.3</w:t>
            </w:r>
          </w:p>
        </w:tc>
        <w:tc>
          <w:tcPr>
            <w:tcW w:w="5250" w:type="dxa"/>
            <w:shd w:val="clear" w:color="auto" w:fill="auto"/>
            <w:tcMar>
              <w:left w:w="28" w:type="dxa"/>
              <w:right w:w="28" w:type="dxa"/>
            </w:tcMar>
            <w:hideMark/>
          </w:tcPr>
          <w:p w14:paraId="56887A82" w14:textId="77777777" w:rsidR="00264B6C" w:rsidRPr="00264B6C" w:rsidRDefault="00264B6C" w:rsidP="00264B6C">
            <w:pPr>
              <w:ind w:firstLineChars="200" w:firstLine="480"/>
              <w:contextualSpacing/>
            </w:pPr>
            <w:r w:rsidRPr="00264B6C">
              <w:t>газ коммерческий</w:t>
            </w:r>
          </w:p>
        </w:tc>
        <w:tc>
          <w:tcPr>
            <w:tcW w:w="1606" w:type="dxa"/>
            <w:gridSpan w:val="2"/>
            <w:shd w:val="clear" w:color="auto" w:fill="auto"/>
            <w:tcMar>
              <w:left w:w="28" w:type="dxa"/>
              <w:right w:w="28" w:type="dxa"/>
            </w:tcMar>
            <w:hideMark/>
          </w:tcPr>
          <w:p w14:paraId="4CD0BFCB" w14:textId="77777777" w:rsidR="00264B6C" w:rsidRPr="00264B6C" w:rsidRDefault="00264B6C" w:rsidP="00264B6C">
            <w:pPr>
              <w:contextualSpacing/>
              <w:jc w:val="center"/>
            </w:pPr>
            <w:r w:rsidRPr="00264B6C">
              <w:t>руб./тыс.</w:t>
            </w:r>
            <w:r w:rsidRPr="00264B6C">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F5A9E2B" w14:textId="77777777" w:rsidR="00264B6C" w:rsidRPr="00264B6C" w:rsidRDefault="00264B6C" w:rsidP="00264B6C">
            <w:pPr>
              <w:rPr>
                <w:sz w:val="22"/>
                <w:szCs w:val="22"/>
              </w:rPr>
            </w:pPr>
            <w:r w:rsidRPr="00264B6C">
              <w:rPr>
                <w:sz w:val="22"/>
                <w:szCs w:val="22"/>
              </w:rPr>
              <w:t> </w:t>
            </w:r>
          </w:p>
        </w:tc>
      </w:tr>
      <w:tr w:rsidR="00264B6C" w:rsidRPr="00264B6C" w14:paraId="14F1E0CC" w14:textId="77777777" w:rsidTr="00627AA0">
        <w:trPr>
          <w:gridAfter w:val="1"/>
          <w:wAfter w:w="10" w:type="dxa"/>
          <w:trHeight w:val="20"/>
        </w:trPr>
        <w:tc>
          <w:tcPr>
            <w:tcW w:w="873" w:type="dxa"/>
            <w:shd w:val="clear" w:color="auto" w:fill="auto"/>
            <w:noWrap/>
            <w:tcMar>
              <w:left w:w="28" w:type="dxa"/>
              <w:right w:w="28" w:type="dxa"/>
            </w:tcMar>
            <w:hideMark/>
          </w:tcPr>
          <w:p w14:paraId="182829EC" w14:textId="77777777" w:rsidR="00264B6C" w:rsidRPr="00264B6C" w:rsidRDefault="00264B6C" w:rsidP="00264B6C">
            <w:pPr>
              <w:contextualSpacing/>
              <w:jc w:val="center"/>
            </w:pPr>
            <w:r w:rsidRPr="00264B6C">
              <w:t>27.4</w:t>
            </w:r>
          </w:p>
        </w:tc>
        <w:tc>
          <w:tcPr>
            <w:tcW w:w="5250" w:type="dxa"/>
            <w:shd w:val="clear" w:color="auto" w:fill="auto"/>
            <w:tcMar>
              <w:left w:w="28" w:type="dxa"/>
              <w:right w:w="28" w:type="dxa"/>
            </w:tcMar>
            <w:hideMark/>
          </w:tcPr>
          <w:p w14:paraId="57DD0A37" w14:textId="77777777" w:rsidR="00264B6C" w:rsidRPr="00264B6C" w:rsidRDefault="00264B6C" w:rsidP="00264B6C">
            <w:pPr>
              <w:ind w:firstLineChars="100" w:firstLine="240"/>
              <w:contextualSpacing/>
            </w:pPr>
            <w:r w:rsidRPr="00264B6C">
              <w:t>др. виды топлива</w:t>
            </w:r>
          </w:p>
        </w:tc>
        <w:tc>
          <w:tcPr>
            <w:tcW w:w="1606" w:type="dxa"/>
            <w:gridSpan w:val="2"/>
            <w:shd w:val="clear" w:color="auto" w:fill="auto"/>
            <w:noWrap/>
            <w:tcMar>
              <w:left w:w="28" w:type="dxa"/>
              <w:right w:w="28" w:type="dxa"/>
            </w:tcMar>
            <w:hideMark/>
          </w:tcPr>
          <w:p w14:paraId="55DDC4C2" w14:textId="77777777" w:rsidR="00264B6C" w:rsidRPr="00264B6C" w:rsidRDefault="00264B6C" w:rsidP="00264B6C">
            <w:pPr>
              <w:contextualSpacing/>
              <w:jc w:val="center"/>
            </w:pPr>
            <w:r w:rsidRPr="00264B6C">
              <w:t>руб./</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7D22C15" w14:textId="77777777" w:rsidR="00264B6C" w:rsidRPr="00264B6C" w:rsidRDefault="00264B6C" w:rsidP="00264B6C">
            <w:pPr>
              <w:jc w:val="right"/>
              <w:rPr>
                <w:sz w:val="22"/>
                <w:szCs w:val="22"/>
              </w:rPr>
            </w:pPr>
            <w:r w:rsidRPr="00264B6C">
              <w:rPr>
                <w:sz w:val="22"/>
                <w:szCs w:val="22"/>
              </w:rPr>
              <w:t>0,000</w:t>
            </w:r>
          </w:p>
        </w:tc>
      </w:tr>
      <w:tr w:rsidR="00264B6C" w:rsidRPr="00264B6C" w14:paraId="2B68D868" w14:textId="77777777" w:rsidTr="00627AA0">
        <w:trPr>
          <w:gridAfter w:val="1"/>
          <w:wAfter w:w="10" w:type="dxa"/>
          <w:trHeight w:val="20"/>
        </w:trPr>
        <w:tc>
          <w:tcPr>
            <w:tcW w:w="873" w:type="dxa"/>
            <w:shd w:val="clear" w:color="auto" w:fill="auto"/>
            <w:noWrap/>
            <w:tcMar>
              <w:left w:w="28" w:type="dxa"/>
              <w:right w:w="28" w:type="dxa"/>
            </w:tcMar>
            <w:hideMark/>
          </w:tcPr>
          <w:p w14:paraId="1E49AA4F" w14:textId="77777777" w:rsidR="00264B6C" w:rsidRPr="00264B6C" w:rsidRDefault="00264B6C" w:rsidP="00264B6C">
            <w:pPr>
              <w:contextualSpacing/>
              <w:jc w:val="center"/>
            </w:pPr>
            <w:r w:rsidRPr="00264B6C">
              <w:t>27.4.1</w:t>
            </w:r>
          </w:p>
        </w:tc>
        <w:tc>
          <w:tcPr>
            <w:tcW w:w="5250" w:type="dxa"/>
            <w:shd w:val="clear" w:color="auto" w:fill="auto"/>
            <w:tcMar>
              <w:left w:w="28" w:type="dxa"/>
              <w:right w:w="28" w:type="dxa"/>
            </w:tcMar>
            <w:hideMark/>
          </w:tcPr>
          <w:p w14:paraId="0B175505" w14:textId="77777777" w:rsidR="00264B6C" w:rsidRPr="00264B6C" w:rsidRDefault="00264B6C" w:rsidP="00264B6C">
            <w:pPr>
              <w:ind w:firstLineChars="200" w:firstLine="480"/>
              <w:contextualSpacing/>
            </w:pPr>
            <w:r w:rsidRPr="00264B6C">
              <w:t>Газ доменный</w:t>
            </w:r>
          </w:p>
        </w:tc>
        <w:tc>
          <w:tcPr>
            <w:tcW w:w="1606" w:type="dxa"/>
            <w:gridSpan w:val="2"/>
            <w:shd w:val="clear" w:color="auto" w:fill="auto"/>
            <w:noWrap/>
            <w:tcMar>
              <w:left w:w="28" w:type="dxa"/>
              <w:right w:w="28" w:type="dxa"/>
            </w:tcMar>
            <w:hideMark/>
          </w:tcPr>
          <w:p w14:paraId="19255CC3" w14:textId="77777777" w:rsidR="00264B6C" w:rsidRPr="00264B6C" w:rsidRDefault="00264B6C" w:rsidP="00264B6C">
            <w:pPr>
              <w:contextualSpacing/>
              <w:jc w:val="center"/>
            </w:pPr>
            <w:r w:rsidRPr="00264B6C">
              <w:t>руб./</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964644E" w14:textId="77777777" w:rsidR="00264B6C" w:rsidRPr="00264B6C" w:rsidRDefault="00264B6C" w:rsidP="00264B6C">
            <w:pPr>
              <w:rPr>
                <w:sz w:val="22"/>
                <w:szCs w:val="22"/>
              </w:rPr>
            </w:pPr>
            <w:r w:rsidRPr="00264B6C">
              <w:rPr>
                <w:sz w:val="22"/>
                <w:szCs w:val="22"/>
              </w:rPr>
              <w:t> </w:t>
            </w:r>
          </w:p>
        </w:tc>
      </w:tr>
      <w:tr w:rsidR="00264B6C" w:rsidRPr="00264B6C" w14:paraId="396E90DF" w14:textId="77777777" w:rsidTr="00627AA0">
        <w:trPr>
          <w:gridAfter w:val="1"/>
          <w:wAfter w:w="10" w:type="dxa"/>
          <w:trHeight w:val="20"/>
        </w:trPr>
        <w:tc>
          <w:tcPr>
            <w:tcW w:w="873" w:type="dxa"/>
            <w:shd w:val="clear" w:color="auto" w:fill="auto"/>
            <w:noWrap/>
            <w:tcMar>
              <w:left w:w="28" w:type="dxa"/>
              <w:right w:w="28" w:type="dxa"/>
            </w:tcMar>
            <w:hideMark/>
          </w:tcPr>
          <w:p w14:paraId="7042DFFA" w14:textId="77777777" w:rsidR="00264B6C" w:rsidRPr="00264B6C" w:rsidRDefault="00264B6C" w:rsidP="00264B6C">
            <w:pPr>
              <w:contextualSpacing/>
              <w:jc w:val="center"/>
            </w:pPr>
            <w:r w:rsidRPr="00264B6C">
              <w:t>27.4.2</w:t>
            </w:r>
          </w:p>
        </w:tc>
        <w:tc>
          <w:tcPr>
            <w:tcW w:w="5250" w:type="dxa"/>
            <w:shd w:val="clear" w:color="auto" w:fill="auto"/>
            <w:tcMar>
              <w:left w:w="28" w:type="dxa"/>
              <w:right w:w="28" w:type="dxa"/>
            </w:tcMar>
            <w:hideMark/>
          </w:tcPr>
          <w:p w14:paraId="50975DA0" w14:textId="77777777" w:rsidR="00264B6C" w:rsidRPr="00264B6C" w:rsidRDefault="00264B6C" w:rsidP="00264B6C">
            <w:pPr>
              <w:ind w:firstLineChars="200" w:firstLine="480"/>
              <w:contextualSpacing/>
            </w:pPr>
            <w:r w:rsidRPr="00264B6C">
              <w:t>Газ коксовый</w:t>
            </w:r>
          </w:p>
        </w:tc>
        <w:tc>
          <w:tcPr>
            <w:tcW w:w="1606" w:type="dxa"/>
            <w:gridSpan w:val="2"/>
            <w:shd w:val="clear" w:color="auto" w:fill="auto"/>
            <w:noWrap/>
            <w:tcMar>
              <w:left w:w="28" w:type="dxa"/>
              <w:right w:w="28" w:type="dxa"/>
            </w:tcMar>
            <w:hideMark/>
          </w:tcPr>
          <w:p w14:paraId="59EF9ADD" w14:textId="77777777" w:rsidR="00264B6C" w:rsidRPr="00264B6C" w:rsidRDefault="00264B6C" w:rsidP="00264B6C">
            <w:pPr>
              <w:contextualSpacing/>
              <w:jc w:val="center"/>
            </w:pPr>
            <w:r w:rsidRPr="00264B6C">
              <w:t>руб./</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8150506" w14:textId="77777777" w:rsidR="00264B6C" w:rsidRPr="00264B6C" w:rsidRDefault="00264B6C" w:rsidP="00264B6C">
            <w:pPr>
              <w:rPr>
                <w:sz w:val="22"/>
                <w:szCs w:val="22"/>
              </w:rPr>
            </w:pPr>
            <w:r w:rsidRPr="00264B6C">
              <w:rPr>
                <w:sz w:val="22"/>
                <w:szCs w:val="22"/>
              </w:rPr>
              <w:t> </w:t>
            </w:r>
          </w:p>
        </w:tc>
      </w:tr>
      <w:tr w:rsidR="00264B6C" w:rsidRPr="00264B6C" w14:paraId="00D71C91" w14:textId="77777777" w:rsidTr="00627AA0">
        <w:trPr>
          <w:gridAfter w:val="1"/>
          <w:wAfter w:w="10" w:type="dxa"/>
          <w:trHeight w:val="20"/>
        </w:trPr>
        <w:tc>
          <w:tcPr>
            <w:tcW w:w="873" w:type="dxa"/>
            <w:shd w:val="clear" w:color="auto" w:fill="auto"/>
            <w:noWrap/>
            <w:tcMar>
              <w:left w:w="28" w:type="dxa"/>
              <w:right w:w="28" w:type="dxa"/>
            </w:tcMar>
            <w:hideMark/>
          </w:tcPr>
          <w:p w14:paraId="61B87EBF" w14:textId="77777777" w:rsidR="00264B6C" w:rsidRPr="00264B6C" w:rsidRDefault="00264B6C" w:rsidP="00264B6C">
            <w:pPr>
              <w:contextualSpacing/>
              <w:jc w:val="center"/>
            </w:pPr>
            <w:r w:rsidRPr="00264B6C">
              <w:t>28</w:t>
            </w:r>
          </w:p>
        </w:tc>
        <w:tc>
          <w:tcPr>
            <w:tcW w:w="5250" w:type="dxa"/>
            <w:shd w:val="clear" w:color="auto" w:fill="auto"/>
            <w:tcMar>
              <w:left w:w="28" w:type="dxa"/>
              <w:right w:w="28" w:type="dxa"/>
            </w:tcMar>
            <w:hideMark/>
          </w:tcPr>
          <w:p w14:paraId="7DE34704" w14:textId="77777777" w:rsidR="00264B6C" w:rsidRPr="00264B6C" w:rsidRDefault="00264B6C" w:rsidP="00264B6C">
            <w:pPr>
              <w:contextualSpacing/>
            </w:pPr>
            <w:r w:rsidRPr="00264B6C">
              <w:t>Стоимость ж/д перевозки</w:t>
            </w:r>
          </w:p>
        </w:tc>
        <w:tc>
          <w:tcPr>
            <w:tcW w:w="1606" w:type="dxa"/>
            <w:gridSpan w:val="2"/>
            <w:shd w:val="clear" w:color="auto" w:fill="auto"/>
            <w:noWrap/>
            <w:tcMar>
              <w:left w:w="28" w:type="dxa"/>
              <w:right w:w="28" w:type="dxa"/>
            </w:tcMar>
            <w:hideMark/>
          </w:tcPr>
          <w:p w14:paraId="1328584C"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DD00832" w14:textId="77777777" w:rsidR="00264B6C" w:rsidRPr="00264B6C" w:rsidRDefault="00264B6C" w:rsidP="00264B6C">
            <w:pPr>
              <w:jc w:val="right"/>
              <w:rPr>
                <w:sz w:val="22"/>
                <w:szCs w:val="22"/>
              </w:rPr>
            </w:pPr>
            <w:r w:rsidRPr="00264B6C">
              <w:rPr>
                <w:sz w:val="22"/>
                <w:szCs w:val="22"/>
              </w:rPr>
              <w:t>467 323,754</w:t>
            </w:r>
          </w:p>
        </w:tc>
      </w:tr>
      <w:tr w:rsidR="00264B6C" w:rsidRPr="00264B6C" w14:paraId="1C749C75" w14:textId="77777777" w:rsidTr="00627AA0">
        <w:trPr>
          <w:gridAfter w:val="1"/>
          <w:wAfter w:w="10" w:type="dxa"/>
          <w:trHeight w:val="20"/>
        </w:trPr>
        <w:tc>
          <w:tcPr>
            <w:tcW w:w="873" w:type="dxa"/>
            <w:shd w:val="clear" w:color="auto" w:fill="auto"/>
            <w:noWrap/>
            <w:tcMar>
              <w:left w:w="28" w:type="dxa"/>
              <w:right w:w="28" w:type="dxa"/>
            </w:tcMar>
            <w:hideMark/>
          </w:tcPr>
          <w:p w14:paraId="576F9535" w14:textId="77777777" w:rsidR="00264B6C" w:rsidRPr="00264B6C" w:rsidRDefault="00264B6C" w:rsidP="00264B6C">
            <w:pPr>
              <w:contextualSpacing/>
              <w:jc w:val="center"/>
            </w:pPr>
            <w:r w:rsidRPr="00264B6C">
              <w:lastRenderedPageBreak/>
              <w:t>28.1</w:t>
            </w:r>
          </w:p>
        </w:tc>
        <w:tc>
          <w:tcPr>
            <w:tcW w:w="5250" w:type="dxa"/>
            <w:shd w:val="clear" w:color="auto" w:fill="auto"/>
            <w:tcMar>
              <w:left w:w="28" w:type="dxa"/>
              <w:right w:w="28" w:type="dxa"/>
            </w:tcMar>
            <w:hideMark/>
          </w:tcPr>
          <w:p w14:paraId="6EBBE460" w14:textId="77777777" w:rsidR="00264B6C" w:rsidRPr="00264B6C" w:rsidRDefault="00264B6C" w:rsidP="00264B6C">
            <w:pPr>
              <w:ind w:firstLineChars="100" w:firstLine="240"/>
              <w:contextualSpacing/>
            </w:pPr>
            <w:r w:rsidRPr="00264B6C">
              <w:t>уголь всего, в том числе:</w:t>
            </w:r>
          </w:p>
        </w:tc>
        <w:tc>
          <w:tcPr>
            <w:tcW w:w="1606" w:type="dxa"/>
            <w:gridSpan w:val="2"/>
            <w:shd w:val="clear" w:color="auto" w:fill="auto"/>
            <w:noWrap/>
            <w:tcMar>
              <w:left w:w="28" w:type="dxa"/>
              <w:right w:w="28" w:type="dxa"/>
            </w:tcMar>
            <w:hideMark/>
          </w:tcPr>
          <w:p w14:paraId="39351F2D"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5F9D531" w14:textId="77777777" w:rsidR="00264B6C" w:rsidRPr="00264B6C" w:rsidRDefault="00264B6C" w:rsidP="00264B6C">
            <w:pPr>
              <w:jc w:val="right"/>
              <w:rPr>
                <w:sz w:val="22"/>
                <w:szCs w:val="22"/>
              </w:rPr>
            </w:pPr>
            <w:r w:rsidRPr="00264B6C">
              <w:rPr>
                <w:sz w:val="22"/>
                <w:szCs w:val="22"/>
              </w:rPr>
              <w:t>465 300,782</w:t>
            </w:r>
          </w:p>
        </w:tc>
      </w:tr>
      <w:tr w:rsidR="00264B6C" w:rsidRPr="00264B6C" w14:paraId="2CC46394" w14:textId="77777777" w:rsidTr="00627AA0">
        <w:trPr>
          <w:gridAfter w:val="1"/>
          <w:wAfter w:w="10" w:type="dxa"/>
          <w:trHeight w:val="20"/>
        </w:trPr>
        <w:tc>
          <w:tcPr>
            <w:tcW w:w="873" w:type="dxa"/>
            <w:shd w:val="clear" w:color="auto" w:fill="auto"/>
            <w:noWrap/>
            <w:tcMar>
              <w:left w:w="28" w:type="dxa"/>
              <w:right w:w="28" w:type="dxa"/>
            </w:tcMar>
            <w:hideMark/>
          </w:tcPr>
          <w:p w14:paraId="40A2FE4F" w14:textId="77777777" w:rsidR="00264B6C" w:rsidRPr="00264B6C" w:rsidRDefault="00264B6C" w:rsidP="00264B6C">
            <w:pPr>
              <w:contextualSpacing/>
              <w:jc w:val="center"/>
            </w:pPr>
            <w:r w:rsidRPr="00264B6C">
              <w:t> </w:t>
            </w:r>
          </w:p>
        </w:tc>
        <w:tc>
          <w:tcPr>
            <w:tcW w:w="5250" w:type="dxa"/>
            <w:shd w:val="clear" w:color="auto" w:fill="auto"/>
            <w:tcMar>
              <w:left w:w="28" w:type="dxa"/>
              <w:right w:w="28" w:type="dxa"/>
            </w:tcMar>
            <w:hideMark/>
          </w:tcPr>
          <w:p w14:paraId="4802F351" w14:textId="77777777" w:rsidR="00264B6C" w:rsidRPr="00264B6C" w:rsidRDefault="00264B6C" w:rsidP="00264B6C">
            <w:pPr>
              <w:contextualSpacing/>
            </w:pPr>
            <w:r w:rsidRPr="00264B6C">
              <w:t> </w:t>
            </w:r>
          </w:p>
        </w:tc>
        <w:tc>
          <w:tcPr>
            <w:tcW w:w="1606" w:type="dxa"/>
            <w:gridSpan w:val="2"/>
            <w:shd w:val="clear" w:color="auto" w:fill="auto"/>
            <w:noWrap/>
            <w:tcMar>
              <w:left w:w="28" w:type="dxa"/>
              <w:right w:w="28" w:type="dxa"/>
            </w:tcMar>
            <w:hideMark/>
          </w:tcPr>
          <w:p w14:paraId="343D435E"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D4E37EE" w14:textId="77777777" w:rsidR="00264B6C" w:rsidRPr="00264B6C" w:rsidRDefault="00264B6C" w:rsidP="00264B6C">
            <w:pPr>
              <w:rPr>
                <w:sz w:val="22"/>
                <w:szCs w:val="22"/>
              </w:rPr>
            </w:pPr>
            <w:r w:rsidRPr="00264B6C">
              <w:rPr>
                <w:sz w:val="22"/>
                <w:szCs w:val="22"/>
              </w:rPr>
              <w:t> </w:t>
            </w:r>
          </w:p>
        </w:tc>
      </w:tr>
      <w:tr w:rsidR="00264B6C" w:rsidRPr="00264B6C" w14:paraId="0C4BA7FC" w14:textId="77777777" w:rsidTr="00627AA0">
        <w:trPr>
          <w:gridAfter w:val="1"/>
          <w:wAfter w:w="10" w:type="dxa"/>
          <w:trHeight w:val="20"/>
        </w:trPr>
        <w:tc>
          <w:tcPr>
            <w:tcW w:w="873" w:type="dxa"/>
            <w:shd w:val="clear" w:color="auto" w:fill="auto"/>
            <w:noWrap/>
            <w:tcMar>
              <w:left w:w="28" w:type="dxa"/>
              <w:right w:w="28" w:type="dxa"/>
            </w:tcMar>
            <w:hideMark/>
          </w:tcPr>
          <w:p w14:paraId="052CEE80" w14:textId="77777777" w:rsidR="00264B6C" w:rsidRPr="00264B6C" w:rsidRDefault="00264B6C" w:rsidP="00264B6C">
            <w:pPr>
              <w:contextualSpacing/>
              <w:jc w:val="center"/>
            </w:pPr>
            <w:r w:rsidRPr="00264B6C">
              <w:t>28.2</w:t>
            </w:r>
          </w:p>
        </w:tc>
        <w:tc>
          <w:tcPr>
            <w:tcW w:w="5250" w:type="dxa"/>
            <w:shd w:val="clear" w:color="auto" w:fill="auto"/>
            <w:tcMar>
              <w:left w:w="28" w:type="dxa"/>
              <w:right w:w="28" w:type="dxa"/>
            </w:tcMar>
            <w:hideMark/>
          </w:tcPr>
          <w:p w14:paraId="27C64DCA" w14:textId="77777777" w:rsidR="00264B6C" w:rsidRPr="00264B6C" w:rsidRDefault="00264B6C" w:rsidP="00264B6C">
            <w:pPr>
              <w:ind w:firstLineChars="100" w:firstLine="240"/>
              <w:contextualSpacing/>
            </w:pPr>
            <w:r w:rsidRPr="00264B6C">
              <w:t>мазут</w:t>
            </w:r>
          </w:p>
        </w:tc>
        <w:tc>
          <w:tcPr>
            <w:tcW w:w="1606" w:type="dxa"/>
            <w:gridSpan w:val="2"/>
            <w:shd w:val="clear" w:color="auto" w:fill="auto"/>
            <w:noWrap/>
            <w:tcMar>
              <w:left w:w="28" w:type="dxa"/>
              <w:right w:w="28" w:type="dxa"/>
            </w:tcMar>
            <w:hideMark/>
          </w:tcPr>
          <w:p w14:paraId="7DA2F514"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FA0F108" w14:textId="77777777" w:rsidR="00264B6C" w:rsidRPr="00264B6C" w:rsidRDefault="00264B6C" w:rsidP="00264B6C">
            <w:pPr>
              <w:jc w:val="right"/>
              <w:rPr>
                <w:sz w:val="22"/>
                <w:szCs w:val="22"/>
              </w:rPr>
            </w:pPr>
            <w:r w:rsidRPr="00264B6C">
              <w:rPr>
                <w:sz w:val="22"/>
                <w:szCs w:val="22"/>
              </w:rPr>
              <w:t>2 022,971</w:t>
            </w:r>
          </w:p>
        </w:tc>
      </w:tr>
      <w:tr w:rsidR="00264B6C" w:rsidRPr="00264B6C" w14:paraId="059A0E6D" w14:textId="77777777" w:rsidTr="00627AA0">
        <w:trPr>
          <w:gridAfter w:val="1"/>
          <w:wAfter w:w="10" w:type="dxa"/>
          <w:trHeight w:val="20"/>
        </w:trPr>
        <w:tc>
          <w:tcPr>
            <w:tcW w:w="873" w:type="dxa"/>
            <w:shd w:val="clear" w:color="auto" w:fill="auto"/>
            <w:noWrap/>
            <w:tcMar>
              <w:left w:w="28" w:type="dxa"/>
              <w:right w:w="28" w:type="dxa"/>
            </w:tcMar>
            <w:hideMark/>
          </w:tcPr>
          <w:p w14:paraId="4D782D90" w14:textId="77777777" w:rsidR="00264B6C" w:rsidRPr="00264B6C" w:rsidRDefault="00264B6C" w:rsidP="00264B6C">
            <w:pPr>
              <w:contextualSpacing/>
              <w:jc w:val="center"/>
            </w:pPr>
            <w:r w:rsidRPr="00264B6C">
              <w:t>28.3</w:t>
            </w:r>
          </w:p>
        </w:tc>
        <w:tc>
          <w:tcPr>
            <w:tcW w:w="5250" w:type="dxa"/>
            <w:shd w:val="clear" w:color="auto" w:fill="auto"/>
            <w:tcMar>
              <w:left w:w="28" w:type="dxa"/>
              <w:right w:w="28" w:type="dxa"/>
            </w:tcMar>
            <w:hideMark/>
          </w:tcPr>
          <w:p w14:paraId="1678BDF0" w14:textId="77777777" w:rsidR="00264B6C" w:rsidRPr="00264B6C" w:rsidRDefault="00264B6C" w:rsidP="00264B6C">
            <w:pPr>
              <w:ind w:firstLineChars="100" w:firstLine="240"/>
              <w:contextualSpacing/>
            </w:pPr>
            <w:r w:rsidRPr="00264B6C">
              <w:t>газ всего, в том числе:</w:t>
            </w:r>
          </w:p>
        </w:tc>
        <w:tc>
          <w:tcPr>
            <w:tcW w:w="1606" w:type="dxa"/>
            <w:gridSpan w:val="2"/>
            <w:shd w:val="clear" w:color="auto" w:fill="auto"/>
            <w:noWrap/>
            <w:tcMar>
              <w:left w:w="28" w:type="dxa"/>
              <w:right w:w="28" w:type="dxa"/>
            </w:tcMar>
            <w:hideMark/>
          </w:tcPr>
          <w:p w14:paraId="311B64C0"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2F4D4F3" w14:textId="77777777" w:rsidR="00264B6C" w:rsidRPr="00264B6C" w:rsidRDefault="00264B6C" w:rsidP="00264B6C">
            <w:pPr>
              <w:jc w:val="right"/>
              <w:rPr>
                <w:sz w:val="22"/>
                <w:szCs w:val="22"/>
              </w:rPr>
            </w:pPr>
            <w:r w:rsidRPr="00264B6C">
              <w:rPr>
                <w:sz w:val="22"/>
                <w:szCs w:val="22"/>
              </w:rPr>
              <w:t>0,000</w:t>
            </w:r>
          </w:p>
        </w:tc>
      </w:tr>
      <w:tr w:rsidR="00264B6C" w:rsidRPr="00264B6C" w14:paraId="6082FB79" w14:textId="77777777" w:rsidTr="00627AA0">
        <w:trPr>
          <w:gridAfter w:val="1"/>
          <w:wAfter w:w="10" w:type="dxa"/>
          <w:trHeight w:val="20"/>
        </w:trPr>
        <w:tc>
          <w:tcPr>
            <w:tcW w:w="873" w:type="dxa"/>
            <w:shd w:val="clear" w:color="auto" w:fill="auto"/>
            <w:noWrap/>
            <w:tcMar>
              <w:left w:w="28" w:type="dxa"/>
              <w:right w:w="28" w:type="dxa"/>
            </w:tcMar>
            <w:hideMark/>
          </w:tcPr>
          <w:p w14:paraId="02281C28" w14:textId="77777777" w:rsidR="00264B6C" w:rsidRPr="00264B6C" w:rsidRDefault="00264B6C" w:rsidP="00264B6C">
            <w:pPr>
              <w:contextualSpacing/>
              <w:jc w:val="center"/>
            </w:pPr>
            <w:r w:rsidRPr="00264B6C">
              <w:t>28.3.1</w:t>
            </w:r>
          </w:p>
        </w:tc>
        <w:tc>
          <w:tcPr>
            <w:tcW w:w="5250" w:type="dxa"/>
            <w:shd w:val="clear" w:color="auto" w:fill="auto"/>
            <w:tcMar>
              <w:left w:w="28" w:type="dxa"/>
              <w:right w:w="28" w:type="dxa"/>
            </w:tcMar>
            <w:hideMark/>
          </w:tcPr>
          <w:p w14:paraId="57CCE99C" w14:textId="77777777" w:rsidR="00264B6C" w:rsidRPr="00264B6C" w:rsidRDefault="00264B6C" w:rsidP="00264B6C">
            <w:pPr>
              <w:ind w:firstLineChars="200" w:firstLine="480"/>
              <w:contextualSpacing/>
            </w:pPr>
            <w:r w:rsidRPr="00264B6C">
              <w:t>газ лимитный</w:t>
            </w:r>
          </w:p>
        </w:tc>
        <w:tc>
          <w:tcPr>
            <w:tcW w:w="1606" w:type="dxa"/>
            <w:gridSpan w:val="2"/>
            <w:shd w:val="clear" w:color="auto" w:fill="auto"/>
            <w:noWrap/>
            <w:tcMar>
              <w:left w:w="28" w:type="dxa"/>
              <w:right w:w="28" w:type="dxa"/>
            </w:tcMar>
            <w:hideMark/>
          </w:tcPr>
          <w:p w14:paraId="6B2AF45E"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9EDBD45" w14:textId="77777777" w:rsidR="00264B6C" w:rsidRPr="00264B6C" w:rsidRDefault="00264B6C" w:rsidP="00264B6C">
            <w:pPr>
              <w:jc w:val="right"/>
              <w:rPr>
                <w:sz w:val="22"/>
                <w:szCs w:val="22"/>
              </w:rPr>
            </w:pPr>
            <w:r w:rsidRPr="00264B6C">
              <w:rPr>
                <w:sz w:val="22"/>
                <w:szCs w:val="22"/>
              </w:rPr>
              <w:t>0,000</w:t>
            </w:r>
          </w:p>
        </w:tc>
      </w:tr>
      <w:tr w:rsidR="00264B6C" w:rsidRPr="00264B6C" w14:paraId="052B26E0" w14:textId="77777777" w:rsidTr="00627AA0">
        <w:trPr>
          <w:gridAfter w:val="1"/>
          <w:wAfter w:w="10" w:type="dxa"/>
          <w:trHeight w:val="20"/>
        </w:trPr>
        <w:tc>
          <w:tcPr>
            <w:tcW w:w="873" w:type="dxa"/>
            <w:shd w:val="clear" w:color="auto" w:fill="auto"/>
            <w:noWrap/>
            <w:tcMar>
              <w:left w:w="28" w:type="dxa"/>
              <w:right w:w="28" w:type="dxa"/>
            </w:tcMar>
            <w:hideMark/>
          </w:tcPr>
          <w:p w14:paraId="1BF63105" w14:textId="77777777" w:rsidR="00264B6C" w:rsidRPr="00264B6C" w:rsidRDefault="00264B6C" w:rsidP="00264B6C">
            <w:pPr>
              <w:contextualSpacing/>
              <w:jc w:val="center"/>
            </w:pPr>
            <w:r w:rsidRPr="00264B6C">
              <w:t>28.3.2</w:t>
            </w:r>
          </w:p>
        </w:tc>
        <w:tc>
          <w:tcPr>
            <w:tcW w:w="5250" w:type="dxa"/>
            <w:shd w:val="clear" w:color="auto" w:fill="auto"/>
            <w:tcMar>
              <w:left w:w="28" w:type="dxa"/>
              <w:right w:w="28" w:type="dxa"/>
            </w:tcMar>
            <w:hideMark/>
          </w:tcPr>
          <w:p w14:paraId="4EC33B0C" w14:textId="77777777" w:rsidR="00264B6C" w:rsidRPr="00264B6C" w:rsidRDefault="00264B6C" w:rsidP="00264B6C">
            <w:pPr>
              <w:ind w:firstLineChars="200" w:firstLine="480"/>
              <w:contextualSpacing/>
            </w:pPr>
            <w:r w:rsidRPr="00264B6C">
              <w:t>газ сверхлимитный</w:t>
            </w:r>
          </w:p>
        </w:tc>
        <w:tc>
          <w:tcPr>
            <w:tcW w:w="1606" w:type="dxa"/>
            <w:gridSpan w:val="2"/>
            <w:shd w:val="clear" w:color="auto" w:fill="auto"/>
            <w:noWrap/>
            <w:tcMar>
              <w:left w:w="28" w:type="dxa"/>
              <w:right w:w="28" w:type="dxa"/>
            </w:tcMar>
            <w:hideMark/>
          </w:tcPr>
          <w:p w14:paraId="32BD17F9"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B4D726B" w14:textId="77777777" w:rsidR="00264B6C" w:rsidRPr="00264B6C" w:rsidRDefault="00264B6C" w:rsidP="00264B6C">
            <w:pPr>
              <w:jc w:val="right"/>
              <w:rPr>
                <w:sz w:val="22"/>
                <w:szCs w:val="22"/>
              </w:rPr>
            </w:pPr>
            <w:r w:rsidRPr="00264B6C">
              <w:rPr>
                <w:sz w:val="22"/>
                <w:szCs w:val="22"/>
              </w:rPr>
              <w:t>0,000</w:t>
            </w:r>
          </w:p>
        </w:tc>
      </w:tr>
      <w:tr w:rsidR="00264B6C" w:rsidRPr="00264B6C" w14:paraId="7AC1A5BE" w14:textId="77777777" w:rsidTr="00627AA0">
        <w:trPr>
          <w:gridAfter w:val="1"/>
          <w:wAfter w:w="10" w:type="dxa"/>
          <w:trHeight w:val="20"/>
        </w:trPr>
        <w:tc>
          <w:tcPr>
            <w:tcW w:w="873" w:type="dxa"/>
            <w:shd w:val="clear" w:color="auto" w:fill="auto"/>
            <w:noWrap/>
            <w:tcMar>
              <w:left w:w="28" w:type="dxa"/>
              <w:right w:w="28" w:type="dxa"/>
            </w:tcMar>
            <w:hideMark/>
          </w:tcPr>
          <w:p w14:paraId="637F1519" w14:textId="77777777" w:rsidR="00264B6C" w:rsidRPr="00264B6C" w:rsidRDefault="00264B6C" w:rsidP="00264B6C">
            <w:pPr>
              <w:contextualSpacing/>
              <w:jc w:val="center"/>
            </w:pPr>
            <w:r w:rsidRPr="00264B6C">
              <w:t>28.3.3</w:t>
            </w:r>
          </w:p>
        </w:tc>
        <w:tc>
          <w:tcPr>
            <w:tcW w:w="5250" w:type="dxa"/>
            <w:shd w:val="clear" w:color="auto" w:fill="auto"/>
            <w:tcMar>
              <w:left w:w="28" w:type="dxa"/>
              <w:right w:w="28" w:type="dxa"/>
            </w:tcMar>
            <w:hideMark/>
          </w:tcPr>
          <w:p w14:paraId="1D5942FD" w14:textId="77777777" w:rsidR="00264B6C" w:rsidRPr="00264B6C" w:rsidRDefault="00264B6C" w:rsidP="00264B6C">
            <w:pPr>
              <w:ind w:firstLineChars="200" w:firstLine="480"/>
              <w:contextualSpacing/>
            </w:pPr>
            <w:r w:rsidRPr="00264B6C">
              <w:t>газ коммерческий</w:t>
            </w:r>
          </w:p>
        </w:tc>
        <w:tc>
          <w:tcPr>
            <w:tcW w:w="1606" w:type="dxa"/>
            <w:gridSpan w:val="2"/>
            <w:shd w:val="clear" w:color="auto" w:fill="auto"/>
            <w:noWrap/>
            <w:tcMar>
              <w:left w:w="28" w:type="dxa"/>
              <w:right w:w="28" w:type="dxa"/>
            </w:tcMar>
            <w:hideMark/>
          </w:tcPr>
          <w:p w14:paraId="046BB4C3"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3024FF1" w14:textId="77777777" w:rsidR="00264B6C" w:rsidRPr="00264B6C" w:rsidRDefault="00264B6C" w:rsidP="00264B6C">
            <w:pPr>
              <w:jc w:val="right"/>
              <w:rPr>
                <w:sz w:val="22"/>
                <w:szCs w:val="22"/>
              </w:rPr>
            </w:pPr>
            <w:r w:rsidRPr="00264B6C">
              <w:rPr>
                <w:sz w:val="22"/>
                <w:szCs w:val="22"/>
              </w:rPr>
              <w:t>0,000</w:t>
            </w:r>
          </w:p>
        </w:tc>
      </w:tr>
      <w:tr w:rsidR="00264B6C" w:rsidRPr="00264B6C" w14:paraId="55425946" w14:textId="77777777" w:rsidTr="00627AA0">
        <w:trPr>
          <w:gridAfter w:val="1"/>
          <w:wAfter w:w="10" w:type="dxa"/>
          <w:trHeight w:val="20"/>
        </w:trPr>
        <w:tc>
          <w:tcPr>
            <w:tcW w:w="873" w:type="dxa"/>
            <w:shd w:val="clear" w:color="auto" w:fill="auto"/>
            <w:noWrap/>
            <w:tcMar>
              <w:left w:w="28" w:type="dxa"/>
              <w:right w:w="28" w:type="dxa"/>
            </w:tcMar>
            <w:hideMark/>
          </w:tcPr>
          <w:p w14:paraId="72005804" w14:textId="77777777" w:rsidR="00264B6C" w:rsidRPr="00264B6C" w:rsidRDefault="00264B6C" w:rsidP="00264B6C">
            <w:pPr>
              <w:contextualSpacing/>
              <w:jc w:val="center"/>
            </w:pPr>
            <w:r w:rsidRPr="00264B6C">
              <w:t>28.4</w:t>
            </w:r>
          </w:p>
        </w:tc>
        <w:tc>
          <w:tcPr>
            <w:tcW w:w="5250" w:type="dxa"/>
            <w:shd w:val="clear" w:color="auto" w:fill="auto"/>
            <w:tcMar>
              <w:left w:w="28" w:type="dxa"/>
              <w:right w:w="28" w:type="dxa"/>
            </w:tcMar>
            <w:hideMark/>
          </w:tcPr>
          <w:p w14:paraId="123D842C" w14:textId="77777777" w:rsidR="00264B6C" w:rsidRPr="00264B6C" w:rsidRDefault="00264B6C" w:rsidP="00264B6C">
            <w:pPr>
              <w:ind w:firstLineChars="100" w:firstLine="240"/>
              <w:contextualSpacing/>
            </w:pPr>
            <w:r w:rsidRPr="00264B6C">
              <w:t>др. виды топлива</w:t>
            </w:r>
          </w:p>
        </w:tc>
        <w:tc>
          <w:tcPr>
            <w:tcW w:w="1606" w:type="dxa"/>
            <w:gridSpan w:val="2"/>
            <w:shd w:val="clear" w:color="auto" w:fill="auto"/>
            <w:noWrap/>
            <w:tcMar>
              <w:left w:w="28" w:type="dxa"/>
              <w:right w:w="28" w:type="dxa"/>
            </w:tcMar>
            <w:hideMark/>
          </w:tcPr>
          <w:p w14:paraId="5D04430E"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78D5D56" w14:textId="77777777" w:rsidR="00264B6C" w:rsidRPr="00264B6C" w:rsidRDefault="00264B6C" w:rsidP="00264B6C">
            <w:pPr>
              <w:jc w:val="right"/>
              <w:rPr>
                <w:sz w:val="22"/>
                <w:szCs w:val="22"/>
              </w:rPr>
            </w:pPr>
            <w:r w:rsidRPr="00264B6C">
              <w:rPr>
                <w:sz w:val="22"/>
                <w:szCs w:val="22"/>
              </w:rPr>
              <w:t>0,000</w:t>
            </w:r>
          </w:p>
        </w:tc>
      </w:tr>
      <w:tr w:rsidR="00264B6C" w:rsidRPr="00264B6C" w14:paraId="6D15A248" w14:textId="77777777" w:rsidTr="00627AA0">
        <w:trPr>
          <w:gridAfter w:val="1"/>
          <w:wAfter w:w="10" w:type="dxa"/>
          <w:trHeight w:val="20"/>
        </w:trPr>
        <w:tc>
          <w:tcPr>
            <w:tcW w:w="873" w:type="dxa"/>
            <w:shd w:val="clear" w:color="auto" w:fill="auto"/>
            <w:noWrap/>
            <w:tcMar>
              <w:left w:w="28" w:type="dxa"/>
              <w:right w:w="28" w:type="dxa"/>
            </w:tcMar>
            <w:hideMark/>
          </w:tcPr>
          <w:p w14:paraId="6D67B2A3" w14:textId="77777777" w:rsidR="00264B6C" w:rsidRPr="00264B6C" w:rsidRDefault="00264B6C" w:rsidP="00264B6C">
            <w:pPr>
              <w:contextualSpacing/>
              <w:jc w:val="center"/>
            </w:pPr>
            <w:r w:rsidRPr="00264B6C">
              <w:t>28.4.1</w:t>
            </w:r>
          </w:p>
        </w:tc>
        <w:tc>
          <w:tcPr>
            <w:tcW w:w="5250" w:type="dxa"/>
            <w:shd w:val="clear" w:color="auto" w:fill="auto"/>
            <w:tcMar>
              <w:left w:w="28" w:type="dxa"/>
              <w:right w:w="28" w:type="dxa"/>
            </w:tcMar>
            <w:hideMark/>
          </w:tcPr>
          <w:p w14:paraId="3E3CF9BF" w14:textId="77777777" w:rsidR="00264B6C" w:rsidRPr="00264B6C" w:rsidRDefault="00264B6C" w:rsidP="00264B6C">
            <w:pPr>
              <w:ind w:firstLineChars="200" w:firstLine="480"/>
              <w:contextualSpacing/>
            </w:pPr>
            <w:r w:rsidRPr="00264B6C">
              <w:t>Газ доменный</w:t>
            </w:r>
          </w:p>
        </w:tc>
        <w:tc>
          <w:tcPr>
            <w:tcW w:w="1606" w:type="dxa"/>
            <w:gridSpan w:val="2"/>
            <w:shd w:val="clear" w:color="auto" w:fill="auto"/>
            <w:noWrap/>
            <w:tcMar>
              <w:left w:w="28" w:type="dxa"/>
              <w:right w:w="28" w:type="dxa"/>
            </w:tcMar>
            <w:hideMark/>
          </w:tcPr>
          <w:p w14:paraId="4445E8D5"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902020E" w14:textId="77777777" w:rsidR="00264B6C" w:rsidRPr="00264B6C" w:rsidRDefault="00264B6C" w:rsidP="00264B6C">
            <w:pPr>
              <w:jc w:val="right"/>
              <w:rPr>
                <w:sz w:val="22"/>
                <w:szCs w:val="22"/>
              </w:rPr>
            </w:pPr>
            <w:r w:rsidRPr="00264B6C">
              <w:rPr>
                <w:sz w:val="22"/>
                <w:szCs w:val="22"/>
              </w:rPr>
              <w:t>0,000</w:t>
            </w:r>
          </w:p>
        </w:tc>
      </w:tr>
      <w:tr w:rsidR="00264B6C" w:rsidRPr="00264B6C" w14:paraId="41114576" w14:textId="77777777" w:rsidTr="00627AA0">
        <w:trPr>
          <w:gridAfter w:val="1"/>
          <w:wAfter w:w="10" w:type="dxa"/>
          <w:trHeight w:val="20"/>
        </w:trPr>
        <w:tc>
          <w:tcPr>
            <w:tcW w:w="873" w:type="dxa"/>
            <w:shd w:val="clear" w:color="auto" w:fill="auto"/>
            <w:noWrap/>
            <w:tcMar>
              <w:left w:w="28" w:type="dxa"/>
              <w:right w:w="28" w:type="dxa"/>
            </w:tcMar>
            <w:hideMark/>
          </w:tcPr>
          <w:p w14:paraId="71FFA422" w14:textId="77777777" w:rsidR="00264B6C" w:rsidRPr="00264B6C" w:rsidRDefault="00264B6C" w:rsidP="00264B6C">
            <w:pPr>
              <w:contextualSpacing/>
              <w:jc w:val="center"/>
            </w:pPr>
            <w:r w:rsidRPr="00264B6C">
              <w:t>28.4.2</w:t>
            </w:r>
          </w:p>
        </w:tc>
        <w:tc>
          <w:tcPr>
            <w:tcW w:w="5250" w:type="dxa"/>
            <w:shd w:val="clear" w:color="auto" w:fill="auto"/>
            <w:tcMar>
              <w:left w:w="28" w:type="dxa"/>
              <w:right w:w="28" w:type="dxa"/>
            </w:tcMar>
            <w:hideMark/>
          </w:tcPr>
          <w:p w14:paraId="77488F7B" w14:textId="77777777" w:rsidR="00264B6C" w:rsidRPr="00264B6C" w:rsidRDefault="00264B6C" w:rsidP="00264B6C">
            <w:pPr>
              <w:ind w:firstLineChars="200" w:firstLine="480"/>
              <w:contextualSpacing/>
            </w:pPr>
            <w:r w:rsidRPr="00264B6C">
              <w:t>Газ коксовый</w:t>
            </w:r>
          </w:p>
        </w:tc>
        <w:tc>
          <w:tcPr>
            <w:tcW w:w="1606" w:type="dxa"/>
            <w:gridSpan w:val="2"/>
            <w:shd w:val="clear" w:color="auto" w:fill="auto"/>
            <w:noWrap/>
            <w:tcMar>
              <w:left w:w="28" w:type="dxa"/>
              <w:right w:w="28" w:type="dxa"/>
            </w:tcMar>
            <w:hideMark/>
          </w:tcPr>
          <w:p w14:paraId="35B54783"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68540BD" w14:textId="77777777" w:rsidR="00264B6C" w:rsidRPr="00264B6C" w:rsidRDefault="00264B6C" w:rsidP="00264B6C">
            <w:pPr>
              <w:jc w:val="right"/>
              <w:rPr>
                <w:sz w:val="22"/>
                <w:szCs w:val="22"/>
              </w:rPr>
            </w:pPr>
            <w:r w:rsidRPr="00264B6C">
              <w:rPr>
                <w:sz w:val="22"/>
                <w:szCs w:val="22"/>
              </w:rPr>
              <w:t>0,000</w:t>
            </w:r>
          </w:p>
        </w:tc>
      </w:tr>
      <w:tr w:rsidR="00264B6C" w:rsidRPr="00264B6C" w14:paraId="4D0D3D66" w14:textId="77777777" w:rsidTr="00627AA0">
        <w:trPr>
          <w:gridAfter w:val="1"/>
          <w:wAfter w:w="10" w:type="dxa"/>
          <w:trHeight w:val="20"/>
        </w:trPr>
        <w:tc>
          <w:tcPr>
            <w:tcW w:w="873" w:type="dxa"/>
            <w:shd w:val="clear" w:color="auto" w:fill="auto"/>
            <w:noWrap/>
            <w:tcMar>
              <w:left w:w="28" w:type="dxa"/>
              <w:right w:w="28" w:type="dxa"/>
            </w:tcMar>
            <w:hideMark/>
          </w:tcPr>
          <w:p w14:paraId="4EA29F8D" w14:textId="77777777" w:rsidR="00264B6C" w:rsidRPr="00264B6C" w:rsidRDefault="00264B6C" w:rsidP="00264B6C">
            <w:pPr>
              <w:contextualSpacing/>
              <w:jc w:val="center"/>
            </w:pPr>
            <w:r w:rsidRPr="00264B6C">
              <w:t>28.5</w:t>
            </w:r>
          </w:p>
        </w:tc>
        <w:tc>
          <w:tcPr>
            <w:tcW w:w="5250" w:type="dxa"/>
            <w:shd w:val="clear" w:color="auto" w:fill="auto"/>
            <w:tcMar>
              <w:left w:w="28" w:type="dxa"/>
              <w:right w:w="28" w:type="dxa"/>
            </w:tcMar>
            <w:hideMark/>
          </w:tcPr>
          <w:p w14:paraId="4FCFBC56" w14:textId="77777777" w:rsidR="00264B6C" w:rsidRPr="00264B6C" w:rsidRDefault="00264B6C" w:rsidP="00264B6C">
            <w:pPr>
              <w:ind w:firstLineChars="100" w:firstLine="240"/>
              <w:contextualSpacing/>
            </w:pPr>
            <w:r w:rsidRPr="00264B6C">
              <w:t>на производство тепловой энергии</w:t>
            </w:r>
          </w:p>
        </w:tc>
        <w:tc>
          <w:tcPr>
            <w:tcW w:w="1606" w:type="dxa"/>
            <w:gridSpan w:val="2"/>
            <w:shd w:val="clear" w:color="auto" w:fill="auto"/>
            <w:noWrap/>
            <w:tcMar>
              <w:left w:w="28" w:type="dxa"/>
              <w:right w:w="28" w:type="dxa"/>
            </w:tcMar>
            <w:hideMark/>
          </w:tcPr>
          <w:p w14:paraId="6F792075"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4DF13F4" w14:textId="77777777" w:rsidR="00264B6C" w:rsidRPr="00264B6C" w:rsidRDefault="00264B6C" w:rsidP="00264B6C">
            <w:pPr>
              <w:jc w:val="right"/>
              <w:rPr>
                <w:sz w:val="22"/>
                <w:szCs w:val="22"/>
              </w:rPr>
            </w:pPr>
            <w:r w:rsidRPr="00264B6C">
              <w:rPr>
                <w:sz w:val="22"/>
                <w:szCs w:val="22"/>
              </w:rPr>
              <w:t>78 323,461</w:t>
            </w:r>
          </w:p>
        </w:tc>
      </w:tr>
      <w:tr w:rsidR="00264B6C" w:rsidRPr="00264B6C" w14:paraId="4C12ACF3" w14:textId="77777777" w:rsidTr="00627AA0">
        <w:trPr>
          <w:gridAfter w:val="1"/>
          <w:wAfter w:w="10" w:type="dxa"/>
          <w:trHeight w:val="20"/>
        </w:trPr>
        <w:tc>
          <w:tcPr>
            <w:tcW w:w="873" w:type="dxa"/>
            <w:shd w:val="clear" w:color="auto" w:fill="auto"/>
            <w:noWrap/>
            <w:tcMar>
              <w:left w:w="28" w:type="dxa"/>
              <w:right w:w="28" w:type="dxa"/>
            </w:tcMar>
            <w:hideMark/>
          </w:tcPr>
          <w:p w14:paraId="0FF95005" w14:textId="77777777" w:rsidR="00264B6C" w:rsidRPr="00264B6C" w:rsidRDefault="00264B6C" w:rsidP="00264B6C">
            <w:pPr>
              <w:contextualSpacing/>
              <w:jc w:val="center"/>
            </w:pPr>
            <w:r w:rsidRPr="00264B6C">
              <w:t>29</w:t>
            </w:r>
          </w:p>
        </w:tc>
        <w:tc>
          <w:tcPr>
            <w:tcW w:w="5250" w:type="dxa"/>
            <w:shd w:val="clear" w:color="auto" w:fill="auto"/>
            <w:tcMar>
              <w:left w:w="28" w:type="dxa"/>
              <w:right w:w="28" w:type="dxa"/>
            </w:tcMar>
            <w:hideMark/>
          </w:tcPr>
          <w:p w14:paraId="6A7F7AC0" w14:textId="77777777" w:rsidR="00264B6C" w:rsidRPr="00264B6C" w:rsidRDefault="00264B6C" w:rsidP="00264B6C">
            <w:pPr>
              <w:contextualSpacing/>
            </w:pPr>
            <w:r w:rsidRPr="00264B6C">
              <w:t>Стоимость ж/д перевозки на производство тепловой энергии по видам топлива</w:t>
            </w:r>
          </w:p>
        </w:tc>
        <w:tc>
          <w:tcPr>
            <w:tcW w:w="1606" w:type="dxa"/>
            <w:gridSpan w:val="2"/>
            <w:shd w:val="clear" w:color="auto" w:fill="auto"/>
            <w:noWrap/>
            <w:tcMar>
              <w:left w:w="28" w:type="dxa"/>
              <w:right w:w="28" w:type="dxa"/>
            </w:tcMar>
            <w:hideMark/>
          </w:tcPr>
          <w:p w14:paraId="3794F4A9"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87ADA39" w14:textId="77777777" w:rsidR="00264B6C" w:rsidRPr="00264B6C" w:rsidRDefault="00264B6C" w:rsidP="00264B6C">
            <w:pPr>
              <w:jc w:val="right"/>
              <w:rPr>
                <w:sz w:val="22"/>
                <w:szCs w:val="22"/>
              </w:rPr>
            </w:pPr>
            <w:r w:rsidRPr="00264B6C">
              <w:rPr>
                <w:sz w:val="22"/>
                <w:szCs w:val="22"/>
              </w:rPr>
              <w:t>78 323,461</w:t>
            </w:r>
          </w:p>
        </w:tc>
      </w:tr>
      <w:tr w:rsidR="00264B6C" w:rsidRPr="00264B6C" w14:paraId="5FB849A3" w14:textId="77777777" w:rsidTr="00627AA0">
        <w:trPr>
          <w:gridAfter w:val="1"/>
          <w:wAfter w:w="10" w:type="dxa"/>
          <w:trHeight w:val="20"/>
        </w:trPr>
        <w:tc>
          <w:tcPr>
            <w:tcW w:w="873" w:type="dxa"/>
            <w:shd w:val="clear" w:color="auto" w:fill="auto"/>
            <w:noWrap/>
            <w:tcMar>
              <w:left w:w="28" w:type="dxa"/>
              <w:right w:w="28" w:type="dxa"/>
            </w:tcMar>
            <w:hideMark/>
          </w:tcPr>
          <w:p w14:paraId="0381C3DE" w14:textId="77777777" w:rsidR="00264B6C" w:rsidRPr="00264B6C" w:rsidRDefault="00264B6C" w:rsidP="00264B6C">
            <w:pPr>
              <w:contextualSpacing/>
              <w:jc w:val="center"/>
            </w:pPr>
            <w:r w:rsidRPr="00264B6C">
              <w:t>29.1</w:t>
            </w:r>
          </w:p>
        </w:tc>
        <w:tc>
          <w:tcPr>
            <w:tcW w:w="5250" w:type="dxa"/>
            <w:shd w:val="clear" w:color="auto" w:fill="auto"/>
            <w:tcMar>
              <w:left w:w="28" w:type="dxa"/>
              <w:right w:w="28" w:type="dxa"/>
            </w:tcMar>
            <w:hideMark/>
          </w:tcPr>
          <w:p w14:paraId="2443CA1B" w14:textId="77777777" w:rsidR="00264B6C" w:rsidRPr="00264B6C" w:rsidRDefault="00264B6C" w:rsidP="00264B6C">
            <w:pPr>
              <w:ind w:firstLineChars="100" w:firstLine="240"/>
              <w:contextualSpacing/>
            </w:pPr>
            <w:r w:rsidRPr="00264B6C">
              <w:t>уголь всего, в том числе:</w:t>
            </w:r>
          </w:p>
        </w:tc>
        <w:tc>
          <w:tcPr>
            <w:tcW w:w="1606" w:type="dxa"/>
            <w:gridSpan w:val="2"/>
            <w:shd w:val="clear" w:color="auto" w:fill="auto"/>
            <w:noWrap/>
            <w:tcMar>
              <w:left w:w="28" w:type="dxa"/>
              <w:right w:w="28" w:type="dxa"/>
            </w:tcMar>
            <w:hideMark/>
          </w:tcPr>
          <w:p w14:paraId="57AD38F6"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B6F1653" w14:textId="77777777" w:rsidR="00264B6C" w:rsidRPr="00264B6C" w:rsidRDefault="00264B6C" w:rsidP="00264B6C">
            <w:pPr>
              <w:jc w:val="right"/>
              <w:rPr>
                <w:sz w:val="22"/>
                <w:szCs w:val="22"/>
              </w:rPr>
            </w:pPr>
            <w:r w:rsidRPr="00264B6C">
              <w:rPr>
                <w:sz w:val="22"/>
                <w:szCs w:val="22"/>
              </w:rPr>
              <w:t>77 984,411</w:t>
            </w:r>
          </w:p>
        </w:tc>
      </w:tr>
      <w:tr w:rsidR="00264B6C" w:rsidRPr="00264B6C" w14:paraId="7542E318" w14:textId="77777777" w:rsidTr="00627AA0">
        <w:trPr>
          <w:gridAfter w:val="1"/>
          <w:wAfter w:w="10" w:type="dxa"/>
          <w:trHeight w:val="20"/>
        </w:trPr>
        <w:tc>
          <w:tcPr>
            <w:tcW w:w="873" w:type="dxa"/>
            <w:shd w:val="clear" w:color="auto" w:fill="auto"/>
            <w:noWrap/>
            <w:tcMar>
              <w:left w:w="28" w:type="dxa"/>
              <w:right w:w="28" w:type="dxa"/>
            </w:tcMar>
            <w:hideMark/>
          </w:tcPr>
          <w:p w14:paraId="3BEDEA1A" w14:textId="77777777" w:rsidR="00264B6C" w:rsidRPr="00264B6C" w:rsidRDefault="00264B6C" w:rsidP="00264B6C">
            <w:pPr>
              <w:contextualSpacing/>
              <w:jc w:val="center"/>
            </w:pPr>
            <w:r w:rsidRPr="00264B6C">
              <w:t> </w:t>
            </w:r>
          </w:p>
        </w:tc>
        <w:tc>
          <w:tcPr>
            <w:tcW w:w="5250" w:type="dxa"/>
            <w:shd w:val="clear" w:color="auto" w:fill="auto"/>
            <w:tcMar>
              <w:left w:w="28" w:type="dxa"/>
              <w:right w:w="28" w:type="dxa"/>
            </w:tcMar>
            <w:hideMark/>
          </w:tcPr>
          <w:p w14:paraId="313AB2E6" w14:textId="77777777" w:rsidR="00264B6C" w:rsidRPr="00264B6C" w:rsidRDefault="00264B6C" w:rsidP="00264B6C">
            <w:pPr>
              <w:contextualSpacing/>
            </w:pPr>
            <w:r w:rsidRPr="00264B6C">
              <w:t> </w:t>
            </w:r>
          </w:p>
        </w:tc>
        <w:tc>
          <w:tcPr>
            <w:tcW w:w="1606" w:type="dxa"/>
            <w:gridSpan w:val="2"/>
            <w:shd w:val="clear" w:color="auto" w:fill="auto"/>
            <w:noWrap/>
            <w:tcMar>
              <w:left w:w="28" w:type="dxa"/>
              <w:right w:w="28" w:type="dxa"/>
            </w:tcMar>
            <w:hideMark/>
          </w:tcPr>
          <w:p w14:paraId="33EDF806"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B50C92F" w14:textId="77777777" w:rsidR="00264B6C" w:rsidRPr="00264B6C" w:rsidRDefault="00264B6C" w:rsidP="00264B6C">
            <w:pPr>
              <w:rPr>
                <w:sz w:val="22"/>
                <w:szCs w:val="22"/>
              </w:rPr>
            </w:pPr>
            <w:r w:rsidRPr="00264B6C">
              <w:rPr>
                <w:sz w:val="22"/>
                <w:szCs w:val="22"/>
              </w:rPr>
              <w:t> </w:t>
            </w:r>
          </w:p>
        </w:tc>
      </w:tr>
      <w:tr w:rsidR="00264B6C" w:rsidRPr="00264B6C" w14:paraId="3E14E26E" w14:textId="77777777" w:rsidTr="00627AA0">
        <w:trPr>
          <w:gridAfter w:val="1"/>
          <w:wAfter w:w="10" w:type="dxa"/>
          <w:trHeight w:val="20"/>
        </w:trPr>
        <w:tc>
          <w:tcPr>
            <w:tcW w:w="873" w:type="dxa"/>
            <w:shd w:val="clear" w:color="auto" w:fill="auto"/>
            <w:noWrap/>
            <w:tcMar>
              <w:left w:w="28" w:type="dxa"/>
              <w:right w:w="28" w:type="dxa"/>
            </w:tcMar>
            <w:hideMark/>
          </w:tcPr>
          <w:p w14:paraId="220EF373" w14:textId="77777777" w:rsidR="00264B6C" w:rsidRPr="00264B6C" w:rsidRDefault="00264B6C" w:rsidP="00264B6C">
            <w:pPr>
              <w:contextualSpacing/>
              <w:jc w:val="center"/>
            </w:pPr>
            <w:r w:rsidRPr="00264B6C">
              <w:t>29.2</w:t>
            </w:r>
          </w:p>
        </w:tc>
        <w:tc>
          <w:tcPr>
            <w:tcW w:w="5250" w:type="dxa"/>
            <w:shd w:val="clear" w:color="auto" w:fill="auto"/>
            <w:tcMar>
              <w:left w:w="28" w:type="dxa"/>
              <w:right w:w="28" w:type="dxa"/>
            </w:tcMar>
            <w:hideMark/>
          </w:tcPr>
          <w:p w14:paraId="329E53A0" w14:textId="77777777" w:rsidR="00264B6C" w:rsidRPr="00264B6C" w:rsidRDefault="00264B6C" w:rsidP="00264B6C">
            <w:pPr>
              <w:ind w:firstLineChars="100" w:firstLine="240"/>
              <w:contextualSpacing/>
            </w:pPr>
            <w:r w:rsidRPr="00264B6C">
              <w:t>мазут</w:t>
            </w:r>
          </w:p>
        </w:tc>
        <w:tc>
          <w:tcPr>
            <w:tcW w:w="1606" w:type="dxa"/>
            <w:gridSpan w:val="2"/>
            <w:shd w:val="clear" w:color="auto" w:fill="auto"/>
            <w:noWrap/>
            <w:tcMar>
              <w:left w:w="28" w:type="dxa"/>
              <w:right w:w="28" w:type="dxa"/>
            </w:tcMar>
            <w:hideMark/>
          </w:tcPr>
          <w:p w14:paraId="7EFAFA96"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D6C480C" w14:textId="77777777" w:rsidR="00264B6C" w:rsidRPr="00264B6C" w:rsidRDefault="00264B6C" w:rsidP="00264B6C">
            <w:pPr>
              <w:jc w:val="right"/>
              <w:rPr>
                <w:sz w:val="22"/>
                <w:szCs w:val="22"/>
              </w:rPr>
            </w:pPr>
            <w:r w:rsidRPr="00264B6C">
              <w:rPr>
                <w:sz w:val="22"/>
                <w:szCs w:val="22"/>
              </w:rPr>
              <w:t>339,050</w:t>
            </w:r>
          </w:p>
        </w:tc>
      </w:tr>
      <w:tr w:rsidR="00264B6C" w:rsidRPr="00264B6C" w14:paraId="1A31B655" w14:textId="77777777" w:rsidTr="00627AA0">
        <w:trPr>
          <w:gridAfter w:val="1"/>
          <w:wAfter w:w="10" w:type="dxa"/>
          <w:trHeight w:val="20"/>
        </w:trPr>
        <w:tc>
          <w:tcPr>
            <w:tcW w:w="873" w:type="dxa"/>
            <w:shd w:val="clear" w:color="auto" w:fill="auto"/>
            <w:noWrap/>
            <w:tcMar>
              <w:left w:w="28" w:type="dxa"/>
              <w:right w:w="28" w:type="dxa"/>
            </w:tcMar>
            <w:hideMark/>
          </w:tcPr>
          <w:p w14:paraId="423F695B" w14:textId="77777777" w:rsidR="00264B6C" w:rsidRPr="00264B6C" w:rsidRDefault="00264B6C" w:rsidP="00264B6C">
            <w:pPr>
              <w:contextualSpacing/>
              <w:jc w:val="center"/>
            </w:pPr>
            <w:r w:rsidRPr="00264B6C">
              <w:t>29.3</w:t>
            </w:r>
          </w:p>
        </w:tc>
        <w:tc>
          <w:tcPr>
            <w:tcW w:w="5250" w:type="dxa"/>
            <w:shd w:val="clear" w:color="auto" w:fill="auto"/>
            <w:tcMar>
              <w:left w:w="28" w:type="dxa"/>
              <w:right w:w="28" w:type="dxa"/>
            </w:tcMar>
            <w:hideMark/>
          </w:tcPr>
          <w:p w14:paraId="15B9A845" w14:textId="77777777" w:rsidR="00264B6C" w:rsidRPr="00264B6C" w:rsidRDefault="00264B6C" w:rsidP="00264B6C">
            <w:pPr>
              <w:ind w:firstLineChars="100" w:firstLine="240"/>
              <w:contextualSpacing/>
            </w:pPr>
            <w:r w:rsidRPr="00264B6C">
              <w:t>газ всего, в том числе:</w:t>
            </w:r>
          </w:p>
        </w:tc>
        <w:tc>
          <w:tcPr>
            <w:tcW w:w="1606" w:type="dxa"/>
            <w:gridSpan w:val="2"/>
            <w:shd w:val="clear" w:color="auto" w:fill="auto"/>
            <w:noWrap/>
            <w:tcMar>
              <w:left w:w="28" w:type="dxa"/>
              <w:right w:w="28" w:type="dxa"/>
            </w:tcMar>
            <w:hideMark/>
          </w:tcPr>
          <w:p w14:paraId="0E791B3D"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716A12A" w14:textId="77777777" w:rsidR="00264B6C" w:rsidRPr="00264B6C" w:rsidRDefault="00264B6C" w:rsidP="00264B6C">
            <w:pPr>
              <w:jc w:val="right"/>
              <w:rPr>
                <w:sz w:val="22"/>
                <w:szCs w:val="22"/>
              </w:rPr>
            </w:pPr>
            <w:r w:rsidRPr="00264B6C">
              <w:rPr>
                <w:sz w:val="22"/>
                <w:szCs w:val="22"/>
              </w:rPr>
              <w:t>0,000</w:t>
            </w:r>
          </w:p>
        </w:tc>
      </w:tr>
      <w:tr w:rsidR="00264B6C" w:rsidRPr="00264B6C" w14:paraId="7459DA0E" w14:textId="77777777" w:rsidTr="00627AA0">
        <w:trPr>
          <w:gridAfter w:val="1"/>
          <w:wAfter w:w="10" w:type="dxa"/>
          <w:trHeight w:val="20"/>
        </w:trPr>
        <w:tc>
          <w:tcPr>
            <w:tcW w:w="873" w:type="dxa"/>
            <w:shd w:val="clear" w:color="auto" w:fill="auto"/>
            <w:noWrap/>
            <w:tcMar>
              <w:left w:w="28" w:type="dxa"/>
              <w:right w:w="28" w:type="dxa"/>
            </w:tcMar>
            <w:hideMark/>
          </w:tcPr>
          <w:p w14:paraId="002C87D7" w14:textId="77777777" w:rsidR="00264B6C" w:rsidRPr="00264B6C" w:rsidRDefault="00264B6C" w:rsidP="00264B6C">
            <w:pPr>
              <w:contextualSpacing/>
              <w:jc w:val="center"/>
            </w:pPr>
            <w:r w:rsidRPr="00264B6C">
              <w:t>29.3.1</w:t>
            </w:r>
          </w:p>
        </w:tc>
        <w:tc>
          <w:tcPr>
            <w:tcW w:w="5250" w:type="dxa"/>
            <w:shd w:val="clear" w:color="auto" w:fill="auto"/>
            <w:tcMar>
              <w:left w:w="28" w:type="dxa"/>
              <w:right w:w="28" w:type="dxa"/>
            </w:tcMar>
            <w:hideMark/>
          </w:tcPr>
          <w:p w14:paraId="4763F5FB" w14:textId="77777777" w:rsidR="00264B6C" w:rsidRPr="00264B6C" w:rsidRDefault="00264B6C" w:rsidP="00264B6C">
            <w:pPr>
              <w:ind w:firstLineChars="200" w:firstLine="480"/>
              <w:contextualSpacing/>
            </w:pPr>
            <w:r w:rsidRPr="00264B6C">
              <w:t>газ лимитный</w:t>
            </w:r>
          </w:p>
        </w:tc>
        <w:tc>
          <w:tcPr>
            <w:tcW w:w="1606" w:type="dxa"/>
            <w:gridSpan w:val="2"/>
            <w:shd w:val="clear" w:color="auto" w:fill="auto"/>
            <w:noWrap/>
            <w:tcMar>
              <w:left w:w="28" w:type="dxa"/>
              <w:right w:w="28" w:type="dxa"/>
            </w:tcMar>
            <w:hideMark/>
          </w:tcPr>
          <w:p w14:paraId="60E084D6"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054E820" w14:textId="77777777" w:rsidR="00264B6C" w:rsidRPr="00264B6C" w:rsidRDefault="00264B6C" w:rsidP="00264B6C">
            <w:pPr>
              <w:jc w:val="right"/>
              <w:rPr>
                <w:sz w:val="22"/>
                <w:szCs w:val="22"/>
              </w:rPr>
            </w:pPr>
            <w:r w:rsidRPr="00264B6C">
              <w:rPr>
                <w:sz w:val="22"/>
                <w:szCs w:val="22"/>
              </w:rPr>
              <w:t>0,000</w:t>
            </w:r>
          </w:p>
        </w:tc>
      </w:tr>
      <w:tr w:rsidR="00264B6C" w:rsidRPr="00264B6C" w14:paraId="00B8E69D" w14:textId="77777777" w:rsidTr="00627AA0">
        <w:trPr>
          <w:gridAfter w:val="1"/>
          <w:wAfter w:w="10" w:type="dxa"/>
          <w:trHeight w:val="20"/>
        </w:trPr>
        <w:tc>
          <w:tcPr>
            <w:tcW w:w="873" w:type="dxa"/>
            <w:shd w:val="clear" w:color="auto" w:fill="auto"/>
            <w:noWrap/>
            <w:tcMar>
              <w:left w:w="28" w:type="dxa"/>
              <w:right w:w="28" w:type="dxa"/>
            </w:tcMar>
            <w:hideMark/>
          </w:tcPr>
          <w:p w14:paraId="360F4166" w14:textId="77777777" w:rsidR="00264B6C" w:rsidRPr="00264B6C" w:rsidRDefault="00264B6C" w:rsidP="00264B6C">
            <w:pPr>
              <w:contextualSpacing/>
              <w:jc w:val="center"/>
            </w:pPr>
            <w:r w:rsidRPr="00264B6C">
              <w:t>29.3.2</w:t>
            </w:r>
          </w:p>
        </w:tc>
        <w:tc>
          <w:tcPr>
            <w:tcW w:w="5250" w:type="dxa"/>
            <w:shd w:val="clear" w:color="auto" w:fill="auto"/>
            <w:tcMar>
              <w:left w:w="28" w:type="dxa"/>
              <w:right w:w="28" w:type="dxa"/>
            </w:tcMar>
            <w:hideMark/>
          </w:tcPr>
          <w:p w14:paraId="024CB8B4" w14:textId="77777777" w:rsidR="00264B6C" w:rsidRPr="00264B6C" w:rsidRDefault="00264B6C" w:rsidP="00264B6C">
            <w:pPr>
              <w:ind w:firstLineChars="200" w:firstLine="480"/>
              <w:contextualSpacing/>
            </w:pPr>
            <w:r w:rsidRPr="00264B6C">
              <w:t>газ сверхлимитный</w:t>
            </w:r>
          </w:p>
        </w:tc>
        <w:tc>
          <w:tcPr>
            <w:tcW w:w="1606" w:type="dxa"/>
            <w:gridSpan w:val="2"/>
            <w:shd w:val="clear" w:color="auto" w:fill="auto"/>
            <w:noWrap/>
            <w:tcMar>
              <w:left w:w="28" w:type="dxa"/>
              <w:right w:w="28" w:type="dxa"/>
            </w:tcMar>
            <w:hideMark/>
          </w:tcPr>
          <w:p w14:paraId="54569247"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836932D" w14:textId="77777777" w:rsidR="00264B6C" w:rsidRPr="00264B6C" w:rsidRDefault="00264B6C" w:rsidP="00264B6C">
            <w:pPr>
              <w:jc w:val="right"/>
              <w:rPr>
                <w:sz w:val="22"/>
                <w:szCs w:val="22"/>
              </w:rPr>
            </w:pPr>
            <w:r w:rsidRPr="00264B6C">
              <w:rPr>
                <w:sz w:val="22"/>
                <w:szCs w:val="22"/>
              </w:rPr>
              <w:t>0,000</w:t>
            </w:r>
          </w:p>
        </w:tc>
      </w:tr>
      <w:tr w:rsidR="00264B6C" w:rsidRPr="00264B6C" w14:paraId="2BB70467" w14:textId="77777777" w:rsidTr="00627AA0">
        <w:trPr>
          <w:gridAfter w:val="1"/>
          <w:wAfter w:w="10" w:type="dxa"/>
          <w:trHeight w:val="20"/>
        </w:trPr>
        <w:tc>
          <w:tcPr>
            <w:tcW w:w="873" w:type="dxa"/>
            <w:shd w:val="clear" w:color="auto" w:fill="auto"/>
            <w:noWrap/>
            <w:tcMar>
              <w:left w:w="28" w:type="dxa"/>
              <w:right w:w="28" w:type="dxa"/>
            </w:tcMar>
            <w:hideMark/>
          </w:tcPr>
          <w:p w14:paraId="5073D087" w14:textId="77777777" w:rsidR="00264B6C" w:rsidRPr="00264B6C" w:rsidRDefault="00264B6C" w:rsidP="00264B6C">
            <w:pPr>
              <w:contextualSpacing/>
              <w:jc w:val="center"/>
            </w:pPr>
            <w:r w:rsidRPr="00264B6C">
              <w:t>29.3.3</w:t>
            </w:r>
          </w:p>
        </w:tc>
        <w:tc>
          <w:tcPr>
            <w:tcW w:w="5250" w:type="dxa"/>
            <w:shd w:val="clear" w:color="auto" w:fill="auto"/>
            <w:tcMar>
              <w:left w:w="28" w:type="dxa"/>
              <w:right w:w="28" w:type="dxa"/>
            </w:tcMar>
            <w:hideMark/>
          </w:tcPr>
          <w:p w14:paraId="0613AD6E" w14:textId="77777777" w:rsidR="00264B6C" w:rsidRPr="00264B6C" w:rsidRDefault="00264B6C" w:rsidP="00264B6C">
            <w:pPr>
              <w:ind w:firstLineChars="200" w:firstLine="480"/>
              <w:contextualSpacing/>
            </w:pPr>
            <w:r w:rsidRPr="00264B6C">
              <w:t>газ коммерческий</w:t>
            </w:r>
          </w:p>
        </w:tc>
        <w:tc>
          <w:tcPr>
            <w:tcW w:w="1606" w:type="dxa"/>
            <w:gridSpan w:val="2"/>
            <w:shd w:val="clear" w:color="auto" w:fill="auto"/>
            <w:noWrap/>
            <w:tcMar>
              <w:left w:w="28" w:type="dxa"/>
              <w:right w:w="28" w:type="dxa"/>
            </w:tcMar>
            <w:hideMark/>
          </w:tcPr>
          <w:p w14:paraId="3BF1007F"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7ACD012" w14:textId="77777777" w:rsidR="00264B6C" w:rsidRPr="00264B6C" w:rsidRDefault="00264B6C" w:rsidP="00264B6C">
            <w:pPr>
              <w:jc w:val="right"/>
              <w:rPr>
                <w:sz w:val="22"/>
                <w:szCs w:val="22"/>
              </w:rPr>
            </w:pPr>
            <w:r w:rsidRPr="00264B6C">
              <w:rPr>
                <w:sz w:val="22"/>
                <w:szCs w:val="22"/>
              </w:rPr>
              <w:t>0,000</w:t>
            </w:r>
          </w:p>
        </w:tc>
      </w:tr>
      <w:tr w:rsidR="00264B6C" w:rsidRPr="00264B6C" w14:paraId="39D2D4BF" w14:textId="77777777" w:rsidTr="00627AA0">
        <w:trPr>
          <w:gridAfter w:val="1"/>
          <w:wAfter w:w="10" w:type="dxa"/>
          <w:trHeight w:val="20"/>
        </w:trPr>
        <w:tc>
          <w:tcPr>
            <w:tcW w:w="873" w:type="dxa"/>
            <w:shd w:val="clear" w:color="auto" w:fill="auto"/>
            <w:noWrap/>
            <w:tcMar>
              <w:left w:w="28" w:type="dxa"/>
              <w:right w:w="28" w:type="dxa"/>
            </w:tcMar>
            <w:hideMark/>
          </w:tcPr>
          <w:p w14:paraId="2730B04C" w14:textId="77777777" w:rsidR="00264B6C" w:rsidRPr="00264B6C" w:rsidRDefault="00264B6C" w:rsidP="00264B6C">
            <w:pPr>
              <w:contextualSpacing/>
              <w:jc w:val="center"/>
            </w:pPr>
            <w:r w:rsidRPr="00264B6C">
              <w:t>29.4</w:t>
            </w:r>
          </w:p>
        </w:tc>
        <w:tc>
          <w:tcPr>
            <w:tcW w:w="5250" w:type="dxa"/>
            <w:shd w:val="clear" w:color="auto" w:fill="auto"/>
            <w:tcMar>
              <w:left w:w="28" w:type="dxa"/>
              <w:right w:w="28" w:type="dxa"/>
            </w:tcMar>
            <w:hideMark/>
          </w:tcPr>
          <w:p w14:paraId="11E81506" w14:textId="77777777" w:rsidR="00264B6C" w:rsidRPr="00264B6C" w:rsidRDefault="00264B6C" w:rsidP="00264B6C">
            <w:pPr>
              <w:ind w:firstLineChars="100" w:firstLine="240"/>
              <w:contextualSpacing/>
            </w:pPr>
            <w:r w:rsidRPr="00264B6C">
              <w:t>др. виды топлива</w:t>
            </w:r>
          </w:p>
        </w:tc>
        <w:tc>
          <w:tcPr>
            <w:tcW w:w="1606" w:type="dxa"/>
            <w:gridSpan w:val="2"/>
            <w:shd w:val="clear" w:color="auto" w:fill="auto"/>
            <w:noWrap/>
            <w:tcMar>
              <w:left w:w="28" w:type="dxa"/>
              <w:right w:w="28" w:type="dxa"/>
            </w:tcMar>
            <w:hideMark/>
          </w:tcPr>
          <w:p w14:paraId="0F7B509D"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8D04AD0" w14:textId="77777777" w:rsidR="00264B6C" w:rsidRPr="00264B6C" w:rsidRDefault="00264B6C" w:rsidP="00264B6C">
            <w:pPr>
              <w:jc w:val="right"/>
              <w:rPr>
                <w:sz w:val="22"/>
                <w:szCs w:val="22"/>
              </w:rPr>
            </w:pPr>
            <w:r w:rsidRPr="00264B6C">
              <w:rPr>
                <w:sz w:val="22"/>
                <w:szCs w:val="22"/>
              </w:rPr>
              <w:t>0,000</w:t>
            </w:r>
          </w:p>
        </w:tc>
      </w:tr>
      <w:tr w:rsidR="00264B6C" w:rsidRPr="00264B6C" w14:paraId="4B16BFA8" w14:textId="77777777" w:rsidTr="00627AA0">
        <w:trPr>
          <w:gridAfter w:val="1"/>
          <w:wAfter w:w="10" w:type="dxa"/>
          <w:trHeight w:val="20"/>
        </w:trPr>
        <w:tc>
          <w:tcPr>
            <w:tcW w:w="873" w:type="dxa"/>
            <w:shd w:val="clear" w:color="auto" w:fill="auto"/>
            <w:noWrap/>
            <w:tcMar>
              <w:left w:w="28" w:type="dxa"/>
              <w:right w:w="28" w:type="dxa"/>
            </w:tcMar>
            <w:hideMark/>
          </w:tcPr>
          <w:p w14:paraId="68386C4A" w14:textId="77777777" w:rsidR="00264B6C" w:rsidRPr="00264B6C" w:rsidRDefault="00264B6C" w:rsidP="00264B6C">
            <w:pPr>
              <w:contextualSpacing/>
              <w:jc w:val="center"/>
            </w:pPr>
            <w:r w:rsidRPr="00264B6C">
              <w:t>29.4.1</w:t>
            </w:r>
          </w:p>
        </w:tc>
        <w:tc>
          <w:tcPr>
            <w:tcW w:w="5250" w:type="dxa"/>
            <w:shd w:val="clear" w:color="auto" w:fill="auto"/>
            <w:tcMar>
              <w:left w:w="28" w:type="dxa"/>
              <w:right w:w="28" w:type="dxa"/>
            </w:tcMar>
            <w:hideMark/>
          </w:tcPr>
          <w:p w14:paraId="579F48F8" w14:textId="77777777" w:rsidR="00264B6C" w:rsidRPr="00264B6C" w:rsidRDefault="00264B6C" w:rsidP="00264B6C">
            <w:pPr>
              <w:ind w:firstLineChars="200" w:firstLine="480"/>
              <w:contextualSpacing/>
            </w:pPr>
            <w:r w:rsidRPr="00264B6C">
              <w:t>Газ доменный</w:t>
            </w:r>
          </w:p>
        </w:tc>
        <w:tc>
          <w:tcPr>
            <w:tcW w:w="1606" w:type="dxa"/>
            <w:gridSpan w:val="2"/>
            <w:shd w:val="clear" w:color="auto" w:fill="auto"/>
            <w:noWrap/>
            <w:tcMar>
              <w:left w:w="28" w:type="dxa"/>
              <w:right w:w="28" w:type="dxa"/>
            </w:tcMar>
            <w:hideMark/>
          </w:tcPr>
          <w:p w14:paraId="14BF3620"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68C2FE9" w14:textId="77777777" w:rsidR="00264B6C" w:rsidRPr="00264B6C" w:rsidRDefault="00264B6C" w:rsidP="00264B6C">
            <w:pPr>
              <w:jc w:val="right"/>
              <w:rPr>
                <w:sz w:val="22"/>
                <w:szCs w:val="22"/>
              </w:rPr>
            </w:pPr>
            <w:r w:rsidRPr="00264B6C">
              <w:rPr>
                <w:sz w:val="22"/>
                <w:szCs w:val="22"/>
              </w:rPr>
              <w:t>0,000</w:t>
            </w:r>
          </w:p>
        </w:tc>
      </w:tr>
      <w:tr w:rsidR="00264B6C" w:rsidRPr="00264B6C" w14:paraId="2B0166A1" w14:textId="77777777" w:rsidTr="00627AA0">
        <w:trPr>
          <w:gridAfter w:val="1"/>
          <w:wAfter w:w="10" w:type="dxa"/>
          <w:trHeight w:val="20"/>
        </w:trPr>
        <w:tc>
          <w:tcPr>
            <w:tcW w:w="873" w:type="dxa"/>
            <w:shd w:val="clear" w:color="auto" w:fill="auto"/>
            <w:noWrap/>
            <w:tcMar>
              <w:left w:w="28" w:type="dxa"/>
              <w:right w:w="28" w:type="dxa"/>
            </w:tcMar>
            <w:hideMark/>
          </w:tcPr>
          <w:p w14:paraId="42C36AD8" w14:textId="77777777" w:rsidR="00264B6C" w:rsidRPr="00264B6C" w:rsidRDefault="00264B6C" w:rsidP="00264B6C">
            <w:pPr>
              <w:contextualSpacing/>
              <w:jc w:val="center"/>
            </w:pPr>
            <w:r w:rsidRPr="00264B6C">
              <w:t>29.4.2</w:t>
            </w:r>
          </w:p>
        </w:tc>
        <w:tc>
          <w:tcPr>
            <w:tcW w:w="5250" w:type="dxa"/>
            <w:shd w:val="clear" w:color="auto" w:fill="auto"/>
            <w:tcMar>
              <w:left w:w="28" w:type="dxa"/>
              <w:right w:w="28" w:type="dxa"/>
            </w:tcMar>
            <w:hideMark/>
          </w:tcPr>
          <w:p w14:paraId="5DE6C000" w14:textId="77777777" w:rsidR="00264B6C" w:rsidRPr="00264B6C" w:rsidRDefault="00264B6C" w:rsidP="00264B6C">
            <w:pPr>
              <w:ind w:firstLineChars="200" w:firstLine="480"/>
              <w:contextualSpacing/>
            </w:pPr>
            <w:r w:rsidRPr="00264B6C">
              <w:t>Газ коксовый</w:t>
            </w:r>
          </w:p>
        </w:tc>
        <w:tc>
          <w:tcPr>
            <w:tcW w:w="1606" w:type="dxa"/>
            <w:gridSpan w:val="2"/>
            <w:shd w:val="clear" w:color="auto" w:fill="auto"/>
            <w:noWrap/>
            <w:tcMar>
              <w:left w:w="28" w:type="dxa"/>
              <w:right w:w="28" w:type="dxa"/>
            </w:tcMar>
            <w:hideMark/>
          </w:tcPr>
          <w:p w14:paraId="7860B08A"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0619798" w14:textId="77777777" w:rsidR="00264B6C" w:rsidRPr="00264B6C" w:rsidRDefault="00264B6C" w:rsidP="00264B6C">
            <w:pPr>
              <w:jc w:val="right"/>
              <w:rPr>
                <w:sz w:val="22"/>
                <w:szCs w:val="22"/>
              </w:rPr>
            </w:pPr>
            <w:r w:rsidRPr="00264B6C">
              <w:rPr>
                <w:sz w:val="22"/>
                <w:szCs w:val="22"/>
              </w:rPr>
              <w:t>0,000</w:t>
            </w:r>
          </w:p>
        </w:tc>
      </w:tr>
      <w:tr w:rsidR="00264B6C" w:rsidRPr="00264B6C" w14:paraId="72107D8A" w14:textId="77777777" w:rsidTr="00627AA0">
        <w:trPr>
          <w:gridAfter w:val="1"/>
          <w:wAfter w:w="10" w:type="dxa"/>
          <w:trHeight w:val="20"/>
        </w:trPr>
        <w:tc>
          <w:tcPr>
            <w:tcW w:w="873" w:type="dxa"/>
            <w:shd w:val="clear" w:color="auto" w:fill="auto"/>
            <w:noWrap/>
            <w:tcMar>
              <w:left w:w="28" w:type="dxa"/>
              <w:right w:w="28" w:type="dxa"/>
            </w:tcMar>
            <w:hideMark/>
          </w:tcPr>
          <w:p w14:paraId="6FCB021B" w14:textId="77777777" w:rsidR="00264B6C" w:rsidRPr="00264B6C" w:rsidRDefault="00264B6C" w:rsidP="00264B6C">
            <w:pPr>
              <w:contextualSpacing/>
              <w:jc w:val="center"/>
            </w:pPr>
            <w:r w:rsidRPr="00264B6C">
              <w:t>30</w:t>
            </w:r>
          </w:p>
        </w:tc>
        <w:tc>
          <w:tcPr>
            <w:tcW w:w="5250" w:type="dxa"/>
            <w:shd w:val="clear" w:color="auto" w:fill="auto"/>
            <w:tcMar>
              <w:left w:w="28" w:type="dxa"/>
              <w:right w:w="28" w:type="dxa"/>
            </w:tcMar>
            <w:hideMark/>
          </w:tcPr>
          <w:p w14:paraId="5A1CBAEC" w14:textId="77777777" w:rsidR="00264B6C" w:rsidRPr="00264B6C" w:rsidRDefault="00264B6C" w:rsidP="00264B6C">
            <w:pPr>
              <w:contextualSpacing/>
            </w:pPr>
            <w:r w:rsidRPr="00264B6C">
              <w:t>Стоимость натурального топлива с учетом перевозки</w:t>
            </w:r>
          </w:p>
        </w:tc>
        <w:tc>
          <w:tcPr>
            <w:tcW w:w="1606" w:type="dxa"/>
            <w:gridSpan w:val="2"/>
            <w:shd w:val="clear" w:color="auto" w:fill="auto"/>
            <w:noWrap/>
            <w:tcMar>
              <w:left w:w="28" w:type="dxa"/>
              <w:right w:w="28" w:type="dxa"/>
            </w:tcMar>
            <w:hideMark/>
          </w:tcPr>
          <w:p w14:paraId="1B3BC5FB"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F26E448" w14:textId="77777777" w:rsidR="00264B6C" w:rsidRPr="00264B6C" w:rsidRDefault="00264B6C" w:rsidP="00264B6C">
            <w:pPr>
              <w:jc w:val="right"/>
              <w:rPr>
                <w:sz w:val="22"/>
                <w:szCs w:val="22"/>
              </w:rPr>
            </w:pPr>
            <w:r w:rsidRPr="00264B6C">
              <w:rPr>
                <w:sz w:val="22"/>
                <w:szCs w:val="22"/>
              </w:rPr>
              <w:t>1 667 316,398</w:t>
            </w:r>
          </w:p>
        </w:tc>
      </w:tr>
      <w:tr w:rsidR="00264B6C" w:rsidRPr="00264B6C" w14:paraId="38E4F0EB" w14:textId="77777777" w:rsidTr="00627AA0">
        <w:trPr>
          <w:gridAfter w:val="1"/>
          <w:wAfter w:w="10" w:type="dxa"/>
          <w:trHeight w:val="20"/>
        </w:trPr>
        <w:tc>
          <w:tcPr>
            <w:tcW w:w="873" w:type="dxa"/>
            <w:shd w:val="clear" w:color="auto" w:fill="auto"/>
            <w:noWrap/>
            <w:tcMar>
              <w:left w:w="28" w:type="dxa"/>
              <w:right w:w="28" w:type="dxa"/>
            </w:tcMar>
            <w:hideMark/>
          </w:tcPr>
          <w:p w14:paraId="7DACF9BC" w14:textId="77777777" w:rsidR="00264B6C" w:rsidRPr="00264B6C" w:rsidRDefault="00264B6C" w:rsidP="00264B6C">
            <w:pPr>
              <w:contextualSpacing/>
              <w:jc w:val="center"/>
            </w:pPr>
            <w:r w:rsidRPr="00264B6C">
              <w:t>30.1</w:t>
            </w:r>
          </w:p>
        </w:tc>
        <w:tc>
          <w:tcPr>
            <w:tcW w:w="5250" w:type="dxa"/>
            <w:shd w:val="clear" w:color="auto" w:fill="auto"/>
            <w:tcMar>
              <w:left w:w="28" w:type="dxa"/>
              <w:right w:w="28" w:type="dxa"/>
            </w:tcMar>
            <w:hideMark/>
          </w:tcPr>
          <w:p w14:paraId="6FF5A2FF" w14:textId="77777777" w:rsidR="00264B6C" w:rsidRPr="00264B6C" w:rsidRDefault="00264B6C" w:rsidP="00264B6C">
            <w:pPr>
              <w:ind w:firstLineChars="100" w:firstLine="240"/>
              <w:contextualSpacing/>
            </w:pPr>
            <w:r w:rsidRPr="00264B6C">
              <w:t>уголь всего, в том числе:</w:t>
            </w:r>
          </w:p>
        </w:tc>
        <w:tc>
          <w:tcPr>
            <w:tcW w:w="1606" w:type="dxa"/>
            <w:gridSpan w:val="2"/>
            <w:shd w:val="clear" w:color="auto" w:fill="auto"/>
            <w:noWrap/>
            <w:tcMar>
              <w:left w:w="28" w:type="dxa"/>
              <w:right w:w="28" w:type="dxa"/>
            </w:tcMar>
            <w:hideMark/>
          </w:tcPr>
          <w:p w14:paraId="3D7AFAA9"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1EF0022" w14:textId="77777777" w:rsidR="00264B6C" w:rsidRPr="00264B6C" w:rsidRDefault="00264B6C" w:rsidP="00264B6C">
            <w:pPr>
              <w:jc w:val="right"/>
              <w:rPr>
                <w:sz w:val="22"/>
                <w:szCs w:val="22"/>
              </w:rPr>
            </w:pPr>
            <w:r w:rsidRPr="00264B6C">
              <w:rPr>
                <w:sz w:val="22"/>
                <w:szCs w:val="22"/>
              </w:rPr>
              <w:t>1 553 822,424</w:t>
            </w:r>
          </w:p>
        </w:tc>
      </w:tr>
      <w:tr w:rsidR="00264B6C" w:rsidRPr="00264B6C" w14:paraId="6AAFB6F5" w14:textId="77777777" w:rsidTr="00627AA0">
        <w:trPr>
          <w:gridAfter w:val="1"/>
          <w:wAfter w:w="10" w:type="dxa"/>
          <w:trHeight w:val="20"/>
        </w:trPr>
        <w:tc>
          <w:tcPr>
            <w:tcW w:w="873" w:type="dxa"/>
            <w:shd w:val="clear" w:color="auto" w:fill="auto"/>
            <w:noWrap/>
            <w:tcMar>
              <w:left w:w="28" w:type="dxa"/>
              <w:right w:w="28" w:type="dxa"/>
            </w:tcMar>
            <w:hideMark/>
          </w:tcPr>
          <w:p w14:paraId="41FB35AC" w14:textId="77777777" w:rsidR="00264B6C" w:rsidRPr="00264B6C" w:rsidRDefault="00264B6C" w:rsidP="00264B6C">
            <w:pPr>
              <w:contextualSpacing/>
              <w:jc w:val="center"/>
            </w:pPr>
            <w:r w:rsidRPr="00264B6C">
              <w:t> </w:t>
            </w:r>
          </w:p>
        </w:tc>
        <w:tc>
          <w:tcPr>
            <w:tcW w:w="5250" w:type="dxa"/>
            <w:shd w:val="clear" w:color="auto" w:fill="auto"/>
            <w:tcMar>
              <w:left w:w="28" w:type="dxa"/>
              <w:right w:w="28" w:type="dxa"/>
            </w:tcMar>
            <w:hideMark/>
          </w:tcPr>
          <w:p w14:paraId="5D46DA34" w14:textId="77777777" w:rsidR="00264B6C" w:rsidRPr="00264B6C" w:rsidRDefault="00264B6C" w:rsidP="00264B6C">
            <w:pPr>
              <w:contextualSpacing/>
            </w:pPr>
            <w:r w:rsidRPr="00264B6C">
              <w:t> </w:t>
            </w:r>
          </w:p>
        </w:tc>
        <w:tc>
          <w:tcPr>
            <w:tcW w:w="1606" w:type="dxa"/>
            <w:gridSpan w:val="2"/>
            <w:shd w:val="clear" w:color="auto" w:fill="auto"/>
            <w:noWrap/>
            <w:tcMar>
              <w:left w:w="28" w:type="dxa"/>
              <w:right w:w="28" w:type="dxa"/>
            </w:tcMar>
            <w:hideMark/>
          </w:tcPr>
          <w:p w14:paraId="022DEB1D"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6A1726E" w14:textId="77777777" w:rsidR="00264B6C" w:rsidRPr="00264B6C" w:rsidRDefault="00264B6C" w:rsidP="00264B6C">
            <w:pPr>
              <w:rPr>
                <w:sz w:val="22"/>
                <w:szCs w:val="22"/>
              </w:rPr>
            </w:pPr>
            <w:r w:rsidRPr="00264B6C">
              <w:rPr>
                <w:sz w:val="22"/>
                <w:szCs w:val="22"/>
              </w:rPr>
              <w:t> </w:t>
            </w:r>
          </w:p>
        </w:tc>
      </w:tr>
      <w:tr w:rsidR="00264B6C" w:rsidRPr="00264B6C" w14:paraId="0D8D54E5" w14:textId="77777777" w:rsidTr="00627AA0">
        <w:trPr>
          <w:gridAfter w:val="1"/>
          <w:wAfter w:w="10" w:type="dxa"/>
          <w:trHeight w:val="20"/>
        </w:trPr>
        <w:tc>
          <w:tcPr>
            <w:tcW w:w="873" w:type="dxa"/>
            <w:shd w:val="clear" w:color="auto" w:fill="auto"/>
            <w:noWrap/>
            <w:tcMar>
              <w:left w:w="28" w:type="dxa"/>
              <w:right w:w="28" w:type="dxa"/>
            </w:tcMar>
            <w:hideMark/>
          </w:tcPr>
          <w:p w14:paraId="720AD368" w14:textId="77777777" w:rsidR="00264B6C" w:rsidRPr="00264B6C" w:rsidRDefault="00264B6C" w:rsidP="00264B6C">
            <w:pPr>
              <w:contextualSpacing/>
              <w:jc w:val="center"/>
            </w:pPr>
            <w:r w:rsidRPr="00264B6C">
              <w:t>30.2</w:t>
            </w:r>
          </w:p>
        </w:tc>
        <w:tc>
          <w:tcPr>
            <w:tcW w:w="5250" w:type="dxa"/>
            <w:shd w:val="clear" w:color="auto" w:fill="auto"/>
            <w:tcMar>
              <w:left w:w="28" w:type="dxa"/>
              <w:right w:w="28" w:type="dxa"/>
            </w:tcMar>
            <w:hideMark/>
          </w:tcPr>
          <w:p w14:paraId="245D2708" w14:textId="77777777" w:rsidR="00264B6C" w:rsidRPr="00264B6C" w:rsidRDefault="00264B6C" w:rsidP="00264B6C">
            <w:pPr>
              <w:ind w:firstLineChars="100" w:firstLine="240"/>
              <w:contextualSpacing/>
            </w:pPr>
            <w:r w:rsidRPr="00264B6C">
              <w:t>мазут</w:t>
            </w:r>
          </w:p>
        </w:tc>
        <w:tc>
          <w:tcPr>
            <w:tcW w:w="1606" w:type="dxa"/>
            <w:gridSpan w:val="2"/>
            <w:shd w:val="clear" w:color="auto" w:fill="auto"/>
            <w:noWrap/>
            <w:tcMar>
              <w:left w:w="28" w:type="dxa"/>
              <w:right w:w="28" w:type="dxa"/>
            </w:tcMar>
            <w:hideMark/>
          </w:tcPr>
          <w:p w14:paraId="24AF2743"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E820882" w14:textId="77777777" w:rsidR="00264B6C" w:rsidRPr="00264B6C" w:rsidRDefault="00264B6C" w:rsidP="00264B6C">
            <w:pPr>
              <w:jc w:val="right"/>
              <w:rPr>
                <w:sz w:val="22"/>
                <w:szCs w:val="22"/>
              </w:rPr>
            </w:pPr>
            <w:r w:rsidRPr="00264B6C">
              <w:rPr>
                <w:sz w:val="22"/>
                <w:szCs w:val="22"/>
              </w:rPr>
              <w:t>113 493,974</w:t>
            </w:r>
          </w:p>
        </w:tc>
      </w:tr>
      <w:tr w:rsidR="00264B6C" w:rsidRPr="00264B6C" w14:paraId="6D9E65A8" w14:textId="77777777" w:rsidTr="00627AA0">
        <w:trPr>
          <w:gridAfter w:val="1"/>
          <w:wAfter w:w="10" w:type="dxa"/>
          <w:trHeight w:val="20"/>
        </w:trPr>
        <w:tc>
          <w:tcPr>
            <w:tcW w:w="873" w:type="dxa"/>
            <w:shd w:val="clear" w:color="auto" w:fill="auto"/>
            <w:noWrap/>
            <w:tcMar>
              <w:left w:w="28" w:type="dxa"/>
              <w:right w:w="28" w:type="dxa"/>
            </w:tcMar>
            <w:hideMark/>
          </w:tcPr>
          <w:p w14:paraId="01FE9DCD" w14:textId="77777777" w:rsidR="00264B6C" w:rsidRPr="00264B6C" w:rsidRDefault="00264B6C" w:rsidP="00264B6C">
            <w:pPr>
              <w:contextualSpacing/>
              <w:jc w:val="center"/>
            </w:pPr>
            <w:r w:rsidRPr="00264B6C">
              <w:t>30.3</w:t>
            </w:r>
          </w:p>
        </w:tc>
        <w:tc>
          <w:tcPr>
            <w:tcW w:w="5250" w:type="dxa"/>
            <w:shd w:val="clear" w:color="auto" w:fill="auto"/>
            <w:tcMar>
              <w:left w:w="28" w:type="dxa"/>
              <w:right w:w="28" w:type="dxa"/>
            </w:tcMar>
            <w:hideMark/>
          </w:tcPr>
          <w:p w14:paraId="1FF87553" w14:textId="77777777" w:rsidR="00264B6C" w:rsidRPr="00264B6C" w:rsidRDefault="00264B6C" w:rsidP="00264B6C">
            <w:pPr>
              <w:ind w:firstLineChars="100" w:firstLine="240"/>
              <w:contextualSpacing/>
            </w:pPr>
            <w:r w:rsidRPr="00264B6C">
              <w:t>газ всего, в том числе:</w:t>
            </w:r>
          </w:p>
        </w:tc>
        <w:tc>
          <w:tcPr>
            <w:tcW w:w="1606" w:type="dxa"/>
            <w:gridSpan w:val="2"/>
            <w:shd w:val="clear" w:color="auto" w:fill="auto"/>
            <w:noWrap/>
            <w:tcMar>
              <w:left w:w="28" w:type="dxa"/>
              <w:right w:w="28" w:type="dxa"/>
            </w:tcMar>
            <w:hideMark/>
          </w:tcPr>
          <w:p w14:paraId="19B9BF4F"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5ECEF21" w14:textId="77777777" w:rsidR="00264B6C" w:rsidRPr="00264B6C" w:rsidRDefault="00264B6C" w:rsidP="00264B6C">
            <w:pPr>
              <w:jc w:val="right"/>
              <w:rPr>
                <w:sz w:val="22"/>
                <w:szCs w:val="22"/>
              </w:rPr>
            </w:pPr>
            <w:r w:rsidRPr="00264B6C">
              <w:rPr>
                <w:sz w:val="22"/>
                <w:szCs w:val="22"/>
              </w:rPr>
              <w:t>0,000</w:t>
            </w:r>
          </w:p>
        </w:tc>
      </w:tr>
      <w:tr w:rsidR="00264B6C" w:rsidRPr="00264B6C" w14:paraId="46BCDF9F" w14:textId="77777777" w:rsidTr="00627AA0">
        <w:trPr>
          <w:gridAfter w:val="1"/>
          <w:wAfter w:w="10" w:type="dxa"/>
          <w:trHeight w:val="20"/>
        </w:trPr>
        <w:tc>
          <w:tcPr>
            <w:tcW w:w="873" w:type="dxa"/>
            <w:shd w:val="clear" w:color="auto" w:fill="auto"/>
            <w:noWrap/>
            <w:tcMar>
              <w:left w:w="28" w:type="dxa"/>
              <w:right w:w="28" w:type="dxa"/>
            </w:tcMar>
            <w:hideMark/>
          </w:tcPr>
          <w:p w14:paraId="70AEBF5C" w14:textId="77777777" w:rsidR="00264B6C" w:rsidRPr="00264B6C" w:rsidRDefault="00264B6C" w:rsidP="00264B6C">
            <w:pPr>
              <w:contextualSpacing/>
              <w:jc w:val="center"/>
            </w:pPr>
            <w:r w:rsidRPr="00264B6C">
              <w:t>30.3.1</w:t>
            </w:r>
          </w:p>
        </w:tc>
        <w:tc>
          <w:tcPr>
            <w:tcW w:w="5250" w:type="dxa"/>
            <w:shd w:val="clear" w:color="auto" w:fill="auto"/>
            <w:tcMar>
              <w:left w:w="28" w:type="dxa"/>
              <w:right w:w="28" w:type="dxa"/>
            </w:tcMar>
            <w:hideMark/>
          </w:tcPr>
          <w:p w14:paraId="7AF02AD3" w14:textId="77777777" w:rsidR="00264B6C" w:rsidRPr="00264B6C" w:rsidRDefault="00264B6C" w:rsidP="00264B6C">
            <w:pPr>
              <w:ind w:firstLineChars="200" w:firstLine="480"/>
              <w:contextualSpacing/>
            </w:pPr>
            <w:r w:rsidRPr="00264B6C">
              <w:t>газ лимитный</w:t>
            </w:r>
          </w:p>
        </w:tc>
        <w:tc>
          <w:tcPr>
            <w:tcW w:w="1606" w:type="dxa"/>
            <w:gridSpan w:val="2"/>
            <w:shd w:val="clear" w:color="auto" w:fill="auto"/>
            <w:noWrap/>
            <w:tcMar>
              <w:left w:w="28" w:type="dxa"/>
              <w:right w:w="28" w:type="dxa"/>
            </w:tcMar>
            <w:hideMark/>
          </w:tcPr>
          <w:p w14:paraId="6AA7CAF9"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22A912" w14:textId="77777777" w:rsidR="00264B6C" w:rsidRPr="00264B6C" w:rsidRDefault="00264B6C" w:rsidP="00264B6C">
            <w:pPr>
              <w:jc w:val="right"/>
              <w:rPr>
                <w:sz w:val="22"/>
                <w:szCs w:val="22"/>
              </w:rPr>
            </w:pPr>
            <w:r w:rsidRPr="00264B6C">
              <w:rPr>
                <w:sz w:val="22"/>
                <w:szCs w:val="22"/>
              </w:rPr>
              <w:t>0,000</w:t>
            </w:r>
          </w:p>
        </w:tc>
      </w:tr>
      <w:tr w:rsidR="00264B6C" w:rsidRPr="00264B6C" w14:paraId="45CCB6FB" w14:textId="77777777" w:rsidTr="00627AA0">
        <w:trPr>
          <w:gridAfter w:val="1"/>
          <w:wAfter w:w="10" w:type="dxa"/>
          <w:trHeight w:val="20"/>
        </w:trPr>
        <w:tc>
          <w:tcPr>
            <w:tcW w:w="873" w:type="dxa"/>
            <w:shd w:val="clear" w:color="auto" w:fill="auto"/>
            <w:noWrap/>
            <w:tcMar>
              <w:left w:w="28" w:type="dxa"/>
              <w:right w:w="28" w:type="dxa"/>
            </w:tcMar>
            <w:hideMark/>
          </w:tcPr>
          <w:p w14:paraId="56DBA68F" w14:textId="77777777" w:rsidR="00264B6C" w:rsidRPr="00264B6C" w:rsidRDefault="00264B6C" w:rsidP="00264B6C">
            <w:pPr>
              <w:contextualSpacing/>
              <w:jc w:val="center"/>
            </w:pPr>
            <w:r w:rsidRPr="00264B6C">
              <w:t>30.3.2</w:t>
            </w:r>
          </w:p>
        </w:tc>
        <w:tc>
          <w:tcPr>
            <w:tcW w:w="5250" w:type="dxa"/>
            <w:shd w:val="clear" w:color="auto" w:fill="auto"/>
            <w:tcMar>
              <w:left w:w="28" w:type="dxa"/>
              <w:right w:w="28" w:type="dxa"/>
            </w:tcMar>
            <w:hideMark/>
          </w:tcPr>
          <w:p w14:paraId="4391A6F2" w14:textId="77777777" w:rsidR="00264B6C" w:rsidRPr="00264B6C" w:rsidRDefault="00264B6C" w:rsidP="00264B6C">
            <w:pPr>
              <w:ind w:firstLineChars="200" w:firstLine="480"/>
              <w:contextualSpacing/>
            </w:pPr>
            <w:r w:rsidRPr="00264B6C">
              <w:t>газ сверхлимитный</w:t>
            </w:r>
          </w:p>
        </w:tc>
        <w:tc>
          <w:tcPr>
            <w:tcW w:w="1606" w:type="dxa"/>
            <w:gridSpan w:val="2"/>
            <w:shd w:val="clear" w:color="auto" w:fill="auto"/>
            <w:noWrap/>
            <w:tcMar>
              <w:left w:w="28" w:type="dxa"/>
              <w:right w:w="28" w:type="dxa"/>
            </w:tcMar>
            <w:hideMark/>
          </w:tcPr>
          <w:p w14:paraId="45BE7A70"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76C0370" w14:textId="77777777" w:rsidR="00264B6C" w:rsidRPr="00264B6C" w:rsidRDefault="00264B6C" w:rsidP="00264B6C">
            <w:pPr>
              <w:jc w:val="right"/>
              <w:rPr>
                <w:sz w:val="22"/>
                <w:szCs w:val="22"/>
              </w:rPr>
            </w:pPr>
            <w:r w:rsidRPr="00264B6C">
              <w:rPr>
                <w:sz w:val="22"/>
                <w:szCs w:val="22"/>
              </w:rPr>
              <w:t>0,000</w:t>
            </w:r>
          </w:p>
        </w:tc>
      </w:tr>
      <w:tr w:rsidR="00264B6C" w:rsidRPr="00264B6C" w14:paraId="174FF83E" w14:textId="77777777" w:rsidTr="00627AA0">
        <w:trPr>
          <w:gridAfter w:val="1"/>
          <w:wAfter w:w="10" w:type="dxa"/>
          <w:trHeight w:val="20"/>
        </w:trPr>
        <w:tc>
          <w:tcPr>
            <w:tcW w:w="873" w:type="dxa"/>
            <w:shd w:val="clear" w:color="auto" w:fill="auto"/>
            <w:noWrap/>
            <w:tcMar>
              <w:left w:w="28" w:type="dxa"/>
              <w:right w:w="28" w:type="dxa"/>
            </w:tcMar>
            <w:hideMark/>
          </w:tcPr>
          <w:p w14:paraId="5994861C" w14:textId="77777777" w:rsidR="00264B6C" w:rsidRPr="00264B6C" w:rsidRDefault="00264B6C" w:rsidP="00264B6C">
            <w:pPr>
              <w:contextualSpacing/>
              <w:jc w:val="center"/>
            </w:pPr>
            <w:r w:rsidRPr="00264B6C">
              <w:t>30.3.3</w:t>
            </w:r>
          </w:p>
        </w:tc>
        <w:tc>
          <w:tcPr>
            <w:tcW w:w="5250" w:type="dxa"/>
            <w:shd w:val="clear" w:color="auto" w:fill="auto"/>
            <w:tcMar>
              <w:left w:w="28" w:type="dxa"/>
              <w:right w:w="28" w:type="dxa"/>
            </w:tcMar>
            <w:hideMark/>
          </w:tcPr>
          <w:p w14:paraId="31E9D297" w14:textId="77777777" w:rsidR="00264B6C" w:rsidRPr="00264B6C" w:rsidRDefault="00264B6C" w:rsidP="00264B6C">
            <w:pPr>
              <w:ind w:firstLineChars="200" w:firstLine="480"/>
              <w:contextualSpacing/>
            </w:pPr>
            <w:r w:rsidRPr="00264B6C">
              <w:t>газ коммерческий</w:t>
            </w:r>
          </w:p>
        </w:tc>
        <w:tc>
          <w:tcPr>
            <w:tcW w:w="1606" w:type="dxa"/>
            <w:gridSpan w:val="2"/>
            <w:shd w:val="clear" w:color="auto" w:fill="auto"/>
            <w:noWrap/>
            <w:tcMar>
              <w:left w:w="28" w:type="dxa"/>
              <w:right w:w="28" w:type="dxa"/>
            </w:tcMar>
            <w:hideMark/>
          </w:tcPr>
          <w:p w14:paraId="7240AC57"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6207C5E" w14:textId="77777777" w:rsidR="00264B6C" w:rsidRPr="00264B6C" w:rsidRDefault="00264B6C" w:rsidP="00264B6C">
            <w:pPr>
              <w:jc w:val="right"/>
              <w:rPr>
                <w:sz w:val="22"/>
                <w:szCs w:val="22"/>
              </w:rPr>
            </w:pPr>
            <w:r w:rsidRPr="00264B6C">
              <w:rPr>
                <w:sz w:val="22"/>
                <w:szCs w:val="22"/>
              </w:rPr>
              <w:t>0,000</w:t>
            </w:r>
          </w:p>
        </w:tc>
      </w:tr>
      <w:tr w:rsidR="00264B6C" w:rsidRPr="00264B6C" w14:paraId="7CB962CB" w14:textId="77777777" w:rsidTr="00627AA0">
        <w:trPr>
          <w:gridAfter w:val="1"/>
          <w:wAfter w:w="10" w:type="dxa"/>
          <w:trHeight w:val="20"/>
        </w:trPr>
        <w:tc>
          <w:tcPr>
            <w:tcW w:w="873" w:type="dxa"/>
            <w:shd w:val="clear" w:color="auto" w:fill="auto"/>
            <w:noWrap/>
            <w:tcMar>
              <w:left w:w="28" w:type="dxa"/>
              <w:right w:w="28" w:type="dxa"/>
            </w:tcMar>
            <w:hideMark/>
          </w:tcPr>
          <w:p w14:paraId="71F3310C" w14:textId="77777777" w:rsidR="00264B6C" w:rsidRPr="00264B6C" w:rsidRDefault="00264B6C" w:rsidP="00264B6C">
            <w:pPr>
              <w:contextualSpacing/>
              <w:jc w:val="center"/>
            </w:pPr>
            <w:r w:rsidRPr="00264B6C">
              <w:t>30.4</w:t>
            </w:r>
          </w:p>
        </w:tc>
        <w:tc>
          <w:tcPr>
            <w:tcW w:w="5250" w:type="dxa"/>
            <w:shd w:val="clear" w:color="auto" w:fill="auto"/>
            <w:tcMar>
              <w:left w:w="28" w:type="dxa"/>
              <w:right w:w="28" w:type="dxa"/>
            </w:tcMar>
            <w:hideMark/>
          </w:tcPr>
          <w:p w14:paraId="19AD80FD" w14:textId="77777777" w:rsidR="00264B6C" w:rsidRPr="00264B6C" w:rsidRDefault="00264B6C" w:rsidP="00264B6C">
            <w:pPr>
              <w:ind w:firstLineChars="100" w:firstLine="240"/>
              <w:contextualSpacing/>
            </w:pPr>
            <w:r w:rsidRPr="00264B6C">
              <w:t>др. виды топлива</w:t>
            </w:r>
          </w:p>
        </w:tc>
        <w:tc>
          <w:tcPr>
            <w:tcW w:w="1606" w:type="dxa"/>
            <w:gridSpan w:val="2"/>
            <w:shd w:val="clear" w:color="auto" w:fill="auto"/>
            <w:noWrap/>
            <w:tcMar>
              <w:left w:w="28" w:type="dxa"/>
              <w:right w:w="28" w:type="dxa"/>
            </w:tcMar>
            <w:hideMark/>
          </w:tcPr>
          <w:p w14:paraId="303A257B"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1BCA2AB" w14:textId="77777777" w:rsidR="00264B6C" w:rsidRPr="00264B6C" w:rsidRDefault="00264B6C" w:rsidP="00264B6C">
            <w:pPr>
              <w:jc w:val="right"/>
              <w:rPr>
                <w:sz w:val="22"/>
                <w:szCs w:val="22"/>
              </w:rPr>
            </w:pPr>
            <w:r w:rsidRPr="00264B6C">
              <w:rPr>
                <w:sz w:val="22"/>
                <w:szCs w:val="22"/>
              </w:rPr>
              <w:t>0,000</w:t>
            </w:r>
          </w:p>
        </w:tc>
      </w:tr>
      <w:tr w:rsidR="00264B6C" w:rsidRPr="00264B6C" w14:paraId="6329811C" w14:textId="77777777" w:rsidTr="00627AA0">
        <w:trPr>
          <w:gridAfter w:val="1"/>
          <w:wAfter w:w="10" w:type="dxa"/>
          <w:trHeight w:val="20"/>
        </w:trPr>
        <w:tc>
          <w:tcPr>
            <w:tcW w:w="873" w:type="dxa"/>
            <w:shd w:val="clear" w:color="auto" w:fill="auto"/>
            <w:noWrap/>
            <w:tcMar>
              <w:left w:w="28" w:type="dxa"/>
              <w:right w:w="28" w:type="dxa"/>
            </w:tcMar>
            <w:hideMark/>
          </w:tcPr>
          <w:p w14:paraId="6F0FFC6E" w14:textId="77777777" w:rsidR="00264B6C" w:rsidRPr="00264B6C" w:rsidRDefault="00264B6C" w:rsidP="00264B6C">
            <w:pPr>
              <w:contextualSpacing/>
              <w:jc w:val="center"/>
            </w:pPr>
            <w:r w:rsidRPr="00264B6C">
              <w:t>30.4.1</w:t>
            </w:r>
          </w:p>
        </w:tc>
        <w:tc>
          <w:tcPr>
            <w:tcW w:w="5250" w:type="dxa"/>
            <w:shd w:val="clear" w:color="auto" w:fill="auto"/>
            <w:tcMar>
              <w:left w:w="28" w:type="dxa"/>
              <w:right w:w="28" w:type="dxa"/>
            </w:tcMar>
            <w:hideMark/>
          </w:tcPr>
          <w:p w14:paraId="5353FD5F" w14:textId="77777777" w:rsidR="00264B6C" w:rsidRPr="00264B6C" w:rsidRDefault="00264B6C" w:rsidP="00264B6C">
            <w:pPr>
              <w:ind w:firstLineChars="200" w:firstLine="480"/>
              <w:contextualSpacing/>
            </w:pPr>
            <w:r w:rsidRPr="00264B6C">
              <w:t>Газ доменный</w:t>
            </w:r>
          </w:p>
        </w:tc>
        <w:tc>
          <w:tcPr>
            <w:tcW w:w="1606" w:type="dxa"/>
            <w:gridSpan w:val="2"/>
            <w:shd w:val="clear" w:color="auto" w:fill="auto"/>
            <w:noWrap/>
            <w:tcMar>
              <w:left w:w="28" w:type="dxa"/>
              <w:right w:w="28" w:type="dxa"/>
            </w:tcMar>
            <w:hideMark/>
          </w:tcPr>
          <w:p w14:paraId="582C17A0"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E934778" w14:textId="77777777" w:rsidR="00264B6C" w:rsidRPr="00264B6C" w:rsidRDefault="00264B6C" w:rsidP="00264B6C">
            <w:pPr>
              <w:jc w:val="right"/>
              <w:rPr>
                <w:sz w:val="22"/>
                <w:szCs w:val="22"/>
              </w:rPr>
            </w:pPr>
            <w:r w:rsidRPr="00264B6C">
              <w:rPr>
                <w:sz w:val="22"/>
                <w:szCs w:val="22"/>
              </w:rPr>
              <w:t>0,000</w:t>
            </w:r>
          </w:p>
        </w:tc>
      </w:tr>
      <w:tr w:rsidR="00264B6C" w:rsidRPr="00264B6C" w14:paraId="402FC0E0" w14:textId="77777777" w:rsidTr="00627AA0">
        <w:trPr>
          <w:gridAfter w:val="1"/>
          <w:wAfter w:w="10" w:type="dxa"/>
          <w:trHeight w:val="20"/>
        </w:trPr>
        <w:tc>
          <w:tcPr>
            <w:tcW w:w="873" w:type="dxa"/>
            <w:shd w:val="clear" w:color="auto" w:fill="auto"/>
            <w:noWrap/>
            <w:tcMar>
              <w:left w:w="28" w:type="dxa"/>
              <w:right w:w="28" w:type="dxa"/>
            </w:tcMar>
            <w:hideMark/>
          </w:tcPr>
          <w:p w14:paraId="4A4B0A0E" w14:textId="77777777" w:rsidR="00264B6C" w:rsidRPr="00264B6C" w:rsidRDefault="00264B6C" w:rsidP="00264B6C">
            <w:pPr>
              <w:contextualSpacing/>
              <w:jc w:val="center"/>
            </w:pPr>
            <w:r w:rsidRPr="00264B6C">
              <w:t>30.4.2</w:t>
            </w:r>
          </w:p>
        </w:tc>
        <w:tc>
          <w:tcPr>
            <w:tcW w:w="5250" w:type="dxa"/>
            <w:shd w:val="clear" w:color="auto" w:fill="auto"/>
            <w:tcMar>
              <w:left w:w="28" w:type="dxa"/>
              <w:right w:w="28" w:type="dxa"/>
            </w:tcMar>
            <w:hideMark/>
          </w:tcPr>
          <w:p w14:paraId="3BCD90BB" w14:textId="77777777" w:rsidR="00264B6C" w:rsidRPr="00264B6C" w:rsidRDefault="00264B6C" w:rsidP="00264B6C">
            <w:pPr>
              <w:ind w:firstLineChars="200" w:firstLine="480"/>
              <w:contextualSpacing/>
            </w:pPr>
            <w:r w:rsidRPr="00264B6C">
              <w:t>Газ коксовый</w:t>
            </w:r>
          </w:p>
        </w:tc>
        <w:tc>
          <w:tcPr>
            <w:tcW w:w="1606" w:type="dxa"/>
            <w:gridSpan w:val="2"/>
            <w:shd w:val="clear" w:color="auto" w:fill="auto"/>
            <w:noWrap/>
            <w:tcMar>
              <w:left w:w="28" w:type="dxa"/>
              <w:right w:w="28" w:type="dxa"/>
            </w:tcMar>
            <w:hideMark/>
          </w:tcPr>
          <w:p w14:paraId="58362103"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F9D4A14" w14:textId="77777777" w:rsidR="00264B6C" w:rsidRPr="00264B6C" w:rsidRDefault="00264B6C" w:rsidP="00264B6C">
            <w:pPr>
              <w:jc w:val="right"/>
              <w:rPr>
                <w:sz w:val="22"/>
                <w:szCs w:val="22"/>
              </w:rPr>
            </w:pPr>
            <w:r w:rsidRPr="00264B6C">
              <w:rPr>
                <w:sz w:val="22"/>
                <w:szCs w:val="22"/>
              </w:rPr>
              <w:t>0,000</w:t>
            </w:r>
          </w:p>
        </w:tc>
      </w:tr>
      <w:tr w:rsidR="00264B6C" w:rsidRPr="00264B6C" w14:paraId="28829918" w14:textId="77777777" w:rsidTr="00627AA0">
        <w:trPr>
          <w:gridAfter w:val="1"/>
          <w:wAfter w:w="10" w:type="dxa"/>
          <w:trHeight w:val="20"/>
        </w:trPr>
        <w:tc>
          <w:tcPr>
            <w:tcW w:w="873" w:type="dxa"/>
            <w:shd w:val="clear" w:color="auto" w:fill="auto"/>
            <w:noWrap/>
            <w:tcMar>
              <w:left w:w="28" w:type="dxa"/>
              <w:right w:w="28" w:type="dxa"/>
            </w:tcMar>
            <w:hideMark/>
          </w:tcPr>
          <w:p w14:paraId="03072287" w14:textId="77777777" w:rsidR="00264B6C" w:rsidRPr="00264B6C" w:rsidRDefault="00264B6C" w:rsidP="00264B6C">
            <w:pPr>
              <w:contextualSpacing/>
              <w:jc w:val="center"/>
            </w:pPr>
            <w:r w:rsidRPr="00264B6C">
              <w:t>30.5</w:t>
            </w:r>
          </w:p>
        </w:tc>
        <w:tc>
          <w:tcPr>
            <w:tcW w:w="5250" w:type="dxa"/>
            <w:shd w:val="clear" w:color="auto" w:fill="auto"/>
            <w:tcMar>
              <w:left w:w="28" w:type="dxa"/>
              <w:right w:w="28" w:type="dxa"/>
            </w:tcMar>
            <w:hideMark/>
          </w:tcPr>
          <w:p w14:paraId="43C43DA7" w14:textId="77777777" w:rsidR="00264B6C" w:rsidRPr="00264B6C" w:rsidRDefault="00264B6C" w:rsidP="00264B6C">
            <w:pPr>
              <w:ind w:firstLineChars="100" w:firstLine="240"/>
              <w:contextualSpacing/>
            </w:pPr>
            <w:r w:rsidRPr="00264B6C">
              <w:t>на производство тепловой энергии</w:t>
            </w:r>
          </w:p>
        </w:tc>
        <w:tc>
          <w:tcPr>
            <w:tcW w:w="1606" w:type="dxa"/>
            <w:gridSpan w:val="2"/>
            <w:shd w:val="clear" w:color="auto" w:fill="auto"/>
            <w:noWrap/>
            <w:tcMar>
              <w:left w:w="28" w:type="dxa"/>
              <w:right w:w="28" w:type="dxa"/>
            </w:tcMar>
            <w:hideMark/>
          </w:tcPr>
          <w:p w14:paraId="5A7E1ABE" w14:textId="77777777" w:rsidR="00264B6C" w:rsidRPr="00264B6C" w:rsidRDefault="00264B6C" w:rsidP="00264B6C">
            <w:pPr>
              <w:contextualSpacing/>
              <w:jc w:val="center"/>
            </w:pPr>
            <w:r w:rsidRPr="00264B6C">
              <w:t>тыс. руб.</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2D4CB28" w14:textId="77777777" w:rsidR="00264B6C" w:rsidRPr="00264B6C" w:rsidRDefault="00264B6C" w:rsidP="00264B6C">
            <w:pPr>
              <w:jc w:val="right"/>
              <w:rPr>
                <w:b/>
                <w:sz w:val="22"/>
                <w:szCs w:val="22"/>
              </w:rPr>
            </w:pPr>
            <w:r w:rsidRPr="00264B6C">
              <w:rPr>
                <w:b/>
                <w:sz w:val="22"/>
                <w:szCs w:val="22"/>
              </w:rPr>
              <w:t>279 442,228</w:t>
            </w:r>
          </w:p>
        </w:tc>
      </w:tr>
      <w:tr w:rsidR="00264B6C" w:rsidRPr="00264B6C" w14:paraId="482DDECD" w14:textId="77777777" w:rsidTr="00627AA0">
        <w:trPr>
          <w:gridAfter w:val="1"/>
          <w:wAfter w:w="10" w:type="dxa"/>
          <w:trHeight w:val="20"/>
        </w:trPr>
        <w:tc>
          <w:tcPr>
            <w:tcW w:w="873" w:type="dxa"/>
            <w:shd w:val="clear" w:color="auto" w:fill="auto"/>
            <w:noWrap/>
            <w:tcMar>
              <w:left w:w="28" w:type="dxa"/>
              <w:right w:w="28" w:type="dxa"/>
            </w:tcMar>
            <w:hideMark/>
          </w:tcPr>
          <w:p w14:paraId="35380636" w14:textId="77777777" w:rsidR="00264B6C" w:rsidRPr="00264B6C" w:rsidRDefault="00264B6C" w:rsidP="00264B6C">
            <w:pPr>
              <w:contextualSpacing/>
              <w:jc w:val="center"/>
            </w:pPr>
            <w:r w:rsidRPr="00264B6C">
              <w:t>31</w:t>
            </w:r>
          </w:p>
        </w:tc>
        <w:tc>
          <w:tcPr>
            <w:tcW w:w="5250" w:type="dxa"/>
            <w:shd w:val="clear" w:color="auto" w:fill="auto"/>
            <w:tcMar>
              <w:left w:w="28" w:type="dxa"/>
              <w:right w:w="28" w:type="dxa"/>
            </w:tcMar>
            <w:hideMark/>
          </w:tcPr>
          <w:p w14:paraId="41530CF3" w14:textId="77777777" w:rsidR="00264B6C" w:rsidRPr="00264B6C" w:rsidRDefault="00264B6C" w:rsidP="00264B6C">
            <w:pPr>
              <w:contextualSpacing/>
            </w:pPr>
            <w:r w:rsidRPr="00264B6C">
              <w:t>Цена условного топлива с учетом перевозки</w:t>
            </w:r>
          </w:p>
        </w:tc>
        <w:tc>
          <w:tcPr>
            <w:tcW w:w="1606" w:type="dxa"/>
            <w:gridSpan w:val="2"/>
            <w:shd w:val="clear" w:color="auto" w:fill="auto"/>
            <w:noWrap/>
            <w:tcMar>
              <w:left w:w="28" w:type="dxa"/>
              <w:right w:w="28" w:type="dxa"/>
            </w:tcMar>
            <w:hideMark/>
          </w:tcPr>
          <w:p w14:paraId="2A249D1F" w14:textId="77777777" w:rsidR="00264B6C" w:rsidRPr="00264B6C" w:rsidRDefault="00264B6C" w:rsidP="00264B6C">
            <w:pPr>
              <w:contextualSpacing/>
              <w:jc w:val="center"/>
            </w:pPr>
            <w:r w:rsidRPr="00264B6C">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9AC75BE" w14:textId="77777777" w:rsidR="00264B6C" w:rsidRPr="00264B6C" w:rsidRDefault="00264B6C" w:rsidP="00264B6C">
            <w:pPr>
              <w:jc w:val="right"/>
              <w:rPr>
                <w:sz w:val="22"/>
                <w:szCs w:val="22"/>
              </w:rPr>
            </w:pPr>
            <w:r w:rsidRPr="00264B6C">
              <w:rPr>
                <w:sz w:val="22"/>
                <w:szCs w:val="22"/>
              </w:rPr>
              <w:t>2 093,009</w:t>
            </w:r>
          </w:p>
        </w:tc>
      </w:tr>
      <w:tr w:rsidR="00264B6C" w:rsidRPr="00264B6C" w14:paraId="3EE78CF1" w14:textId="77777777" w:rsidTr="00627AA0">
        <w:trPr>
          <w:gridAfter w:val="1"/>
          <w:wAfter w:w="10" w:type="dxa"/>
          <w:trHeight w:val="20"/>
        </w:trPr>
        <w:tc>
          <w:tcPr>
            <w:tcW w:w="873" w:type="dxa"/>
            <w:shd w:val="clear" w:color="auto" w:fill="auto"/>
            <w:noWrap/>
            <w:tcMar>
              <w:left w:w="28" w:type="dxa"/>
              <w:right w:w="28" w:type="dxa"/>
            </w:tcMar>
            <w:hideMark/>
          </w:tcPr>
          <w:p w14:paraId="22C94414" w14:textId="77777777" w:rsidR="00264B6C" w:rsidRPr="00264B6C" w:rsidRDefault="00264B6C" w:rsidP="00264B6C">
            <w:pPr>
              <w:contextualSpacing/>
              <w:jc w:val="center"/>
            </w:pPr>
            <w:r w:rsidRPr="00264B6C">
              <w:t>31.1</w:t>
            </w:r>
          </w:p>
        </w:tc>
        <w:tc>
          <w:tcPr>
            <w:tcW w:w="5250" w:type="dxa"/>
            <w:shd w:val="clear" w:color="auto" w:fill="auto"/>
            <w:tcMar>
              <w:left w:w="28" w:type="dxa"/>
              <w:right w:w="28" w:type="dxa"/>
            </w:tcMar>
            <w:hideMark/>
          </w:tcPr>
          <w:p w14:paraId="1E45726F" w14:textId="77777777" w:rsidR="00264B6C" w:rsidRPr="00264B6C" w:rsidRDefault="00264B6C" w:rsidP="00264B6C">
            <w:pPr>
              <w:ind w:firstLineChars="100" w:firstLine="240"/>
              <w:contextualSpacing/>
            </w:pPr>
            <w:r w:rsidRPr="00264B6C">
              <w:t>уголь всего, в том числе:</w:t>
            </w:r>
          </w:p>
        </w:tc>
        <w:tc>
          <w:tcPr>
            <w:tcW w:w="1606" w:type="dxa"/>
            <w:gridSpan w:val="2"/>
            <w:shd w:val="clear" w:color="auto" w:fill="auto"/>
            <w:noWrap/>
            <w:tcMar>
              <w:left w:w="28" w:type="dxa"/>
              <w:right w:w="28" w:type="dxa"/>
            </w:tcMar>
            <w:hideMark/>
          </w:tcPr>
          <w:p w14:paraId="6943C485" w14:textId="77777777" w:rsidR="00264B6C" w:rsidRPr="00264B6C" w:rsidRDefault="00264B6C" w:rsidP="00264B6C">
            <w:pPr>
              <w:contextualSpacing/>
              <w:jc w:val="center"/>
            </w:pPr>
            <w:r w:rsidRPr="00264B6C">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7D704FF" w14:textId="77777777" w:rsidR="00264B6C" w:rsidRPr="00264B6C" w:rsidRDefault="00264B6C" w:rsidP="00264B6C">
            <w:pPr>
              <w:jc w:val="right"/>
              <w:rPr>
                <w:sz w:val="22"/>
                <w:szCs w:val="22"/>
              </w:rPr>
            </w:pPr>
            <w:r w:rsidRPr="00264B6C">
              <w:rPr>
                <w:sz w:val="22"/>
                <w:szCs w:val="22"/>
              </w:rPr>
              <w:t>1 964,882</w:t>
            </w:r>
          </w:p>
        </w:tc>
      </w:tr>
      <w:tr w:rsidR="00264B6C" w:rsidRPr="00264B6C" w14:paraId="190ABA61" w14:textId="77777777" w:rsidTr="00627AA0">
        <w:trPr>
          <w:gridAfter w:val="1"/>
          <w:wAfter w:w="10" w:type="dxa"/>
          <w:trHeight w:val="20"/>
        </w:trPr>
        <w:tc>
          <w:tcPr>
            <w:tcW w:w="873" w:type="dxa"/>
            <w:shd w:val="clear" w:color="auto" w:fill="auto"/>
            <w:noWrap/>
            <w:tcMar>
              <w:left w:w="28" w:type="dxa"/>
              <w:right w:w="28" w:type="dxa"/>
            </w:tcMar>
            <w:hideMark/>
          </w:tcPr>
          <w:p w14:paraId="5416DF61" w14:textId="77777777" w:rsidR="00264B6C" w:rsidRPr="00264B6C" w:rsidRDefault="00264B6C" w:rsidP="00264B6C">
            <w:pPr>
              <w:contextualSpacing/>
              <w:jc w:val="center"/>
            </w:pPr>
            <w:r w:rsidRPr="00264B6C">
              <w:t> </w:t>
            </w:r>
          </w:p>
        </w:tc>
        <w:tc>
          <w:tcPr>
            <w:tcW w:w="5250" w:type="dxa"/>
            <w:shd w:val="clear" w:color="auto" w:fill="auto"/>
            <w:tcMar>
              <w:left w:w="28" w:type="dxa"/>
              <w:right w:w="28" w:type="dxa"/>
            </w:tcMar>
            <w:hideMark/>
          </w:tcPr>
          <w:p w14:paraId="0C846050" w14:textId="77777777" w:rsidR="00264B6C" w:rsidRPr="00264B6C" w:rsidRDefault="00264B6C" w:rsidP="00264B6C">
            <w:pPr>
              <w:contextualSpacing/>
            </w:pPr>
            <w:r w:rsidRPr="00264B6C">
              <w:t> </w:t>
            </w:r>
          </w:p>
        </w:tc>
        <w:tc>
          <w:tcPr>
            <w:tcW w:w="1606" w:type="dxa"/>
            <w:gridSpan w:val="2"/>
            <w:shd w:val="clear" w:color="auto" w:fill="auto"/>
            <w:noWrap/>
            <w:tcMar>
              <w:left w:w="28" w:type="dxa"/>
              <w:right w:w="28" w:type="dxa"/>
            </w:tcMar>
            <w:hideMark/>
          </w:tcPr>
          <w:p w14:paraId="4D6F88E5"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AE39CFF" w14:textId="77777777" w:rsidR="00264B6C" w:rsidRPr="00264B6C" w:rsidRDefault="00264B6C" w:rsidP="00264B6C">
            <w:pPr>
              <w:rPr>
                <w:sz w:val="22"/>
                <w:szCs w:val="22"/>
              </w:rPr>
            </w:pPr>
            <w:r w:rsidRPr="00264B6C">
              <w:rPr>
                <w:sz w:val="22"/>
                <w:szCs w:val="22"/>
              </w:rPr>
              <w:t> </w:t>
            </w:r>
          </w:p>
        </w:tc>
      </w:tr>
      <w:tr w:rsidR="00264B6C" w:rsidRPr="00264B6C" w14:paraId="1872B8A6" w14:textId="77777777" w:rsidTr="00627AA0">
        <w:trPr>
          <w:gridAfter w:val="1"/>
          <w:wAfter w:w="10" w:type="dxa"/>
          <w:trHeight w:val="20"/>
        </w:trPr>
        <w:tc>
          <w:tcPr>
            <w:tcW w:w="873" w:type="dxa"/>
            <w:shd w:val="clear" w:color="auto" w:fill="auto"/>
            <w:noWrap/>
            <w:tcMar>
              <w:left w:w="28" w:type="dxa"/>
              <w:right w:w="28" w:type="dxa"/>
            </w:tcMar>
            <w:hideMark/>
          </w:tcPr>
          <w:p w14:paraId="4B9CE99D" w14:textId="77777777" w:rsidR="00264B6C" w:rsidRPr="00264B6C" w:rsidRDefault="00264B6C" w:rsidP="00264B6C">
            <w:pPr>
              <w:contextualSpacing/>
              <w:jc w:val="center"/>
            </w:pPr>
            <w:r w:rsidRPr="00264B6C">
              <w:t>31.2</w:t>
            </w:r>
          </w:p>
        </w:tc>
        <w:tc>
          <w:tcPr>
            <w:tcW w:w="5250" w:type="dxa"/>
            <w:shd w:val="clear" w:color="auto" w:fill="auto"/>
            <w:tcMar>
              <w:left w:w="28" w:type="dxa"/>
              <w:right w:w="28" w:type="dxa"/>
            </w:tcMar>
            <w:hideMark/>
          </w:tcPr>
          <w:p w14:paraId="5DBB05B9" w14:textId="77777777" w:rsidR="00264B6C" w:rsidRPr="00264B6C" w:rsidRDefault="00264B6C" w:rsidP="00264B6C">
            <w:pPr>
              <w:ind w:firstLineChars="100" w:firstLine="240"/>
              <w:contextualSpacing/>
            </w:pPr>
            <w:r w:rsidRPr="00264B6C">
              <w:t>мазут</w:t>
            </w:r>
          </w:p>
        </w:tc>
        <w:tc>
          <w:tcPr>
            <w:tcW w:w="1606" w:type="dxa"/>
            <w:gridSpan w:val="2"/>
            <w:shd w:val="clear" w:color="auto" w:fill="auto"/>
            <w:noWrap/>
            <w:tcMar>
              <w:left w:w="28" w:type="dxa"/>
              <w:right w:w="28" w:type="dxa"/>
            </w:tcMar>
            <w:hideMark/>
          </w:tcPr>
          <w:p w14:paraId="6AD7744E" w14:textId="77777777" w:rsidR="00264B6C" w:rsidRPr="00264B6C" w:rsidRDefault="00264B6C" w:rsidP="00264B6C">
            <w:pPr>
              <w:contextualSpacing/>
              <w:jc w:val="center"/>
            </w:pPr>
            <w:r w:rsidRPr="00264B6C">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695B5F7" w14:textId="77777777" w:rsidR="00264B6C" w:rsidRPr="00264B6C" w:rsidRDefault="00264B6C" w:rsidP="00264B6C">
            <w:pPr>
              <w:jc w:val="right"/>
              <w:rPr>
                <w:sz w:val="22"/>
                <w:szCs w:val="22"/>
              </w:rPr>
            </w:pPr>
            <w:r w:rsidRPr="00264B6C">
              <w:rPr>
                <w:sz w:val="22"/>
                <w:szCs w:val="22"/>
              </w:rPr>
              <w:t>19 516,546</w:t>
            </w:r>
          </w:p>
        </w:tc>
      </w:tr>
      <w:tr w:rsidR="00264B6C" w:rsidRPr="00264B6C" w14:paraId="702AED9C" w14:textId="77777777" w:rsidTr="00627AA0">
        <w:trPr>
          <w:gridAfter w:val="1"/>
          <w:wAfter w:w="10" w:type="dxa"/>
          <w:trHeight w:val="20"/>
        </w:trPr>
        <w:tc>
          <w:tcPr>
            <w:tcW w:w="873" w:type="dxa"/>
            <w:shd w:val="clear" w:color="auto" w:fill="auto"/>
            <w:noWrap/>
            <w:tcMar>
              <w:left w:w="28" w:type="dxa"/>
              <w:right w:w="28" w:type="dxa"/>
            </w:tcMar>
            <w:hideMark/>
          </w:tcPr>
          <w:p w14:paraId="04226BB6" w14:textId="77777777" w:rsidR="00264B6C" w:rsidRPr="00264B6C" w:rsidRDefault="00264B6C" w:rsidP="00264B6C">
            <w:pPr>
              <w:contextualSpacing/>
              <w:jc w:val="center"/>
            </w:pPr>
            <w:r w:rsidRPr="00264B6C">
              <w:t>31.3</w:t>
            </w:r>
          </w:p>
        </w:tc>
        <w:tc>
          <w:tcPr>
            <w:tcW w:w="5250" w:type="dxa"/>
            <w:shd w:val="clear" w:color="auto" w:fill="auto"/>
            <w:tcMar>
              <w:left w:w="28" w:type="dxa"/>
              <w:right w:w="28" w:type="dxa"/>
            </w:tcMar>
            <w:hideMark/>
          </w:tcPr>
          <w:p w14:paraId="378AC975" w14:textId="77777777" w:rsidR="00264B6C" w:rsidRPr="00264B6C" w:rsidRDefault="00264B6C" w:rsidP="00264B6C">
            <w:pPr>
              <w:ind w:firstLineChars="100" w:firstLine="240"/>
              <w:contextualSpacing/>
            </w:pPr>
            <w:r w:rsidRPr="00264B6C">
              <w:t>газ всего, в том числе:</w:t>
            </w:r>
          </w:p>
        </w:tc>
        <w:tc>
          <w:tcPr>
            <w:tcW w:w="1606" w:type="dxa"/>
            <w:gridSpan w:val="2"/>
            <w:shd w:val="clear" w:color="auto" w:fill="auto"/>
            <w:noWrap/>
            <w:tcMar>
              <w:left w:w="28" w:type="dxa"/>
              <w:right w:w="28" w:type="dxa"/>
            </w:tcMar>
            <w:hideMark/>
          </w:tcPr>
          <w:p w14:paraId="625F6B03" w14:textId="77777777" w:rsidR="00264B6C" w:rsidRPr="00264B6C" w:rsidRDefault="00264B6C" w:rsidP="00264B6C">
            <w:pPr>
              <w:contextualSpacing/>
              <w:jc w:val="center"/>
            </w:pPr>
            <w:r w:rsidRPr="00264B6C">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199464F" w14:textId="77777777" w:rsidR="00264B6C" w:rsidRPr="00264B6C" w:rsidRDefault="00264B6C" w:rsidP="00264B6C">
            <w:pPr>
              <w:jc w:val="right"/>
              <w:rPr>
                <w:sz w:val="22"/>
                <w:szCs w:val="22"/>
              </w:rPr>
            </w:pPr>
            <w:r w:rsidRPr="00264B6C">
              <w:rPr>
                <w:sz w:val="22"/>
                <w:szCs w:val="22"/>
              </w:rPr>
              <w:t>0,000</w:t>
            </w:r>
          </w:p>
        </w:tc>
      </w:tr>
      <w:tr w:rsidR="00264B6C" w:rsidRPr="00264B6C" w14:paraId="7DE23819" w14:textId="77777777" w:rsidTr="00627AA0">
        <w:trPr>
          <w:gridAfter w:val="1"/>
          <w:wAfter w:w="10" w:type="dxa"/>
          <w:trHeight w:val="20"/>
        </w:trPr>
        <w:tc>
          <w:tcPr>
            <w:tcW w:w="873" w:type="dxa"/>
            <w:shd w:val="clear" w:color="auto" w:fill="auto"/>
            <w:noWrap/>
            <w:tcMar>
              <w:left w:w="28" w:type="dxa"/>
              <w:right w:w="28" w:type="dxa"/>
            </w:tcMar>
            <w:hideMark/>
          </w:tcPr>
          <w:p w14:paraId="39EA5A42" w14:textId="77777777" w:rsidR="00264B6C" w:rsidRPr="00264B6C" w:rsidRDefault="00264B6C" w:rsidP="00264B6C">
            <w:pPr>
              <w:contextualSpacing/>
              <w:jc w:val="center"/>
            </w:pPr>
            <w:r w:rsidRPr="00264B6C">
              <w:t>31.3.1</w:t>
            </w:r>
          </w:p>
        </w:tc>
        <w:tc>
          <w:tcPr>
            <w:tcW w:w="5250" w:type="dxa"/>
            <w:shd w:val="clear" w:color="auto" w:fill="auto"/>
            <w:tcMar>
              <w:left w:w="28" w:type="dxa"/>
              <w:right w:w="28" w:type="dxa"/>
            </w:tcMar>
            <w:hideMark/>
          </w:tcPr>
          <w:p w14:paraId="6E955A3C" w14:textId="77777777" w:rsidR="00264B6C" w:rsidRPr="00264B6C" w:rsidRDefault="00264B6C" w:rsidP="00264B6C">
            <w:pPr>
              <w:ind w:firstLineChars="200" w:firstLine="480"/>
              <w:contextualSpacing/>
            </w:pPr>
            <w:r w:rsidRPr="00264B6C">
              <w:t>газ лимитный</w:t>
            </w:r>
          </w:p>
        </w:tc>
        <w:tc>
          <w:tcPr>
            <w:tcW w:w="1606" w:type="dxa"/>
            <w:gridSpan w:val="2"/>
            <w:shd w:val="clear" w:color="auto" w:fill="auto"/>
            <w:noWrap/>
            <w:tcMar>
              <w:left w:w="28" w:type="dxa"/>
              <w:right w:w="28" w:type="dxa"/>
            </w:tcMar>
            <w:hideMark/>
          </w:tcPr>
          <w:p w14:paraId="72B39BD7" w14:textId="77777777" w:rsidR="00264B6C" w:rsidRPr="00264B6C" w:rsidRDefault="00264B6C" w:rsidP="00264B6C">
            <w:pPr>
              <w:contextualSpacing/>
              <w:jc w:val="center"/>
            </w:pPr>
            <w:r w:rsidRPr="00264B6C">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F6E849C" w14:textId="77777777" w:rsidR="00264B6C" w:rsidRPr="00264B6C" w:rsidRDefault="00264B6C" w:rsidP="00264B6C">
            <w:pPr>
              <w:jc w:val="right"/>
              <w:rPr>
                <w:sz w:val="22"/>
                <w:szCs w:val="22"/>
              </w:rPr>
            </w:pPr>
            <w:r w:rsidRPr="00264B6C">
              <w:rPr>
                <w:sz w:val="22"/>
                <w:szCs w:val="22"/>
              </w:rPr>
              <w:t>0,000</w:t>
            </w:r>
          </w:p>
        </w:tc>
      </w:tr>
      <w:tr w:rsidR="00264B6C" w:rsidRPr="00264B6C" w14:paraId="1F01D3E1" w14:textId="77777777" w:rsidTr="00627AA0">
        <w:trPr>
          <w:gridAfter w:val="1"/>
          <w:wAfter w:w="10" w:type="dxa"/>
          <w:trHeight w:val="20"/>
        </w:trPr>
        <w:tc>
          <w:tcPr>
            <w:tcW w:w="873" w:type="dxa"/>
            <w:shd w:val="clear" w:color="auto" w:fill="auto"/>
            <w:noWrap/>
            <w:tcMar>
              <w:left w:w="28" w:type="dxa"/>
              <w:right w:w="28" w:type="dxa"/>
            </w:tcMar>
            <w:hideMark/>
          </w:tcPr>
          <w:p w14:paraId="6A8F18C8" w14:textId="77777777" w:rsidR="00264B6C" w:rsidRPr="00264B6C" w:rsidRDefault="00264B6C" w:rsidP="00264B6C">
            <w:pPr>
              <w:contextualSpacing/>
              <w:jc w:val="center"/>
            </w:pPr>
            <w:r w:rsidRPr="00264B6C">
              <w:t>31.3.2</w:t>
            </w:r>
          </w:p>
        </w:tc>
        <w:tc>
          <w:tcPr>
            <w:tcW w:w="5250" w:type="dxa"/>
            <w:shd w:val="clear" w:color="auto" w:fill="auto"/>
            <w:tcMar>
              <w:left w:w="28" w:type="dxa"/>
              <w:right w:w="28" w:type="dxa"/>
            </w:tcMar>
            <w:hideMark/>
          </w:tcPr>
          <w:p w14:paraId="0EB69AAF" w14:textId="77777777" w:rsidR="00264B6C" w:rsidRPr="00264B6C" w:rsidRDefault="00264B6C" w:rsidP="00264B6C">
            <w:pPr>
              <w:ind w:firstLineChars="200" w:firstLine="480"/>
              <w:contextualSpacing/>
            </w:pPr>
            <w:r w:rsidRPr="00264B6C">
              <w:t>газ сверхлимитный</w:t>
            </w:r>
          </w:p>
        </w:tc>
        <w:tc>
          <w:tcPr>
            <w:tcW w:w="1606" w:type="dxa"/>
            <w:gridSpan w:val="2"/>
            <w:shd w:val="clear" w:color="auto" w:fill="auto"/>
            <w:noWrap/>
            <w:tcMar>
              <w:left w:w="28" w:type="dxa"/>
              <w:right w:w="28" w:type="dxa"/>
            </w:tcMar>
            <w:hideMark/>
          </w:tcPr>
          <w:p w14:paraId="0E58DFE1" w14:textId="77777777" w:rsidR="00264B6C" w:rsidRPr="00264B6C" w:rsidRDefault="00264B6C" w:rsidP="00264B6C">
            <w:pPr>
              <w:contextualSpacing/>
              <w:jc w:val="center"/>
            </w:pPr>
            <w:r w:rsidRPr="00264B6C">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29165FA" w14:textId="77777777" w:rsidR="00264B6C" w:rsidRPr="00264B6C" w:rsidRDefault="00264B6C" w:rsidP="00264B6C">
            <w:pPr>
              <w:jc w:val="right"/>
              <w:rPr>
                <w:sz w:val="22"/>
                <w:szCs w:val="22"/>
              </w:rPr>
            </w:pPr>
            <w:r w:rsidRPr="00264B6C">
              <w:rPr>
                <w:sz w:val="22"/>
                <w:szCs w:val="22"/>
              </w:rPr>
              <w:t>0,000</w:t>
            </w:r>
          </w:p>
        </w:tc>
      </w:tr>
      <w:tr w:rsidR="00264B6C" w:rsidRPr="00264B6C" w14:paraId="3DC0247D" w14:textId="77777777" w:rsidTr="00627AA0">
        <w:trPr>
          <w:gridAfter w:val="1"/>
          <w:wAfter w:w="10" w:type="dxa"/>
          <w:trHeight w:val="20"/>
        </w:trPr>
        <w:tc>
          <w:tcPr>
            <w:tcW w:w="873" w:type="dxa"/>
            <w:shd w:val="clear" w:color="auto" w:fill="auto"/>
            <w:noWrap/>
            <w:tcMar>
              <w:left w:w="28" w:type="dxa"/>
              <w:right w:w="28" w:type="dxa"/>
            </w:tcMar>
            <w:hideMark/>
          </w:tcPr>
          <w:p w14:paraId="242A3117" w14:textId="77777777" w:rsidR="00264B6C" w:rsidRPr="00264B6C" w:rsidRDefault="00264B6C" w:rsidP="00264B6C">
            <w:pPr>
              <w:contextualSpacing/>
              <w:jc w:val="center"/>
            </w:pPr>
            <w:r w:rsidRPr="00264B6C">
              <w:t>31.3.3</w:t>
            </w:r>
          </w:p>
        </w:tc>
        <w:tc>
          <w:tcPr>
            <w:tcW w:w="5250" w:type="dxa"/>
            <w:shd w:val="clear" w:color="auto" w:fill="auto"/>
            <w:tcMar>
              <w:left w:w="28" w:type="dxa"/>
              <w:right w:w="28" w:type="dxa"/>
            </w:tcMar>
            <w:hideMark/>
          </w:tcPr>
          <w:p w14:paraId="01A9FB61" w14:textId="77777777" w:rsidR="00264B6C" w:rsidRPr="00264B6C" w:rsidRDefault="00264B6C" w:rsidP="00264B6C">
            <w:pPr>
              <w:ind w:firstLineChars="200" w:firstLine="480"/>
              <w:contextualSpacing/>
            </w:pPr>
            <w:r w:rsidRPr="00264B6C">
              <w:t>газ коммерческий</w:t>
            </w:r>
          </w:p>
        </w:tc>
        <w:tc>
          <w:tcPr>
            <w:tcW w:w="1606" w:type="dxa"/>
            <w:gridSpan w:val="2"/>
            <w:shd w:val="clear" w:color="auto" w:fill="auto"/>
            <w:noWrap/>
            <w:tcMar>
              <w:left w:w="28" w:type="dxa"/>
              <w:right w:w="28" w:type="dxa"/>
            </w:tcMar>
            <w:hideMark/>
          </w:tcPr>
          <w:p w14:paraId="711D584E" w14:textId="77777777" w:rsidR="00264B6C" w:rsidRPr="00264B6C" w:rsidRDefault="00264B6C" w:rsidP="00264B6C">
            <w:pPr>
              <w:contextualSpacing/>
              <w:jc w:val="center"/>
            </w:pPr>
            <w:r w:rsidRPr="00264B6C">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DD19EA7" w14:textId="77777777" w:rsidR="00264B6C" w:rsidRPr="00264B6C" w:rsidRDefault="00264B6C" w:rsidP="00264B6C">
            <w:pPr>
              <w:jc w:val="right"/>
              <w:rPr>
                <w:sz w:val="22"/>
                <w:szCs w:val="22"/>
              </w:rPr>
            </w:pPr>
            <w:r w:rsidRPr="00264B6C">
              <w:rPr>
                <w:sz w:val="22"/>
                <w:szCs w:val="22"/>
              </w:rPr>
              <w:t>0,000</w:t>
            </w:r>
          </w:p>
        </w:tc>
      </w:tr>
      <w:tr w:rsidR="00264B6C" w:rsidRPr="00264B6C" w14:paraId="45260BD5" w14:textId="77777777" w:rsidTr="00627AA0">
        <w:trPr>
          <w:gridAfter w:val="1"/>
          <w:wAfter w:w="10" w:type="dxa"/>
          <w:trHeight w:val="20"/>
        </w:trPr>
        <w:tc>
          <w:tcPr>
            <w:tcW w:w="873" w:type="dxa"/>
            <w:shd w:val="clear" w:color="auto" w:fill="auto"/>
            <w:noWrap/>
            <w:tcMar>
              <w:left w:w="28" w:type="dxa"/>
              <w:right w:w="28" w:type="dxa"/>
            </w:tcMar>
            <w:hideMark/>
          </w:tcPr>
          <w:p w14:paraId="0F44B59E" w14:textId="77777777" w:rsidR="00264B6C" w:rsidRPr="00264B6C" w:rsidRDefault="00264B6C" w:rsidP="00264B6C">
            <w:pPr>
              <w:contextualSpacing/>
              <w:jc w:val="center"/>
            </w:pPr>
            <w:r w:rsidRPr="00264B6C">
              <w:t>31.4</w:t>
            </w:r>
          </w:p>
        </w:tc>
        <w:tc>
          <w:tcPr>
            <w:tcW w:w="5250" w:type="dxa"/>
            <w:shd w:val="clear" w:color="auto" w:fill="auto"/>
            <w:tcMar>
              <w:left w:w="28" w:type="dxa"/>
              <w:right w:w="28" w:type="dxa"/>
            </w:tcMar>
            <w:hideMark/>
          </w:tcPr>
          <w:p w14:paraId="59F81895" w14:textId="77777777" w:rsidR="00264B6C" w:rsidRPr="00264B6C" w:rsidRDefault="00264B6C" w:rsidP="00264B6C">
            <w:pPr>
              <w:ind w:firstLineChars="100" w:firstLine="240"/>
              <w:contextualSpacing/>
            </w:pPr>
            <w:r w:rsidRPr="00264B6C">
              <w:t>др. виды топлива</w:t>
            </w:r>
          </w:p>
        </w:tc>
        <w:tc>
          <w:tcPr>
            <w:tcW w:w="1606" w:type="dxa"/>
            <w:gridSpan w:val="2"/>
            <w:shd w:val="clear" w:color="auto" w:fill="auto"/>
            <w:noWrap/>
            <w:tcMar>
              <w:left w:w="28" w:type="dxa"/>
              <w:right w:w="28" w:type="dxa"/>
            </w:tcMar>
            <w:hideMark/>
          </w:tcPr>
          <w:p w14:paraId="1DD3F016" w14:textId="77777777" w:rsidR="00264B6C" w:rsidRPr="00264B6C" w:rsidRDefault="00264B6C" w:rsidP="00264B6C">
            <w:pPr>
              <w:contextualSpacing/>
              <w:jc w:val="center"/>
            </w:pPr>
            <w:r w:rsidRPr="00264B6C">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6AE3B4E" w14:textId="77777777" w:rsidR="00264B6C" w:rsidRPr="00264B6C" w:rsidRDefault="00264B6C" w:rsidP="00264B6C">
            <w:pPr>
              <w:jc w:val="right"/>
              <w:rPr>
                <w:sz w:val="22"/>
                <w:szCs w:val="22"/>
              </w:rPr>
            </w:pPr>
            <w:r w:rsidRPr="00264B6C">
              <w:rPr>
                <w:sz w:val="22"/>
                <w:szCs w:val="22"/>
              </w:rPr>
              <w:t>0,000</w:t>
            </w:r>
          </w:p>
        </w:tc>
      </w:tr>
      <w:tr w:rsidR="00264B6C" w:rsidRPr="00264B6C" w14:paraId="798DC35E" w14:textId="77777777" w:rsidTr="00627AA0">
        <w:trPr>
          <w:gridAfter w:val="1"/>
          <w:wAfter w:w="10" w:type="dxa"/>
          <w:trHeight w:val="20"/>
        </w:trPr>
        <w:tc>
          <w:tcPr>
            <w:tcW w:w="873" w:type="dxa"/>
            <w:shd w:val="clear" w:color="auto" w:fill="auto"/>
            <w:noWrap/>
            <w:tcMar>
              <w:left w:w="28" w:type="dxa"/>
              <w:right w:w="28" w:type="dxa"/>
            </w:tcMar>
            <w:hideMark/>
          </w:tcPr>
          <w:p w14:paraId="5FA0C4D1" w14:textId="77777777" w:rsidR="00264B6C" w:rsidRPr="00264B6C" w:rsidRDefault="00264B6C" w:rsidP="00264B6C">
            <w:pPr>
              <w:contextualSpacing/>
              <w:jc w:val="center"/>
            </w:pPr>
            <w:r w:rsidRPr="00264B6C">
              <w:t>31.4.1</w:t>
            </w:r>
          </w:p>
        </w:tc>
        <w:tc>
          <w:tcPr>
            <w:tcW w:w="5250" w:type="dxa"/>
            <w:shd w:val="clear" w:color="auto" w:fill="auto"/>
            <w:tcMar>
              <w:left w:w="28" w:type="dxa"/>
              <w:right w:w="28" w:type="dxa"/>
            </w:tcMar>
            <w:hideMark/>
          </w:tcPr>
          <w:p w14:paraId="35AB68FB" w14:textId="77777777" w:rsidR="00264B6C" w:rsidRPr="00264B6C" w:rsidRDefault="00264B6C" w:rsidP="00264B6C">
            <w:pPr>
              <w:ind w:firstLineChars="200" w:firstLine="480"/>
              <w:contextualSpacing/>
            </w:pPr>
            <w:r w:rsidRPr="00264B6C">
              <w:t>Газ доменный</w:t>
            </w:r>
          </w:p>
        </w:tc>
        <w:tc>
          <w:tcPr>
            <w:tcW w:w="1606" w:type="dxa"/>
            <w:gridSpan w:val="2"/>
            <w:shd w:val="clear" w:color="auto" w:fill="auto"/>
            <w:noWrap/>
            <w:tcMar>
              <w:left w:w="28" w:type="dxa"/>
              <w:right w:w="28" w:type="dxa"/>
            </w:tcMar>
            <w:hideMark/>
          </w:tcPr>
          <w:p w14:paraId="0BE743F9" w14:textId="77777777" w:rsidR="00264B6C" w:rsidRPr="00264B6C" w:rsidRDefault="00264B6C" w:rsidP="00264B6C">
            <w:pPr>
              <w:contextualSpacing/>
              <w:jc w:val="center"/>
            </w:pPr>
            <w:r w:rsidRPr="00264B6C">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275251" w14:textId="77777777" w:rsidR="00264B6C" w:rsidRPr="00264B6C" w:rsidRDefault="00264B6C" w:rsidP="00264B6C">
            <w:pPr>
              <w:jc w:val="right"/>
              <w:rPr>
                <w:sz w:val="22"/>
                <w:szCs w:val="22"/>
              </w:rPr>
            </w:pPr>
            <w:r w:rsidRPr="00264B6C">
              <w:rPr>
                <w:sz w:val="22"/>
                <w:szCs w:val="22"/>
              </w:rPr>
              <w:t>0,000</w:t>
            </w:r>
          </w:p>
        </w:tc>
      </w:tr>
      <w:tr w:rsidR="00264B6C" w:rsidRPr="00264B6C" w14:paraId="09FE683B" w14:textId="77777777" w:rsidTr="00627AA0">
        <w:trPr>
          <w:gridAfter w:val="1"/>
          <w:wAfter w:w="10" w:type="dxa"/>
          <w:trHeight w:val="20"/>
        </w:trPr>
        <w:tc>
          <w:tcPr>
            <w:tcW w:w="873" w:type="dxa"/>
            <w:shd w:val="clear" w:color="auto" w:fill="auto"/>
            <w:noWrap/>
            <w:tcMar>
              <w:left w:w="28" w:type="dxa"/>
              <w:right w:w="28" w:type="dxa"/>
            </w:tcMar>
            <w:hideMark/>
          </w:tcPr>
          <w:p w14:paraId="4E8CD419" w14:textId="77777777" w:rsidR="00264B6C" w:rsidRPr="00264B6C" w:rsidRDefault="00264B6C" w:rsidP="00264B6C">
            <w:pPr>
              <w:contextualSpacing/>
              <w:jc w:val="center"/>
            </w:pPr>
            <w:r w:rsidRPr="00264B6C">
              <w:lastRenderedPageBreak/>
              <w:t>31.4.2</w:t>
            </w:r>
          </w:p>
        </w:tc>
        <w:tc>
          <w:tcPr>
            <w:tcW w:w="5250" w:type="dxa"/>
            <w:shd w:val="clear" w:color="auto" w:fill="auto"/>
            <w:tcMar>
              <w:left w:w="28" w:type="dxa"/>
              <w:right w:w="28" w:type="dxa"/>
            </w:tcMar>
            <w:hideMark/>
          </w:tcPr>
          <w:p w14:paraId="0BB1B31A" w14:textId="77777777" w:rsidR="00264B6C" w:rsidRPr="00264B6C" w:rsidRDefault="00264B6C" w:rsidP="00264B6C">
            <w:pPr>
              <w:ind w:firstLineChars="200" w:firstLine="480"/>
              <w:contextualSpacing/>
            </w:pPr>
            <w:r w:rsidRPr="00264B6C">
              <w:t>Газ коксовый</w:t>
            </w:r>
          </w:p>
        </w:tc>
        <w:tc>
          <w:tcPr>
            <w:tcW w:w="1606" w:type="dxa"/>
            <w:gridSpan w:val="2"/>
            <w:shd w:val="clear" w:color="auto" w:fill="auto"/>
            <w:noWrap/>
            <w:tcMar>
              <w:left w:w="28" w:type="dxa"/>
              <w:right w:w="28" w:type="dxa"/>
            </w:tcMar>
            <w:hideMark/>
          </w:tcPr>
          <w:p w14:paraId="3B30B520" w14:textId="77777777" w:rsidR="00264B6C" w:rsidRPr="00264B6C" w:rsidRDefault="00264B6C" w:rsidP="00264B6C">
            <w:pPr>
              <w:contextualSpacing/>
              <w:jc w:val="center"/>
            </w:pPr>
            <w:r w:rsidRPr="00264B6C">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6A16DCE" w14:textId="77777777" w:rsidR="00264B6C" w:rsidRPr="00264B6C" w:rsidRDefault="00264B6C" w:rsidP="00264B6C">
            <w:pPr>
              <w:jc w:val="right"/>
              <w:rPr>
                <w:sz w:val="22"/>
                <w:szCs w:val="22"/>
              </w:rPr>
            </w:pPr>
            <w:r w:rsidRPr="00264B6C">
              <w:rPr>
                <w:sz w:val="22"/>
                <w:szCs w:val="22"/>
              </w:rPr>
              <w:t>0,000</w:t>
            </w:r>
          </w:p>
        </w:tc>
      </w:tr>
      <w:tr w:rsidR="00264B6C" w:rsidRPr="00264B6C" w14:paraId="4F281CC9" w14:textId="77777777" w:rsidTr="00627AA0">
        <w:trPr>
          <w:gridAfter w:val="1"/>
          <w:wAfter w:w="10" w:type="dxa"/>
          <w:trHeight w:val="20"/>
        </w:trPr>
        <w:tc>
          <w:tcPr>
            <w:tcW w:w="873" w:type="dxa"/>
            <w:shd w:val="clear" w:color="auto" w:fill="auto"/>
            <w:noWrap/>
            <w:tcMar>
              <w:left w:w="28" w:type="dxa"/>
              <w:right w:w="28" w:type="dxa"/>
            </w:tcMar>
            <w:hideMark/>
          </w:tcPr>
          <w:p w14:paraId="7FF16497" w14:textId="77777777" w:rsidR="00264B6C" w:rsidRPr="00264B6C" w:rsidRDefault="00264B6C" w:rsidP="00264B6C">
            <w:pPr>
              <w:contextualSpacing/>
              <w:jc w:val="center"/>
            </w:pPr>
            <w:r w:rsidRPr="00264B6C">
              <w:t>31.5</w:t>
            </w:r>
          </w:p>
        </w:tc>
        <w:tc>
          <w:tcPr>
            <w:tcW w:w="5250" w:type="dxa"/>
            <w:shd w:val="clear" w:color="auto" w:fill="auto"/>
            <w:tcMar>
              <w:left w:w="28" w:type="dxa"/>
              <w:right w:w="28" w:type="dxa"/>
            </w:tcMar>
            <w:hideMark/>
          </w:tcPr>
          <w:p w14:paraId="6AACE7CB" w14:textId="77777777" w:rsidR="00264B6C" w:rsidRPr="00264B6C" w:rsidRDefault="00264B6C" w:rsidP="00264B6C">
            <w:pPr>
              <w:ind w:firstLineChars="100" w:firstLine="240"/>
              <w:contextualSpacing/>
            </w:pPr>
            <w:r w:rsidRPr="00264B6C">
              <w:t>на производство тепловой энергии</w:t>
            </w:r>
          </w:p>
        </w:tc>
        <w:tc>
          <w:tcPr>
            <w:tcW w:w="1606" w:type="dxa"/>
            <w:gridSpan w:val="2"/>
            <w:shd w:val="clear" w:color="auto" w:fill="auto"/>
            <w:noWrap/>
            <w:tcMar>
              <w:left w:w="28" w:type="dxa"/>
              <w:right w:w="28" w:type="dxa"/>
            </w:tcMar>
            <w:hideMark/>
          </w:tcPr>
          <w:p w14:paraId="0645492A" w14:textId="77777777" w:rsidR="00264B6C" w:rsidRPr="00264B6C" w:rsidRDefault="00264B6C" w:rsidP="00264B6C">
            <w:pPr>
              <w:contextualSpacing/>
              <w:jc w:val="center"/>
            </w:pPr>
            <w:r w:rsidRPr="00264B6C">
              <w:t>руб./тут</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B1491BF" w14:textId="77777777" w:rsidR="00264B6C" w:rsidRPr="00264B6C" w:rsidRDefault="00264B6C" w:rsidP="00264B6C">
            <w:pPr>
              <w:jc w:val="right"/>
              <w:rPr>
                <w:sz w:val="22"/>
                <w:szCs w:val="22"/>
              </w:rPr>
            </w:pPr>
            <w:r w:rsidRPr="00264B6C">
              <w:rPr>
                <w:sz w:val="22"/>
                <w:szCs w:val="22"/>
              </w:rPr>
              <w:t>2 093,009</w:t>
            </w:r>
          </w:p>
        </w:tc>
      </w:tr>
      <w:tr w:rsidR="00264B6C" w:rsidRPr="00264B6C" w14:paraId="34B10DF4" w14:textId="77777777" w:rsidTr="00627AA0">
        <w:trPr>
          <w:gridAfter w:val="1"/>
          <w:wAfter w:w="10" w:type="dxa"/>
          <w:trHeight w:val="20"/>
        </w:trPr>
        <w:tc>
          <w:tcPr>
            <w:tcW w:w="873" w:type="dxa"/>
            <w:shd w:val="clear" w:color="auto" w:fill="auto"/>
            <w:noWrap/>
            <w:tcMar>
              <w:left w:w="28" w:type="dxa"/>
              <w:right w:w="28" w:type="dxa"/>
            </w:tcMar>
            <w:hideMark/>
          </w:tcPr>
          <w:p w14:paraId="50E52109" w14:textId="77777777" w:rsidR="00264B6C" w:rsidRPr="00264B6C" w:rsidRDefault="00264B6C" w:rsidP="00264B6C">
            <w:pPr>
              <w:contextualSpacing/>
              <w:jc w:val="center"/>
            </w:pPr>
            <w:r w:rsidRPr="00264B6C">
              <w:t>32</w:t>
            </w:r>
          </w:p>
        </w:tc>
        <w:tc>
          <w:tcPr>
            <w:tcW w:w="5250" w:type="dxa"/>
            <w:shd w:val="clear" w:color="auto" w:fill="auto"/>
            <w:tcMar>
              <w:left w:w="28" w:type="dxa"/>
              <w:right w:w="28" w:type="dxa"/>
            </w:tcMar>
            <w:hideMark/>
          </w:tcPr>
          <w:p w14:paraId="01314432" w14:textId="77777777" w:rsidR="00264B6C" w:rsidRPr="00264B6C" w:rsidRDefault="00264B6C" w:rsidP="00264B6C">
            <w:pPr>
              <w:contextualSpacing/>
            </w:pPr>
            <w:r w:rsidRPr="00264B6C">
              <w:t>Цена натурального топлива с учетом перевозки</w:t>
            </w:r>
          </w:p>
        </w:tc>
        <w:tc>
          <w:tcPr>
            <w:tcW w:w="1606" w:type="dxa"/>
            <w:gridSpan w:val="2"/>
            <w:shd w:val="clear" w:color="auto" w:fill="auto"/>
            <w:noWrap/>
            <w:tcMar>
              <w:left w:w="28" w:type="dxa"/>
              <w:right w:w="28" w:type="dxa"/>
            </w:tcMar>
            <w:hideMark/>
          </w:tcPr>
          <w:p w14:paraId="5A11D12F"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892D98E" w14:textId="77777777" w:rsidR="00264B6C" w:rsidRPr="00264B6C" w:rsidRDefault="00264B6C" w:rsidP="00264B6C">
            <w:pPr>
              <w:rPr>
                <w:sz w:val="22"/>
                <w:szCs w:val="22"/>
              </w:rPr>
            </w:pPr>
            <w:r w:rsidRPr="00264B6C">
              <w:rPr>
                <w:sz w:val="22"/>
                <w:szCs w:val="22"/>
              </w:rPr>
              <w:t> </w:t>
            </w:r>
          </w:p>
        </w:tc>
      </w:tr>
      <w:tr w:rsidR="00264B6C" w:rsidRPr="00264B6C" w14:paraId="194D0BE9" w14:textId="77777777" w:rsidTr="00627AA0">
        <w:trPr>
          <w:gridAfter w:val="1"/>
          <w:wAfter w:w="10" w:type="dxa"/>
          <w:trHeight w:val="20"/>
        </w:trPr>
        <w:tc>
          <w:tcPr>
            <w:tcW w:w="873" w:type="dxa"/>
            <w:shd w:val="clear" w:color="auto" w:fill="auto"/>
            <w:noWrap/>
            <w:tcMar>
              <w:left w:w="28" w:type="dxa"/>
              <w:right w:w="28" w:type="dxa"/>
            </w:tcMar>
            <w:hideMark/>
          </w:tcPr>
          <w:p w14:paraId="07711CBD" w14:textId="77777777" w:rsidR="00264B6C" w:rsidRPr="00264B6C" w:rsidRDefault="00264B6C" w:rsidP="00264B6C">
            <w:pPr>
              <w:contextualSpacing/>
              <w:jc w:val="center"/>
            </w:pPr>
            <w:r w:rsidRPr="00264B6C">
              <w:t>32.1</w:t>
            </w:r>
          </w:p>
        </w:tc>
        <w:tc>
          <w:tcPr>
            <w:tcW w:w="5250" w:type="dxa"/>
            <w:shd w:val="clear" w:color="auto" w:fill="auto"/>
            <w:tcMar>
              <w:left w:w="28" w:type="dxa"/>
              <w:right w:w="28" w:type="dxa"/>
            </w:tcMar>
            <w:hideMark/>
          </w:tcPr>
          <w:p w14:paraId="196842FF" w14:textId="77777777" w:rsidR="00264B6C" w:rsidRPr="00264B6C" w:rsidRDefault="00264B6C" w:rsidP="00264B6C">
            <w:pPr>
              <w:ind w:firstLineChars="100" w:firstLine="240"/>
              <w:contextualSpacing/>
            </w:pPr>
            <w:r w:rsidRPr="00264B6C">
              <w:t>уголь всего, в том числе:</w:t>
            </w:r>
          </w:p>
        </w:tc>
        <w:tc>
          <w:tcPr>
            <w:tcW w:w="1606" w:type="dxa"/>
            <w:gridSpan w:val="2"/>
            <w:shd w:val="clear" w:color="auto" w:fill="auto"/>
            <w:noWrap/>
            <w:tcMar>
              <w:left w:w="28" w:type="dxa"/>
              <w:right w:w="28" w:type="dxa"/>
            </w:tcMar>
            <w:hideMark/>
          </w:tcPr>
          <w:p w14:paraId="4FDEFD4A" w14:textId="77777777" w:rsidR="00264B6C" w:rsidRPr="00264B6C" w:rsidRDefault="00264B6C" w:rsidP="00264B6C">
            <w:pPr>
              <w:contextualSpacing/>
              <w:jc w:val="center"/>
            </w:pPr>
            <w:r w:rsidRPr="00264B6C">
              <w:t>руб./</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8A7D2C1" w14:textId="77777777" w:rsidR="00264B6C" w:rsidRPr="00264B6C" w:rsidRDefault="00264B6C" w:rsidP="00264B6C">
            <w:pPr>
              <w:jc w:val="right"/>
              <w:rPr>
                <w:b/>
                <w:sz w:val="22"/>
                <w:szCs w:val="22"/>
              </w:rPr>
            </w:pPr>
            <w:r w:rsidRPr="00264B6C">
              <w:rPr>
                <w:b/>
                <w:sz w:val="22"/>
                <w:szCs w:val="22"/>
              </w:rPr>
              <w:t>1 493,310</w:t>
            </w:r>
          </w:p>
        </w:tc>
      </w:tr>
      <w:tr w:rsidR="00264B6C" w:rsidRPr="00264B6C" w14:paraId="67B0DB68" w14:textId="77777777" w:rsidTr="00627AA0">
        <w:trPr>
          <w:gridAfter w:val="1"/>
          <w:wAfter w:w="10" w:type="dxa"/>
          <w:trHeight w:val="20"/>
        </w:trPr>
        <w:tc>
          <w:tcPr>
            <w:tcW w:w="873" w:type="dxa"/>
            <w:shd w:val="clear" w:color="auto" w:fill="auto"/>
            <w:noWrap/>
            <w:tcMar>
              <w:left w:w="28" w:type="dxa"/>
              <w:right w:w="28" w:type="dxa"/>
            </w:tcMar>
            <w:hideMark/>
          </w:tcPr>
          <w:p w14:paraId="3BCE9C4C" w14:textId="77777777" w:rsidR="00264B6C" w:rsidRPr="00264B6C" w:rsidRDefault="00264B6C" w:rsidP="00264B6C">
            <w:pPr>
              <w:contextualSpacing/>
              <w:jc w:val="center"/>
            </w:pPr>
            <w:r w:rsidRPr="00264B6C">
              <w:t> </w:t>
            </w:r>
          </w:p>
        </w:tc>
        <w:tc>
          <w:tcPr>
            <w:tcW w:w="5250" w:type="dxa"/>
            <w:shd w:val="clear" w:color="auto" w:fill="auto"/>
            <w:tcMar>
              <w:left w:w="28" w:type="dxa"/>
              <w:right w:w="28" w:type="dxa"/>
            </w:tcMar>
            <w:hideMark/>
          </w:tcPr>
          <w:p w14:paraId="004EE15C" w14:textId="77777777" w:rsidR="00264B6C" w:rsidRPr="00264B6C" w:rsidRDefault="00264B6C" w:rsidP="00264B6C">
            <w:pPr>
              <w:contextualSpacing/>
            </w:pPr>
            <w:r w:rsidRPr="00264B6C">
              <w:t> </w:t>
            </w:r>
          </w:p>
        </w:tc>
        <w:tc>
          <w:tcPr>
            <w:tcW w:w="1606" w:type="dxa"/>
            <w:gridSpan w:val="2"/>
            <w:shd w:val="clear" w:color="auto" w:fill="auto"/>
            <w:noWrap/>
            <w:tcMar>
              <w:left w:w="28" w:type="dxa"/>
              <w:right w:w="28" w:type="dxa"/>
            </w:tcMar>
            <w:hideMark/>
          </w:tcPr>
          <w:p w14:paraId="6D28406A" w14:textId="77777777" w:rsidR="00264B6C" w:rsidRPr="00264B6C" w:rsidRDefault="00264B6C" w:rsidP="00264B6C">
            <w:pPr>
              <w:contextualSpacing/>
              <w:jc w:val="center"/>
            </w:pPr>
            <w:r w:rsidRPr="00264B6C">
              <w:t> </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C3C12FA" w14:textId="77777777" w:rsidR="00264B6C" w:rsidRPr="00264B6C" w:rsidRDefault="00264B6C" w:rsidP="00264B6C">
            <w:pPr>
              <w:rPr>
                <w:sz w:val="22"/>
                <w:szCs w:val="22"/>
              </w:rPr>
            </w:pPr>
            <w:r w:rsidRPr="00264B6C">
              <w:rPr>
                <w:sz w:val="22"/>
                <w:szCs w:val="22"/>
              </w:rPr>
              <w:t> </w:t>
            </w:r>
          </w:p>
        </w:tc>
      </w:tr>
      <w:tr w:rsidR="00264B6C" w:rsidRPr="00264B6C" w14:paraId="18871C87" w14:textId="77777777" w:rsidTr="00627AA0">
        <w:trPr>
          <w:gridAfter w:val="1"/>
          <w:wAfter w:w="10" w:type="dxa"/>
          <w:trHeight w:val="20"/>
        </w:trPr>
        <w:tc>
          <w:tcPr>
            <w:tcW w:w="873" w:type="dxa"/>
            <w:shd w:val="clear" w:color="auto" w:fill="auto"/>
            <w:noWrap/>
            <w:tcMar>
              <w:left w:w="28" w:type="dxa"/>
              <w:right w:w="28" w:type="dxa"/>
            </w:tcMar>
            <w:hideMark/>
          </w:tcPr>
          <w:p w14:paraId="06DE15C7" w14:textId="77777777" w:rsidR="00264B6C" w:rsidRPr="00264B6C" w:rsidRDefault="00264B6C" w:rsidP="00264B6C">
            <w:pPr>
              <w:contextualSpacing/>
              <w:jc w:val="center"/>
            </w:pPr>
            <w:r w:rsidRPr="00264B6C">
              <w:t>32.2</w:t>
            </w:r>
          </w:p>
        </w:tc>
        <w:tc>
          <w:tcPr>
            <w:tcW w:w="5250" w:type="dxa"/>
            <w:shd w:val="clear" w:color="auto" w:fill="auto"/>
            <w:tcMar>
              <w:left w:w="28" w:type="dxa"/>
              <w:right w:w="28" w:type="dxa"/>
            </w:tcMar>
            <w:hideMark/>
          </w:tcPr>
          <w:p w14:paraId="10F6237A" w14:textId="77777777" w:rsidR="00264B6C" w:rsidRPr="00264B6C" w:rsidRDefault="00264B6C" w:rsidP="00264B6C">
            <w:pPr>
              <w:ind w:firstLineChars="100" w:firstLine="240"/>
              <w:contextualSpacing/>
            </w:pPr>
            <w:r w:rsidRPr="00264B6C">
              <w:t>мазут</w:t>
            </w:r>
          </w:p>
        </w:tc>
        <w:tc>
          <w:tcPr>
            <w:tcW w:w="1606" w:type="dxa"/>
            <w:gridSpan w:val="2"/>
            <w:shd w:val="clear" w:color="auto" w:fill="auto"/>
            <w:noWrap/>
            <w:tcMar>
              <w:left w:w="28" w:type="dxa"/>
              <w:right w:w="28" w:type="dxa"/>
            </w:tcMar>
            <w:hideMark/>
          </w:tcPr>
          <w:p w14:paraId="4DBBAAEE" w14:textId="77777777" w:rsidR="00264B6C" w:rsidRPr="00264B6C" w:rsidRDefault="00264B6C" w:rsidP="00264B6C">
            <w:pPr>
              <w:contextualSpacing/>
              <w:jc w:val="center"/>
            </w:pPr>
            <w:r w:rsidRPr="00264B6C">
              <w:t>руб./</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3993B5D" w14:textId="77777777" w:rsidR="00264B6C" w:rsidRPr="00264B6C" w:rsidRDefault="00264B6C" w:rsidP="00264B6C">
            <w:pPr>
              <w:jc w:val="right"/>
              <w:rPr>
                <w:b/>
                <w:sz w:val="22"/>
                <w:szCs w:val="22"/>
              </w:rPr>
            </w:pPr>
            <w:r w:rsidRPr="00264B6C">
              <w:rPr>
                <w:b/>
                <w:sz w:val="22"/>
                <w:szCs w:val="22"/>
              </w:rPr>
              <w:t>27 518,330</w:t>
            </w:r>
          </w:p>
        </w:tc>
      </w:tr>
      <w:tr w:rsidR="00264B6C" w:rsidRPr="00264B6C" w14:paraId="6F14DF36" w14:textId="77777777" w:rsidTr="00627AA0">
        <w:trPr>
          <w:gridAfter w:val="1"/>
          <w:wAfter w:w="10" w:type="dxa"/>
          <w:trHeight w:val="20"/>
        </w:trPr>
        <w:tc>
          <w:tcPr>
            <w:tcW w:w="873" w:type="dxa"/>
            <w:shd w:val="clear" w:color="auto" w:fill="auto"/>
            <w:noWrap/>
            <w:tcMar>
              <w:left w:w="28" w:type="dxa"/>
              <w:right w:w="28" w:type="dxa"/>
            </w:tcMar>
            <w:hideMark/>
          </w:tcPr>
          <w:p w14:paraId="125E344C" w14:textId="77777777" w:rsidR="00264B6C" w:rsidRPr="00264B6C" w:rsidRDefault="00264B6C" w:rsidP="00264B6C">
            <w:pPr>
              <w:contextualSpacing/>
              <w:jc w:val="center"/>
            </w:pPr>
            <w:r w:rsidRPr="00264B6C">
              <w:t>32.3</w:t>
            </w:r>
          </w:p>
        </w:tc>
        <w:tc>
          <w:tcPr>
            <w:tcW w:w="5250" w:type="dxa"/>
            <w:shd w:val="clear" w:color="auto" w:fill="auto"/>
            <w:tcMar>
              <w:left w:w="28" w:type="dxa"/>
              <w:right w:w="28" w:type="dxa"/>
            </w:tcMar>
            <w:hideMark/>
          </w:tcPr>
          <w:p w14:paraId="43090580" w14:textId="77777777" w:rsidR="00264B6C" w:rsidRPr="00264B6C" w:rsidRDefault="00264B6C" w:rsidP="00264B6C">
            <w:pPr>
              <w:ind w:firstLineChars="100" w:firstLine="240"/>
              <w:contextualSpacing/>
            </w:pPr>
            <w:r w:rsidRPr="00264B6C">
              <w:t>газ всего, в том числе:</w:t>
            </w:r>
          </w:p>
        </w:tc>
        <w:tc>
          <w:tcPr>
            <w:tcW w:w="1606" w:type="dxa"/>
            <w:gridSpan w:val="2"/>
            <w:shd w:val="clear" w:color="auto" w:fill="auto"/>
            <w:tcMar>
              <w:left w:w="28" w:type="dxa"/>
              <w:right w:w="28" w:type="dxa"/>
            </w:tcMar>
            <w:hideMark/>
          </w:tcPr>
          <w:p w14:paraId="4C24DAB0" w14:textId="77777777" w:rsidR="00264B6C" w:rsidRPr="00264B6C" w:rsidRDefault="00264B6C" w:rsidP="00264B6C">
            <w:pPr>
              <w:contextualSpacing/>
              <w:jc w:val="center"/>
            </w:pPr>
            <w:r w:rsidRPr="00264B6C">
              <w:t>руб./тыс.</w:t>
            </w:r>
            <w:r w:rsidRPr="00264B6C">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CE66DF3" w14:textId="77777777" w:rsidR="00264B6C" w:rsidRPr="00264B6C" w:rsidRDefault="00264B6C" w:rsidP="00264B6C">
            <w:pPr>
              <w:jc w:val="right"/>
              <w:rPr>
                <w:sz w:val="22"/>
                <w:szCs w:val="22"/>
              </w:rPr>
            </w:pPr>
            <w:r w:rsidRPr="00264B6C">
              <w:rPr>
                <w:sz w:val="22"/>
                <w:szCs w:val="22"/>
              </w:rPr>
              <w:t>0,000</w:t>
            </w:r>
          </w:p>
        </w:tc>
      </w:tr>
      <w:tr w:rsidR="00264B6C" w:rsidRPr="00264B6C" w14:paraId="603AA390" w14:textId="77777777" w:rsidTr="00627AA0">
        <w:trPr>
          <w:gridAfter w:val="1"/>
          <w:wAfter w:w="10" w:type="dxa"/>
          <w:trHeight w:val="20"/>
        </w:trPr>
        <w:tc>
          <w:tcPr>
            <w:tcW w:w="873" w:type="dxa"/>
            <w:shd w:val="clear" w:color="auto" w:fill="auto"/>
            <w:noWrap/>
            <w:tcMar>
              <w:left w:w="28" w:type="dxa"/>
              <w:right w:w="28" w:type="dxa"/>
            </w:tcMar>
            <w:hideMark/>
          </w:tcPr>
          <w:p w14:paraId="0EC415F4" w14:textId="77777777" w:rsidR="00264B6C" w:rsidRPr="00264B6C" w:rsidRDefault="00264B6C" w:rsidP="00264B6C">
            <w:pPr>
              <w:contextualSpacing/>
              <w:jc w:val="center"/>
            </w:pPr>
            <w:r w:rsidRPr="00264B6C">
              <w:t>32.3.1</w:t>
            </w:r>
          </w:p>
        </w:tc>
        <w:tc>
          <w:tcPr>
            <w:tcW w:w="5250" w:type="dxa"/>
            <w:shd w:val="clear" w:color="auto" w:fill="auto"/>
            <w:tcMar>
              <w:left w:w="28" w:type="dxa"/>
              <w:right w:w="28" w:type="dxa"/>
            </w:tcMar>
            <w:hideMark/>
          </w:tcPr>
          <w:p w14:paraId="138AE485" w14:textId="77777777" w:rsidR="00264B6C" w:rsidRPr="00264B6C" w:rsidRDefault="00264B6C" w:rsidP="00264B6C">
            <w:pPr>
              <w:ind w:firstLineChars="200" w:firstLine="480"/>
              <w:contextualSpacing/>
            </w:pPr>
            <w:r w:rsidRPr="00264B6C">
              <w:t>газ лимитный</w:t>
            </w:r>
          </w:p>
        </w:tc>
        <w:tc>
          <w:tcPr>
            <w:tcW w:w="1606" w:type="dxa"/>
            <w:gridSpan w:val="2"/>
            <w:shd w:val="clear" w:color="auto" w:fill="auto"/>
            <w:tcMar>
              <w:left w:w="28" w:type="dxa"/>
              <w:right w:w="28" w:type="dxa"/>
            </w:tcMar>
            <w:hideMark/>
          </w:tcPr>
          <w:p w14:paraId="526D829B" w14:textId="77777777" w:rsidR="00264B6C" w:rsidRPr="00264B6C" w:rsidRDefault="00264B6C" w:rsidP="00264B6C">
            <w:pPr>
              <w:contextualSpacing/>
              <w:jc w:val="center"/>
            </w:pPr>
            <w:r w:rsidRPr="00264B6C">
              <w:t>руб./тыс.</w:t>
            </w:r>
            <w:r w:rsidRPr="00264B6C">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E38484D" w14:textId="77777777" w:rsidR="00264B6C" w:rsidRPr="00264B6C" w:rsidRDefault="00264B6C" w:rsidP="00264B6C">
            <w:pPr>
              <w:jc w:val="right"/>
              <w:rPr>
                <w:sz w:val="22"/>
                <w:szCs w:val="22"/>
              </w:rPr>
            </w:pPr>
            <w:r w:rsidRPr="00264B6C">
              <w:rPr>
                <w:sz w:val="22"/>
                <w:szCs w:val="22"/>
              </w:rPr>
              <w:t>0,000</w:t>
            </w:r>
          </w:p>
        </w:tc>
      </w:tr>
      <w:tr w:rsidR="00264B6C" w:rsidRPr="00264B6C" w14:paraId="703CFDE8" w14:textId="77777777" w:rsidTr="00627AA0">
        <w:trPr>
          <w:gridAfter w:val="1"/>
          <w:wAfter w:w="10" w:type="dxa"/>
          <w:trHeight w:val="20"/>
        </w:trPr>
        <w:tc>
          <w:tcPr>
            <w:tcW w:w="873" w:type="dxa"/>
            <w:shd w:val="clear" w:color="auto" w:fill="auto"/>
            <w:noWrap/>
            <w:tcMar>
              <w:left w:w="28" w:type="dxa"/>
              <w:right w:w="28" w:type="dxa"/>
            </w:tcMar>
            <w:hideMark/>
          </w:tcPr>
          <w:p w14:paraId="44A1B33D" w14:textId="77777777" w:rsidR="00264B6C" w:rsidRPr="00264B6C" w:rsidRDefault="00264B6C" w:rsidP="00264B6C">
            <w:pPr>
              <w:contextualSpacing/>
              <w:jc w:val="center"/>
            </w:pPr>
            <w:r w:rsidRPr="00264B6C">
              <w:t>32.3.2</w:t>
            </w:r>
          </w:p>
        </w:tc>
        <w:tc>
          <w:tcPr>
            <w:tcW w:w="5250" w:type="dxa"/>
            <w:shd w:val="clear" w:color="auto" w:fill="auto"/>
            <w:tcMar>
              <w:left w:w="28" w:type="dxa"/>
              <w:right w:w="28" w:type="dxa"/>
            </w:tcMar>
            <w:hideMark/>
          </w:tcPr>
          <w:p w14:paraId="0A660288" w14:textId="77777777" w:rsidR="00264B6C" w:rsidRPr="00264B6C" w:rsidRDefault="00264B6C" w:rsidP="00264B6C">
            <w:pPr>
              <w:ind w:firstLineChars="200" w:firstLine="480"/>
              <w:contextualSpacing/>
            </w:pPr>
            <w:r w:rsidRPr="00264B6C">
              <w:t>газ сверхлимитный</w:t>
            </w:r>
          </w:p>
        </w:tc>
        <w:tc>
          <w:tcPr>
            <w:tcW w:w="1606" w:type="dxa"/>
            <w:gridSpan w:val="2"/>
            <w:shd w:val="clear" w:color="auto" w:fill="auto"/>
            <w:tcMar>
              <w:left w:w="28" w:type="dxa"/>
              <w:right w:w="28" w:type="dxa"/>
            </w:tcMar>
            <w:hideMark/>
          </w:tcPr>
          <w:p w14:paraId="067BC6F2" w14:textId="77777777" w:rsidR="00264B6C" w:rsidRPr="00264B6C" w:rsidRDefault="00264B6C" w:rsidP="00264B6C">
            <w:pPr>
              <w:contextualSpacing/>
              <w:jc w:val="center"/>
            </w:pPr>
            <w:r w:rsidRPr="00264B6C">
              <w:t>руб./тыс.</w:t>
            </w:r>
            <w:r w:rsidRPr="00264B6C">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58BD37B" w14:textId="77777777" w:rsidR="00264B6C" w:rsidRPr="00264B6C" w:rsidRDefault="00264B6C" w:rsidP="00264B6C">
            <w:pPr>
              <w:jc w:val="right"/>
              <w:rPr>
                <w:sz w:val="22"/>
                <w:szCs w:val="22"/>
              </w:rPr>
            </w:pPr>
            <w:r w:rsidRPr="00264B6C">
              <w:rPr>
                <w:sz w:val="22"/>
                <w:szCs w:val="22"/>
              </w:rPr>
              <w:t>0,000</w:t>
            </w:r>
          </w:p>
        </w:tc>
      </w:tr>
      <w:tr w:rsidR="00264B6C" w:rsidRPr="00264B6C" w14:paraId="1A543444" w14:textId="77777777" w:rsidTr="00627AA0">
        <w:trPr>
          <w:gridAfter w:val="1"/>
          <w:wAfter w:w="10" w:type="dxa"/>
          <w:trHeight w:val="20"/>
        </w:trPr>
        <w:tc>
          <w:tcPr>
            <w:tcW w:w="873" w:type="dxa"/>
            <w:shd w:val="clear" w:color="auto" w:fill="auto"/>
            <w:noWrap/>
            <w:tcMar>
              <w:left w:w="28" w:type="dxa"/>
              <w:right w:w="28" w:type="dxa"/>
            </w:tcMar>
            <w:hideMark/>
          </w:tcPr>
          <w:p w14:paraId="6EE5A085" w14:textId="77777777" w:rsidR="00264B6C" w:rsidRPr="00264B6C" w:rsidRDefault="00264B6C" w:rsidP="00264B6C">
            <w:pPr>
              <w:contextualSpacing/>
              <w:jc w:val="center"/>
            </w:pPr>
            <w:r w:rsidRPr="00264B6C">
              <w:t>32.3.3</w:t>
            </w:r>
          </w:p>
        </w:tc>
        <w:tc>
          <w:tcPr>
            <w:tcW w:w="5250" w:type="dxa"/>
            <w:shd w:val="clear" w:color="auto" w:fill="auto"/>
            <w:tcMar>
              <w:left w:w="28" w:type="dxa"/>
              <w:right w:w="28" w:type="dxa"/>
            </w:tcMar>
            <w:hideMark/>
          </w:tcPr>
          <w:p w14:paraId="7A4BF63D" w14:textId="77777777" w:rsidR="00264B6C" w:rsidRPr="00264B6C" w:rsidRDefault="00264B6C" w:rsidP="00264B6C">
            <w:pPr>
              <w:ind w:firstLineChars="200" w:firstLine="480"/>
              <w:contextualSpacing/>
            </w:pPr>
            <w:r w:rsidRPr="00264B6C">
              <w:t>газ коммерческий</w:t>
            </w:r>
          </w:p>
        </w:tc>
        <w:tc>
          <w:tcPr>
            <w:tcW w:w="1606" w:type="dxa"/>
            <w:gridSpan w:val="2"/>
            <w:shd w:val="clear" w:color="auto" w:fill="auto"/>
            <w:tcMar>
              <w:left w:w="28" w:type="dxa"/>
              <w:right w:w="28" w:type="dxa"/>
            </w:tcMar>
            <w:hideMark/>
          </w:tcPr>
          <w:p w14:paraId="4F327FF7" w14:textId="77777777" w:rsidR="00264B6C" w:rsidRPr="00264B6C" w:rsidRDefault="00264B6C" w:rsidP="00264B6C">
            <w:pPr>
              <w:contextualSpacing/>
              <w:jc w:val="center"/>
            </w:pPr>
            <w:r w:rsidRPr="00264B6C">
              <w:t>руб./тыс.</w:t>
            </w:r>
            <w:r w:rsidRPr="00264B6C">
              <w:br/>
              <w:t>куб. м</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F63FFAB" w14:textId="77777777" w:rsidR="00264B6C" w:rsidRPr="00264B6C" w:rsidRDefault="00264B6C" w:rsidP="00264B6C">
            <w:pPr>
              <w:jc w:val="right"/>
              <w:rPr>
                <w:sz w:val="22"/>
                <w:szCs w:val="22"/>
              </w:rPr>
            </w:pPr>
            <w:r w:rsidRPr="00264B6C">
              <w:rPr>
                <w:sz w:val="22"/>
                <w:szCs w:val="22"/>
              </w:rPr>
              <w:t>0,000</w:t>
            </w:r>
          </w:p>
        </w:tc>
      </w:tr>
      <w:tr w:rsidR="00264B6C" w:rsidRPr="00264B6C" w14:paraId="1BF19499" w14:textId="77777777" w:rsidTr="00627AA0">
        <w:trPr>
          <w:gridAfter w:val="1"/>
          <w:wAfter w:w="10" w:type="dxa"/>
          <w:trHeight w:val="20"/>
        </w:trPr>
        <w:tc>
          <w:tcPr>
            <w:tcW w:w="873" w:type="dxa"/>
            <w:shd w:val="clear" w:color="auto" w:fill="auto"/>
            <w:noWrap/>
            <w:tcMar>
              <w:left w:w="28" w:type="dxa"/>
              <w:right w:w="28" w:type="dxa"/>
            </w:tcMar>
            <w:hideMark/>
          </w:tcPr>
          <w:p w14:paraId="2B65D2D2" w14:textId="77777777" w:rsidR="00264B6C" w:rsidRPr="00264B6C" w:rsidRDefault="00264B6C" w:rsidP="00264B6C">
            <w:pPr>
              <w:contextualSpacing/>
              <w:jc w:val="center"/>
            </w:pPr>
            <w:r w:rsidRPr="00264B6C">
              <w:t>32.4</w:t>
            </w:r>
          </w:p>
        </w:tc>
        <w:tc>
          <w:tcPr>
            <w:tcW w:w="5250" w:type="dxa"/>
            <w:shd w:val="clear" w:color="auto" w:fill="auto"/>
            <w:tcMar>
              <w:left w:w="28" w:type="dxa"/>
              <w:right w:w="28" w:type="dxa"/>
            </w:tcMar>
            <w:hideMark/>
          </w:tcPr>
          <w:p w14:paraId="7C558C04" w14:textId="77777777" w:rsidR="00264B6C" w:rsidRPr="00264B6C" w:rsidRDefault="00264B6C" w:rsidP="00264B6C">
            <w:pPr>
              <w:ind w:firstLineChars="100" w:firstLine="240"/>
              <w:contextualSpacing/>
            </w:pPr>
            <w:r w:rsidRPr="00264B6C">
              <w:t>др. виды топлива</w:t>
            </w:r>
          </w:p>
        </w:tc>
        <w:tc>
          <w:tcPr>
            <w:tcW w:w="1606" w:type="dxa"/>
            <w:gridSpan w:val="2"/>
            <w:shd w:val="clear" w:color="auto" w:fill="auto"/>
            <w:noWrap/>
            <w:tcMar>
              <w:left w:w="28" w:type="dxa"/>
              <w:right w:w="28" w:type="dxa"/>
            </w:tcMar>
            <w:hideMark/>
          </w:tcPr>
          <w:p w14:paraId="78E96B76" w14:textId="77777777" w:rsidR="00264B6C" w:rsidRPr="00264B6C" w:rsidRDefault="00264B6C" w:rsidP="00264B6C">
            <w:pPr>
              <w:contextualSpacing/>
              <w:jc w:val="center"/>
            </w:pPr>
            <w:r w:rsidRPr="00264B6C">
              <w:t>руб./</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DCC915E" w14:textId="77777777" w:rsidR="00264B6C" w:rsidRPr="00264B6C" w:rsidRDefault="00264B6C" w:rsidP="00264B6C">
            <w:pPr>
              <w:jc w:val="right"/>
              <w:rPr>
                <w:sz w:val="22"/>
                <w:szCs w:val="22"/>
              </w:rPr>
            </w:pPr>
            <w:r w:rsidRPr="00264B6C">
              <w:rPr>
                <w:sz w:val="22"/>
                <w:szCs w:val="22"/>
              </w:rPr>
              <w:t>0,000</w:t>
            </w:r>
          </w:p>
        </w:tc>
      </w:tr>
      <w:tr w:rsidR="00264B6C" w:rsidRPr="00264B6C" w14:paraId="6F8CD1C7" w14:textId="77777777" w:rsidTr="00627AA0">
        <w:trPr>
          <w:gridAfter w:val="1"/>
          <w:wAfter w:w="10" w:type="dxa"/>
          <w:trHeight w:val="20"/>
        </w:trPr>
        <w:tc>
          <w:tcPr>
            <w:tcW w:w="873" w:type="dxa"/>
            <w:shd w:val="clear" w:color="auto" w:fill="auto"/>
            <w:noWrap/>
            <w:tcMar>
              <w:left w:w="28" w:type="dxa"/>
              <w:right w:w="28" w:type="dxa"/>
            </w:tcMar>
            <w:hideMark/>
          </w:tcPr>
          <w:p w14:paraId="1DDE7612" w14:textId="77777777" w:rsidR="00264B6C" w:rsidRPr="00264B6C" w:rsidRDefault="00264B6C" w:rsidP="00264B6C">
            <w:pPr>
              <w:contextualSpacing/>
              <w:jc w:val="center"/>
            </w:pPr>
            <w:r w:rsidRPr="00264B6C">
              <w:t>32.4.1</w:t>
            </w:r>
          </w:p>
        </w:tc>
        <w:tc>
          <w:tcPr>
            <w:tcW w:w="5250" w:type="dxa"/>
            <w:shd w:val="clear" w:color="auto" w:fill="auto"/>
            <w:tcMar>
              <w:left w:w="28" w:type="dxa"/>
              <w:right w:w="28" w:type="dxa"/>
            </w:tcMar>
            <w:hideMark/>
          </w:tcPr>
          <w:p w14:paraId="7A6444C3" w14:textId="77777777" w:rsidR="00264B6C" w:rsidRPr="00264B6C" w:rsidRDefault="00264B6C" w:rsidP="00264B6C">
            <w:pPr>
              <w:ind w:firstLineChars="200" w:firstLine="480"/>
              <w:contextualSpacing/>
            </w:pPr>
            <w:r w:rsidRPr="00264B6C">
              <w:t>Газ доменный</w:t>
            </w:r>
          </w:p>
        </w:tc>
        <w:tc>
          <w:tcPr>
            <w:tcW w:w="1606" w:type="dxa"/>
            <w:gridSpan w:val="2"/>
            <w:shd w:val="clear" w:color="auto" w:fill="auto"/>
            <w:noWrap/>
            <w:tcMar>
              <w:left w:w="28" w:type="dxa"/>
              <w:right w:w="28" w:type="dxa"/>
            </w:tcMar>
            <w:hideMark/>
          </w:tcPr>
          <w:p w14:paraId="73AEDDD4" w14:textId="77777777" w:rsidR="00264B6C" w:rsidRPr="00264B6C" w:rsidRDefault="00264B6C" w:rsidP="00264B6C">
            <w:pPr>
              <w:contextualSpacing/>
              <w:jc w:val="center"/>
            </w:pPr>
            <w:r w:rsidRPr="00264B6C">
              <w:t>руб./</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6810AED" w14:textId="77777777" w:rsidR="00264B6C" w:rsidRPr="00264B6C" w:rsidRDefault="00264B6C" w:rsidP="00264B6C">
            <w:pPr>
              <w:jc w:val="right"/>
              <w:rPr>
                <w:sz w:val="22"/>
                <w:szCs w:val="22"/>
              </w:rPr>
            </w:pPr>
            <w:r w:rsidRPr="00264B6C">
              <w:rPr>
                <w:sz w:val="22"/>
                <w:szCs w:val="22"/>
              </w:rPr>
              <w:t>0,000</w:t>
            </w:r>
          </w:p>
        </w:tc>
      </w:tr>
      <w:tr w:rsidR="00264B6C" w:rsidRPr="00264B6C" w14:paraId="6480C84E" w14:textId="77777777" w:rsidTr="00627AA0">
        <w:trPr>
          <w:gridAfter w:val="1"/>
          <w:wAfter w:w="10" w:type="dxa"/>
          <w:trHeight w:val="20"/>
        </w:trPr>
        <w:tc>
          <w:tcPr>
            <w:tcW w:w="873" w:type="dxa"/>
            <w:shd w:val="clear" w:color="auto" w:fill="auto"/>
            <w:noWrap/>
            <w:tcMar>
              <w:left w:w="28" w:type="dxa"/>
              <w:right w:w="28" w:type="dxa"/>
            </w:tcMar>
            <w:hideMark/>
          </w:tcPr>
          <w:p w14:paraId="0858BB87" w14:textId="77777777" w:rsidR="00264B6C" w:rsidRPr="00264B6C" w:rsidRDefault="00264B6C" w:rsidP="00264B6C">
            <w:pPr>
              <w:contextualSpacing/>
              <w:jc w:val="center"/>
            </w:pPr>
            <w:r w:rsidRPr="00264B6C">
              <w:t>32.4.2</w:t>
            </w:r>
          </w:p>
        </w:tc>
        <w:tc>
          <w:tcPr>
            <w:tcW w:w="5250" w:type="dxa"/>
            <w:shd w:val="clear" w:color="auto" w:fill="auto"/>
            <w:tcMar>
              <w:left w:w="28" w:type="dxa"/>
              <w:right w:w="28" w:type="dxa"/>
            </w:tcMar>
            <w:hideMark/>
          </w:tcPr>
          <w:p w14:paraId="4F1EE3D0" w14:textId="77777777" w:rsidR="00264B6C" w:rsidRPr="00264B6C" w:rsidRDefault="00264B6C" w:rsidP="00264B6C">
            <w:pPr>
              <w:ind w:firstLineChars="200" w:firstLine="480"/>
              <w:contextualSpacing/>
            </w:pPr>
            <w:r w:rsidRPr="00264B6C">
              <w:t>Газ коксовый</w:t>
            </w:r>
          </w:p>
        </w:tc>
        <w:tc>
          <w:tcPr>
            <w:tcW w:w="1606" w:type="dxa"/>
            <w:gridSpan w:val="2"/>
            <w:shd w:val="clear" w:color="auto" w:fill="auto"/>
            <w:noWrap/>
            <w:tcMar>
              <w:left w:w="28" w:type="dxa"/>
              <w:right w:w="28" w:type="dxa"/>
            </w:tcMar>
            <w:hideMark/>
          </w:tcPr>
          <w:p w14:paraId="6F167E1F" w14:textId="77777777" w:rsidR="00264B6C" w:rsidRPr="00264B6C" w:rsidRDefault="00264B6C" w:rsidP="00264B6C">
            <w:pPr>
              <w:contextualSpacing/>
              <w:jc w:val="center"/>
            </w:pPr>
            <w:r w:rsidRPr="00264B6C">
              <w:t>руб./</w:t>
            </w:r>
            <w:proofErr w:type="spellStart"/>
            <w:r w:rsidRPr="00264B6C">
              <w:t>тнт</w:t>
            </w:r>
            <w:proofErr w:type="spellEnd"/>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CF16A1D" w14:textId="77777777" w:rsidR="00264B6C" w:rsidRPr="00264B6C" w:rsidRDefault="00264B6C" w:rsidP="00264B6C">
            <w:pPr>
              <w:jc w:val="right"/>
              <w:rPr>
                <w:sz w:val="22"/>
                <w:szCs w:val="22"/>
              </w:rPr>
            </w:pPr>
            <w:r w:rsidRPr="00264B6C">
              <w:rPr>
                <w:sz w:val="22"/>
                <w:szCs w:val="22"/>
              </w:rPr>
              <w:t>0,000</w:t>
            </w:r>
          </w:p>
        </w:tc>
      </w:tr>
      <w:tr w:rsidR="00264B6C" w:rsidRPr="00264B6C" w14:paraId="207AF712" w14:textId="77777777" w:rsidTr="00627AA0">
        <w:trPr>
          <w:gridAfter w:val="1"/>
          <w:wAfter w:w="10" w:type="dxa"/>
          <w:trHeight w:val="20"/>
        </w:trPr>
        <w:tc>
          <w:tcPr>
            <w:tcW w:w="873" w:type="dxa"/>
            <w:shd w:val="clear" w:color="auto" w:fill="auto"/>
            <w:noWrap/>
            <w:tcMar>
              <w:left w:w="28" w:type="dxa"/>
              <w:right w:w="28" w:type="dxa"/>
            </w:tcMar>
            <w:hideMark/>
          </w:tcPr>
          <w:p w14:paraId="3B913626" w14:textId="77777777" w:rsidR="00264B6C" w:rsidRPr="00264B6C" w:rsidRDefault="00264B6C" w:rsidP="00264B6C">
            <w:pPr>
              <w:contextualSpacing/>
              <w:jc w:val="center"/>
            </w:pPr>
            <w:r w:rsidRPr="00264B6C">
              <w:t>33</w:t>
            </w:r>
          </w:p>
        </w:tc>
        <w:tc>
          <w:tcPr>
            <w:tcW w:w="5250" w:type="dxa"/>
            <w:shd w:val="clear" w:color="auto" w:fill="auto"/>
            <w:tcMar>
              <w:left w:w="28" w:type="dxa"/>
              <w:right w:w="28" w:type="dxa"/>
            </w:tcMar>
            <w:hideMark/>
          </w:tcPr>
          <w:p w14:paraId="4CD7132A" w14:textId="77777777" w:rsidR="00264B6C" w:rsidRPr="00264B6C" w:rsidRDefault="00264B6C" w:rsidP="00264B6C">
            <w:pPr>
              <w:contextualSpacing/>
            </w:pPr>
            <w:r w:rsidRPr="00264B6C">
              <w:t>Топливная составляющая тарифа</w:t>
            </w:r>
          </w:p>
        </w:tc>
        <w:tc>
          <w:tcPr>
            <w:tcW w:w="1606" w:type="dxa"/>
            <w:gridSpan w:val="2"/>
            <w:shd w:val="clear" w:color="auto" w:fill="auto"/>
            <w:noWrap/>
            <w:tcMar>
              <w:left w:w="28" w:type="dxa"/>
              <w:right w:w="28" w:type="dxa"/>
            </w:tcMar>
            <w:hideMark/>
          </w:tcPr>
          <w:p w14:paraId="72071769" w14:textId="77777777" w:rsidR="00264B6C" w:rsidRPr="00264B6C" w:rsidRDefault="00264B6C" w:rsidP="00264B6C">
            <w:pPr>
              <w:contextualSpacing/>
              <w:jc w:val="center"/>
            </w:pPr>
            <w:r w:rsidRPr="00264B6C">
              <w:t>руб./Гкал</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519F93B" w14:textId="77777777" w:rsidR="00264B6C" w:rsidRPr="00264B6C" w:rsidRDefault="00264B6C" w:rsidP="00264B6C">
            <w:pPr>
              <w:jc w:val="right"/>
              <w:rPr>
                <w:sz w:val="22"/>
                <w:szCs w:val="22"/>
              </w:rPr>
            </w:pPr>
            <w:r w:rsidRPr="00264B6C">
              <w:rPr>
                <w:sz w:val="22"/>
                <w:szCs w:val="22"/>
              </w:rPr>
              <w:t>432,466</w:t>
            </w:r>
          </w:p>
        </w:tc>
      </w:tr>
    </w:tbl>
    <w:p w14:paraId="28652E94" w14:textId="77777777" w:rsidR="00264B6C" w:rsidRPr="00264B6C" w:rsidRDefault="00264B6C" w:rsidP="00264B6C">
      <w:pPr>
        <w:contextualSpacing/>
        <w:rPr>
          <w:snapToGrid w:val="0"/>
          <w:sz w:val="28"/>
          <w:szCs w:val="28"/>
          <w:highlight w:val="yellow"/>
        </w:rPr>
      </w:pPr>
    </w:p>
    <w:p w14:paraId="4CB8B0B7" w14:textId="77777777" w:rsidR="00264B6C" w:rsidRPr="00264B6C" w:rsidRDefault="00264B6C" w:rsidP="00264B6C">
      <w:pPr>
        <w:ind w:firstLine="851"/>
        <w:contextualSpacing/>
        <w:jc w:val="both"/>
        <w:rPr>
          <w:snapToGrid w:val="0"/>
          <w:sz w:val="28"/>
          <w:szCs w:val="28"/>
        </w:rPr>
      </w:pPr>
      <w:r w:rsidRPr="00264B6C">
        <w:rPr>
          <w:snapToGrid w:val="0"/>
          <w:sz w:val="28"/>
          <w:szCs w:val="28"/>
        </w:rPr>
        <w:t>В результате приведенного в таблице 9 расчета, стоимость натурального топлива с учетом перевозки на производство тепловой энергии на 2025 год составила 279</w:t>
      </w:r>
      <w:r w:rsidRPr="00264B6C">
        <w:rPr>
          <w:bCs/>
          <w:snapToGrid w:val="0"/>
          <w:sz w:val="28"/>
          <w:szCs w:val="28"/>
        </w:rPr>
        <w:t xml:space="preserve"> 442 тыс. руб.</w:t>
      </w:r>
      <w:r w:rsidRPr="00264B6C">
        <w:rPr>
          <w:snapToGrid w:val="0"/>
          <w:sz w:val="28"/>
          <w:szCs w:val="28"/>
        </w:rPr>
        <w:t xml:space="preserve"> (строка 30.5) Эксперты считают получившуюся величину экономически обоснованной и предлагают её к включению в НВВ предприятия на 2025 год.</w:t>
      </w:r>
    </w:p>
    <w:p w14:paraId="64604B39" w14:textId="77777777" w:rsidR="00264B6C" w:rsidRPr="00264B6C" w:rsidRDefault="00264B6C" w:rsidP="00264B6C">
      <w:pPr>
        <w:ind w:firstLine="851"/>
        <w:contextualSpacing/>
        <w:jc w:val="both"/>
        <w:rPr>
          <w:snapToGrid w:val="0"/>
          <w:sz w:val="28"/>
          <w:szCs w:val="28"/>
        </w:rPr>
      </w:pPr>
      <w:r w:rsidRPr="00264B6C">
        <w:rPr>
          <w:snapToGrid w:val="0"/>
          <w:sz w:val="28"/>
          <w:szCs w:val="28"/>
        </w:rPr>
        <w:t xml:space="preserve">Расходы в размере 29 419 тыс. руб., не подтвержденные предприятием документально, подлежат исключению из НВВ на 2025 год, </w:t>
      </w:r>
      <w:r w:rsidRPr="00264B6C">
        <w:rPr>
          <w:snapToGrid w:val="0"/>
          <w:sz w:val="28"/>
          <w:szCs w:val="28"/>
        </w:rPr>
        <w:br/>
        <w:t>как экономически необоснованные.</w:t>
      </w:r>
    </w:p>
    <w:p w14:paraId="5D32B561" w14:textId="77777777" w:rsidR="00264B6C" w:rsidRPr="00264B6C" w:rsidRDefault="00264B6C" w:rsidP="00264B6C">
      <w:pPr>
        <w:ind w:firstLine="851"/>
        <w:contextualSpacing/>
        <w:jc w:val="both"/>
        <w:rPr>
          <w:snapToGrid w:val="0"/>
          <w:sz w:val="28"/>
          <w:szCs w:val="28"/>
          <w:highlight w:val="yellow"/>
        </w:rPr>
      </w:pPr>
    </w:p>
    <w:p w14:paraId="7D6524C0" w14:textId="77777777" w:rsidR="00264B6C" w:rsidRPr="00264B6C" w:rsidRDefault="00264B6C" w:rsidP="00264B6C">
      <w:pPr>
        <w:keepNext/>
        <w:ind w:firstLine="709"/>
        <w:contextualSpacing/>
        <w:jc w:val="both"/>
        <w:outlineLvl w:val="1"/>
        <w:rPr>
          <w:b/>
          <w:sz w:val="28"/>
          <w:szCs w:val="20"/>
          <w:lang w:val="x-none" w:eastAsia="x-none"/>
        </w:rPr>
      </w:pPr>
      <w:bookmarkStart w:id="93" w:name="_Toc58570342"/>
      <w:bookmarkStart w:id="94" w:name="_Toc118733307"/>
      <w:r w:rsidRPr="00264B6C">
        <w:rPr>
          <w:b/>
          <w:sz w:val="28"/>
          <w:szCs w:val="20"/>
          <w:lang w:val="x-none" w:eastAsia="x-none"/>
        </w:rPr>
        <w:t>4.3.2. Расходы на прочие покупаемые энергетические ресурсы</w:t>
      </w:r>
      <w:bookmarkEnd w:id="92"/>
      <w:bookmarkEnd w:id="93"/>
      <w:bookmarkEnd w:id="94"/>
    </w:p>
    <w:p w14:paraId="2C3FC3C6"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По данной статье предприятием планируются расходы в размере </w:t>
      </w:r>
      <w:r w:rsidRPr="00264B6C">
        <w:rPr>
          <w:snapToGrid w:val="0"/>
          <w:sz w:val="28"/>
          <w:szCs w:val="28"/>
        </w:rPr>
        <w:br/>
        <w:t xml:space="preserve">43 900 тыс. руб. </w:t>
      </w:r>
    </w:p>
    <w:p w14:paraId="25465DAB"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Для нужд административно-бытового хозяйства станции ПАО «ЮК ГРЭС» покупает электрическую энергию у ПАО «</w:t>
      </w:r>
      <w:proofErr w:type="spellStart"/>
      <w:r w:rsidRPr="00264B6C">
        <w:rPr>
          <w:snapToGrid w:val="0"/>
          <w:sz w:val="28"/>
          <w:szCs w:val="28"/>
        </w:rPr>
        <w:t>Кузбассэнергосбыт</w:t>
      </w:r>
      <w:proofErr w:type="spellEnd"/>
      <w:r w:rsidRPr="00264B6C">
        <w:rPr>
          <w:snapToGrid w:val="0"/>
          <w:sz w:val="28"/>
          <w:szCs w:val="28"/>
        </w:rPr>
        <w:t>» наравне с прочими потребителями. Для собственных нужд станции (для работы технологических процессов) ПАО «ЮК ГРЭС» покупает электрическую энергию на оптовом рынке электрической энергии.</w:t>
      </w:r>
    </w:p>
    <w:p w14:paraId="178441B0"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91-220, том 2 материалов тарифного дела):</w:t>
      </w:r>
    </w:p>
    <w:p w14:paraId="47D8CB3D" w14:textId="77777777" w:rsidR="00264B6C" w:rsidRPr="00264B6C" w:rsidRDefault="00264B6C" w:rsidP="00264B6C">
      <w:pPr>
        <w:ind w:firstLine="851"/>
        <w:contextualSpacing/>
        <w:jc w:val="both"/>
        <w:rPr>
          <w:snapToGrid w:val="0"/>
          <w:sz w:val="28"/>
          <w:szCs w:val="28"/>
        </w:rPr>
      </w:pPr>
      <w:r w:rsidRPr="00264B6C">
        <w:rPr>
          <w:snapToGrid w:val="0"/>
          <w:sz w:val="28"/>
          <w:szCs w:val="28"/>
        </w:rPr>
        <w:t>расчет на прочие покупаемые энергетические ресурсы согласно приложению 4.7 с разбивкой по поставщикам электроэнергии и мощности с выделением затрат электроэнергии на тепло за 2023 год (стр. 197, том 1)</w:t>
      </w:r>
    </w:p>
    <w:p w14:paraId="62F9B5E1" w14:textId="77777777" w:rsidR="00264B6C" w:rsidRPr="00264B6C" w:rsidRDefault="00264B6C" w:rsidP="00264B6C">
      <w:pPr>
        <w:ind w:firstLine="851"/>
        <w:contextualSpacing/>
        <w:jc w:val="both"/>
        <w:rPr>
          <w:snapToGrid w:val="0"/>
          <w:sz w:val="28"/>
          <w:szCs w:val="28"/>
        </w:rPr>
      </w:pPr>
      <w:r w:rsidRPr="00264B6C">
        <w:rPr>
          <w:snapToGrid w:val="0"/>
          <w:sz w:val="28"/>
          <w:szCs w:val="28"/>
        </w:rPr>
        <w:lastRenderedPageBreak/>
        <w:t>договор купли-продажи электрической энергии по результатам конкурентного отбора ценовых заявок на сутки вперед № 0199-</w:t>
      </w:r>
      <w:r w:rsidRPr="00264B6C">
        <w:rPr>
          <w:snapToGrid w:val="0"/>
          <w:sz w:val="28"/>
          <w:szCs w:val="28"/>
          <w:lang w:val="en-US"/>
        </w:rPr>
        <w:t>RSV</w:t>
      </w:r>
      <w:r w:rsidRPr="00264B6C">
        <w:rPr>
          <w:snapToGrid w:val="0"/>
          <w:sz w:val="28"/>
          <w:szCs w:val="28"/>
        </w:rPr>
        <w:t>-</w:t>
      </w:r>
      <w:r w:rsidRPr="00264B6C">
        <w:rPr>
          <w:snapToGrid w:val="0"/>
          <w:sz w:val="28"/>
          <w:szCs w:val="28"/>
          <w:lang w:val="en-US"/>
        </w:rPr>
        <w:t>U</w:t>
      </w:r>
      <w:r w:rsidRPr="00264B6C">
        <w:rPr>
          <w:snapToGrid w:val="0"/>
          <w:sz w:val="28"/>
          <w:szCs w:val="28"/>
        </w:rPr>
        <w:t>-</w:t>
      </w:r>
      <w:r w:rsidRPr="00264B6C">
        <w:rPr>
          <w:snapToGrid w:val="0"/>
          <w:sz w:val="28"/>
          <w:szCs w:val="28"/>
          <w:lang w:val="en-US"/>
        </w:rPr>
        <w:t>KP</w:t>
      </w:r>
      <w:r w:rsidRPr="00264B6C">
        <w:rPr>
          <w:snapToGrid w:val="0"/>
          <w:sz w:val="28"/>
          <w:szCs w:val="28"/>
        </w:rPr>
        <w:t>-14 от 30.06.2014, заключенный с ОАО «Центр финансовых расчетов», действующий с 01.08.2014, заключенный на неопределенный срок, который может быть изменен или расторгнут по предусмотренным договором обстоятельствам, а также по основаниям, предусмотренным законодательством РФ (стр. 91 – 107 том 2);</w:t>
      </w:r>
    </w:p>
    <w:p w14:paraId="20C366F6" w14:textId="77777777" w:rsidR="00264B6C" w:rsidRPr="00264B6C" w:rsidRDefault="00264B6C" w:rsidP="00264B6C">
      <w:pPr>
        <w:ind w:firstLine="851"/>
        <w:contextualSpacing/>
        <w:jc w:val="both"/>
        <w:rPr>
          <w:snapToGrid w:val="0"/>
          <w:sz w:val="28"/>
          <w:szCs w:val="28"/>
        </w:rPr>
      </w:pPr>
      <w:r w:rsidRPr="00264B6C">
        <w:rPr>
          <w:snapToGrid w:val="0"/>
          <w:sz w:val="28"/>
          <w:szCs w:val="28"/>
        </w:rPr>
        <w:t>договор энергоснабжения № 200171 от 01.03.2022, заключенный с ПАО «</w:t>
      </w:r>
      <w:proofErr w:type="spellStart"/>
      <w:r w:rsidRPr="00264B6C">
        <w:rPr>
          <w:snapToGrid w:val="0"/>
          <w:sz w:val="28"/>
          <w:szCs w:val="28"/>
        </w:rPr>
        <w:t>Кузбассэнергосбыт</w:t>
      </w:r>
      <w:proofErr w:type="spellEnd"/>
      <w:r w:rsidRPr="00264B6C">
        <w:rPr>
          <w:snapToGrid w:val="0"/>
          <w:sz w:val="28"/>
          <w:szCs w:val="28"/>
        </w:rPr>
        <w:t>», вступающий в силу с первого числа месяца, следующего за датой возврата подписанной потребителем оферты, заключенный на неопределенный срок, который может быть изменен или расторгнут по предусмотренным договором обстоятельствам, а также по основаниям, предусмотренным гражданским законодательством РФ и Основными положениями (стр.108-146 том 2);</w:t>
      </w:r>
    </w:p>
    <w:p w14:paraId="0351A644" w14:textId="77777777" w:rsidR="00264B6C" w:rsidRPr="00264B6C" w:rsidRDefault="00264B6C" w:rsidP="00264B6C">
      <w:pPr>
        <w:ind w:firstLine="851"/>
        <w:contextualSpacing/>
        <w:jc w:val="both"/>
        <w:rPr>
          <w:snapToGrid w:val="0"/>
          <w:sz w:val="28"/>
          <w:szCs w:val="28"/>
        </w:rPr>
      </w:pPr>
      <w:r w:rsidRPr="00264B6C">
        <w:rPr>
          <w:snapToGrid w:val="0"/>
          <w:sz w:val="28"/>
          <w:szCs w:val="28"/>
        </w:rPr>
        <w:t>договор энергоснабжения № 200436 от 01.02.2021, заключенный с ПАО «</w:t>
      </w:r>
      <w:proofErr w:type="spellStart"/>
      <w:r w:rsidRPr="00264B6C">
        <w:rPr>
          <w:snapToGrid w:val="0"/>
          <w:sz w:val="28"/>
          <w:szCs w:val="28"/>
        </w:rPr>
        <w:t>Кузбассэнергосбыт</w:t>
      </w:r>
      <w:proofErr w:type="spellEnd"/>
      <w:r w:rsidRPr="00264B6C">
        <w:rPr>
          <w:snapToGrid w:val="0"/>
          <w:sz w:val="28"/>
          <w:szCs w:val="28"/>
        </w:rPr>
        <w:t>», дополнительное соглашение от 25.01.2022 к договору энергоснабжения № 200436 от 01.02.2021, заключенному с ПАО «</w:t>
      </w:r>
      <w:proofErr w:type="spellStart"/>
      <w:r w:rsidRPr="00264B6C">
        <w:rPr>
          <w:snapToGrid w:val="0"/>
          <w:sz w:val="28"/>
          <w:szCs w:val="28"/>
        </w:rPr>
        <w:t>Кузбассэнергосбыт</w:t>
      </w:r>
      <w:proofErr w:type="spellEnd"/>
      <w:r w:rsidRPr="00264B6C">
        <w:rPr>
          <w:snapToGrid w:val="0"/>
          <w:sz w:val="28"/>
          <w:szCs w:val="28"/>
        </w:rPr>
        <w:t>», вступающему в силу с первого числа месяца, следующего за датой возврата подписанной потребителем оферты, заключенный на неопределенный срок, который может быть изменен или расторгнут по предусмотренным договором обстоятельствам, а также по основаниям, предусмотренным гражданским законодательством РФ и Основными положениями (стр. 147, том 2);</w:t>
      </w:r>
    </w:p>
    <w:p w14:paraId="6E642956" w14:textId="77777777" w:rsidR="00264B6C" w:rsidRPr="00264B6C" w:rsidRDefault="00264B6C" w:rsidP="00264B6C">
      <w:pPr>
        <w:ind w:firstLine="851"/>
        <w:contextualSpacing/>
        <w:jc w:val="both"/>
        <w:rPr>
          <w:snapToGrid w:val="0"/>
          <w:sz w:val="28"/>
          <w:szCs w:val="28"/>
        </w:rPr>
      </w:pPr>
      <w:r w:rsidRPr="00264B6C">
        <w:rPr>
          <w:snapToGrid w:val="0"/>
          <w:sz w:val="28"/>
          <w:szCs w:val="28"/>
        </w:rPr>
        <w:t>счета-фактуры по договорам электроэнергии № 200436, №20071 за 2023 год (стр. 148-220, том 2);</w:t>
      </w:r>
    </w:p>
    <w:p w14:paraId="1392AFA6" w14:textId="77777777" w:rsidR="00264B6C" w:rsidRPr="00264B6C" w:rsidRDefault="00264B6C" w:rsidP="00264B6C">
      <w:pPr>
        <w:ind w:firstLine="851"/>
        <w:contextualSpacing/>
        <w:jc w:val="both"/>
        <w:rPr>
          <w:snapToGrid w:val="0"/>
          <w:sz w:val="28"/>
          <w:szCs w:val="28"/>
        </w:rPr>
      </w:pPr>
      <w:r w:rsidRPr="00264B6C">
        <w:rPr>
          <w:snapToGrid w:val="0"/>
          <w:sz w:val="28"/>
          <w:szCs w:val="28"/>
        </w:rPr>
        <w:t>обороты счета 60.01 за 2023 год в разрезе договоров и затрат на приобретение мощности и электрической энергии на розничном рынке.</w:t>
      </w:r>
    </w:p>
    <w:p w14:paraId="7D6930F8" w14:textId="77777777" w:rsidR="00264B6C" w:rsidRPr="00264B6C" w:rsidRDefault="00264B6C" w:rsidP="00264B6C">
      <w:pPr>
        <w:ind w:firstLine="851"/>
        <w:contextualSpacing/>
        <w:jc w:val="both"/>
        <w:rPr>
          <w:snapToGrid w:val="0"/>
          <w:sz w:val="28"/>
          <w:szCs w:val="28"/>
        </w:rPr>
      </w:pPr>
      <w:r w:rsidRPr="00264B6C">
        <w:rPr>
          <w:snapToGrid w:val="0"/>
          <w:sz w:val="28"/>
          <w:szCs w:val="28"/>
        </w:rPr>
        <w:t xml:space="preserve">Расчет платы за потребленную электроэнергию для нужд административно-бытового хозяйства станции и расчет электрической энергии, приобретаемой на оптовом рынке электроэнергии, расходуемой на собственные нужды для работы технологических процессов станции, за 2023 год, произведенный на основании расчета на прочие покупаемые энергетические ресурсы согласно приложению 4.7 с разбивкой по поставщикам электроэнергии и мощности с выделением затрат электроэнергии на тепло за 2023 год, а также на основании данных отчета BALANCE.CALC.TARIFF.WARM.2023.FACT за 2023 год, в соответствии с которым средневзвешенный фактический тариф за 2023 год составил 1,44  руб./кВт ч. </w:t>
      </w:r>
    </w:p>
    <w:p w14:paraId="478886BD" w14:textId="77777777" w:rsidR="00264B6C" w:rsidRPr="00264B6C" w:rsidRDefault="00264B6C" w:rsidP="00264B6C">
      <w:pPr>
        <w:ind w:firstLine="851"/>
        <w:contextualSpacing/>
        <w:jc w:val="both"/>
        <w:rPr>
          <w:snapToGrid w:val="0"/>
          <w:sz w:val="28"/>
          <w:szCs w:val="28"/>
        </w:rPr>
      </w:pPr>
      <w:r w:rsidRPr="00264B6C">
        <w:rPr>
          <w:snapToGrid w:val="0"/>
          <w:sz w:val="28"/>
          <w:szCs w:val="28"/>
        </w:rPr>
        <w:t xml:space="preserve">С учетом индекса цен производителей, связанного с обеспечением электрической энергией на 2024/2023 и 2025/2024 в размере 1,051 и 1,098 соответственно, опубликованного на официальном сайте Минэкономразвития России 30.09.2024, цена электрической энергии, приобретаемой на собственные нужды, в 2025 году составит: 1,44 руб./кВт ч (цена 2023 года) × 1,051 × 1,098 (индексы цен производителей, связанного с обеспечением электрической энергией на 2024/2023 и 2025/2024) = 1,66 руб./кВт ч (цена электроэнергии </w:t>
      </w:r>
      <w:r w:rsidRPr="00264B6C">
        <w:rPr>
          <w:snapToGrid w:val="0"/>
          <w:sz w:val="28"/>
          <w:szCs w:val="28"/>
        </w:rPr>
        <w:lastRenderedPageBreak/>
        <w:t>на собственные нужды для работы технологических процессов станции, приобретаемой на рынке электрической энергии).</w:t>
      </w:r>
    </w:p>
    <w:p w14:paraId="5BA5E92F" w14:textId="77777777" w:rsidR="00264B6C" w:rsidRPr="00264B6C" w:rsidRDefault="00264B6C" w:rsidP="00264B6C">
      <w:pPr>
        <w:ind w:firstLine="851"/>
        <w:contextualSpacing/>
        <w:jc w:val="both"/>
        <w:rPr>
          <w:snapToGrid w:val="0"/>
          <w:sz w:val="28"/>
          <w:szCs w:val="28"/>
        </w:rPr>
      </w:pPr>
      <w:r w:rsidRPr="00264B6C">
        <w:rPr>
          <w:snapToGrid w:val="0"/>
          <w:sz w:val="28"/>
          <w:szCs w:val="28"/>
        </w:rPr>
        <w:t xml:space="preserve">Необходимо отметить, что объем электрической энергии на 2025 год не корректируется относительно объема, принятого при регулировании </w:t>
      </w:r>
      <w:r w:rsidRPr="00264B6C">
        <w:rPr>
          <w:snapToGrid w:val="0"/>
          <w:sz w:val="28"/>
          <w:szCs w:val="28"/>
        </w:rPr>
        <w:br/>
        <w:t>на 2024 - 2028 годы, в соответствии с п. 50 Методических указаний по расчету регулируемых цен (тарифов) в сфере теплоснабжения, утвержденных Приказом ФСТ России от 13.06.2013 № 760-э. Экономически обоснованный объем электрической энергии в 2025 году при этом составил:</w:t>
      </w:r>
    </w:p>
    <w:p w14:paraId="06EF98D4" w14:textId="77777777" w:rsidR="00264B6C" w:rsidRPr="00264B6C" w:rsidRDefault="00264B6C" w:rsidP="00264B6C">
      <w:pPr>
        <w:ind w:firstLine="851"/>
        <w:contextualSpacing/>
        <w:jc w:val="both"/>
        <w:rPr>
          <w:snapToGrid w:val="0"/>
          <w:sz w:val="28"/>
          <w:szCs w:val="28"/>
        </w:rPr>
      </w:pPr>
      <w:r w:rsidRPr="00264B6C">
        <w:rPr>
          <w:snapToGrid w:val="0"/>
          <w:sz w:val="28"/>
          <w:szCs w:val="28"/>
        </w:rPr>
        <w:t>169 222 тыс. кВт ч × 16,70 % (процент отнесения расходов на выработку тепловой энергии) = 28 260 тыс. кВт ч. Таким образом, принимая объем электроэнергии на 2025 год на уровне плана 2024 – 2028 годов, эксперты рассчитали экономически обоснованные расходы предприятия на приобретение электрической энергии на производство тепловой энергии:</w:t>
      </w:r>
    </w:p>
    <w:p w14:paraId="30C6ADF2" w14:textId="77777777" w:rsidR="00264B6C" w:rsidRPr="00264B6C" w:rsidRDefault="00264B6C" w:rsidP="00264B6C">
      <w:pPr>
        <w:ind w:firstLine="851"/>
        <w:contextualSpacing/>
        <w:jc w:val="both"/>
        <w:rPr>
          <w:snapToGrid w:val="0"/>
          <w:sz w:val="28"/>
          <w:szCs w:val="28"/>
        </w:rPr>
      </w:pPr>
      <w:r w:rsidRPr="00264B6C">
        <w:rPr>
          <w:snapToGrid w:val="0"/>
          <w:sz w:val="28"/>
          <w:szCs w:val="28"/>
        </w:rPr>
        <w:t>1,66 руб./кВт ч (цена электроэнергии на собственные нужды) × 28 260 тыс. кВт ч (объем электроэнергии) = 46 912 тыс. руб.</w:t>
      </w:r>
    </w:p>
    <w:p w14:paraId="510BE7D7" w14:textId="77777777" w:rsidR="00264B6C" w:rsidRPr="00264B6C" w:rsidRDefault="00264B6C" w:rsidP="00264B6C">
      <w:pPr>
        <w:ind w:firstLine="851"/>
        <w:contextualSpacing/>
        <w:jc w:val="both"/>
        <w:rPr>
          <w:snapToGrid w:val="0"/>
          <w:sz w:val="28"/>
          <w:szCs w:val="28"/>
        </w:rPr>
      </w:pPr>
      <w:r w:rsidRPr="00264B6C">
        <w:rPr>
          <w:snapToGrid w:val="0"/>
          <w:sz w:val="28"/>
          <w:szCs w:val="28"/>
        </w:rPr>
        <w:t>Эксперты предлагают включить в расчет НВВ на 2025 год расходы по данной статье в размере предложения предприятия 43 900 тыс. руб., так как они не превышает расходы по расчету экспертов.</w:t>
      </w:r>
    </w:p>
    <w:p w14:paraId="50CA1585" w14:textId="77777777" w:rsidR="00264B6C" w:rsidRPr="00264B6C" w:rsidRDefault="00264B6C" w:rsidP="00264B6C">
      <w:pPr>
        <w:ind w:firstLine="851"/>
        <w:contextualSpacing/>
        <w:jc w:val="both"/>
        <w:rPr>
          <w:snapToGrid w:val="0"/>
          <w:sz w:val="28"/>
          <w:szCs w:val="28"/>
        </w:rPr>
      </w:pPr>
      <w:r w:rsidRPr="00264B6C">
        <w:rPr>
          <w:snapToGrid w:val="0"/>
          <w:sz w:val="28"/>
          <w:szCs w:val="28"/>
        </w:rPr>
        <w:t>Корректировка предложения предприятия отсутствует.</w:t>
      </w:r>
    </w:p>
    <w:p w14:paraId="73A8772A" w14:textId="77777777" w:rsidR="00264B6C" w:rsidRPr="00264B6C" w:rsidRDefault="00264B6C" w:rsidP="00264B6C">
      <w:pPr>
        <w:ind w:firstLine="709"/>
        <w:contextualSpacing/>
        <w:jc w:val="both"/>
        <w:rPr>
          <w:sz w:val="28"/>
          <w:szCs w:val="28"/>
          <w:highlight w:val="yellow"/>
        </w:rPr>
      </w:pPr>
    </w:p>
    <w:p w14:paraId="20F07D05" w14:textId="77777777" w:rsidR="00264B6C" w:rsidRPr="00264B6C" w:rsidRDefault="00264B6C" w:rsidP="00264B6C">
      <w:pPr>
        <w:keepNext/>
        <w:ind w:firstLine="709"/>
        <w:contextualSpacing/>
        <w:jc w:val="both"/>
        <w:outlineLvl w:val="1"/>
        <w:rPr>
          <w:b/>
          <w:sz w:val="28"/>
          <w:szCs w:val="20"/>
          <w:lang w:val="x-none" w:eastAsia="x-none"/>
        </w:rPr>
      </w:pPr>
      <w:bookmarkStart w:id="95" w:name="_Toc27399051"/>
      <w:bookmarkStart w:id="96" w:name="_Toc58570343"/>
      <w:bookmarkStart w:id="97" w:name="_Toc118733308"/>
      <w:r w:rsidRPr="00264B6C">
        <w:rPr>
          <w:b/>
          <w:sz w:val="28"/>
          <w:szCs w:val="20"/>
          <w:lang w:val="x-none" w:eastAsia="x-none"/>
        </w:rPr>
        <w:t>4.3.3. Расходы на холодную воду</w:t>
      </w:r>
      <w:bookmarkEnd w:id="95"/>
      <w:bookmarkEnd w:id="96"/>
      <w:bookmarkEnd w:id="97"/>
    </w:p>
    <w:p w14:paraId="44F8FEE9"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По данной статье предприятием планируются расходы в размере </w:t>
      </w:r>
      <w:r w:rsidRPr="00264B6C">
        <w:rPr>
          <w:snapToGrid w:val="0"/>
          <w:sz w:val="28"/>
          <w:szCs w:val="28"/>
        </w:rPr>
        <w:br/>
        <w:t xml:space="preserve">1 359 тыс. руб. </w:t>
      </w:r>
    </w:p>
    <w:p w14:paraId="1F57FF2C"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DE4FC40"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Расчет затрат на приобретение холодной воды(помесячно)</w:t>
      </w:r>
    </w:p>
    <w:p w14:paraId="24ADDEBF"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Приложение 4.8 Расходы на приобретение холодной воды за 2023 год.</w:t>
      </w:r>
    </w:p>
    <w:p w14:paraId="3D470168" w14:textId="77777777" w:rsidR="00264B6C" w:rsidRPr="00264B6C" w:rsidRDefault="00264B6C" w:rsidP="00264B6C">
      <w:pPr>
        <w:ind w:firstLine="851"/>
        <w:contextualSpacing/>
        <w:jc w:val="both"/>
        <w:rPr>
          <w:snapToGrid w:val="0"/>
          <w:sz w:val="28"/>
          <w:szCs w:val="28"/>
        </w:rPr>
      </w:pPr>
      <w:r w:rsidRPr="00264B6C">
        <w:rPr>
          <w:snapToGrid w:val="0"/>
          <w:sz w:val="28"/>
          <w:szCs w:val="28"/>
        </w:rPr>
        <w:t>Обороты счета 20.01 за 2023 год в разрезе водоснабжения и водоотведения.</w:t>
      </w:r>
    </w:p>
    <w:p w14:paraId="680DB936" w14:textId="77777777" w:rsidR="00264B6C" w:rsidRPr="00264B6C" w:rsidRDefault="00264B6C" w:rsidP="00264B6C">
      <w:pPr>
        <w:ind w:firstLine="851"/>
        <w:contextualSpacing/>
        <w:jc w:val="both"/>
        <w:rPr>
          <w:snapToGrid w:val="0"/>
          <w:sz w:val="28"/>
          <w:szCs w:val="28"/>
        </w:rPr>
      </w:pPr>
      <w:r w:rsidRPr="00264B6C">
        <w:rPr>
          <w:snapToGrid w:val="0"/>
          <w:sz w:val="28"/>
          <w:szCs w:val="28"/>
        </w:rPr>
        <w:t>Расчет плана водопотребления и водоотведения на 2025 год.</w:t>
      </w:r>
    </w:p>
    <w:p w14:paraId="718742ED" w14:textId="77777777" w:rsidR="00264B6C" w:rsidRPr="00264B6C" w:rsidRDefault="00264B6C" w:rsidP="00264B6C">
      <w:pPr>
        <w:ind w:firstLine="851"/>
        <w:contextualSpacing/>
        <w:jc w:val="both"/>
        <w:rPr>
          <w:snapToGrid w:val="0"/>
          <w:sz w:val="28"/>
          <w:szCs w:val="28"/>
        </w:rPr>
      </w:pPr>
      <w:r w:rsidRPr="00264B6C">
        <w:rPr>
          <w:snapToGrid w:val="0"/>
          <w:sz w:val="28"/>
          <w:szCs w:val="28"/>
        </w:rPr>
        <w:t xml:space="preserve">Договор водоснабжения и водоотведения № 022/02132/121ВОК </w:t>
      </w:r>
      <w:r w:rsidRPr="00264B6C">
        <w:rPr>
          <w:snapToGrid w:val="0"/>
          <w:sz w:val="28"/>
          <w:szCs w:val="28"/>
        </w:rPr>
        <w:br/>
        <w:t>от 15.08.2019, заключенный с ООО «Водоканал».</w:t>
      </w:r>
    </w:p>
    <w:p w14:paraId="6D1F7708" w14:textId="77777777" w:rsidR="00264B6C" w:rsidRPr="00264B6C" w:rsidRDefault="00264B6C" w:rsidP="00264B6C">
      <w:pPr>
        <w:ind w:firstLine="851"/>
        <w:contextualSpacing/>
        <w:jc w:val="both"/>
        <w:rPr>
          <w:snapToGrid w:val="0"/>
          <w:sz w:val="28"/>
          <w:szCs w:val="28"/>
        </w:rPr>
      </w:pPr>
      <w:r w:rsidRPr="00264B6C">
        <w:rPr>
          <w:snapToGrid w:val="0"/>
          <w:sz w:val="28"/>
          <w:szCs w:val="28"/>
        </w:rPr>
        <w:t>Дополнительно предприятием представлены новые договоры, заключенные в 2024 году:</w:t>
      </w:r>
    </w:p>
    <w:p w14:paraId="6B264E56" w14:textId="77777777" w:rsidR="00264B6C" w:rsidRPr="00264B6C" w:rsidRDefault="00264B6C" w:rsidP="00264B6C">
      <w:pPr>
        <w:ind w:firstLine="851"/>
        <w:contextualSpacing/>
        <w:jc w:val="both"/>
        <w:rPr>
          <w:snapToGrid w:val="0"/>
          <w:sz w:val="28"/>
          <w:szCs w:val="28"/>
        </w:rPr>
      </w:pPr>
      <w:r w:rsidRPr="00264B6C">
        <w:rPr>
          <w:snapToGrid w:val="0"/>
          <w:sz w:val="28"/>
          <w:szCs w:val="28"/>
        </w:rPr>
        <w:t>- типовой договор холодного водоснабжения № 033/02132/1907ВО от 04.06.2024, заключенный с МКП ОГО «ТЕПЛОЭНЕРГО». Датой начала подачи (потребления) холодной воды является 01.06.2024;</w:t>
      </w:r>
    </w:p>
    <w:p w14:paraId="379830C1" w14:textId="77777777" w:rsidR="00264B6C" w:rsidRPr="00264B6C" w:rsidRDefault="00264B6C" w:rsidP="00264B6C">
      <w:pPr>
        <w:ind w:firstLine="851"/>
        <w:contextualSpacing/>
        <w:jc w:val="both"/>
        <w:rPr>
          <w:snapToGrid w:val="0"/>
          <w:sz w:val="28"/>
          <w:szCs w:val="28"/>
        </w:rPr>
      </w:pPr>
      <w:r w:rsidRPr="00264B6C">
        <w:rPr>
          <w:snapToGrid w:val="0"/>
          <w:sz w:val="28"/>
          <w:szCs w:val="28"/>
        </w:rPr>
        <w:t>- договор водоотведения № 033/02132/1395ВК от 04.06.2024, заключенный с МКП «ТЕПЛОСЕТЬ» КГО. Датой начала приема сточных вод является 01.06.2024.</w:t>
      </w:r>
    </w:p>
    <w:p w14:paraId="64932B29" w14:textId="77777777" w:rsidR="00264B6C" w:rsidRPr="00264B6C" w:rsidRDefault="00264B6C" w:rsidP="00264B6C">
      <w:pPr>
        <w:ind w:firstLine="851"/>
        <w:contextualSpacing/>
        <w:jc w:val="both"/>
        <w:rPr>
          <w:snapToGrid w:val="0"/>
          <w:sz w:val="28"/>
          <w:szCs w:val="28"/>
        </w:rPr>
      </w:pPr>
      <w:r w:rsidRPr="00264B6C">
        <w:rPr>
          <w:snapToGrid w:val="0"/>
          <w:sz w:val="28"/>
          <w:szCs w:val="28"/>
        </w:rPr>
        <w:t xml:space="preserve">Необходимо отметить, что объем покупки холодной воды и стоков </w:t>
      </w:r>
      <w:r w:rsidRPr="00264B6C">
        <w:rPr>
          <w:snapToGrid w:val="0"/>
          <w:sz w:val="28"/>
          <w:szCs w:val="28"/>
        </w:rPr>
        <w:br/>
        <w:t xml:space="preserve">в 2025 году не корректируется относительно объема, принятого </w:t>
      </w:r>
      <w:r w:rsidRPr="00264B6C">
        <w:rPr>
          <w:snapToGrid w:val="0"/>
          <w:sz w:val="28"/>
          <w:szCs w:val="28"/>
        </w:rPr>
        <w:br/>
        <w:t xml:space="preserve">при регулировании на 2024 - 2028 годы, в соответствии с п. 50 Методических </w:t>
      </w:r>
      <w:r w:rsidRPr="00264B6C">
        <w:rPr>
          <w:snapToGrid w:val="0"/>
          <w:sz w:val="28"/>
          <w:szCs w:val="28"/>
        </w:rPr>
        <w:lastRenderedPageBreak/>
        <w:t xml:space="preserve">указаний по расчету регулируемых цен (тарифов) в сфере теплоснабжения, утвержденных Приказом ФСТ России от 13.06.2013 № 760-э. </w:t>
      </w:r>
    </w:p>
    <w:p w14:paraId="7CEBB5EF" w14:textId="77777777" w:rsidR="00264B6C" w:rsidRPr="00264B6C" w:rsidRDefault="00264B6C" w:rsidP="00264B6C">
      <w:pPr>
        <w:ind w:firstLine="851"/>
        <w:contextualSpacing/>
        <w:jc w:val="both"/>
        <w:rPr>
          <w:snapToGrid w:val="0"/>
          <w:sz w:val="28"/>
          <w:szCs w:val="28"/>
        </w:rPr>
      </w:pPr>
      <w:r w:rsidRPr="00264B6C">
        <w:rPr>
          <w:snapToGrid w:val="0"/>
          <w:sz w:val="28"/>
          <w:szCs w:val="28"/>
        </w:rPr>
        <w:t>Экономически обоснованный объем покупки холодной воды и стоков на 2025 год на производство тепловой энергии составил:</w:t>
      </w:r>
    </w:p>
    <w:p w14:paraId="79AF7D31" w14:textId="77777777" w:rsidR="00264B6C" w:rsidRPr="00264B6C" w:rsidRDefault="00264B6C" w:rsidP="00264B6C">
      <w:pPr>
        <w:ind w:firstLine="851"/>
        <w:contextualSpacing/>
        <w:jc w:val="both"/>
        <w:rPr>
          <w:snapToGrid w:val="0"/>
          <w:sz w:val="28"/>
          <w:szCs w:val="28"/>
        </w:rPr>
      </w:pPr>
      <w:r w:rsidRPr="00264B6C">
        <w:rPr>
          <w:snapToGrid w:val="0"/>
          <w:sz w:val="28"/>
          <w:szCs w:val="28"/>
        </w:rPr>
        <w:t>88 365 м³ × 16,76 % (процент отнесения расходов на выработку тепловой энергии) = 14</w:t>
      </w:r>
      <w:r w:rsidRPr="00264B6C">
        <w:rPr>
          <w:snapToGrid w:val="0"/>
          <w:sz w:val="28"/>
          <w:szCs w:val="28"/>
          <w:lang w:val="en-US"/>
        </w:rPr>
        <w:t> </w:t>
      </w:r>
      <w:r w:rsidRPr="00264B6C">
        <w:rPr>
          <w:snapToGrid w:val="0"/>
          <w:sz w:val="28"/>
          <w:szCs w:val="28"/>
        </w:rPr>
        <w:t>809,98</w:t>
      </w:r>
      <w:r w:rsidRPr="00264B6C">
        <w:rPr>
          <w:snapToGrid w:val="0"/>
          <w:sz w:val="28"/>
          <w:szCs w:val="28"/>
          <w:lang w:val="en-US"/>
        </w:rPr>
        <w:t> </w:t>
      </w:r>
      <w:r w:rsidRPr="00264B6C">
        <w:rPr>
          <w:snapToGrid w:val="0"/>
          <w:sz w:val="28"/>
          <w:szCs w:val="28"/>
        </w:rPr>
        <w:t>м³. (холодная вода), в том числе 1 полугодие 2025 года 8</w:t>
      </w:r>
      <w:r w:rsidRPr="00264B6C">
        <w:rPr>
          <w:snapToGrid w:val="0"/>
          <w:sz w:val="28"/>
          <w:szCs w:val="28"/>
          <w:lang w:val="en-US"/>
        </w:rPr>
        <w:t> </w:t>
      </w:r>
      <w:r w:rsidRPr="00264B6C">
        <w:rPr>
          <w:snapToGrid w:val="0"/>
          <w:sz w:val="28"/>
          <w:szCs w:val="28"/>
        </w:rPr>
        <w:t>293,59 м³, 2 полугодие 2025 года 6</w:t>
      </w:r>
      <w:r w:rsidRPr="00264B6C">
        <w:rPr>
          <w:snapToGrid w:val="0"/>
          <w:sz w:val="28"/>
          <w:szCs w:val="28"/>
          <w:lang w:val="en-US"/>
        </w:rPr>
        <w:t> </w:t>
      </w:r>
      <w:r w:rsidRPr="00264B6C">
        <w:rPr>
          <w:snapToGrid w:val="0"/>
          <w:sz w:val="28"/>
          <w:szCs w:val="28"/>
        </w:rPr>
        <w:t>516,39 м³;</w:t>
      </w:r>
    </w:p>
    <w:p w14:paraId="5C62CC3E" w14:textId="77777777" w:rsidR="00264B6C" w:rsidRPr="00264B6C" w:rsidRDefault="00264B6C" w:rsidP="00264B6C">
      <w:pPr>
        <w:ind w:firstLine="851"/>
        <w:contextualSpacing/>
        <w:jc w:val="both"/>
        <w:rPr>
          <w:snapToGrid w:val="0"/>
          <w:sz w:val="28"/>
          <w:szCs w:val="28"/>
        </w:rPr>
      </w:pPr>
      <w:r w:rsidRPr="00264B6C">
        <w:rPr>
          <w:snapToGrid w:val="0"/>
          <w:sz w:val="28"/>
          <w:szCs w:val="28"/>
        </w:rPr>
        <w:t>100 915 м³ × 16,76 % (процент отнесения расходов на выработку тепловой энергии) = 16 913,36 м³. (стоки), в том числе 1 полугодие 2025 года 9</w:t>
      </w:r>
      <w:r w:rsidRPr="00264B6C">
        <w:rPr>
          <w:snapToGrid w:val="0"/>
          <w:sz w:val="28"/>
          <w:szCs w:val="28"/>
          <w:lang w:val="en-US"/>
        </w:rPr>
        <w:t> </w:t>
      </w:r>
      <w:r w:rsidRPr="00264B6C">
        <w:rPr>
          <w:snapToGrid w:val="0"/>
          <w:sz w:val="28"/>
          <w:szCs w:val="28"/>
        </w:rPr>
        <w:t>471,48 м³, 2 полугодие 2025 года 7</w:t>
      </w:r>
      <w:r w:rsidRPr="00264B6C">
        <w:rPr>
          <w:snapToGrid w:val="0"/>
          <w:sz w:val="28"/>
          <w:szCs w:val="28"/>
          <w:lang w:val="en-US"/>
        </w:rPr>
        <w:t> </w:t>
      </w:r>
      <w:r w:rsidRPr="00264B6C">
        <w:rPr>
          <w:snapToGrid w:val="0"/>
          <w:sz w:val="28"/>
          <w:szCs w:val="28"/>
        </w:rPr>
        <w:t>441,88 м³.</w:t>
      </w:r>
    </w:p>
    <w:p w14:paraId="554241B6" w14:textId="77777777" w:rsidR="00264B6C" w:rsidRPr="00264B6C" w:rsidRDefault="00264B6C" w:rsidP="00264B6C">
      <w:pPr>
        <w:ind w:firstLine="851"/>
        <w:contextualSpacing/>
        <w:jc w:val="both"/>
        <w:rPr>
          <w:snapToGrid w:val="0"/>
          <w:sz w:val="28"/>
          <w:szCs w:val="28"/>
        </w:rPr>
      </w:pPr>
      <w:r w:rsidRPr="00264B6C">
        <w:rPr>
          <w:snapToGrid w:val="0"/>
          <w:sz w:val="28"/>
          <w:szCs w:val="28"/>
        </w:rPr>
        <w:t xml:space="preserve">Превышение объема отводимых стоков над объемами покупной воды объясняется тем, что предприятие использует не только покупную холодную воду, но и осуществляет забор воды из р. Кондома и р. </w:t>
      </w:r>
      <w:proofErr w:type="spellStart"/>
      <w:r w:rsidRPr="00264B6C">
        <w:rPr>
          <w:snapToGrid w:val="0"/>
          <w:sz w:val="28"/>
          <w:szCs w:val="28"/>
        </w:rPr>
        <w:t>Ольжерас</w:t>
      </w:r>
      <w:proofErr w:type="spellEnd"/>
      <w:r w:rsidRPr="00264B6C">
        <w:rPr>
          <w:snapToGrid w:val="0"/>
          <w:sz w:val="28"/>
          <w:szCs w:val="28"/>
        </w:rPr>
        <w:t xml:space="preserve"> (данные указаны в статье «Водный налог»).</w:t>
      </w:r>
    </w:p>
    <w:p w14:paraId="69DFBF20" w14:textId="77777777" w:rsidR="00264B6C" w:rsidRPr="00264B6C" w:rsidRDefault="00264B6C" w:rsidP="00264B6C">
      <w:pPr>
        <w:ind w:firstLine="851"/>
        <w:contextualSpacing/>
        <w:jc w:val="both"/>
        <w:rPr>
          <w:snapToGrid w:val="0"/>
          <w:sz w:val="28"/>
          <w:szCs w:val="28"/>
        </w:rPr>
      </w:pPr>
      <w:r w:rsidRPr="00264B6C">
        <w:rPr>
          <w:snapToGrid w:val="0"/>
          <w:sz w:val="28"/>
          <w:szCs w:val="28"/>
        </w:rPr>
        <w:t>Водоснабжение г. Калтан осуществляется от трех магистральных водоводов, которые находятся в эксплуатационном ведении МКП ОГО «Теплоэнерго», соответственно тариф на питьевую воду взят экспертами в расчет в соответствии с п</w:t>
      </w:r>
      <w:r w:rsidRPr="00264B6C">
        <w:rPr>
          <w:rFonts w:eastAsia="Calibri"/>
          <w:sz w:val="28"/>
          <w:szCs w:val="28"/>
        </w:rPr>
        <w:t>остановлением Региональной энергетической комиссии Кузбасса от 20.08.2024 № 156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МКП ОГО «Теплоэнерго» (</w:t>
      </w:r>
      <w:proofErr w:type="spellStart"/>
      <w:r w:rsidRPr="00264B6C">
        <w:rPr>
          <w:rFonts w:eastAsia="Calibri"/>
          <w:sz w:val="28"/>
          <w:szCs w:val="28"/>
        </w:rPr>
        <w:t>Осинниковский</w:t>
      </w:r>
      <w:proofErr w:type="spellEnd"/>
      <w:r w:rsidRPr="00264B6C">
        <w:rPr>
          <w:rFonts w:eastAsia="Calibri"/>
          <w:sz w:val="28"/>
          <w:szCs w:val="28"/>
        </w:rPr>
        <w:t xml:space="preserve"> городской округ)». Согласно данному постановлению на 2025 год установлены тарифы на питьевую воду </w:t>
      </w:r>
      <w:r w:rsidRPr="00264B6C">
        <w:rPr>
          <w:snapToGrid w:val="0"/>
          <w:sz w:val="28"/>
          <w:szCs w:val="28"/>
        </w:rPr>
        <w:t>в первом полугодии 2025 года в размере 77,05 руб./м³, во втором полугодии 2023 года в размере 89,21 руб./м³.</w:t>
      </w:r>
    </w:p>
    <w:p w14:paraId="47B430ED" w14:textId="77777777" w:rsidR="00264B6C" w:rsidRPr="00264B6C" w:rsidRDefault="00264B6C" w:rsidP="00264B6C">
      <w:pPr>
        <w:ind w:firstLine="851"/>
        <w:contextualSpacing/>
        <w:jc w:val="both"/>
        <w:rPr>
          <w:snapToGrid w:val="0"/>
          <w:sz w:val="28"/>
          <w:szCs w:val="28"/>
        </w:rPr>
      </w:pPr>
      <w:r w:rsidRPr="00264B6C">
        <w:rPr>
          <w:snapToGrid w:val="0"/>
          <w:sz w:val="28"/>
          <w:szCs w:val="28"/>
        </w:rPr>
        <w:t>Постановлением Региональной энергетической комиссии от 20.08.2024 № 157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«Теплосеть» КГО (</w:t>
      </w:r>
      <w:proofErr w:type="spellStart"/>
      <w:r w:rsidRPr="00264B6C">
        <w:rPr>
          <w:snapToGrid w:val="0"/>
          <w:sz w:val="28"/>
          <w:szCs w:val="28"/>
        </w:rPr>
        <w:t>Калтанский</w:t>
      </w:r>
      <w:proofErr w:type="spellEnd"/>
      <w:r w:rsidRPr="00264B6C">
        <w:rPr>
          <w:snapToGrid w:val="0"/>
          <w:sz w:val="28"/>
          <w:szCs w:val="28"/>
        </w:rPr>
        <w:t xml:space="preserve"> городской округ), тариф на водоотведение в городе Калтан в первом полугодии 2025 года составляет 110,65 руб./м³, во втором полугодии 2025 года составляет 127,25 руб./м³. </w:t>
      </w:r>
    </w:p>
    <w:p w14:paraId="66C5C910" w14:textId="77777777" w:rsidR="00264B6C" w:rsidRPr="00264B6C" w:rsidRDefault="00264B6C" w:rsidP="00264B6C">
      <w:pPr>
        <w:ind w:firstLine="851"/>
        <w:contextualSpacing/>
        <w:jc w:val="both"/>
        <w:rPr>
          <w:snapToGrid w:val="0"/>
          <w:sz w:val="28"/>
          <w:szCs w:val="28"/>
        </w:rPr>
      </w:pPr>
      <w:r w:rsidRPr="00264B6C">
        <w:rPr>
          <w:snapToGrid w:val="0"/>
          <w:sz w:val="28"/>
          <w:szCs w:val="28"/>
        </w:rPr>
        <w:t>Таким образом, принимая объем холодной воды и стоков на 2025 год</w:t>
      </w:r>
      <w:r w:rsidRPr="00264B6C">
        <w:rPr>
          <w:snapToGrid w:val="0"/>
          <w:sz w:val="28"/>
          <w:szCs w:val="28"/>
        </w:rPr>
        <w:br/>
        <w:t xml:space="preserve">на уровне плана 2024 – 2028 годов, эксперты рассчитали экономически обоснованные расходы предприятия по данной статье: </w:t>
      </w:r>
    </w:p>
    <w:p w14:paraId="4CBF6A44" w14:textId="77777777" w:rsidR="00264B6C" w:rsidRPr="00264B6C" w:rsidRDefault="00264B6C" w:rsidP="00264B6C">
      <w:pPr>
        <w:ind w:firstLine="851"/>
        <w:contextualSpacing/>
        <w:jc w:val="both"/>
        <w:rPr>
          <w:snapToGrid w:val="0"/>
          <w:sz w:val="28"/>
          <w:szCs w:val="28"/>
        </w:rPr>
      </w:pPr>
      <w:r w:rsidRPr="00264B6C">
        <w:rPr>
          <w:snapToGrid w:val="0"/>
          <w:sz w:val="28"/>
          <w:szCs w:val="28"/>
        </w:rPr>
        <w:t xml:space="preserve">8 293,59 м³ (объем потребления холодной воды 1 полугодия) × 77,05 руб./куб. м (тариф на холодную воду 1 полугодия 2025 года) + 6 516,39 м³ (объем потребления холодной воды 2 полугодия) × 89,21 руб./м³ (тариф на холодную воду 2 полугодия 2023 года) = 1 220 тыс. руб. на холодную воду; </w:t>
      </w:r>
    </w:p>
    <w:p w14:paraId="665C8B6B" w14:textId="77777777" w:rsidR="00264B6C" w:rsidRPr="00264B6C" w:rsidRDefault="00264B6C" w:rsidP="00264B6C">
      <w:pPr>
        <w:ind w:firstLine="851"/>
        <w:contextualSpacing/>
        <w:jc w:val="both"/>
        <w:rPr>
          <w:snapToGrid w:val="0"/>
          <w:sz w:val="28"/>
          <w:szCs w:val="28"/>
        </w:rPr>
      </w:pPr>
      <w:r w:rsidRPr="00264B6C">
        <w:rPr>
          <w:snapToGrid w:val="0"/>
          <w:sz w:val="28"/>
          <w:szCs w:val="28"/>
        </w:rPr>
        <w:t>9 471,48 м³ (объем стоков 1 полугодия) × 110,65 руб./м³ (тариф на водоотведение 1 полугодия 2025 года) + 7 441,88 м³ (объем стоков 2 полугодия) × 127,25 руб./м³ (тариф на водоотведение 2 полугодия 2025 года) = 1 995 тыс. руб.</w:t>
      </w:r>
    </w:p>
    <w:p w14:paraId="075D641D" w14:textId="77777777" w:rsidR="00264B6C" w:rsidRPr="00264B6C" w:rsidRDefault="00264B6C" w:rsidP="00264B6C">
      <w:pPr>
        <w:ind w:firstLine="851"/>
        <w:contextualSpacing/>
        <w:jc w:val="both"/>
        <w:rPr>
          <w:snapToGrid w:val="0"/>
          <w:sz w:val="28"/>
          <w:szCs w:val="28"/>
        </w:rPr>
      </w:pPr>
      <w:r w:rsidRPr="00264B6C">
        <w:rPr>
          <w:snapToGrid w:val="0"/>
          <w:sz w:val="28"/>
          <w:szCs w:val="28"/>
        </w:rPr>
        <w:t>Эксперты предлагают включить в расчет НВВ на 2025 год экономически обоснованные расходы по данной статье в размере 3 215 тыс. руб. (1 220 тыс. руб. + 1 995 тыс. руб.)</w:t>
      </w:r>
    </w:p>
    <w:p w14:paraId="24D650A7" w14:textId="77777777" w:rsidR="00264B6C" w:rsidRPr="00264B6C" w:rsidRDefault="00264B6C" w:rsidP="00264B6C">
      <w:pPr>
        <w:ind w:firstLine="851"/>
        <w:contextualSpacing/>
        <w:jc w:val="both"/>
        <w:rPr>
          <w:snapToGrid w:val="0"/>
          <w:sz w:val="28"/>
          <w:szCs w:val="28"/>
        </w:rPr>
      </w:pPr>
      <w:r w:rsidRPr="00264B6C">
        <w:rPr>
          <w:snapToGrid w:val="0"/>
          <w:sz w:val="28"/>
          <w:szCs w:val="28"/>
        </w:rPr>
        <w:lastRenderedPageBreak/>
        <w:t>Расходы в размере 529 тыс. руб., не подтвержденные предприятием документально, подлежат исключению из НВВ на 2025 год, как экономически необоснованные.</w:t>
      </w:r>
    </w:p>
    <w:p w14:paraId="4CE0DF46" w14:textId="77777777" w:rsidR="00264B6C" w:rsidRPr="00264B6C" w:rsidRDefault="00264B6C" w:rsidP="00264B6C">
      <w:pPr>
        <w:ind w:firstLine="851"/>
        <w:contextualSpacing/>
        <w:jc w:val="both"/>
        <w:rPr>
          <w:snapToGrid w:val="0"/>
          <w:sz w:val="28"/>
          <w:szCs w:val="28"/>
        </w:rPr>
      </w:pPr>
    </w:p>
    <w:p w14:paraId="69E25AA4" w14:textId="77777777" w:rsidR="00264B6C" w:rsidRPr="00264B6C" w:rsidRDefault="00264B6C" w:rsidP="00264B6C">
      <w:pPr>
        <w:ind w:firstLine="851"/>
        <w:contextualSpacing/>
        <w:jc w:val="both"/>
        <w:rPr>
          <w:sz w:val="28"/>
          <w:szCs w:val="28"/>
        </w:rPr>
      </w:pPr>
      <w:r w:rsidRPr="00264B6C">
        <w:rPr>
          <w:sz w:val="28"/>
          <w:szCs w:val="28"/>
        </w:rPr>
        <w:t>Общая величина расходов на приобретение энергетических ресурсов на</w:t>
      </w:r>
      <w:r w:rsidRPr="00264B6C">
        <w:rPr>
          <w:snapToGrid w:val="0"/>
          <w:sz w:val="28"/>
          <w:szCs w:val="28"/>
        </w:rPr>
        <w:t> </w:t>
      </w:r>
      <w:r w:rsidRPr="00264B6C">
        <w:rPr>
          <w:sz w:val="28"/>
          <w:szCs w:val="28"/>
        </w:rPr>
        <w:t>тепловую энергию приведена в таблице 9.</w:t>
      </w:r>
    </w:p>
    <w:p w14:paraId="2BBC3A18" w14:textId="77777777" w:rsidR="00264B6C" w:rsidRPr="00264B6C" w:rsidRDefault="00264B6C" w:rsidP="00264B6C">
      <w:pPr>
        <w:ind w:firstLine="709"/>
        <w:contextualSpacing/>
        <w:jc w:val="right"/>
        <w:rPr>
          <w:sz w:val="28"/>
          <w:szCs w:val="28"/>
        </w:rPr>
      </w:pPr>
      <w:r w:rsidRPr="00264B6C">
        <w:rPr>
          <w:sz w:val="28"/>
          <w:szCs w:val="28"/>
        </w:rPr>
        <w:t>Таблица 9</w:t>
      </w:r>
    </w:p>
    <w:p w14:paraId="6F0D6F80" w14:textId="77777777" w:rsidR="00264B6C" w:rsidRPr="00264B6C" w:rsidRDefault="00264B6C" w:rsidP="00264B6C">
      <w:pPr>
        <w:contextualSpacing/>
        <w:jc w:val="center"/>
        <w:rPr>
          <w:rFonts w:eastAsia="Calibri"/>
          <w:b/>
          <w:bCs/>
          <w:sz w:val="28"/>
          <w:lang w:eastAsia="en-US"/>
        </w:rPr>
      </w:pPr>
      <w:r w:rsidRPr="00264B6C">
        <w:rPr>
          <w:rFonts w:eastAsia="Calibri"/>
          <w:b/>
          <w:bCs/>
          <w:sz w:val="28"/>
          <w:lang w:eastAsia="en-US"/>
        </w:rPr>
        <w:t xml:space="preserve">Реестр расходов на приобретение энергетических ресурсов, </w:t>
      </w:r>
    </w:p>
    <w:p w14:paraId="717B77F5" w14:textId="77777777" w:rsidR="00264B6C" w:rsidRPr="00264B6C" w:rsidRDefault="00264B6C" w:rsidP="00264B6C">
      <w:pPr>
        <w:contextualSpacing/>
        <w:jc w:val="center"/>
        <w:rPr>
          <w:rFonts w:eastAsia="Calibri"/>
          <w:b/>
          <w:bCs/>
          <w:sz w:val="28"/>
          <w:lang w:eastAsia="en-US"/>
        </w:rPr>
      </w:pPr>
      <w:r w:rsidRPr="00264B6C">
        <w:rPr>
          <w:rFonts w:eastAsia="Calibri"/>
          <w:b/>
          <w:bCs/>
          <w:sz w:val="28"/>
          <w:lang w:eastAsia="en-US"/>
        </w:rPr>
        <w:t>холодной воды и теплоносителя на 2025 год</w:t>
      </w:r>
    </w:p>
    <w:p w14:paraId="28B5F8F4" w14:textId="77777777" w:rsidR="00264B6C" w:rsidRPr="00264B6C" w:rsidRDefault="00264B6C" w:rsidP="00264B6C">
      <w:pPr>
        <w:contextualSpacing/>
        <w:jc w:val="center"/>
        <w:rPr>
          <w:sz w:val="28"/>
        </w:rPr>
      </w:pPr>
      <w:r w:rsidRPr="00264B6C">
        <w:rPr>
          <w:sz w:val="28"/>
        </w:rPr>
        <w:t>(Приложение 5.4 к Методическим указаниям)</w:t>
      </w:r>
    </w:p>
    <w:p w14:paraId="681C615C" w14:textId="77777777" w:rsidR="00264B6C" w:rsidRPr="00264B6C" w:rsidRDefault="00264B6C" w:rsidP="00264B6C">
      <w:pPr>
        <w:ind w:firstLine="851"/>
        <w:contextualSpacing/>
        <w:jc w:val="right"/>
        <w:rPr>
          <w:sz w:val="28"/>
          <w:szCs w:val="28"/>
        </w:rPr>
      </w:pPr>
      <w:r w:rsidRPr="00264B6C">
        <w:rPr>
          <w:sz w:val="28"/>
          <w:szCs w:val="28"/>
        </w:rPr>
        <w:t>тыс. руб.</w:t>
      </w:r>
    </w:p>
    <w:p w14:paraId="23CFF385" w14:textId="77777777" w:rsidR="00264B6C" w:rsidRPr="00264B6C" w:rsidRDefault="00264B6C" w:rsidP="00264B6C">
      <w:pPr>
        <w:keepNext/>
        <w:contextualSpacing/>
        <w:jc w:val="center"/>
        <w:rPr>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3320"/>
        <w:gridCol w:w="2084"/>
        <w:gridCol w:w="1953"/>
        <w:gridCol w:w="1806"/>
      </w:tblGrid>
      <w:tr w:rsidR="00264B6C" w:rsidRPr="00264B6C" w14:paraId="4DB963E1" w14:textId="77777777" w:rsidTr="00627AA0">
        <w:trPr>
          <w:trHeight w:val="828"/>
        </w:trPr>
        <w:tc>
          <w:tcPr>
            <w:tcW w:w="615" w:type="dxa"/>
            <w:shd w:val="clear" w:color="auto" w:fill="auto"/>
            <w:vAlign w:val="center"/>
            <w:hideMark/>
          </w:tcPr>
          <w:p w14:paraId="7BBDFAC6" w14:textId="77777777" w:rsidR="00264B6C" w:rsidRPr="00264B6C" w:rsidRDefault="00264B6C" w:rsidP="00264B6C">
            <w:pPr>
              <w:contextualSpacing/>
              <w:jc w:val="center"/>
            </w:pPr>
            <w:r w:rsidRPr="00264B6C">
              <w:t>№ п/п</w:t>
            </w:r>
          </w:p>
        </w:tc>
        <w:tc>
          <w:tcPr>
            <w:tcW w:w="3462" w:type="dxa"/>
            <w:shd w:val="clear" w:color="auto" w:fill="auto"/>
            <w:vAlign w:val="center"/>
            <w:hideMark/>
          </w:tcPr>
          <w:p w14:paraId="424A6661" w14:textId="77777777" w:rsidR="00264B6C" w:rsidRPr="00264B6C" w:rsidRDefault="00264B6C" w:rsidP="00264B6C">
            <w:pPr>
              <w:contextualSpacing/>
              <w:jc w:val="center"/>
            </w:pPr>
            <w:r w:rsidRPr="00264B6C">
              <w:t>Наименование ресурса</w:t>
            </w:r>
          </w:p>
        </w:tc>
        <w:tc>
          <w:tcPr>
            <w:tcW w:w="2127" w:type="dxa"/>
            <w:shd w:val="clear" w:color="auto" w:fill="auto"/>
            <w:vAlign w:val="center"/>
            <w:hideMark/>
          </w:tcPr>
          <w:p w14:paraId="3B46792C" w14:textId="77777777" w:rsidR="00264B6C" w:rsidRPr="00264B6C" w:rsidRDefault="00264B6C" w:rsidP="00264B6C">
            <w:pPr>
              <w:contextualSpacing/>
              <w:jc w:val="center"/>
            </w:pPr>
            <w:r w:rsidRPr="00264B6C">
              <w:t xml:space="preserve">Предложение предприятия </w:t>
            </w:r>
          </w:p>
          <w:p w14:paraId="19A34FF9" w14:textId="77777777" w:rsidR="00264B6C" w:rsidRPr="00264B6C" w:rsidRDefault="00264B6C" w:rsidP="00264B6C">
            <w:pPr>
              <w:contextualSpacing/>
              <w:jc w:val="center"/>
            </w:pPr>
            <w:r w:rsidRPr="00264B6C">
              <w:t>на 2025</w:t>
            </w:r>
          </w:p>
        </w:tc>
        <w:tc>
          <w:tcPr>
            <w:tcW w:w="1984" w:type="dxa"/>
            <w:shd w:val="clear" w:color="auto" w:fill="auto"/>
            <w:vAlign w:val="center"/>
          </w:tcPr>
          <w:p w14:paraId="293FC5C5" w14:textId="77777777" w:rsidR="00264B6C" w:rsidRPr="00264B6C" w:rsidRDefault="00264B6C" w:rsidP="00264B6C">
            <w:pPr>
              <w:contextualSpacing/>
              <w:jc w:val="center"/>
            </w:pPr>
            <w:r w:rsidRPr="00264B6C">
              <w:t xml:space="preserve">Предложение экспертов </w:t>
            </w:r>
          </w:p>
          <w:p w14:paraId="0E92E6E5" w14:textId="77777777" w:rsidR="00264B6C" w:rsidRPr="00264B6C" w:rsidRDefault="00264B6C" w:rsidP="00264B6C">
            <w:pPr>
              <w:contextualSpacing/>
              <w:jc w:val="center"/>
            </w:pPr>
            <w:r w:rsidRPr="00264B6C">
              <w:t>на 2025</w:t>
            </w:r>
          </w:p>
        </w:tc>
        <w:tc>
          <w:tcPr>
            <w:tcW w:w="1809" w:type="dxa"/>
          </w:tcPr>
          <w:p w14:paraId="34B087E1" w14:textId="77777777" w:rsidR="00264B6C" w:rsidRPr="00264B6C" w:rsidRDefault="00264B6C" w:rsidP="00264B6C">
            <w:pPr>
              <w:contextualSpacing/>
              <w:jc w:val="center"/>
            </w:pPr>
          </w:p>
          <w:p w14:paraId="73598E6A" w14:textId="77777777" w:rsidR="00264B6C" w:rsidRPr="00264B6C" w:rsidRDefault="00264B6C" w:rsidP="00264B6C">
            <w:pPr>
              <w:contextualSpacing/>
              <w:jc w:val="center"/>
            </w:pPr>
            <w:r w:rsidRPr="00264B6C">
              <w:t>Корректировка</w:t>
            </w:r>
          </w:p>
        </w:tc>
      </w:tr>
      <w:tr w:rsidR="00264B6C" w:rsidRPr="00264B6C" w14:paraId="536F49FC" w14:textId="77777777" w:rsidTr="00627AA0">
        <w:trPr>
          <w:trHeight w:val="360"/>
        </w:trPr>
        <w:tc>
          <w:tcPr>
            <w:tcW w:w="615" w:type="dxa"/>
            <w:shd w:val="clear" w:color="auto" w:fill="auto"/>
            <w:vAlign w:val="center"/>
            <w:hideMark/>
          </w:tcPr>
          <w:p w14:paraId="5C3993D1" w14:textId="77777777" w:rsidR="00264B6C" w:rsidRPr="00264B6C" w:rsidRDefault="00264B6C" w:rsidP="00264B6C">
            <w:pPr>
              <w:contextualSpacing/>
              <w:jc w:val="center"/>
            </w:pPr>
            <w:r w:rsidRPr="00264B6C">
              <w:t>1</w:t>
            </w:r>
          </w:p>
        </w:tc>
        <w:tc>
          <w:tcPr>
            <w:tcW w:w="3462" w:type="dxa"/>
            <w:shd w:val="clear" w:color="auto" w:fill="auto"/>
            <w:vAlign w:val="center"/>
            <w:hideMark/>
          </w:tcPr>
          <w:p w14:paraId="27E8940A" w14:textId="77777777" w:rsidR="00264B6C" w:rsidRPr="00264B6C" w:rsidRDefault="00264B6C" w:rsidP="00264B6C">
            <w:pPr>
              <w:contextualSpacing/>
            </w:pPr>
            <w:r w:rsidRPr="00264B6C">
              <w:t>Расходы на топливо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08418AE" w14:textId="77777777" w:rsidR="00264B6C" w:rsidRPr="00264B6C" w:rsidRDefault="00264B6C" w:rsidP="00264B6C">
            <w:pPr>
              <w:jc w:val="center"/>
              <w:rPr>
                <w:szCs w:val="20"/>
              </w:rPr>
            </w:pPr>
            <w:r w:rsidRPr="00264B6C">
              <w:rPr>
                <w:szCs w:val="20"/>
              </w:rPr>
              <w:t>308 861</w:t>
            </w:r>
          </w:p>
        </w:tc>
        <w:tc>
          <w:tcPr>
            <w:tcW w:w="1984" w:type="dxa"/>
            <w:tcBorders>
              <w:top w:val="single" w:sz="4" w:space="0" w:color="auto"/>
              <w:left w:val="nil"/>
              <w:bottom w:val="single" w:sz="4" w:space="0" w:color="auto"/>
              <w:right w:val="single" w:sz="4" w:space="0" w:color="auto"/>
            </w:tcBorders>
            <w:shd w:val="clear" w:color="auto" w:fill="auto"/>
            <w:vAlign w:val="center"/>
          </w:tcPr>
          <w:p w14:paraId="06B384E9" w14:textId="77777777" w:rsidR="00264B6C" w:rsidRPr="00264B6C" w:rsidRDefault="00264B6C" w:rsidP="00264B6C">
            <w:pPr>
              <w:jc w:val="center"/>
              <w:rPr>
                <w:szCs w:val="20"/>
              </w:rPr>
            </w:pPr>
            <w:r w:rsidRPr="00264B6C">
              <w:rPr>
                <w:szCs w:val="20"/>
              </w:rPr>
              <w:t>279 442</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FFE8CE0" w14:textId="77777777" w:rsidR="00264B6C" w:rsidRPr="00264B6C" w:rsidRDefault="00264B6C" w:rsidP="00264B6C">
            <w:pPr>
              <w:jc w:val="center"/>
              <w:rPr>
                <w:szCs w:val="20"/>
              </w:rPr>
            </w:pPr>
            <w:r w:rsidRPr="00264B6C">
              <w:rPr>
                <w:szCs w:val="20"/>
              </w:rPr>
              <w:t>-29 419</w:t>
            </w:r>
          </w:p>
        </w:tc>
      </w:tr>
      <w:tr w:rsidR="00264B6C" w:rsidRPr="00264B6C" w14:paraId="5FB912BC" w14:textId="77777777" w:rsidTr="00627AA0">
        <w:trPr>
          <w:trHeight w:val="720"/>
        </w:trPr>
        <w:tc>
          <w:tcPr>
            <w:tcW w:w="615" w:type="dxa"/>
            <w:shd w:val="clear" w:color="auto" w:fill="auto"/>
            <w:vAlign w:val="center"/>
            <w:hideMark/>
          </w:tcPr>
          <w:p w14:paraId="6F7635DD" w14:textId="77777777" w:rsidR="00264B6C" w:rsidRPr="00264B6C" w:rsidRDefault="00264B6C" w:rsidP="00264B6C">
            <w:pPr>
              <w:contextualSpacing/>
              <w:jc w:val="center"/>
            </w:pPr>
            <w:r w:rsidRPr="00264B6C">
              <w:t>2</w:t>
            </w:r>
          </w:p>
        </w:tc>
        <w:tc>
          <w:tcPr>
            <w:tcW w:w="3462" w:type="dxa"/>
            <w:shd w:val="clear" w:color="auto" w:fill="auto"/>
            <w:vAlign w:val="center"/>
            <w:hideMark/>
          </w:tcPr>
          <w:p w14:paraId="24FD6004" w14:textId="77777777" w:rsidR="00264B6C" w:rsidRPr="00264B6C" w:rsidRDefault="00264B6C" w:rsidP="00264B6C">
            <w:pPr>
              <w:contextualSpacing/>
            </w:pPr>
            <w:r w:rsidRPr="00264B6C">
              <w:t>Расходы на электрическую энергию</w:t>
            </w:r>
          </w:p>
        </w:tc>
        <w:tc>
          <w:tcPr>
            <w:tcW w:w="2127" w:type="dxa"/>
            <w:tcBorders>
              <w:top w:val="nil"/>
              <w:left w:val="single" w:sz="4" w:space="0" w:color="auto"/>
              <w:bottom w:val="single" w:sz="4" w:space="0" w:color="auto"/>
              <w:right w:val="single" w:sz="4" w:space="0" w:color="auto"/>
            </w:tcBorders>
            <w:shd w:val="clear" w:color="auto" w:fill="auto"/>
            <w:vAlign w:val="center"/>
          </w:tcPr>
          <w:p w14:paraId="27592F54" w14:textId="77777777" w:rsidR="00264B6C" w:rsidRPr="00264B6C" w:rsidRDefault="00264B6C" w:rsidP="00264B6C">
            <w:pPr>
              <w:jc w:val="center"/>
              <w:rPr>
                <w:szCs w:val="20"/>
              </w:rPr>
            </w:pPr>
            <w:r w:rsidRPr="00264B6C">
              <w:rPr>
                <w:szCs w:val="20"/>
              </w:rPr>
              <w:t>43 900</w:t>
            </w:r>
          </w:p>
        </w:tc>
        <w:tc>
          <w:tcPr>
            <w:tcW w:w="1984" w:type="dxa"/>
            <w:tcBorders>
              <w:top w:val="nil"/>
              <w:left w:val="nil"/>
              <w:bottom w:val="single" w:sz="4" w:space="0" w:color="auto"/>
              <w:right w:val="single" w:sz="4" w:space="0" w:color="auto"/>
            </w:tcBorders>
            <w:shd w:val="clear" w:color="auto" w:fill="auto"/>
            <w:vAlign w:val="center"/>
          </w:tcPr>
          <w:p w14:paraId="237973FF" w14:textId="77777777" w:rsidR="00264B6C" w:rsidRPr="00264B6C" w:rsidRDefault="00264B6C" w:rsidP="00264B6C">
            <w:pPr>
              <w:jc w:val="center"/>
              <w:rPr>
                <w:szCs w:val="20"/>
              </w:rPr>
            </w:pPr>
            <w:r w:rsidRPr="00264B6C">
              <w:rPr>
                <w:szCs w:val="20"/>
              </w:rPr>
              <w:t>43 900</w:t>
            </w:r>
          </w:p>
        </w:tc>
        <w:tc>
          <w:tcPr>
            <w:tcW w:w="1809" w:type="dxa"/>
            <w:tcBorders>
              <w:top w:val="nil"/>
              <w:left w:val="single" w:sz="4" w:space="0" w:color="auto"/>
              <w:bottom w:val="single" w:sz="4" w:space="0" w:color="auto"/>
              <w:right w:val="single" w:sz="4" w:space="0" w:color="auto"/>
            </w:tcBorders>
            <w:shd w:val="clear" w:color="auto" w:fill="auto"/>
            <w:vAlign w:val="center"/>
          </w:tcPr>
          <w:p w14:paraId="0563C63F" w14:textId="77777777" w:rsidR="00264B6C" w:rsidRPr="00264B6C" w:rsidRDefault="00264B6C" w:rsidP="00264B6C">
            <w:pPr>
              <w:jc w:val="center"/>
              <w:rPr>
                <w:szCs w:val="20"/>
              </w:rPr>
            </w:pPr>
            <w:r w:rsidRPr="00264B6C">
              <w:rPr>
                <w:szCs w:val="20"/>
              </w:rPr>
              <w:t>0</w:t>
            </w:r>
          </w:p>
        </w:tc>
      </w:tr>
      <w:tr w:rsidR="00264B6C" w:rsidRPr="00264B6C" w14:paraId="718A2419" w14:textId="77777777" w:rsidTr="00627AA0">
        <w:trPr>
          <w:trHeight w:val="360"/>
        </w:trPr>
        <w:tc>
          <w:tcPr>
            <w:tcW w:w="615" w:type="dxa"/>
            <w:shd w:val="clear" w:color="auto" w:fill="auto"/>
            <w:vAlign w:val="center"/>
            <w:hideMark/>
          </w:tcPr>
          <w:p w14:paraId="5A10AACF" w14:textId="77777777" w:rsidR="00264B6C" w:rsidRPr="00264B6C" w:rsidRDefault="00264B6C" w:rsidP="00264B6C">
            <w:pPr>
              <w:contextualSpacing/>
              <w:jc w:val="center"/>
            </w:pPr>
            <w:r w:rsidRPr="00264B6C">
              <w:t>3</w:t>
            </w:r>
          </w:p>
        </w:tc>
        <w:tc>
          <w:tcPr>
            <w:tcW w:w="3462" w:type="dxa"/>
            <w:shd w:val="clear" w:color="auto" w:fill="auto"/>
            <w:vAlign w:val="center"/>
            <w:hideMark/>
          </w:tcPr>
          <w:p w14:paraId="4C75B259" w14:textId="77777777" w:rsidR="00264B6C" w:rsidRPr="00264B6C" w:rsidRDefault="00264B6C" w:rsidP="00264B6C">
            <w:pPr>
              <w:contextualSpacing/>
            </w:pPr>
            <w:r w:rsidRPr="00264B6C">
              <w:t>Расходы на тепловую энергию</w:t>
            </w:r>
          </w:p>
        </w:tc>
        <w:tc>
          <w:tcPr>
            <w:tcW w:w="2127" w:type="dxa"/>
            <w:shd w:val="clear" w:color="auto" w:fill="auto"/>
            <w:vAlign w:val="center"/>
          </w:tcPr>
          <w:p w14:paraId="5A47D06E" w14:textId="77777777" w:rsidR="00264B6C" w:rsidRPr="00264B6C" w:rsidRDefault="00264B6C" w:rsidP="00264B6C">
            <w:pPr>
              <w:jc w:val="center"/>
              <w:rPr>
                <w:szCs w:val="20"/>
              </w:rPr>
            </w:pPr>
            <w:r w:rsidRPr="00264B6C">
              <w:rPr>
                <w:szCs w:val="20"/>
              </w:rPr>
              <w:t>0</w:t>
            </w:r>
          </w:p>
        </w:tc>
        <w:tc>
          <w:tcPr>
            <w:tcW w:w="1984" w:type="dxa"/>
            <w:shd w:val="clear" w:color="auto" w:fill="auto"/>
            <w:vAlign w:val="center"/>
          </w:tcPr>
          <w:p w14:paraId="1013EC79" w14:textId="77777777" w:rsidR="00264B6C" w:rsidRPr="00264B6C" w:rsidRDefault="00264B6C" w:rsidP="00264B6C">
            <w:pPr>
              <w:jc w:val="center"/>
              <w:rPr>
                <w:szCs w:val="20"/>
              </w:rPr>
            </w:pPr>
            <w:r w:rsidRPr="00264B6C">
              <w:rPr>
                <w:szCs w:val="20"/>
              </w:rPr>
              <w:t>0</w:t>
            </w:r>
          </w:p>
        </w:tc>
        <w:tc>
          <w:tcPr>
            <w:tcW w:w="1809" w:type="dxa"/>
            <w:tcBorders>
              <w:top w:val="nil"/>
              <w:left w:val="single" w:sz="4" w:space="0" w:color="auto"/>
              <w:bottom w:val="single" w:sz="4" w:space="0" w:color="auto"/>
              <w:right w:val="single" w:sz="4" w:space="0" w:color="auto"/>
            </w:tcBorders>
            <w:shd w:val="clear" w:color="auto" w:fill="auto"/>
            <w:vAlign w:val="center"/>
          </w:tcPr>
          <w:p w14:paraId="67638FA2" w14:textId="77777777" w:rsidR="00264B6C" w:rsidRPr="00264B6C" w:rsidRDefault="00264B6C" w:rsidP="00264B6C">
            <w:pPr>
              <w:jc w:val="center"/>
              <w:rPr>
                <w:szCs w:val="20"/>
              </w:rPr>
            </w:pPr>
            <w:r w:rsidRPr="00264B6C">
              <w:rPr>
                <w:szCs w:val="20"/>
              </w:rPr>
              <w:t>0</w:t>
            </w:r>
          </w:p>
        </w:tc>
      </w:tr>
      <w:tr w:rsidR="00264B6C" w:rsidRPr="00264B6C" w14:paraId="0AA4FDBB" w14:textId="77777777" w:rsidTr="00627AA0">
        <w:trPr>
          <w:trHeight w:val="360"/>
        </w:trPr>
        <w:tc>
          <w:tcPr>
            <w:tcW w:w="615" w:type="dxa"/>
            <w:shd w:val="clear" w:color="auto" w:fill="auto"/>
            <w:vAlign w:val="center"/>
            <w:hideMark/>
          </w:tcPr>
          <w:p w14:paraId="5B97C2A6" w14:textId="77777777" w:rsidR="00264B6C" w:rsidRPr="00264B6C" w:rsidRDefault="00264B6C" w:rsidP="00264B6C">
            <w:pPr>
              <w:contextualSpacing/>
              <w:jc w:val="center"/>
            </w:pPr>
            <w:r w:rsidRPr="00264B6C">
              <w:t>4</w:t>
            </w:r>
          </w:p>
        </w:tc>
        <w:tc>
          <w:tcPr>
            <w:tcW w:w="3462" w:type="dxa"/>
            <w:shd w:val="clear" w:color="auto" w:fill="auto"/>
            <w:vAlign w:val="center"/>
            <w:hideMark/>
          </w:tcPr>
          <w:p w14:paraId="681345F9" w14:textId="77777777" w:rsidR="00264B6C" w:rsidRPr="00264B6C" w:rsidRDefault="00264B6C" w:rsidP="00264B6C">
            <w:pPr>
              <w:contextualSpacing/>
            </w:pPr>
            <w:r w:rsidRPr="00264B6C">
              <w:t>Расходы на холодную воду</w:t>
            </w:r>
          </w:p>
        </w:tc>
        <w:tc>
          <w:tcPr>
            <w:tcW w:w="2127" w:type="dxa"/>
            <w:shd w:val="clear" w:color="auto" w:fill="auto"/>
            <w:vAlign w:val="center"/>
          </w:tcPr>
          <w:p w14:paraId="46706255" w14:textId="77777777" w:rsidR="00264B6C" w:rsidRPr="00264B6C" w:rsidRDefault="00264B6C" w:rsidP="00264B6C">
            <w:pPr>
              <w:jc w:val="center"/>
              <w:rPr>
                <w:szCs w:val="20"/>
              </w:rPr>
            </w:pPr>
            <w:r w:rsidRPr="00264B6C">
              <w:rPr>
                <w:szCs w:val="20"/>
              </w:rPr>
              <w:t>3 744</w:t>
            </w:r>
          </w:p>
        </w:tc>
        <w:tc>
          <w:tcPr>
            <w:tcW w:w="1984" w:type="dxa"/>
            <w:shd w:val="clear" w:color="auto" w:fill="auto"/>
            <w:vAlign w:val="center"/>
          </w:tcPr>
          <w:p w14:paraId="607940E7" w14:textId="77777777" w:rsidR="00264B6C" w:rsidRPr="00264B6C" w:rsidRDefault="00264B6C" w:rsidP="00264B6C">
            <w:pPr>
              <w:jc w:val="center"/>
              <w:rPr>
                <w:szCs w:val="20"/>
              </w:rPr>
            </w:pPr>
            <w:r w:rsidRPr="00264B6C">
              <w:rPr>
                <w:szCs w:val="20"/>
              </w:rPr>
              <w:t>3 215</w:t>
            </w:r>
          </w:p>
        </w:tc>
        <w:tc>
          <w:tcPr>
            <w:tcW w:w="1809" w:type="dxa"/>
            <w:tcBorders>
              <w:top w:val="nil"/>
              <w:left w:val="single" w:sz="4" w:space="0" w:color="auto"/>
              <w:bottom w:val="single" w:sz="4" w:space="0" w:color="auto"/>
              <w:right w:val="single" w:sz="4" w:space="0" w:color="auto"/>
            </w:tcBorders>
            <w:shd w:val="clear" w:color="auto" w:fill="auto"/>
            <w:vAlign w:val="center"/>
          </w:tcPr>
          <w:p w14:paraId="26BBB895" w14:textId="77777777" w:rsidR="00264B6C" w:rsidRPr="00264B6C" w:rsidRDefault="00264B6C" w:rsidP="00264B6C">
            <w:pPr>
              <w:jc w:val="center"/>
              <w:rPr>
                <w:szCs w:val="20"/>
              </w:rPr>
            </w:pPr>
            <w:r w:rsidRPr="00264B6C">
              <w:rPr>
                <w:szCs w:val="20"/>
              </w:rPr>
              <w:t>-529</w:t>
            </w:r>
          </w:p>
        </w:tc>
      </w:tr>
      <w:tr w:rsidR="00264B6C" w:rsidRPr="00264B6C" w14:paraId="134A4692" w14:textId="77777777" w:rsidTr="00627AA0">
        <w:trPr>
          <w:trHeight w:val="360"/>
        </w:trPr>
        <w:tc>
          <w:tcPr>
            <w:tcW w:w="615" w:type="dxa"/>
            <w:shd w:val="clear" w:color="auto" w:fill="auto"/>
            <w:vAlign w:val="center"/>
            <w:hideMark/>
          </w:tcPr>
          <w:p w14:paraId="76A69AFD" w14:textId="77777777" w:rsidR="00264B6C" w:rsidRPr="00264B6C" w:rsidRDefault="00264B6C" w:rsidP="00264B6C">
            <w:pPr>
              <w:contextualSpacing/>
              <w:jc w:val="center"/>
              <w:rPr>
                <w:b/>
              </w:rPr>
            </w:pPr>
            <w:r w:rsidRPr="00264B6C">
              <w:rPr>
                <w:b/>
              </w:rPr>
              <w:t>5</w:t>
            </w:r>
          </w:p>
        </w:tc>
        <w:tc>
          <w:tcPr>
            <w:tcW w:w="3462" w:type="dxa"/>
            <w:shd w:val="clear" w:color="auto" w:fill="auto"/>
            <w:vAlign w:val="center"/>
            <w:hideMark/>
          </w:tcPr>
          <w:p w14:paraId="7094D49E" w14:textId="77777777" w:rsidR="00264B6C" w:rsidRPr="00264B6C" w:rsidRDefault="00264B6C" w:rsidP="00264B6C">
            <w:pPr>
              <w:contextualSpacing/>
              <w:jc w:val="center"/>
              <w:rPr>
                <w:b/>
              </w:rPr>
            </w:pPr>
            <w:r w:rsidRPr="00264B6C">
              <w:rPr>
                <w:b/>
              </w:rPr>
              <w:t>ИТОГО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8ADA338" w14:textId="77777777" w:rsidR="00264B6C" w:rsidRPr="00264B6C" w:rsidRDefault="00264B6C" w:rsidP="00264B6C">
            <w:pPr>
              <w:jc w:val="center"/>
              <w:rPr>
                <w:b/>
                <w:szCs w:val="20"/>
              </w:rPr>
            </w:pPr>
            <w:r w:rsidRPr="00264B6C">
              <w:rPr>
                <w:b/>
                <w:szCs w:val="20"/>
              </w:rPr>
              <w:t>366 505</w:t>
            </w:r>
          </w:p>
        </w:tc>
        <w:tc>
          <w:tcPr>
            <w:tcW w:w="1984" w:type="dxa"/>
            <w:tcBorders>
              <w:top w:val="single" w:sz="4" w:space="0" w:color="auto"/>
              <w:left w:val="nil"/>
              <w:bottom w:val="single" w:sz="4" w:space="0" w:color="auto"/>
              <w:right w:val="single" w:sz="4" w:space="0" w:color="auto"/>
            </w:tcBorders>
            <w:shd w:val="clear" w:color="auto" w:fill="auto"/>
            <w:vAlign w:val="center"/>
          </w:tcPr>
          <w:p w14:paraId="585B4B86" w14:textId="77777777" w:rsidR="00264B6C" w:rsidRPr="00264B6C" w:rsidRDefault="00264B6C" w:rsidP="00264B6C">
            <w:pPr>
              <w:jc w:val="center"/>
              <w:rPr>
                <w:b/>
                <w:szCs w:val="20"/>
              </w:rPr>
            </w:pPr>
            <w:r w:rsidRPr="00264B6C">
              <w:rPr>
                <w:b/>
                <w:szCs w:val="20"/>
              </w:rPr>
              <w:t>326 557</w:t>
            </w:r>
          </w:p>
        </w:tc>
        <w:tc>
          <w:tcPr>
            <w:tcW w:w="1809" w:type="dxa"/>
            <w:tcBorders>
              <w:top w:val="nil"/>
              <w:left w:val="single" w:sz="4" w:space="0" w:color="auto"/>
              <w:bottom w:val="single" w:sz="4" w:space="0" w:color="auto"/>
              <w:right w:val="single" w:sz="4" w:space="0" w:color="auto"/>
            </w:tcBorders>
            <w:shd w:val="clear" w:color="auto" w:fill="auto"/>
            <w:vAlign w:val="center"/>
          </w:tcPr>
          <w:p w14:paraId="416D25A7" w14:textId="77777777" w:rsidR="00264B6C" w:rsidRPr="00264B6C" w:rsidRDefault="00264B6C" w:rsidP="00264B6C">
            <w:pPr>
              <w:jc w:val="center"/>
              <w:rPr>
                <w:szCs w:val="20"/>
              </w:rPr>
            </w:pPr>
            <w:r w:rsidRPr="00264B6C">
              <w:rPr>
                <w:szCs w:val="20"/>
              </w:rPr>
              <w:t>-29 948</w:t>
            </w:r>
          </w:p>
        </w:tc>
      </w:tr>
    </w:tbl>
    <w:p w14:paraId="23820CC8" w14:textId="77777777" w:rsidR="00264B6C" w:rsidRPr="00264B6C" w:rsidRDefault="00264B6C" w:rsidP="00264B6C">
      <w:pPr>
        <w:ind w:firstLine="851"/>
        <w:contextualSpacing/>
        <w:jc w:val="right"/>
        <w:rPr>
          <w:sz w:val="28"/>
          <w:szCs w:val="28"/>
          <w:highlight w:val="yellow"/>
        </w:rPr>
      </w:pPr>
    </w:p>
    <w:p w14:paraId="4F3121E8" w14:textId="77777777" w:rsidR="00264B6C" w:rsidRPr="00264B6C" w:rsidRDefault="00264B6C" w:rsidP="00264B6C">
      <w:pPr>
        <w:ind w:firstLine="851"/>
        <w:contextualSpacing/>
        <w:jc w:val="right"/>
        <w:rPr>
          <w:sz w:val="28"/>
          <w:szCs w:val="28"/>
          <w:highlight w:val="yellow"/>
        </w:rPr>
      </w:pPr>
    </w:p>
    <w:p w14:paraId="2AEEA589" w14:textId="77777777" w:rsidR="00264B6C" w:rsidRPr="00264B6C" w:rsidRDefault="00264B6C" w:rsidP="00264B6C">
      <w:pPr>
        <w:keepNext/>
        <w:ind w:left="709"/>
        <w:outlineLvl w:val="1"/>
        <w:rPr>
          <w:rFonts w:eastAsia="Calibri"/>
          <w:b/>
          <w:caps/>
          <w:sz w:val="28"/>
          <w:szCs w:val="28"/>
          <w:lang w:eastAsia="en-US"/>
        </w:rPr>
      </w:pPr>
      <w:bookmarkStart w:id="98" w:name="_Toc530586346"/>
      <w:bookmarkStart w:id="99" w:name="_Toc147759809"/>
      <w:r w:rsidRPr="00264B6C">
        <w:rPr>
          <w:rFonts w:eastAsia="Calibri"/>
          <w:b/>
          <w:sz w:val="28"/>
          <w:szCs w:val="28"/>
          <w:lang w:eastAsia="en-US"/>
        </w:rPr>
        <w:t xml:space="preserve">4.4. </w:t>
      </w:r>
      <w:r w:rsidRPr="00264B6C">
        <w:rPr>
          <w:rFonts w:eastAsia="Calibri"/>
          <w:b/>
          <w:caps/>
          <w:sz w:val="28"/>
          <w:szCs w:val="28"/>
          <w:lang w:eastAsia="en-US"/>
        </w:rPr>
        <w:t>Расчетная предпринимательская прибыль</w:t>
      </w:r>
      <w:bookmarkEnd w:id="98"/>
      <w:bookmarkEnd w:id="99"/>
    </w:p>
    <w:p w14:paraId="205153F6" w14:textId="77777777" w:rsidR="00264B6C" w:rsidRPr="00264B6C" w:rsidRDefault="00264B6C" w:rsidP="00264B6C">
      <w:pPr>
        <w:ind w:firstLine="709"/>
        <w:jc w:val="both"/>
        <w:rPr>
          <w:snapToGrid w:val="0"/>
          <w:sz w:val="28"/>
          <w:szCs w:val="28"/>
        </w:rPr>
      </w:pPr>
    </w:p>
    <w:p w14:paraId="6B0EBA03" w14:textId="77777777" w:rsidR="00264B6C" w:rsidRPr="00264B6C" w:rsidRDefault="00264B6C" w:rsidP="00264B6C">
      <w:pPr>
        <w:ind w:firstLine="709"/>
        <w:jc w:val="both"/>
        <w:rPr>
          <w:snapToGrid w:val="0"/>
          <w:sz w:val="28"/>
          <w:szCs w:val="28"/>
        </w:rPr>
      </w:pPr>
      <w:r w:rsidRPr="00264B6C">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w:t>
      </w:r>
      <w:r w:rsidRPr="00264B6C">
        <w:rPr>
          <w:snapToGrid w:val="0"/>
          <w:sz w:val="28"/>
          <w:szCs w:val="28"/>
        </w:rPr>
        <w:br/>
        <w:t>2 - 8 пункта 33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2F030764" w14:textId="77777777" w:rsidR="00264B6C" w:rsidRPr="00264B6C" w:rsidRDefault="00264B6C" w:rsidP="00264B6C">
      <w:pPr>
        <w:ind w:firstLine="709"/>
        <w:jc w:val="both"/>
        <w:rPr>
          <w:snapToGrid w:val="0"/>
          <w:sz w:val="28"/>
          <w:szCs w:val="28"/>
        </w:rPr>
      </w:pPr>
      <w:r w:rsidRPr="00264B6C">
        <w:rPr>
          <w:snapToGrid w:val="0"/>
          <w:sz w:val="28"/>
          <w:szCs w:val="28"/>
        </w:rPr>
        <w:t>Плановый размер расчетной предпринимательской прибыли заявлен предприятием на уровне 17 952 тыс. руб. в части производства тепловой энергии.</w:t>
      </w:r>
    </w:p>
    <w:p w14:paraId="223F5C60" w14:textId="77777777" w:rsidR="00264B6C" w:rsidRPr="00264B6C" w:rsidRDefault="00264B6C" w:rsidP="00264B6C">
      <w:pPr>
        <w:tabs>
          <w:tab w:val="left" w:pos="1890"/>
        </w:tabs>
        <w:ind w:firstLine="709"/>
        <w:jc w:val="both"/>
        <w:rPr>
          <w:snapToGrid w:val="0"/>
          <w:sz w:val="28"/>
          <w:szCs w:val="28"/>
        </w:rPr>
      </w:pPr>
      <w:r w:rsidRPr="00264B6C">
        <w:rPr>
          <w:snapToGrid w:val="0"/>
          <w:sz w:val="28"/>
          <w:szCs w:val="28"/>
        </w:rPr>
        <w:t>Эксперты рассчитали экономически обоснованную величину расчетной предпринимательской прибыли на производство тепловой энергии:</w:t>
      </w:r>
    </w:p>
    <w:p w14:paraId="73C78891" w14:textId="77777777" w:rsidR="00264B6C" w:rsidRPr="00264B6C" w:rsidRDefault="00264B6C" w:rsidP="00264B6C">
      <w:pPr>
        <w:tabs>
          <w:tab w:val="left" w:pos="1890"/>
        </w:tabs>
        <w:ind w:firstLine="709"/>
        <w:jc w:val="both"/>
        <w:rPr>
          <w:snapToGrid w:val="0"/>
          <w:sz w:val="28"/>
          <w:szCs w:val="28"/>
        </w:rPr>
      </w:pPr>
      <w:r w:rsidRPr="00264B6C">
        <w:rPr>
          <w:snapToGrid w:val="0"/>
          <w:sz w:val="28"/>
          <w:szCs w:val="28"/>
        </w:rPr>
        <w:t xml:space="preserve"> (219 868 тыс. руб. (операционные расходы) + 0 тыс. руб. (расходы </w:t>
      </w:r>
      <w:r w:rsidRPr="00264B6C">
        <w:rPr>
          <w:snapToGrid w:val="0"/>
          <w:sz w:val="28"/>
          <w:szCs w:val="28"/>
        </w:rPr>
        <w:br/>
        <w:t xml:space="preserve">на оплату услуг, оказываемых регулируемыми организациями) + 2 605 тыс. руб. (арендная плата) + 177 тыс. руб. (плата за выбросы) + 75 тыс. руб. (расходы </w:t>
      </w:r>
      <w:r w:rsidRPr="00264B6C">
        <w:rPr>
          <w:snapToGrid w:val="0"/>
          <w:sz w:val="28"/>
          <w:szCs w:val="28"/>
        </w:rPr>
        <w:br/>
        <w:t xml:space="preserve">на страхование) + 1 254 тыс. руб. (налог на имущество) + 1 244 тыс. руб. (налог на землю) + 25 тыс. руб.(транспортный налог) + 13 371 тыс. руб. (водный налог) + </w:t>
      </w:r>
      <w:r w:rsidRPr="00264B6C">
        <w:rPr>
          <w:snapToGrid w:val="0"/>
          <w:sz w:val="28"/>
          <w:szCs w:val="28"/>
        </w:rPr>
        <w:lastRenderedPageBreak/>
        <w:t xml:space="preserve">32 485 тыс. руб. (отчисления на социальные нужды)  + 13 301 тыс. руб. (амортизационные отчисления) + 43 900 тыс. руб. (расходы на электрическую энергию) + 3 215 тыс. руб. (расходы на холодную воду) × 5% = 16 576 тыс. руб. </w:t>
      </w:r>
    </w:p>
    <w:p w14:paraId="48CF1DA2" w14:textId="77777777" w:rsidR="00264B6C" w:rsidRPr="00264B6C" w:rsidRDefault="00264B6C" w:rsidP="00264B6C">
      <w:pPr>
        <w:ind w:firstLine="709"/>
        <w:jc w:val="both"/>
        <w:rPr>
          <w:snapToGrid w:val="0"/>
          <w:sz w:val="28"/>
          <w:szCs w:val="28"/>
        </w:rPr>
      </w:pPr>
      <w:r w:rsidRPr="00264B6C">
        <w:rPr>
          <w:snapToGrid w:val="0"/>
          <w:sz w:val="28"/>
          <w:szCs w:val="28"/>
        </w:rPr>
        <w:t xml:space="preserve">Корректировка предложения предприятия при этом составила </w:t>
      </w:r>
      <w:r w:rsidRPr="00264B6C">
        <w:rPr>
          <w:snapToGrid w:val="0"/>
          <w:sz w:val="28"/>
          <w:szCs w:val="28"/>
        </w:rPr>
        <w:br/>
        <w:t>1 376 тыс. руб. в сторону уменьшения в связи с корректировкой НВВ относительно предложения предприятия.</w:t>
      </w:r>
    </w:p>
    <w:p w14:paraId="4CB0AC8A" w14:textId="77777777" w:rsidR="00264B6C" w:rsidRPr="00264B6C" w:rsidRDefault="00264B6C" w:rsidP="00264B6C">
      <w:pPr>
        <w:ind w:firstLine="709"/>
        <w:jc w:val="both"/>
        <w:rPr>
          <w:snapToGrid w:val="0"/>
          <w:sz w:val="28"/>
          <w:szCs w:val="28"/>
        </w:rPr>
      </w:pPr>
    </w:p>
    <w:p w14:paraId="30D7F80F" w14:textId="77777777" w:rsidR="00264B6C" w:rsidRPr="00264B6C" w:rsidRDefault="00264B6C" w:rsidP="00264B6C">
      <w:pPr>
        <w:ind w:firstLine="851"/>
        <w:contextualSpacing/>
        <w:jc w:val="right"/>
        <w:rPr>
          <w:sz w:val="28"/>
          <w:szCs w:val="28"/>
          <w:highlight w:val="yellow"/>
        </w:rPr>
      </w:pPr>
    </w:p>
    <w:p w14:paraId="68542DB1" w14:textId="77777777" w:rsidR="00264B6C" w:rsidRPr="00264B6C" w:rsidRDefault="00264B6C" w:rsidP="00264B6C">
      <w:pPr>
        <w:keepNext/>
        <w:keepLines/>
        <w:numPr>
          <w:ilvl w:val="1"/>
          <w:numId w:val="472"/>
        </w:numPr>
        <w:ind w:left="709" w:firstLine="0"/>
        <w:contextualSpacing/>
        <w:jc w:val="both"/>
        <w:outlineLvl w:val="1"/>
        <w:rPr>
          <w:b/>
          <w:caps/>
          <w:sz w:val="28"/>
          <w:szCs w:val="28"/>
          <w:lang w:val="x-none" w:eastAsia="x-none"/>
        </w:rPr>
      </w:pPr>
      <w:bookmarkStart w:id="100" w:name="_Toc495595249"/>
      <w:bookmarkStart w:id="101" w:name="_Toc21692669"/>
      <w:bookmarkStart w:id="102" w:name="_Toc51765708"/>
      <w:bookmarkStart w:id="103" w:name="_Toc58570344"/>
      <w:bookmarkStart w:id="104" w:name="_Toc118733309"/>
      <w:r w:rsidRPr="00264B6C">
        <w:rPr>
          <w:b/>
          <w:caps/>
          <w:sz w:val="28"/>
          <w:szCs w:val="28"/>
          <w:lang w:val="x-none" w:eastAsia="x-none"/>
        </w:rPr>
        <w:t>Корректировка с целью учета отклонения фактических значений параметров расчета тарифов от значений, учтенных при установлении тарифов</w:t>
      </w:r>
      <w:bookmarkEnd w:id="100"/>
      <w:bookmarkEnd w:id="101"/>
      <w:bookmarkEnd w:id="102"/>
      <w:bookmarkEnd w:id="103"/>
      <w:bookmarkEnd w:id="104"/>
    </w:p>
    <w:p w14:paraId="0069BBC4" w14:textId="77777777" w:rsidR="00264B6C" w:rsidRPr="00264B6C" w:rsidRDefault="00264B6C" w:rsidP="00264B6C">
      <w:pPr>
        <w:rPr>
          <w:szCs w:val="20"/>
          <w:lang w:val="x-none" w:eastAsia="x-none"/>
        </w:rPr>
      </w:pPr>
    </w:p>
    <w:p w14:paraId="73550739" w14:textId="77777777" w:rsidR="00264B6C" w:rsidRPr="00264B6C" w:rsidRDefault="00264B6C" w:rsidP="00264B6C">
      <w:pPr>
        <w:ind w:firstLine="709"/>
        <w:contextualSpacing/>
        <w:jc w:val="both"/>
        <w:rPr>
          <w:sz w:val="28"/>
          <w:szCs w:val="28"/>
        </w:rPr>
      </w:pPr>
      <w:r w:rsidRPr="00264B6C">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w:t>
      </w:r>
      <w:r w:rsidRPr="00264B6C">
        <w:rPr>
          <w:snapToGrid w:val="0"/>
          <w:sz w:val="28"/>
          <w:szCs w:val="28"/>
        </w:rPr>
        <w:t> </w:t>
      </w:r>
      <w:r w:rsidRPr="00264B6C">
        <w:rPr>
          <w:sz w:val="28"/>
          <w:szCs w:val="28"/>
        </w:rPr>
        <w:t>необходимую валовую выручку независимо от достигнутого ею финансового результата.</w:t>
      </w:r>
    </w:p>
    <w:p w14:paraId="2002F851" w14:textId="77777777" w:rsidR="00264B6C" w:rsidRPr="00264B6C" w:rsidRDefault="00264B6C" w:rsidP="00264B6C">
      <w:pPr>
        <w:ind w:firstLine="709"/>
        <w:contextualSpacing/>
        <w:jc w:val="both"/>
        <w:rPr>
          <w:sz w:val="28"/>
          <w:szCs w:val="28"/>
        </w:rPr>
      </w:pPr>
      <w:r w:rsidRPr="00264B6C">
        <w:rPr>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264B6C">
        <w:rPr>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CFCFECA" w14:textId="3F3CB594" w:rsidR="00264B6C" w:rsidRPr="00264B6C" w:rsidRDefault="00264B6C" w:rsidP="00264B6C">
      <w:pPr>
        <w:autoSpaceDE w:val="0"/>
        <w:autoSpaceDN w:val="0"/>
        <w:adjustRightInd w:val="0"/>
        <w:ind w:firstLine="709"/>
        <w:contextualSpacing/>
        <w:jc w:val="center"/>
        <w:rPr>
          <w:rFonts w:eastAsia="Calibri"/>
          <w:sz w:val="28"/>
          <w:szCs w:val="28"/>
        </w:rPr>
      </w:pPr>
      <w:r w:rsidRPr="00264B6C">
        <w:rPr>
          <w:rFonts w:eastAsia="Calibri"/>
          <w:noProof/>
          <w:position w:val="-12"/>
          <w:sz w:val="28"/>
          <w:szCs w:val="28"/>
        </w:rPr>
        <w:drawing>
          <wp:inline distT="0" distB="0" distL="0" distR="0" wp14:anchorId="762DD417" wp14:editId="66FE2776">
            <wp:extent cx="2219325" cy="333375"/>
            <wp:effectExtent l="0" t="0" r="9525" b="0"/>
            <wp:docPr id="184930210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9325" cy="333375"/>
                    </a:xfrm>
                    <a:prstGeom prst="rect">
                      <a:avLst/>
                    </a:prstGeom>
                    <a:noFill/>
                    <a:ln>
                      <a:noFill/>
                    </a:ln>
                  </pic:spPr>
                </pic:pic>
              </a:graphicData>
            </a:graphic>
          </wp:inline>
        </w:drawing>
      </w:r>
      <w:r w:rsidRPr="00264B6C">
        <w:rPr>
          <w:rFonts w:eastAsia="Calibri"/>
          <w:sz w:val="28"/>
          <w:szCs w:val="28"/>
        </w:rPr>
        <w:t xml:space="preserve"> (тыс. руб.), (22)</w:t>
      </w:r>
    </w:p>
    <w:p w14:paraId="00C74A2D" w14:textId="77777777" w:rsidR="00264B6C" w:rsidRPr="00264B6C" w:rsidRDefault="00264B6C" w:rsidP="00264B6C">
      <w:pPr>
        <w:ind w:firstLine="709"/>
        <w:contextualSpacing/>
        <w:jc w:val="both"/>
        <w:rPr>
          <w:sz w:val="28"/>
          <w:szCs w:val="28"/>
        </w:rPr>
      </w:pPr>
      <w:r w:rsidRPr="00264B6C">
        <w:rPr>
          <w:sz w:val="28"/>
          <w:szCs w:val="28"/>
        </w:rPr>
        <w:t>где:</w:t>
      </w:r>
    </w:p>
    <w:p w14:paraId="78755C10" w14:textId="6FA19BB0" w:rsidR="00264B6C" w:rsidRPr="00264B6C" w:rsidRDefault="00264B6C" w:rsidP="00264B6C">
      <w:pPr>
        <w:ind w:firstLine="709"/>
        <w:contextualSpacing/>
        <w:jc w:val="both"/>
        <w:rPr>
          <w:sz w:val="28"/>
          <w:szCs w:val="28"/>
        </w:rPr>
      </w:pPr>
      <w:r w:rsidRPr="00264B6C">
        <w:rPr>
          <w:noProof/>
          <w:sz w:val="28"/>
          <w:szCs w:val="28"/>
        </w:rPr>
        <w:drawing>
          <wp:inline distT="0" distB="0" distL="0" distR="0" wp14:anchorId="572E6267" wp14:editId="4D4F2094">
            <wp:extent cx="819150" cy="342900"/>
            <wp:effectExtent l="0" t="0" r="0" b="0"/>
            <wp:docPr id="209881498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264B6C">
        <w:rPr>
          <w:sz w:val="28"/>
          <w:szCs w:val="28"/>
        </w:rPr>
        <w:t xml:space="preserve"> - размер корректировки необходимой валовой выручки </w:t>
      </w:r>
      <w:r w:rsidRPr="00264B6C">
        <w:rPr>
          <w:sz w:val="28"/>
          <w:szCs w:val="28"/>
        </w:rPr>
        <w:br/>
        <w:t>по результатам (i-2)-го года;</w:t>
      </w:r>
    </w:p>
    <w:p w14:paraId="4959C919" w14:textId="541A8830" w:rsidR="00264B6C" w:rsidRPr="00264B6C" w:rsidRDefault="00264B6C" w:rsidP="00264B6C">
      <w:pPr>
        <w:ind w:firstLine="709"/>
        <w:contextualSpacing/>
        <w:jc w:val="both"/>
        <w:rPr>
          <w:sz w:val="28"/>
          <w:szCs w:val="28"/>
        </w:rPr>
      </w:pPr>
      <w:r w:rsidRPr="00264B6C">
        <w:rPr>
          <w:noProof/>
          <w:sz w:val="28"/>
          <w:szCs w:val="28"/>
        </w:rPr>
        <w:drawing>
          <wp:inline distT="0" distB="0" distL="0" distR="0" wp14:anchorId="2981E090" wp14:editId="57C8F98D">
            <wp:extent cx="695325" cy="342900"/>
            <wp:effectExtent l="0" t="0" r="9525" b="0"/>
            <wp:docPr id="48323937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264B6C">
        <w:rPr>
          <w:sz w:val="28"/>
          <w:szCs w:val="28"/>
        </w:rPr>
        <w:t xml:space="preserve"> - фактическая величина необходимой валовой выручки </w:t>
      </w:r>
      <w:r w:rsidRPr="00264B6C">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0" w:history="1">
        <w:r w:rsidRPr="00264B6C">
          <w:rPr>
            <w:sz w:val="28"/>
            <w:szCs w:val="28"/>
          </w:rPr>
          <w:t>пунктом 55</w:t>
        </w:r>
      </w:hyperlink>
      <w:r w:rsidRPr="00264B6C">
        <w:rPr>
          <w:sz w:val="28"/>
          <w:szCs w:val="28"/>
        </w:rPr>
        <w:t xml:space="preserve"> настоящих Методических указаний;</w:t>
      </w:r>
    </w:p>
    <w:p w14:paraId="1484B00F" w14:textId="77777777" w:rsidR="00264B6C" w:rsidRPr="00264B6C" w:rsidRDefault="00264B6C" w:rsidP="00264B6C">
      <w:pPr>
        <w:ind w:firstLine="709"/>
        <w:contextualSpacing/>
        <w:jc w:val="both"/>
        <w:rPr>
          <w:sz w:val="28"/>
          <w:szCs w:val="28"/>
        </w:rPr>
      </w:pPr>
      <w:r w:rsidRPr="00264B6C">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264B6C">
        <w:rPr>
          <w:sz w:val="28"/>
          <w:szCs w:val="28"/>
        </w:rPr>
        <w:br/>
        <w:t xml:space="preserve">и тарифов, установленных в соответствии с </w:t>
      </w:r>
      <w:hyperlink r:id="rId21" w:history="1">
        <w:r w:rsidRPr="00264B6C">
          <w:rPr>
            <w:sz w:val="28"/>
            <w:szCs w:val="28"/>
          </w:rPr>
          <w:t>главой IX</w:t>
        </w:r>
      </w:hyperlink>
      <w:r w:rsidRPr="00264B6C">
        <w:rPr>
          <w:sz w:val="28"/>
          <w:szCs w:val="28"/>
        </w:rPr>
        <w:t xml:space="preserve"> настоящих Методических указаний на (i-2)-й год, без учета уровня собираемости платежей.</w:t>
      </w:r>
    </w:p>
    <w:p w14:paraId="4162D91C" w14:textId="77777777" w:rsidR="00264B6C" w:rsidRPr="00264B6C" w:rsidRDefault="00264B6C" w:rsidP="00264B6C">
      <w:pPr>
        <w:ind w:firstLine="709"/>
        <w:contextualSpacing/>
        <w:jc w:val="both"/>
        <w:rPr>
          <w:sz w:val="28"/>
          <w:szCs w:val="28"/>
        </w:rPr>
      </w:pPr>
      <w:r w:rsidRPr="00264B6C">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264B6C">
        <w:rPr>
          <w:sz w:val="28"/>
          <w:szCs w:val="28"/>
        </w:rPr>
        <w:lastRenderedPageBreak/>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82FE0B7" w14:textId="77777777" w:rsidR="00264B6C" w:rsidRPr="00264B6C" w:rsidRDefault="00264B6C" w:rsidP="00264B6C">
      <w:pPr>
        <w:ind w:firstLine="709"/>
        <w:contextualSpacing/>
        <w:jc w:val="both"/>
        <w:rPr>
          <w:sz w:val="28"/>
          <w:szCs w:val="28"/>
        </w:rPr>
      </w:pPr>
      <w:r w:rsidRPr="00264B6C">
        <w:rPr>
          <w:sz w:val="28"/>
          <w:szCs w:val="28"/>
        </w:rPr>
        <w:t>В расчёт фактической необходимой валовой выручки, согласно Методическим указаниям, включаются:</w:t>
      </w:r>
    </w:p>
    <w:p w14:paraId="2FCC8248" w14:textId="77777777" w:rsidR="00264B6C" w:rsidRPr="00264B6C" w:rsidRDefault="00264B6C" w:rsidP="00264B6C">
      <w:pPr>
        <w:ind w:firstLine="709"/>
        <w:contextualSpacing/>
        <w:jc w:val="both"/>
        <w:rPr>
          <w:sz w:val="28"/>
          <w:szCs w:val="28"/>
        </w:rPr>
      </w:pPr>
      <w:r w:rsidRPr="00264B6C">
        <w:rPr>
          <w:sz w:val="28"/>
          <w:szCs w:val="28"/>
        </w:rPr>
        <w:t>- операционные расходы за 2023 год, определяются исходя из фактических параметров расчета тарифов согласно п. 56 Методических указаний по формуле:</w:t>
      </w:r>
    </w:p>
    <w:p w14:paraId="53AEC7AA" w14:textId="77777777" w:rsidR="00264B6C" w:rsidRPr="00264B6C" w:rsidRDefault="00264B6C" w:rsidP="00264B6C">
      <w:pPr>
        <w:ind w:firstLine="851"/>
        <w:jc w:val="both"/>
        <w:rPr>
          <w:snapToGrid w:val="0"/>
          <w:sz w:val="28"/>
          <w:szCs w:val="28"/>
          <w:lang w:eastAsia="en-US"/>
        </w:rPr>
      </w:pPr>
    </w:p>
    <w:p w14:paraId="732EB7D8" w14:textId="5A03D414" w:rsidR="00264B6C" w:rsidRPr="00264B6C" w:rsidRDefault="00264B6C" w:rsidP="00264B6C">
      <w:pPr>
        <w:ind w:right="-142"/>
        <w:jc w:val="both"/>
        <w:rPr>
          <w:position w:val="-32"/>
          <w:sz w:val="28"/>
        </w:rPr>
      </w:pPr>
      <w:r w:rsidRPr="00264B6C">
        <w:rPr>
          <w:noProof/>
          <w:position w:val="-32"/>
        </w:rPr>
        <w:drawing>
          <wp:inline distT="0" distB="0" distL="0" distR="0" wp14:anchorId="7690B14D" wp14:editId="4C043F79">
            <wp:extent cx="5848350" cy="590550"/>
            <wp:effectExtent l="0" t="0" r="0" b="0"/>
            <wp:docPr id="20070895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264B6C">
        <w:rPr>
          <w:position w:val="-32"/>
          <w:sz w:val="28"/>
        </w:rPr>
        <w:t>;</w:t>
      </w:r>
    </w:p>
    <w:p w14:paraId="624FD9AB" w14:textId="77777777" w:rsidR="00264B6C" w:rsidRPr="00264B6C" w:rsidRDefault="00264B6C" w:rsidP="00264B6C">
      <w:pPr>
        <w:ind w:firstLine="709"/>
        <w:contextualSpacing/>
        <w:jc w:val="both"/>
        <w:rPr>
          <w:sz w:val="28"/>
          <w:szCs w:val="28"/>
        </w:rPr>
      </w:pPr>
      <w:r w:rsidRPr="00264B6C">
        <w:rPr>
          <w:sz w:val="28"/>
          <w:szCs w:val="28"/>
        </w:rPr>
        <w:t>- неподконтрольные расходы на основании документально подтвержденных, имевших место фактических расходов;</w:t>
      </w:r>
    </w:p>
    <w:p w14:paraId="2C5E6D3C" w14:textId="77777777" w:rsidR="00264B6C" w:rsidRPr="00264B6C" w:rsidRDefault="00264B6C" w:rsidP="00264B6C">
      <w:pPr>
        <w:ind w:firstLine="709"/>
        <w:contextualSpacing/>
        <w:jc w:val="both"/>
        <w:rPr>
          <w:sz w:val="28"/>
          <w:szCs w:val="28"/>
        </w:rPr>
      </w:pPr>
      <w:r w:rsidRPr="00264B6C">
        <w:rPr>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264B6C">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3D9150CB" w14:textId="77777777" w:rsidR="00264B6C" w:rsidRPr="00264B6C" w:rsidRDefault="00264B6C" w:rsidP="00264B6C">
      <w:pPr>
        <w:ind w:firstLine="709"/>
        <w:contextualSpacing/>
        <w:jc w:val="both"/>
        <w:rPr>
          <w:sz w:val="28"/>
          <w:szCs w:val="28"/>
        </w:rPr>
      </w:pPr>
      <w:r w:rsidRPr="00264B6C">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264B6C">
        <w:rPr>
          <w:sz w:val="28"/>
          <w:szCs w:val="28"/>
        </w:rPr>
        <w:br/>
        <w:t>и фактической цены условного топлива;</w:t>
      </w:r>
    </w:p>
    <w:p w14:paraId="0AD545DB" w14:textId="77777777" w:rsidR="00264B6C" w:rsidRPr="00264B6C" w:rsidRDefault="00264B6C" w:rsidP="00264B6C">
      <w:pPr>
        <w:ind w:firstLine="709"/>
        <w:contextualSpacing/>
        <w:jc w:val="both"/>
        <w:rPr>
          <w:position w:val="-68"/>
          <w:sz w:val="28"/>
          <w:szCs w:val="28"/>
        </w:rPr>
      </w:pPr>
      <w:r w:rsidRPr="00264B6C">
        <w:rPr>
          <w:sz w:val="28"/>
          <w:szCs w:val="28"/>
        </w:rPr>
        <w:t>- фактическая нормативная прибыль.</w:t>
      </w:r>
    </w:p>
    <w:p w14:paraId="32E58853" w14:textId="77777777" w:rsidR="00264B6C" w:rsidRPr="00264B6C" w:rsidRDefault="00264B6C" w:rsidP="00264B6C">
      <w:pPr>
        <w:ind w:firstLine="709"/>
        <w:contextualSpacing/>
        <w:jc w:val="both"/>
        <w:rPr>
          <w:sz w:val="28"/>
          <w:szCs w:val="28"/>
        </w:rPr>
      </w:pPr>
      <w:r w:rsidRPr="00264B6C">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264B6C">
        <w:rPr>
          <w:sz w:val="28"/>
          <w:szCs w:val="28"/>
        </w:rPr>
        <w:br/>
        <w:t>на реализацию тепловой энергии, с учетом нормативных показателей, рассчитана экспертами по группам статей.</w:t>
      </w:r>
    </w:p>
    <w:p w14:paraId="2AABA09C" w14:textId="77777777" w:rsidR="00264B6C" w:rsidRPr="00264B6C" w:rsidRDefault="00264B6C" w:rsidP="00264B6C">
      <w:pPr>
        <w:ind w:firstLine="709"/>
        <w:contextualSpacing/>
        <w:jc w:val="center"/>
        <w:rPr>
          <w:b/>
          <w:bCs/>
          <w:sz w:val="28"/>
          <w:szCs w:val="28"/>
        </w:rPr>
      </w:pPr>
      <w:r w:rsidRPr="00264B6C">
        <w:rPr>
          <w:sz w:val="28"/>
          <w:szCs w:val="28"/>
          <w:highlight w:val="yellow"/>
        </w:rPr>
        <w:br w:type="page"/>
      </w:r>
      <w:r w:rsidRPr="00264B6C">
        <w:rPr>
          <w:b/>
          <w:bCs/>
          <w:sz w:val="28"/>
          <w:szCs w:val="28"/>
        </w:rPr>
        <w:lastRenderedPageBreak/>
        <w:t>Операционные расходы</w:t>
      </w:r>
    </w:p>
    <w:p w14:paraId="153D4CF4" w14:textId="77777777" w:rsidR="00264B6C" w:rsidRPr="00264B6C" w:rsidRDefault="00264B6C" w:rsidP="00264B6C">
      <w:pPr>
        <w:ind w:firstLine="709"/>
        <w:jc w:val="both"/>
        <w:rPr>
          <w:snapToGrid w:val="0"/>
          <w:sz w:val="28"/>
          <w:szCs w:val="28"/>
          <w:lang w:eastAsia="en-US"/>
        </w:rPr>
      </w:pPr>
      <w:r w:rsidRPr="00264B6C">
        <w:rPr>
          <w:snapToGrid w:val="0"/>
          <w:sz w:val="28"/>
          <w:szCs w:val="28"/>
          <w:lang w:eastAsia="en-US"/>
        </w:rPr>
        <w:t xml:space="preserve">Согласно отчетности предприятия, фактические условные единицы и установленная тепловая мощность в 2023 году относительно 2022 года не изменились. </w:t>
      </w:r>
      <w:r w:rsidRPr="00264B6C">
        <w:rPr>
          <w:snapToGrid w:val="0"/>
          <w:color w:val="000000"/>
          <w:sz w:val="28"/>
          <w:szCs w:val="28"/>
        </w:rPr>
        <w:t>Таким образом, индекс изменения количества активов равен 0.</w:t>
      </w:r>
      <w:r w:rsidRPr="00264B6C">
        <w:rPr>
          <w:snapToGrid w:val="0"/>
          <w:sz w:val="28"/>
          <w:szCs w:val="28"/>
          <w:lang w:eastAsia="en-US"/>
        </w:rPr>
        <w:t xml:space="preserve"> </w:t>
      </w:r>
    </w:p>
    <w:p w14:paraId="6BBDDCAB" w14:textId="77777777" w:rsidR="00264B6C" w:rsidRPr="00264B6C" w:rsidRDefault="00264B6C" w:rsidP="00264B6C">
      <w:pPr>
        <w:widowControl w:val="0"/>
        <w:ind w:firstLine="720"/>
        <w:jc w:val="both"/>
        <w:rPr>
          <w:snapToGrid w:val="0"/>
          <w:color w:val="000000"/>
          <w:sz w:val="28"/>
          <w:szCs w:val="28"/>
        </w:rPr>
      </w:pPr>
      <w:r w:rsidRPr="00264B6C">
        <w:rPr>
          <w:snapToGrid w:val="0"/>
          <w:color w:val="000000"/>
          <w:sz w:val="28"/>
          <w:szCs w:val="28"/>
        </w:rPr>
        <w:t>Фактические операционные расходы за 2023 год принимаются экспертами на уровне значений, рассчитанных исходя из фактических значений параметров расчета тарифов.</w:t>
      </w:r>
    </w:p>
    <w:p w14:paraId="6DC77684" w14:textId="77777777" w:rsidR="00264B6C" w:rsidRPr="00264B6C" w:rsidRDefault="00264B6C" w:rsidP="00264B6C">
      <w:pPr>
        <w:ind w:firstLine="709"/>
        <w:contextualSpacing/>
        <w:jc w:val="both"/>
        <w:rPr>
          <w:sz w:val="28"/>
          <w:szCs w:val="28"/>
          <w:lang w:eastAsia="en-US"/>
        </w:rPr>
      </w:pPr>
      <w:r w:rsidRPr="00264B6C">
        <w:rPr>
          <w:sz w:val="28"/>
          <w:szCs w:val="28"/>
          <w:lang w:eastAsia="en-US"/>
        </w:rPr>
        <w:t>Расчет операционных расходов за 2023 год представлен в таблице 10.</w:t>
      </w:r>
    </w:p>
    <w:p w14:paraId="181AA376" w14:textId="77777777" w:rsidR="00264B6C" w:rsidRPr="00264B6C" w:rsidRDefault="00264B6C" w:rsidP="00264B6C">
      <w:pPr>
        <w:ind w:firstLine="851"/>
        <w:jc w:val="right"/>
        <w:rPr>
          <w:sz w:val="28"/>
          <w:szCs w:val="28"/>
          <w:lang w:eastAsia="en-US"/>
        </w:rPr>
      </w:pPr>
      <w:r w:rsidRPr="00264B6C">
        <w:rPr>
          <w:sz w:val="28"/>
          <w:szCs w:val="28"/>
        </w:rPr>
        <w:t>Таблица 10</w:t>
      </w:r>
    </w:p>
    <w:p w14:paraId="50FDA2EF" w14:textId="77777777" w:rsidR="00264B6C" w:rsidRPr="00264B6C" w:rsidRDefault="00264B6C" w:rsidP="00264B6C">
      <w:pPr>
        <w:ind w:firstLine="851"/>
        <w:jc w:val="center"/>
        <w:rPr>
          <w:sz w:val="28"/>
          <w:szCs w:val="28"/>
          <w:lang w:eastAsia="en-US"/>
        </w:rPr>
      </w:pPr>
      <w:r w:rsidRPr="00264B6C">
        <w:rPr>
          <w:sz w:val="28"/>
          <w:szCs w:val="28"/>
          <w:lang w:eastAsia="en-US"/>
        </w:rPr>
        <w:t>Расчет операционных расходов ПАО «ЮК ГРЭС»</w:t>
      </w:r>
    </w:p>
    <w:p w14:paraId="2D608617" w14:textId="77777777" w:rsidR="00264B6C" w:rsidRPr="00264B6C" w:rsidRDefault="00264B6C" w:rsidP="00264B6C">
      <w:pPr>
        <w:ind w:firstLine="851"/>
        <w:jc w:val="center"/>
        <w:rPr>
          <w:sz w:val="28"/>
          <w:szCs w:val="28"/>
          <w:highlight w:val="yellow"/>
          <w:lang w:eastAsia="en-US"/>
        </w:rPr>
      </w:pPr>
    </w:p>
    <w:p w14:paraId="6B04DCF8" w14:textId="77777777" w:rsidR="00264B6C" w:rsidRPr="00264B6C" w:rsidRDefault="00264B6C" w:rsidP="00264B6C">
      <w:pPr>
        <w:keepNext/>
        <w:jc w:val="center"/>
        <w:rPr>
          <w:b/>
          <w:sz w:val="28"/>
          <w:szCs w:val="20"/>
          <w:highlight w:val="yellow"/>
          <w:u w:val="single"/>
        </w:rPr>
      </w:pPr>
    </w:p>
    <w:tbl>
      <w:tblPr>
        <w:tblW w:w="10098" w:type="dxa"/>
        <w:jc w:val="center"/>
        <w:tblLayout w:type="fixed"/>
        <w:tblLook w:val="04A0" w:firstRow="1" w:lastRow="0" w:firstColumn="1" w:lastColumn="0" w:noHBand="0" w:noVBand="1"/>
      </w:tblPr>
      <w:tblGrid>
        <w:gridCol w:w="631"/>
        <w:gridCol w:w="3402"/>
        <w:gridCol w:w="1103"/>
        <w:gridCol w:w="968"/>
        <w:gridCol w:w="993"/>
        <w:gridCol w:w="992"/>
        <w:gridCol w:w="992"/>
        <w:gridCol w:w="1017"/>
      </w:tblGrid>
      <w:tr w:rsidR="00264B6C" w:rsidRPr="00264B6C" w14:paraId="0CE65FC9" w14:textId="77777777" w:rsidTr="00627AA0">
        <w:trPr>
          <w:trHeight w:val="600"/>
          <w:jc w:val="center"/>
        </w:trPr>
        <w:tc>
          <w:tcPr>
            <w:tcW w:w="6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9E1446" w14:textId="77777777" w:rsidR="00264B6C" w:rsidRPr="00264B6C" w:rsidRDefault="00264B6C" w:rsidP="00264B6C">
            <w:pPr>
              <w:contextualSpacing/>
              <w:jc w:val="center"/>
              <w:rPr>
                <w:snapToGrid w:val="0"/>
                <w:sz w:val="22"/>
                <w:szCs w:val="22"/>
              </w:rPr>
            </w:pPr>
            <w:r w:rsidRPr="00264B6C">
              <w:rPr>
                <w:snapToGrid w:val="0"/>
                <w:sz w:val="22"/>
                <w:szCs w:val="22"/>
              </w:rPr>
              <w:t>№</w:t>
            </w:r>
            <w:r w:rsidRPr="00264B6C">
              <w:rPr>
                <w:snapToGrid w:val="0"/>
                <w:sz w:val="22"/>
                <w:szCs w:val="22"/>
              </w:rPr>
              <w:br/>
              <w:t>п. 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7C96C6" w14:textId="77777777" w:rsidR="00264B6C" w:rsidRPr="00264B6C" w:rsidRDefault="00264B6C" w:rsidP="00264B6C">
            <w:pPr>
              <w:contextualSpacing/>
              <w:jc w:val="center"/>
              <w:rPr>
                <w:snapToGrid w:val="0"/>
                <w:sz w:val="22"/>
                <w:szCs w:val="22"/>
              </w:rPr>
            </w:pPr>
            <w:r w:rsidRPr="00264B6C">
              <w:rPr>
                <w:snapToGrid w:val="0"/>
                <w:sz w:val="22"/>
                <w:szCs w:val="22"/>
              </w:rPr>
              <w:t>Параметры расчета расходов</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0FF7F" w14:textId="77777777" w:rsidR="00264B6C" w:rsidRPr="00264B6C" w:rsidRDefault="00264B6C" w:rsidP="00264B6C">
            <w:pPr>
              <w:contextualSpacing/>
              <w:jc w:val="center"/>
              <w:rPr>
                <w:snapToGrid w:val="0"/>
                <w:sz w:val="22"/>
                <w:szCs w:val="22"/>
              </w:rPr>
            </w:pPr>
            <w:r w:rsidRPr="00264B6C">
              <w:rPr>
                <w:snapToGrid w:val="0"/>
                <w:sz w:val="22"/>
                <w:szCs w:val="22"/>
              </w:rPr>
              <w:t xml:space="preserve">Единица </w:t>
            </w:r>
            <w:proofErr w:type="spellStart"/>
            <w:r w:rsidRPr="00264B6C">
              <w:rPr>
                <w:snapToGrid w:val="0"/>
                <w:sz w:val="22"/>
                <w:szCs w:val="22"/>
              </w:rPr>
              <w:t>измере-ния</w:t>
            </w:r>
            <w:proofErr w:type="spellEnd"/>
          </w:p>
        </w:tc>
        <w:tc>
          <w:tcPr>
            <w:tcW w:w="49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46959B" w14:textId="77777777" w:rsidR="00264B6C" w:rsidRPr="00264B6C" w:rsidRDefault="00264B6C" w:rsidP="00264B6C">
            <w:pPr>
              <w:contextualSpacing/>
              <w:jc w:val="center"/>
              <w:rPr>
                <w:snapToGrid w:val="0"/>
                <w:sz w:val="22"/>
                <w:szCs w:val="22"/>
              </w:rPr>
            </w:pPr>
            <w:r w:rsidRPr="00264B6C">
              <w:rPr>
                <w:snapToGrid w:val="0"/>
                <w:sz w:val="22"/>
                <w:szCs w:val="22"/>
              </w:rPr>
              <w:t>Долгосрочный период регулирования</w:t>
            </w:r>
          </w:p>
        </w:tc>
      </w:tr>
      <w:tr w:rsidR="00264B6C" w:rsidRPr="00264B6C" w14:paraId="25967FD9" w14:textId="77777777" w:rsidTr="00627AA0">
        <w:trPr>
          <w:trHeight w:val="231"/>
          <w:jc w:val="center"/>
        </w:trPr>
        <w:tc>
          <w:tcPr>
            <w:tcW w:w="631" w:type="dxa"/>
            <w:vMerge/>
            <w:tcBorders>
              <w:top w:val="single" w:sz="4" w:space="0" w:color="auto"/>
              <w:left w:val="single" w:sz="4" w:space="0" w:color="auto"/>
              <w:bottom w:val="single" w:sz="4" w:space="0" w:color="000000"/>
              <w:right w:val="single" w:sz="4" w:space="0" w:color="auto"/>
            </w:tcBorders>
            <w:vAlign w:val="center"/>
            <w:hideMark/>
          </w:tcPr>
          <w:p w14:paraId="7CF55AE3" w14:textId="77777777" w:rsidR="00264B6C" w:rsidRPr="00264B6C" w:rsidRDefault="00264B6C" w:rsidP="00264B6C">
            <w:pPr>
              <w:contextualSpacing/>
              <w:rPr>
                <w:snapToGrid w:val="0"/>
                <w:sz w:val="22"/>
                <w:szCs w:val="22"/>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BACB17F" w14:textId="77777777" w:rsidR="00264B6C" w:rsidRPr="00264B6C" w:rsidRDefault="00264B6C" w:rsidP="00264B6C">
            <w:pPr>
              <w:contextualSpacing/>
              <w:rPr>
                <w:snapToGrid w:val="0"/>
                <w:sz w:val="22"/>
                <w:szCs w:val="22"/>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238DD" w14:textId="77777777" w:rsidR="00264B6C" w:rsidRPr="00264B6C" w:rsidRDefault="00264B6C" w:rsidP="00264B6C">
            <w:pPr>
              <w:contextualSpacing/>
              <w:jc w:val="center"/>
              <w:rPr>
                <w:snapToGrid w:val="0"/>
                <w:sz w:val="22"/>
                <w:szCs w:val="22"/>
              </w:rPr>
            </w:pPr>
            <w:r w:rsidRPr="00264B6C">
              <w:rPr>
                <w:snapToGrid w:val="0"/>
                <w:sz w:val="22"/>
                <w:szCs w:val="22"/>
              </w:rPr>
              <w:t xml:space="preserve">год </w:t>
            </w:r>
          </w:p>
        </w:tc>
        <w:tc>
          <w:tcPr>
            <w:tcW w:w="968" w:type="dxa"/>
            <w:tcBorders>
              <w:top w:val="single" w:sz="4" w:space="0" w:color="auto"/>
              <w:left w:val="single" w:sz="4" w:space="0" w:color="auto"/>
              <w:bottom w:val="single" w:sz="4" w:space="0" w:color="auto"/>
              <w:right w:val="single" w:sz="4" w:space="0" w:color="auto"/>
            </w:tcBorders>
            <w:vAlign w:val="center"/>
          </w:tcPr>
          <w:p w14:paraId="4AEC6D7F" w14:textId="77777777" w:rsidR="00264B6C" w:rsidRPr="00264B6C" w:rsidRDefault="00264B6C" w:rsidP="00264B6C">
            <w:pPr>
              <w:contextualSpacing/>
              <w:jc w:val="center"/>
              <w:rPr>
                <w:snapToGrid w:val="0"/>
                <w:sz w:val="22"/>
                <w:szCs w:val="22"/>
              </w:rPr>
            </w:pPr>
            <w:r w:rsidRPr="00264B6C">
              <w:rPr>
                <w:snapToGrid w:val="0"/>
                <w:sz w:val="22"/>
                <w:szCs w:val="22"/>
              </w:rPr>
              <w:t>2019</w:t>
            </w:r>
          </w:p>
        </w:tc>
        <w:tc>
          <w:tcPr>
            <w:tcW w:w="993" w:type="dxa"/>
            <w:tcBorders>
              <w:top w:val="single" w:sz="4" w:space="0" w:color="auto"/>
              <w:left w:val="single" w:sz="4" w:space="0" w:color="auto"/>
              <w:bottom w:val="single" w:sz="4" w:space="0" w:color="auto"/>
              <w:right w:val="single" w:sz="4" w:space="0" w:color="auto"/>
            </w:tcBorders>
            <w:vAlign w:val="center"/>
          </w:tcPr>
          <w:p w14:paraId="6B317A99" w14:textId="77777777" w:rsidR="00264B6C" w:rsidRPr="00264B6C" w:rsidRDefault="00264B6C" w:rsidP="00264B6C">
            <w:pPr>
              <w:contextualSpacing/>
              <w:jc w:val="center"/>
              <w:rPr>
                <w:snapToGrid w:val="0"/>
                <w:sz w:val="22"/>
                <w:szCs w:val="22"/>
              </w:rPr>
            </w:pPr>
            <w:r w:rsidRPr="00264B6C">
              <w:rPr>
                <w:snapToGrid w:val="0"/>
                <w:sz w:val="22"/>
                <w:szCs w:val="22"/>
              </w:rPr>
              <w:t>2020</w:t>
            </w:r>
          </w:p>
        </w:tc>
        <w:tc>
          <w:tcPr>
            <w:tcW w:w="992" w:type="dxa"/>
            <w:tcBorders>
              <w:top w:val="single" w:sz="4" w:space="0" w:color="auto"/>
              <w:left w:val="single" w:sz="4" w:space="0" w:color="auto"/>
              <w:bottom w:val="single" w:sz="4" w:space="0" w:color="auto"/>
              <w:right w:val="single" w:sz="4" w:space="0" w:color="auto"/>
            </w:tcBorders>
          </w:tcPr>
          <w:p w14:paraId="64393B23" w14:textId="77777777" w:rsidR="00264B6C" w:rsidRPr="00264B6C" w:rsidRDefault="00264B6C" w:rsidP="00264B6C">
            <w:pPr>
              <w:contextualSpacing/>
              <w:jc w:val="center"/>
              <w:rPr>
                <w:snapToGrid w:val="0"/>
                <w:sz w:val="22"/>
                <w:szCs w:val="22"/>
              </w:rPr>
            </w:pPr>
            <w:r w:rsidRPr="00264B6C">
              <w:rPr>
                <w:snapToGrid w:val="0"/>
                <w:sz w:val="22"/>
                <w:szCs w:val="22"/>
              </w:rPr>
              <w:t>2021</w:t>
            </w:r>
          </w:p>
        </w:tc>
        <w:tc>
          <w:tcPr>
            <w:tcW w:w="992" w:type="dxa"/>
            <w:tcBorders>
              <w:top w:val="single" w:sz="4" w:space="0" w:color="auto"/>
              <w:left w:val="single" w:sz="4" w:space="0" w:color="auto"/>
              <w:bottom w:val="single" w:sz="4" w:space="0" w:color="auto"/>
              <w:right w:val="single" w:sz="4" w:space="0" w:color="auto"/>
            </w:tcBorders>
          </w:tcPr>
          <w:p w14:paraId="029E9BCA" w14:textId="77777777" w:rsidR="00264B6C" w:rsidRPr="00264B6C" w:rsidRDefault="00264B6C" w:rsidP="00264B6C">
            <w:pPr>
              <w:contextualSpacing/>
              <w:jc w:val="center"/>
              <w:rPr>
                <w:snapToGrid w:val="0"/>
                <w:sz w:val="22"/>
                <w:szCs w:val="22"/>
              </w:rPr>
            </w:pPr>
            <w:r w:rsidRPr="00264B6C">
              <w:rPr>
                <w:snapToGrid w:val="0"/>
                <w:sz w:val="22"/>
                <w:szCs w:val="22"/>
              </w:rPr>
              <w:t>2022</w:t>
            </w:r>
          </w:p>
        </w:tc>
        <w:tc>
          <w:tcPr>
            <w:tcW w:w="1017" w:type="dxa"/>
            <w:tcBorders>
              <w:top w:val="single" w:sz="4" w:space="0" w:color="auto"/>
              <w:left w:val="single" w:sz="4" w:space="0" w:color="auto"/>
              <w:bottom w:val="single" w:sz="4" w:space="0" w:color="auto"/>
              <w:right w:val="single" w:sz="4" w:space="0" w:color="auto"/>
            </w:tcBorders>
          </w:tcPr>
          <w:p w14:paraId="19CB4158" w14:textId="77777777" w:rsidR="00264B6C" w:rsidRPr="00264B6C" w:rsidRDefault="00264B6C" w:rsidP="00264B6C">
            <w:pPr>
              <w:contextualSpacing/>
              <w:jc w:val="center"/>
              <w:rPr>
                <w:snapToGrid w:val="0"/>
                <w:sz w:val="22"/>
                <w:szCs w:val="22"/>
              </w:rPr>
            </w:pPr>
            <w:r w:rsidRPr="00264B6C">
              <w:rPr>
                <w:snapToGrid w:val="0"/>
                <w:sz w:val="22"/>
                <w:szCs w:val="22"/>
              </w:rPr>
              <w:t>2023</w:t>
            </w:r>
          </w:p>
        </w:tc>
      </w:tr>
      <w:tr w:rsidR="00264B6C" w:rsidRPr="00264B6C" w14:paraId="74100397" w14:textId="77777777" w:rsidTr="00627AA0">
        <w:trPr>
          <w:trHeight w:val="300"/>
          <w:jc w:val="center"/>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37F20" w14:textId="77777777" w:rsidR="00264B6C" w:rsidRPr="00264B6C" w:rsidRDefault="00264B6C" w:rsidP="00264B6C">
            <w:pPr>
              <w:contextualSpacing/>
              <w:jc w:val="center"/>
              <w:rPr>
                <w:snapToGrid w:val="0"/>
                <w:sz w:val="22"/>
                <w:szCs w:val="22"/>
              </w:rPr>
            </w:pPr>
            <w:r w:rsidRPr="00264B6C">
              <w:rPr>
                <w:snapToGrid w:val="0"/>
                <w:sz w:val="22"/>
                <w:szCs w:val="22"/>
              </w:rPr>
              <w:t>1</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1620B98E" w14:textId="77777777" w:rsidR="00264B6C" w:rsidRPr="00264B6C" w:rsidRDefault="00264B6C" w:rsidP="00264B6C">
            <w:pPr>
              <w:contextualSpacing/>
              <w:jc w:val="center"/>
              <w:rPr>
                <w:snapToGrid w:val="0"/>
                <w:sz w:val="22"/>
                <w:szCs w:val="22"/>
              </w:rPr>
            </w:pPr>
            <w:r w:rsidRPr="00264B6C">
              <w:rPr>
                <w:snapToGrid w:val="0"/>
                <w:sz w:val="22"/>
                <w:szCs w:val="22"/>
              </w:rPr>
              <w:t>2</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B48A4" w14:textId="77777777" w:rsidR="00264B6C" w:rsidRPr="00264B6C" w:rsidRDefault="00264B6C" w:rsidP="00264B6C">
            <w:pPr>
              <w:contextualSpacing/>
              <w:jc w:val="center"/>
              <w:rPr>
                <w:snapToGrid w:val="0"/>
                <w:sz w:val="22"/>
                <w:szCs w:val="22"/>
              </w:rPr>
            </w:pPr>
            <w:r w:rsidRPr="00264B6C">
              <w:rPr>
                <w:snapToGrid w:val="0"/>
                <w:sz w:val="22"/>
                <w:szCs w:val="22"/>
              </w:rPr>
              <w:t>3</w:t>
            </w:r>
          </w:p>
        </w:tc>
        <w:tc>
          <w:tcPr>
            <w:tcW w:w="968" w:type="dxa"/>
            <w:tcBorders>
              <w:top w:val="single" w:sz="4" w:space="0" w:color="auto"/>
              <w:left w:val="single" w:sz="4" w:space="0" w:color="auto"/>
              <w:bottom w:val="single" w:sz="4" w:space="0" w:color="auto"/>
              <w:right w:val="single" w:sz="4" w:space="0" w:color="auto"/>
            </w:tcBorders>
            <w:vAlign w:val="center"/>
          </w:tcPr>
          <w:p w14:paraId="149E7D12" w14:textId="77777777" w:rsidR="00264B6C" w:rsidRPr="00264B6C" w:rsidRDefault="00264B6C" w:rsidP="00264B6C">
            <w:pPr>
              <w:contextualSpacing/>
              <w:jc w:val="center"/>
              <w:rPr>
                <w:snapToGrid w:val="0"/>
                <w:sz w:val="22"/>
                <w:szCs w:val="22"/>
              </w:rPr>
            </w:pPr>
            <w:r w:rsidRPr="00264B6C">
              <w:rPr>
                <w:snapToGrid w:val="0"/>
                <w:sz w:val="22"/>
                <w:szCs w:val="22"/>
              </w:rPr>
              <w:t>4</w:t>
            </w:r>
          </w:p>
        </w:tc>
        <w:tc>
          <w:tcPr>
            <w:tcW w:w="993" w:type="dxa"/>
            <w:tcBorders>
              <w:top w:val="single" w:sz="4" w:space="0" w:color="auto"/>
              <w:left w:val="single" w:sz="4" w:space="0" w:color="auto"/>
              <w:bottom w:val="single" w:sz="4" w:space="0" w:color="auto"/>
              <w:right w:val="single" w:sz="4" w:space="0" w:color="auto"/>
            </w:tcBorders>
            <w:vAlign w:val="center"/>
          </w:tcPr>
          <w:p w14:paraId="1F30C594" w14:textId="77777777" w:rsidR="00264B6C" w:rsidRPr="00264B6C" w:rsidRDefault="00264B6C" w:rsidP="00264B6C">
            <w:pPr>
              <w:contextualSpacing/>
              <w:jc w:val="center"/>
              <w:rPr>
                <w:snapToGrid w:val="0"/>
                <w:sz w:val="22"/>
                <w:szCs w:val="22"/>
              </w:rPr>
            </w:pPr>
            <w:r w:rsidRPr="00264B6C">
              <w:rPr>
                <w:snapToGrid w:val="0"/>
                <w:sz w:val="22"/>
                <w:szCs w:val="22"/>
              </w:rPr>
              <w:t>5</w:t>
            </w:r>
          </w:p>
        </w:tc>
        <w:tc>
          <w:tcPr>
            <w:tcW w:w="992" w:type="dxa"/>
            <w:tcBorders>
              <w:top w:val="single" w:sz="4" w:space="0" w:color="auto"/>
              <w:left w:val="single" w:sz="4" w:space="0" w:color="auto"/>
              <w:bottom w:val="single" w:sz="4" w:space="0" w:color="auto"/>
              <w:right w:val="single" w:sz="4" w:space="0" w:color="auto"/>
            </w:tcBorders>
          </w:tcPr>
          <w:p w14:paraId="2D1879EC" w14:textId="77777777" w:rsidR="00264B6C" w:rsidRPr="00264B6C" w:rsidRDefault="00264B6C" w:rsidP="00264B6C">
            <w:pPr>
              <w:contextualSpacing/>
              <w:jc w:val="center"/>
              <w:rPr>
                <w:snapToGrid w:val="0"/>
                <w:sz w:val="22"/>
                <w:szCs w:val="22"/>
              </w:rPr>
            </w:pPr>
            <w:r w:rsidRPr="00264B6C">
              <w:rPr>
                <w:snapToGrid w:val="0"/>
                <w:sz w:val="22"/>
                <w:szCs w:val="22"/>
              </w:rPr>
              <w:t>6</w:t>
            </w:r>
          </w:p>
        </w:tc>
        <w:tc>
          <w:tcPr>
            <w:tcW w:w="992" w:type="dxa"/>
            <w:tcBorders>
              <w:top w:val="single" w:sz="4" w:space="0" w:color="auto"/>
              <w:left w:val="single" w:sz="4" w:space="0" w:color="auto"/>
              <w:bottom w:val="single" w:sz="4" w:space="0" w:color="auto"/>
              <w:right w:val="single" w:sz="4" w:space="0" w:color="auto"/>
            </w:tcBorders>
          </w:tcPr>
          <w:p w14:paraId="1F0A28F1" w14:textId="77777777" w:rsidR="00264B6C" w:rsidRPr="00264B6C" w:rsidRDefault="00264B6C" w:rsidP="00264B6C">
            <w:pPr>
              <w:contextualSpacing/>
              <w:jc w:val="center"/>
              <w:rPr>
                <w:snapToGrid w:val="0"/>
                <w:sz w:val="22"/>
                <w:szCs w:val="22"/>
              </w:rPr>
            </w:pPr>
            <w:r w:rsidRPr="00264B6C">
              <w:rPr>
                <w:snapToGrid w:val="0"/>
                <w:sz w:val="22"/>
                <w:szCs w:val="22"/>
              </w:rPr>
              <w:t>7</w:t>
            </w:r>
          </w:p>
        </w:tc>
        <w:tc>
          <w:tcPr>
            <w:tcW w:w="1017" w:type="dxa"/>
            <w:tcBorders>
              <w:top w:val="single" w:sz="4" w:space="0" w:color="auto"/>
              <w:left w:val="single" w:sz="4" w:space="0" w:color="auto"/>
              <w:bottom w:val="single" w:sz="4" w:space="0" w:color="auto"/>
              <w:right w:val="single" w:sz="4" w:space="0" w:color="auto"/>
            </w:tcBorders>
          </w:tcPr>
          <w:p w14:paraId="63D16B58" w14:textId="77777777" w:rsidR="00264B6C" w:rsidRPr="00264B6C" w:rsidRDefault="00264B6C" w:rsidP="00264B6C">
            <w:pPr>
              <w:contextualSpacing/>
              <w:jc w:val="center"/>
              <w:rPr>
                <w:snapToGrid w:val="0"/>
                <w:sz w:val="22"/>
                <w:szCs w:val="22"/>
              </w:rPr>
            </w:pPr>
            <w:r w:rsidRPr="00264B6C">
              <w:rPr>
                <w:snapToGrid w:val="0"/>
                <w:sz w:val="22"/>
                <w:szCs w:val="22"/>
              </w:rPr>
              <w:t>8</w:t>
            </w:r>
          </w:p>
        </w:tc>
      </w:tr>
      <w:tr w:rsidR="00264B6C" w:rsidRPr="00264B6C" w14:paraId="7F6092C7" w14:textId="77777777" w:rsidTr="00627AA0">
        <w:trPr>
          <w:trHeight w:val="600"/>
          <w:jc w:val="center"/>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6C0AD" w14:textId="77777777" w:rsidR="00264B6C" w:rsidRPr="00264B6C" w:rsidRDefault="00264B6C" w:rsidP="00264B6C">
            <w:pPr>
              <w:contextualSpacing/>
              <w:jc w:val="center"/>
              <w:rPr>
                <w:snapToGrid w:val="0"/>
                <w:sz w:val="22"/>
                <w:szCs w:val="22"/>
              </w:rPr>
            </w:pPr>
            <w:r w:rsidRPr="00264B6C">
              <w:rPr>
                <w:snapToGrid w:val="0"/>
                <w:sz w:val="22"/>
                <w:szCs w:val="22"/>
              </w:rPr>
              <w:t>1</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1FA7A65" w14:textId="77777777" w:rsidR="00264B6C" w:rsidRPr="00264B6C" w:rsidRDefault="00264B6C" w:rsidP="00264B6C">
            <w:pPr>
              <w:contextualSpacing/>
              <w:rPr>
                <w:snapToGrid w:val="0"/>
                <w:sz w:val="22"/>
                <w:szCs w:val="22"/>
              </w:rPr>
            </w:pPr>
            <w:r w:rsidRPr="00264B6C">
              <w:rPr>
                <w:snapToGrid w:val="0"/>
                <w:sz w:val="22"/>
                <w:szCs w:val="22"/>
              </w:rPr>
              <w:t>Индекс потребительских цен на расчетный период регулирования (ИПЦ)</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674D2" w14:textId="77777777" w:rsidR="00264B6C" w:rsidRPr="00264B6C" w:rsidRDefault="00264B6C" w:rsidP="00264B6C">
            <w:pPr>
              <w:contextualSpacing/>
              <w:rPr>
                <w:snapToGrid w:val="0"/>
                <w:sz w:val="22"/>
                <w:szCs w:val="22"/>
              </w:rPr>
            </w:pPr>
            <w:r w:rsidRPr="00264B6C">
              <w:rPr>
                <w:snapToGrid w:val="0"/>
                <w:sz w:val="22"/>
                <w:szCs w:val="22"/>
              </w:rPr>
              <w:t> </w:t>
            </w:r>
          </w:p>
          <w:p w14:paraId="112C6725" w14:textId="77777777" w:rsidR="00264B6C" w:rsidRPr="00264B6C" w:rsidRDefault="00264B6C" w:rsidP="00264B6C">
            <w:pPr>
              <w:contextualSpacing/>
              <w:jc w:val="center"/>
              <w:rPr>
                <w:snapToGrid w:val="0"/>
                <w:sz w:val="22"/>
                <w:szCs w:val="22"/>
              </w:rPr>
            </w:pP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F7DBB86" w14:textId="77777777" w:rsidR="00264B6C" w:rsidRPr="00264B6C" w:rsidRDefault="00264B6C" w:rsidP="00264B6C">
            <w:pPr>
              <w:contextualSpacing/>
              <w:jc w:val="center"/>
              <w:rPr>
                <w:snapToGrid w:val="0"/>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8FEFA7" w14:textId="77777777" w:rsidR="00264B6C" w:rsidRPr="00264B6C" w:rsidRDefault="00264B6C" w:rsidP="00264B6C">
            <w:pPr>
              <w:contextualSpacing/>
              <w:jc w:val="center"/>
              <w:rPr>
                <w:snapToGrid w:val="0"/>
                <w:sz w:val="22"/>
                <w:szCs w:val="22"/>
              </w:rPr>
            </w:pPr>
            <w:r w:rsidRPr="00264B6C">
              <w:rPr>
                <w:snapToGrid w:val="0"/>
                <w:sz w:val="22"/>
                <w:szCs w:val="22"/>
              </w:rPr>
              <w:t>1,03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E9A9C4" w14:textId="77777777" w:rsidR="00264B6C" w:rsidRPr="00264B6C" w:rsidRDefault="00264B6C" w:rsidP="00264B6C">
            <w:pPr>
              <w:contextualSpacing/>
              <w:jc w:val="center"/>
              <w:rPr>
                <w:snapToGrid w:val="0"/>
                <w:sz w:val="22"/>
                <w:szCs w:val="22"/>
              </w:rPr>
            </w:pPr>
            <w:r w:rsidRPr="00264B6C">
              <w:rPr>
                <w:snapToGrid w:val="0"/>
                <w:sz w:val="22"/>
                <w:szCs w:val="22"/>
              </w:rPr>
              <w:t>1,067</w:t>
            </w:r>
          </w:p>
        </w:tc>
        <w:tc>
          <w:tcPr>
            <w:tcW w:w="992" w:type="dxa"/>
            <w:tcBorders>
              <w:top w:val="single" w:sz="4" w:space="0" w:color="auto"/>
              <w:left w:val="single" w:sz="4" w:space="0" w:color="auto"/>
              <w:bottom w:val="single" w:sz="4" w:space="0" w:color="auto"/>
              <w:right w:val="single" w:sz="4" w:space="0" w:color="auto"/>
            </w:tcBorders>
            <w:vAlign w:val="center"/>
          </w:tcPr>
          <w:p w14:paraId="4822A4B6" w14:textId="77777777" w:rsidR="00264B6C" w:rsidRPr="00264B6C" w:rsidRDefault="00264B6C" w:rsidP="00264B6C">
            <w:pPr>
              <w:contextualSpacing/>
              <w:jc w:val="center"/>
              <w:rPr>
                <w:snapToGrid w:val="0"/>
                <w:sz w:val="22"/>
                <w:szCs w:val="22"/>
              </w:rPr>
            </w:pPr>
            <w:r w:rsidRPr="00264B6C">
              <w:rPr>
                <w:snapToGrid w:val="0"/>
                <w:sz w:val="22"/>
                <w:szCs w:val="22"/>
              </w:rPr>
              <w:t>1,138</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7415B228" w14:textId="77777777" w:rsidR="00264B6C" w:rsidRPr="00264B6C" w:rsidRDefault="00264B6C" w:rsidP="00264B6C">
            <w:pPr>
              <w:contextualSpacing/>
              <w:jc w:val="center"/>
              <w:rPr>
                <w:snapToGrid w:val="0"/>
                <w:sz w:val="22"/>
                <w:szCs w:val="22"/>
              </w:rPr>
            </w:pPr>
            <w:r w:rsidRPr="00264B6C">
              <w:rPr>
                <w:snapToGrid w:val="0"/>
                <w:sz w:val="22"/>
                <w:szCs w:val="22"/>
              </w:rPr>
              <w:t>1,059</w:t>
            </w:r>
          </w:p>
        </w:tc>
      </w:tr>
      <w:tr w:rsidR="00264B6C" w:rsidRPr="00264B6C" w14:paraId="5ECCC9C5" w14:textId="77777777" w:rsidTr="00627AA0">
        <w:trPr>
          <w:trHeight w:val="600"/>
          <w:jc w:val="center"/>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BCC03" w14:textId="77777777" w:rsidR="00264B6C" w:rsidRPr="00264B6C" w:rsidRDefault="00264B6C" w:rsidP="00264B6C">
            <w:pPr>
              <w:contextualSpacing/>
              <w:jc w:val="center"/>
              <w:rPr>
                <w:snapToGrid w:val="0"/>
                <w:sz w:val="22"/>
                <w:szCs w:val="22"/>
              </w:rPr>
            </w:pPr>
            <w:r w:rsidRPr="00264B6C">
              <w:rPr>
                <w:snapToGrid w:val="0"/>
                <w:sz w:val="22"/>
                <w:szCs w:val="22"/>
              </w:rPr>
              <w:t>2</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0EFE6257" w14:textId="77777777" w:rsidR="00264B6C" w:rsidRPr="00264B6C" w:rsidRDefault="00264B6C" w:rsidP="00264B6C">
            <w:pPr>
              <w:contextualSpacing/>
              <w:rPr>
                <w:snapToGrid w:val="0"/>
                <w:sz w:val="22"/>
                <w:szCs w:val="22"/>
              </w:rPr>
            </w:pPr>
            <w:r w:rsidRPr="00264B6C">
              <w:rPr>
                <w:snapToGrid w:val="0"/>
                <w:sz w:val="22"/>
                <w:szCs w:val="22"/>
              </w:rPr>
              <w:t> Индекс эффективности операционных расходов (ИР)</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F4F83" w14:textId="77777777" w:rsidR="00264B6C" w:rsidRPr="00264B6C" w:rsidRDefault="00264B6C" w:rsidP="00264B6C">
            <w:pPr>
              <w:contextualSpacing/>
              <w:jc w:val="center"/>
              <w:rPr>
                <w:snapToGrid w:val="0"/>
                <w:sz w:val="22"/>
                <w:szCs w:val="22"/>
              </w:rPr>
            </w:pPr>
            <w:r w:rsidRPr="00264B6C">
              <w:rPr>
                <w:snapToGrid w:val="0"/>
                <w:sz w:val="22"/>
                <w:szCs w:val="22"/>
              </w:rPr>
              <w:t>%</w:t>
            </w:r>
          </w:p>
        </w:tc>
        <w:tc>
          <w:tcPr>
            <w:tcW w:w="968" w:type="dxa"/>
            <w:tcBorders>
              <w:top w:val="nil"/>
              <w:left w:val="single" w:sz="4" w:space="0" w:color="auto"/>
              <w:bottom w:val="single" w:sz="4" w:space="0" w:color="auto"/>
              <w:right w:val="single" w:sz="4" w:space="0" w:color="auto"/>
            </w:tcBorders>
            <w:shd w:val="clear" w:color="auto" w:fill="auto"/>
            <w:vAlign w:val="center"/>
          </w:tcPr>
          <w:p w14:paraId="766A3F5C" w14:textId="77777777" w:rsidR="00264B6C" w:rsidRPr="00264B6C" w:rsidRDefault="00264B6C" w:rsidP="00264B6C">
            <w:pPr>
              <w:contextualSpacing/>
              <w:jc w:val="center"/>
              <w:rPr>
                <w:snapToGrid w:val="0"/>
                <w:sz w:val="22"/>
                <w:szCs w:val="22"/>
              </w:rPr>
            </w:pPr>
            <w:r w:rsidRPr="00264B6C">
              <w:rPr>
                <w:snapToGrid w:val="0"/>
                <w:sz w:val="22"/>
                <w:szCs w:val="22"/>
              </w:rPr>
              <w:t>1%</w:t>
            </w:r>
          </w:p>
        </w:tc>
        <w:tc>
          <w:tcPr>
            <w:tcW w:w="993" w:type="dxa"/>
            <w:tcBorders>
              <w:top w:val="nil"/>
              <w:left w:val="single" w:sz="4" w:space="0" w:color="auto"/>
              <w:bottom w:val="single" w:sz="4" w:space="0" w:color="auto"/>
              <w:right w:val="single" w:sz="4" w:space="0" w:color="auto"/>
            </w:tcBorders>
            <w:shd w:val="clear" w:color="auto" w:fill="auto"/>
            <w:vAlign w:val="center"/>
          </w:tcPr>
          <w:p w14:paraId="650DA667" w14:textId="77777777" w:rsidR="00264B6C" w:rsidRPr="00264B6C" w:rsidRDefault="00264B6C" w:rsidP="00264B6C">
            <w:pPr>
              <w:contextualSpacing/>
              <w:jc w:val="center"/>
              <w:rPr>
                <w:snapToGrid w:val="0"/>
                <w:sz w:val="22"/>
                <w:szCs w:val="22"/>
              </w:rPr>
            </w:pPr>
            <w:r w:rsidRPr="00264B6C">
              <w:rPr>
                <w:snapToGrid w:val="0"/>
                <w:sz w:val="22"/>
                <w:szCs w:val="22"/>
              </w:rPr>
              <w:t>1%</w:t>
            </w:r>
          </w:p>
        </w:tc>
        <w:tc>
          <w:tcPr>
            <w:tcW w:w="992" w:type="dxa"/>
            <w:tcBorders>
              <w:top w:val="nil"/>
              <w:left w:val="single" w:sz="4" w:space="0" w:color="auto"/>
              <w:bottom w:val="single" w:sz="4" w:space="0" w:color="auto"/>
              <w:right w:val="single" w:sz="4" w:space="0" w:color="auto"/>
            </w:tcBorders>
            <w:shd w:val="clear" w:color="auto" w:fill="auto"/>
            <w:vAlign w:val="center"/>
          </w:tcPr>
          <w:p w14:paraId="57B5B288" w14:textId="77777777" w:rsidR="00264B6C" w:rsidRPr="00264B6C" w:rsidRDefault="00264B6C" w:rsidP="00264B6C">
            <w:pPr>
              <w:contextualSpacing/>
              <w:jc w:val="center"/>
              <w:rPr>
                <w:snapToGrid w:val="0"/>
                <w:sz w:val="22"/>
                <w:szCs w:val="22"/>
              </w:rPr>
            </w:pPr>
            <w:r w:rsidRPr="00264B6C">
              <w:rPr>
                <w:snapToGrid w:val="0"/>
                <w:sz w:val="22"/>
                <w:szCs w:val="22"/>
              </w:rPr>
              <w:t>1%</w:t>
            </w:r>
          </w:p>
        </w:tc>
        <w:tc>
          <w:tcPr>
            <w:tcW w:w="992" w:type="dxa"/>
            <w:tcBorders>
              <w:top w:val="nil"/>
              <w:left w:val="single" w:sz="4" w:space="0" w:color="auto"/>
              <w:bottom w:val="single" w:sz="4" w:space="0" w:color="auto"/>
              <w:right w:val="single" w:sz="4" w:space="0" w:color="auto"/>
            </w:tcBorders>
            <w:vAlign w:val="center"/>
          </w:tcPr>
          <w:p w14:paraId="708EE192" w14:textId="77777777" w:rsidR="00264B6C" w:rsidRPr="00264B6C" w:rsidRDefault="00264B6C" w:rsidP="00264B6C">
            <w:pPr>
              <w:contextualSpacing/>
              <w:jc w:val="center"/>
              <w:rPr>
                <w:snapToGrid w:val="0"/>
                <w:sz w:val="22"/>
                <w:szCs w:val="22"/>
              </w:rPr>
            </w:pPr>
            <w:r w:rsidRPr="00264B6C">
              <w:rPr>
                <w:snapToGrid w:val="0"/>
                <w:sz w:val="22"/>
                <w:szCs w:val="22"/>
              </w:rPr>
              <w:t>1%</w:t>
            </w:r>
          </w:p>
        </w:tc>
        <w:tc>
          <w:tcPr>
            <w:tcW w:w="1017" w:type="dxa"/>
            <w:tcBorders>
              <w:top w:val="nil"/>
              <w:left w:val="single" w:sz="4" w:space="0" w:color="auto"/>
              <w:bottom w:val="single" w:sz="4" w:space="0" w:color="auto"/>
              <w:right w:val="single" w:sz="4" w:space="0" w:color="auto"/>
            </w:tcBorders>
            <w:shd w:val="clear" w:color="auto" w:fill="auto"/>
            <w:vAlign w:val="center"/>
          </w:tcPr>
          <w:p w14:paraId="347099E6" w14:textId="77777777" w:rsidR="00264B6C" w:rsidRPr="00264B6C" w:rsidRDefault="00264B6C" w:rsidP="00264B6C">
            <w:pPr>
              <w:contextualSpacing/>
              <w:jc w:val="center"/>
              <w:rPr>
                <w:snapToGrid w:val="0"/>
                <w:sz w:val="22"/>
                <w:szCs w:val="22"/>
              </w:rPr>
            </w:pPr>
            <w:r w:rsidRPr="00264B6C">
              <w:rPr>
                <w:snapToGrid w:val="0"/>
                <w:sz w:val="22"/>
                <w:szCs w:val="22"/>
              </w:rPr>
              <w:t>1%</w:t>
            </w:r>
          </w:p>
        </w:tc>
      </w:tr>
      <w:tr w:rsidR="00264B6C" w:rsidRPr="00264B6C" w14:paraId="566BFD26" w14:textId="77777777" w:rsidTr="00627AA0">
        <w:trPr>
          <w:trHeight w:val="600"/>
          <w:jc w:val="center"/>
        </w:trPr>
        <w:tc>
          <w:tcPr>
            <w:tcW w:w="631" w:type="dxa"/>
            <w:tcBorders>
              <w:top w:val="single" w:sz="4" w:space="0" w:color="auto"/>
              <w:left w:val="single" w:sz="4" w:space="0" w:color="auto"/>
              <w:right w:val="single" w:sz="4" w:space="0" w:color="auto"/>
            </w:tcBorders>
            <w:shd w:val="clear" w:color="auto" w:fill="auto"/>
            <w:noWrap/>
            <w:vAlign w:val="center"/>
            <w:hideMark/>
          </w:tcPr>
          <w:p w14:paraId="716573C3" w14:textId="77777777" w:rsidR="00264B6C" w:rsidRPr="00264B6C" w:rsidRDefault="00264B6C" w:rsidP="00264B6C">
            <w:pPr>
              <w:contextualSpacing/>
              <w:jc w:val="center"/>
              <w:rPr>
                <w:snapToGrid w:val="0"/>
                <w:sz w:val="22"/>
                <w:szCs w:val="22"/>
              </w:rPr>
            </w:pPr>
            <w:r w:rsidRPr="00264B6C">
              <w:rPr>
                <w:snapToGrid w:val="0"/>
                <w:sz w:val="22"/>
                <w:szCs w:val="22"/>
              </w:rPr>
              <w:t>3</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5C1700F1" w14:textId="77777777" w:rsidR="00264B6C" w:rsidRPr="00264B6C" w:rsidRDefault="00264B6C" w:rsidP="00264B6C">
            <w:pPr>
              <w:contextualSpacing/>
              <w:rPr>
                <w:snapToGrid w:val="0"/>
                <w:sz w:val="22"/>
                <w:szCs w:val="22"/>
              </w:rPr>
            </w:pPr>
            <w:r w:rsidRPr="00264B6C">
              <w:rPr>
                <w:snapToGrid w:val="0"/>
                <w:sz w:val="22"/>
                <w:szCs w:val="22"/>
              </w:rPr>
              <w:t> Индекс изменения количества активов (ИКА)</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BF630" w14:textId="77777777" w:rsidR="00264B6C" w:rsidRPr="00264B6C" w:rsidRDefault="00264B6C" w:rsidP="00264B6C">
            <w:pPr>
              <w:contextualSpacing/>
              <w:jc w:val="center"/>
              <w:rPr>
                <w:snapToGrid w:val="0"/>
                <w:sz w:val="22"/>
                <w:szCs w:val="22"/>
              </w:rPr>
            </w:pPr>
          </w:p>
        </w:tc>
        <w:tc>
          <w:tcPr>
            <w:tcW w:w="968" w:type="dxa"/>
            <w:tcBorders>
              <w:top w:val="nil"/>
              <w:left w:val="single" w:sz="4" w:space="0" w:color="auto"/>
              <w:bottom w:val="single" w:sz="4" w:space="0" w:color="auto"/>
              <w:right w:val="single" w:sz="4" w:space="0" w:color="auto"/>
            </w:tcBorders>
            <w:shd w:val="clear" w:color="auto" w:fill="auto"/>
            <w:vAlign w:val="center"/>
          </w:tcPr>
          <w:p w14:paraId="09708B13" w14:textId="77777777" w:rsidR="00264B6C" w:rsidRPr="00264B6C" w:rsidRDefault="00264B6C" w:rsidP="00264B6C">
            <w:pPr>
              <w:contextualSpacing/>
              <w:jc w:val="center"/>
              <w:rPr>
                <w:snapToGrid w:val="0"/>
                <w:sz w:val="22"/>
                <w:szCs w:val="22"/>
              </w:rPr>
            </w:pPr>
            <w:r w:rsidRPr="00264B6C">
              <w:rPr>
                <w:snapToGrid w:val="0"/>
                <w:sz w:val="22"/>
                <w:szCs w:val="22"/>
              </w:rPr>
              <w:t>0</w:t>
            </w:r>
          </w:p>
        </w:tc>
        <w:tc>
          <w:tcPr>
            <w:tcW w:w="993" w:type="dxa"/>
            <w:tcBorders>
              <w:top w:val="nil"/>
              <w:left w:val="single" w:sz="4" w:space="0" w:color="auto"/>
              <w:bottom w:val="single" w:sz="4" w:space="0" w:color="auto"/>
              <w:right w:val="single" w:sz="4" w:space="0" w:color="auto"/>
            </w:tcBorders>
            <w:shd w:val="clear" w:color="auto" w:fill="auto"/>
            <w:vAlign w:val="center"/>
          </w:tcPr>
          <w:p w14:paraId="3D94004A" w14:textId="77777777" w:rsidR="00264B6C" w:rsidRPr="00264B6C" w:rsidRDefault="00264B6C" w:rsidP="00264B6C">
            <w:pPr>
              <w:contextualSpacing/>
              <w:jc w:val="center"/>
              <w:rPr>
                <w:snapToGrid w:val="0"/>
                <w:sz w:val="22"/>
                <w:szCs w:val="22"/>
              </w:rPr>
            </w:pPr>
            <w:r w:rsidRPr="00264B6C">
              <w:rPr>
                <w:snapToGrid w:val="0"/>
                <w:sz w:val="22"/>
                <w:szCs w:val="22"/>
              </w:rPr>
              <w:t>0</w:t>
            </w:r>
          </w:p>
        </w:tc>
        <w:tc>
          <w:tcPr>
            <w:tcW w:w="992" w:type="dxa"/>
            <w:tcBorders>
              <w:top w:val="nil"/>
              <w:left w:val="single" w:sz="4" w:space="0" w:color="auto"/>
              <w:bottom w:val="single" w:sz="4" w:space="0" w:color="auto"/>
              <w:right w:val="single" w:sz="4" w:space="0" w:color="auto"/>
            </w:tcBorders>
            <w:shd w:val="clear" w:color="auto" w:fill="auto"/>
            <w:vAlign w:val="center"/>
          </w:tcPr>
          <w:p w14:paraId="71DBED0C" w14:textId="77777777" w:rsidR="00264B6C" w:rsidRPr="00264B6C" w:rsidRDefault="00264B6C" w:rsidP="00264B6C">
            <w:pPr>
              <w:contextualSpacing/>
              <w:jc w:val="center"/>
              <w:rPr>
                <w:snapToGrid w:val="0"/>
                <w:sz w:val="22"/>
                <w:szCs w:val="22"/>
              </w:rPr>
            </w:pPr>
            <w:r w:rsidRPr="00264B6C">
              <w:rPr>
                <w:snapToGrid w:val="0"/>
                <w:sz w:val="22"/>
                <w:szCs w:val="22"/>
              </w:rPr>
              <w:t>0</w:t>
            </w:r>
          </w:p>
        </w:tc>
        <w:tc>
          <w:tcPr>
            <w:tcW w:w="992" w:type="dxa"/>
            <w:tcBorders>
              <w:top w:val="nil"/>
              <w:left w:val="single" w:sz="4" w:space="0" w:color="auto"/>
              <w:bottom w:val="single" w:sz="4" w:space="0" w:color="auto"/>
              <w:right w:val="single" w:sz="4" w:space="0" w:color="auto"/>
            </w:tcBorders>
            <w:vAlign w:val="center"/>
          </w:tcPr>
          <w:p w14:paraId="1D21E138" w14:textId="77777777" w:rsidR="00264B6C" w:rsidRPr="00264B6C" w:rsidRDefault="00264B6C" w:rsidP="00264B6C">
            <w:pPr>
              <w:contextualSpacing/>
              <w:jc w:val="center"/>
              <w:rPr>
                <w:snapToGrid w:val="0"/>
                <w:sz w:val="22"/>
                <w:szCs w:val="22"/>
              </w:rPr>
            </w:pPr>
            <w:r w:rsidRPr="00264B6C">
              <w:rPr>
                <w:snapToGrid w:val="0"/>
                <w:sz w:val="22"/>
                <w:szCs w:val="22"/>
              </w:rPr>
              <w:t>0</w:t>
            </w:r>
          </w:p>
        </w:tc>
        <w:tc>
          <w:tcPr>
            <w:tcW w:w="1017" w:type="dxa"/>
            <w:tcBorders>
              <w:top w:val="nil"/>
              <w:left w:val="single" w:sz="4" w:space="0" w:color="auto"/>
              <w:bottom w:val="single" w:sz="4" w:space="0" w:color="auto"/>
              <w:right w:val="single" w:sz="4" w:space="0" w:color="auto"/>
            </w:tcBorders>
            <w:shd w:val="clear" w:color="auto" w:fill="auto"/>
            <w:vAlign w:val="center"/>
          </w:tcPr>
          <w:p w14:paraId="37C9DE90" w14:textId="77777777" w:rsidR="00264B6C" w:rsidRPr="00264B6C" w:rsidRDefault="00264B6C" w:rsidP="00264B6C">
            <w:pPr>
              <w:contextualSpacing/>
              <w:jc w:val="center"/>
              <w:rPr>
                <w:snapToGrid w:val="0"/>
                <w:sz w:val="22"/>
                <w:szCs w:val="22"/>
              </w:rPr>
            </w:pPr>
            <w:r w:rsidRPr="00264B6C">
              <w:rPr>
                <w:snapToGrid w:val="0"/>
                <w:sz w:val="22"/>
                <w:szCs w:val="22"/>
              </w:rPr>
              <w:t>0</w:t>
            </w:r>
          </w:p>
        </w:tc>
      </w:tr>
      <w:tr w:rsidR="00264B6C" w:rsidRPr="00264B6C" w14:paraId="397E6DF9" w14:textId="77777777" w:rsidTr="00627AA0">
        <w:trPr>
          <w:trHeight w:val="1200"/>
          <w:jc w:val="center"/>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B758C" w14:textId="77777777" w:rsidR="00264B6C" w:rsidRPr="00264B6C" w:rsidRDefault="00264B6C" w:rsidP="00264B6C">
            <w:pPr>
              <w:contextualSpacing/>
              <w:jc w:val="center"/>
              <w:rPr>
                <w:snapToGrid w:val="0"/>
                <w:sz w:val="22"/>
                <w:szCs w:val="22"/>
              </w:rPr>
            </w:pPr>
            <w:r w:rsidRPr="00264B6C">
              <w:rPr>
                <w:snapToGrid w:val="0"/>
                <w:sz w:val="22"/>
                <w:szCs w:val="22"/>
              </w:rPr>
              <w:t>3.1</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09392E11" w14:textId="77777777" w:rsidR="00264B6C" w:rsidRPr="00264B6C" w:rsidRDefault="00264B6C" w:rsidP="00264B6C">
            <w:pPr>
              <w:contextualSpacing/>
              <w:rPr>
                <w:snapToGrid w:val="0"/>
                <w:sz w:val="22"/>
                <w:szCs w:val="22"/>
              </w:rPr>
            </w:pPr>
            <w:r w:rsidRPr="00264B6C">
              <w:rPr>
                <w:snapToGrid w:val="0"/>
                <w:sz w:val="22"/>
                <w:szCs w:val="22"/>
              </w:rPr>
              <w:t> Количество условных единиц, относящихся к активам, необходимым для осуществления регулируемой деятельности</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8EA1C" w14:textId="77777777" w:rsidR="00264B6C" w:rsidRPr="00264B6C" w:rsidRDefault="00264B6C" w:rsidP="00264B6C">
            <w:pPr>
              <w:contextualSpacing/>
              <w:jc w:val="center"/>
              <w:rPr>
                <w:snapToGrid w:val="0"/>
                <w:sz w:val="22"/>
                <w:szCs w:val="22"/>
              </w:rPr>
            </w:pPr>
            <w:r w:rsidRPr="00264B6C">
              <w:rPr>
                <w:snapToGrid w:val="0"/>
                <w:sz w:val="22"/>
                <w:szCs w:val="22"/>
              </w:rPr>
              <w:t>у.е.</w:t>
            </w:r>
          </w:p>
        </w:tc>
        <w:tc>
          <w:tcPr>
            <w:tcW w:w="968" w:type="dxa"/>
            <w:tcBorders>
              <w:top w:val="nil"/>
              <w:left w:val="single" w:sz="4" w:space="0" w:color="auto"/>
              <w:bottom w:val="single" w:sz="4" w:space="0" w:color="auto"/>
              <w:right w:val="single" w:sz="4" w:space="0" w:color="auto"/>
            </w:tcBorders>
            <w:shd w:val="clear" w:color="auto" w:fill="auto"/>
            <w:vAlign w:val="center"/>
          </w:tcPr>
          <w:p w14:paraId="782A2D41" w14:textId="77777777" w:rsidR="00264B6C" w:rsidRPr="00264B6C" w:rsidRDefault="00264B6C" w:rsidP="00264B6C">
            <w:pPr>
              <w:contextualSpacing/>
              <w:jc w:val="center"/>
              <w:rPr>
                <w:snapToGrid w:val="0"/>
                <w:sz w:val="22"/>
                <w:szCs w:val="22"/>
              </w:rPr>
            </w:pPr>
            <w:r w:rsidRPr="00264B6C">
              <w:rPr>
                <w:snapToGrid w:val="0"/>
                <w:sz w:val="22"/>
                <w:szCs w:val="22"/>
              </w:rPr>
              <w:t>165,25</w:t>
            </w:r>
          </w:p>
        </w:tc>
        <w:tc>
          <w:tcPr>
            <w:tcW w:w="993" w:type="dxa"/>
            <w:tcBorders>
              <w:top w:val="nil"/>
              <w:left w:val="single" w:sz="4" w:space="0" w:color="auto"/>
              <w:bottom w:val="single" w:sz="4" w:space="0" w:color="auto"/>
              <w:right w:val="single" w:sz="4" w:space="0" w:color="auto"/>
            </w:tcBorders>
            <w:shd w:val="clear" w:color="auto" w:fill="auto"/>
            <w:vAlign w:val="center"/>
          </w:tcPr>
          <w:p w14:paraId="051704D6" w14:textId="77777777" w:rsidR="00264B6C" w:rsidRPr="00264B6C" w:rsidRDefault="00264B6C" w:rsidP="00264B6C">
            <w:pPr>
              <w:contextualSpacing/>
              <w:jc w:val="center"/>
              <w:rPr>
                <w:snapToGrid w:val="0"/>
                <w:sz w:val="22"/>
                <w:szCs w:val="22"/>
              </w:rPr>
            </w:pPr>
            <w:r w:rsidRPr="00264B6C">
              <w:rPr>
                <w:snapToGrid w:val="0"/>
                <w:sz w:val="22"/>
                <w:szCs w:val="22"/>
              </w:rPr>
              <w:t>165,25</w:t>
            </w:r>
          </w:p>
        </w:tc>
        <w:tc>
          <w:tcPr>
            <w:tcW w:w="992" w:type="dxa"/>
            <w:tcBorders>
              <w:top w:val="nil"/>
              <w:left w:val="single" w:sz="4" w:space="0" w:color="auto"/>
              <w:bottom w:val="single" w:sz="4" w:space="0" w:color="auto"/>
              <w:right w:val="single" w:sz="4" w:space="0" w:color="auto"/>
            </w:tcBorders>
            <w:shd w:val="clear" w:color="auto" w:fill="auto"/>
            <w:vAlign w:val="center"/>
          </w:tcPr>
          <w:p w14:paraId="5F2140B6" w14:textId="77777777" w:rsidR="00264B6C" w:rsidRPr="00264B6C" w:rsidRDefault="00264B6C" w:rsidP="00264B6C">
            <w:pPr>
              <w:contextualSpacing/>
              <w:jc w:val="center"/>
              <w:rPr>
                <w:snapToGrid w:val="0"/>
                <w:sz w:val="22"/>
                <w:szCs w:val="22"/>
              </w:rPr>
            </w:pPr>
            <w:r w:rsidRPr="00264B6C">
              <w:rPr>
                <w:snapToGrid w:val="0"/>
                <w:sz w:val="22"/>
                <w:szCs w:val="22"/>
              </w:rPr>
              <w:t>165,25</w:t>
            </w:r>
          </w:p>
        </w:tc>
        <w:tc>
          <w:tcPr>
            <w:tcW w:w="992" w:type="dxa"/>
            <w:tcBorders>
              <w:top w:val="nil"/>
              <w:left w:val="single" w:sz="4" w:space="0" w:color="auto"/>
              <w:bottom w:val="single" w:sz="4" w:space="0" w:color="auto"/>
              <w:right w:val="single" w:sz="4" w:space="0" w:color="auto"/>
            </w:tcBorders>
            <w:vAlign w:val="center"/>
          </w:tcPr>
          <w:p w14:paraId="19BC5E16" w14:textId="77777777" w:rsidR="00264B6C" w:rsidRPr="00264B6C" w:rsidRDefault="00264B6C" w:rsidP="00264B6C">
            <w:pPr>
              <w:contextualSpacing/>
              <w:jc w:val="center"/>
              <w:rPr>
                <w:snapToGrid w:val="0"/>
                <w:sz w:val="22"/>
                <w:szCs w:val="22"/>
              </w:rPr>
            </w:pPr>
            <w:r w:rsidRPr="00264B6C">
              <w:rPr>
                <w:snapToGrid w:val="0"/>
                <w:sz w:val="22"/>
                <w:szCs w:val="22"/>
              </w:rPr>
              <w:t>165,25</w:t>
            </w:r>
          </w:p>
        </w:tc>
        <w:tc>
          <w:tcPr>
            <w:tcW w:w="1017" w:type="dxa"/>
            <w:tcBorders>
              <w:top w:val="nil"/>
              <w:left w:val="single" w:sz="4" w:space="0" w:color="auto"/>
              <w:bottom w:val="single" w:sz="4" w:space="0" w:color="auto"/>
              <w:right w:val="single" w:sz="4" w:space="0" w:color="auto"/>
            </w:tcBorders>
            <w:shd w:val="clear" w:color="auto" w:fill="auto"/>
            <w:vAlign w:val="center"/>
          </w:tcPr>
          <w:p w14:paraId="6A722EE8" w14:textId="77777777" w:rsidR="00264B6C" w:rsidRPr="00264B6C" w:rsidRDefault="00264B6C" w:rsidP="00264B6C">
            <w:pPr>
              <w:contextualSpacing/>
              <w:jc w:val="center"/>
              <w:rPr>
                <w:snapToGrid w:val="0"/>
                <w:sz w:val="22"/>
                <w:szCs w:val="22"/>
              </w:rPr>
            </w:pPr>
            <w:r w:rsidRPr="00264B6C">
              <w:rPr>
                <w:snapToGrid w:val="0"/>
                <w:sz w:val="22"/>
                <w:szCs w:val="22"/>
              </w:rPr>
              <w:t>165,25</w:t>
            </w:r>
          </w:p>
        </w:tc>
      </w:tr>
      <w:tr w:rsidR="00264B6C" w:rsidRPr="00264B6C" w14:paraId="5180CC14" w14:textId="77777777" w:rsidTr="00627AA0">
        <w:trPr>
          <w:trHeight w:val="600"/>
          <w:jc w:val="center"/>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DAE51" w14:textId="77777777" w:rsidR="00264B6C" w:rsidRPr="00264B6C" w:rsidRDefault="00264B6C" w:rsidP="00264B6C">
            <w:pPr>
              <w:contextualSpacing/>
              <w:jc w:val="center"/>
              <w:rPr>
                <w:snapToGrid w:val="0"/>
                <w:sz w:val="22"/>
                <w:szCs w:val="22"/>
              </w:rPr>
            </w:pPr>
            <w:r w:rsidRPr="00264B6C">
              <w:rPr>
                <w:snapToGrid w:val="0"/>
                <w:sz w:val="22"/>
                <w:szCs w:val="22"/>
              </w:rPr>
              <w:t>3.2</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3925307E" w14:textId="77777777" w:rsidR="00264B6C" w:rsidRPr="00264B6C" w:rsidRDefault="00264B6C" w:rsidP="00264B6C">
            <w:pPr>
              <w:contextualSpacing/>
              <w:rPr>
                <w:snapToGrid w:val="0"/>
                <w:sz w:val="22"/>
                <w:szCs w:val="22"/>
              </w:rPr>
            </w:pPr>
            <w:r w:rsidRPr="00264B6C">
              <w:rPr>
                <w:snapToGrid w:val="0"/>
                <w:sz w:val="22"/>
                <w:szCs w:val="22"/>
              </w:rPr>
              <w:t> Установленная тепловая мощность источника тепловой энергии</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22E29" w14:textId="77777777" w:rsidR="00264B6C" w:rsidRPr="00264B6C" w:rsidRDefault="00264B6C" w:rsidP="00264B6C">
            <w:pPr>
              <w:contextualSpacing/>
              <w:rPr>
                <w:snapToGrid w:val="0"/>
                <w:sz w:val="22"/>
                <w:szCs w:val="22"/>
              </w:rPr>
            </w:pPr>
            <w:r w:rsidRPr="00264B6C">
              <w:rPr>
                <w:snapToGrid w:val="0"/>
                <w:sz w:val="22"/>
                <w:szCs w:val="22"/>
              </w:rPr>
              <w:t> </w:t>
            </w:r>
          </w:p>
          <w:p w14:paraId="4E71B34F" w14:textId="77777777" w:rsidR="00264B6C" w:rsidRPr="00264B6C" w:rsidRDefault="00264B6C" w:rsidP="00264B6C">
            <w:pPr>
              <w:contextualSpacing/>
              <w:jc w:val="center"/>
              <w:rPr>
                <w:snapToGrid w:val="0"/>
                <w:sz w:val="22"/>
                <w:szCs w:val="22"/>
              </w:rPr>
            </w:pPr>
            <w:r w:rsidRPr="00264B6C">
              <w:rPr>
                <w:snapToGrid w:val="0"/>
                <w:sz w:val="22"/>
                <w:szCs w:val="22"/>
              </w:rPr>
              <w:t>Гкал/ч</w:t>
            </w:r>
          </w:p>
        </w:tc>
        <w:tc>
          <w:tcPr>
            <w:tcW w:w="968" w:type="dxa"/>
            <w:tcBorders>
              <w:top w:val="nil"/>
              <w:left w:val="single" w:sz="4" w:space="0" w:color="auto"/>
              <w:bottom w:val="single" w:sz="4" w:space="0" w:color="auto"/>
              <w:right w:val="single" w:sz="4" w:space="0" w:color="auto"/>
            </w:tcBorders>
            <w:shd w:val="clear" w:color="auto" w:fill="auto"/>
            <w:vAlign w:val="center"/>
          </w:tcPr>
          <w:p w14:paraId="7AF8C46C" w14:textId="77777777" w:rsidR="00264B6C" w:rsidRPr="00264B6C" w:rsidRDefault="00264B6C" w:rsidP="00264B6C">
            <w:pPr>
              <w:contextualSpacing/>
              <w:jc w:val="center"/>
              <w:rPr>
                <w:snapToGrid w:val="0"/>
                <w:sz w:val="22"/>
                <w:szCs w:val="22"/>
              </w:rPr>
            </w:pPr>
            <w:r w:rsidRPr="00264B6C">
              <w:rPr>
                <w:snapToGrid w:val="0"/>
                <w:sz w:val="22"/>
                <w:szCs w:val="22"/>
              </w:rPr>
              <w:t>506</w:t>
            </w:r>
          </w:p>
        </w:tc>
        <w:tc>
          <w:tcPr>
            <w:tcW w:w="993" w:type="dxa"/>
            <w:tcBorders>
              <w:top w:val="nil"/>
              <w:left w:val="single" w:sz="4" w:space="0" w:color="auto"/>
              <w:bottom w:val="single" w:sz="4" w:space="0" w:color="auto"/>
              <w:right w:val="single" w:sz="4" w:space="0" w:color="auto"/>
            </w:tcBorders>
            <w:shd w:val="clear" w:color="auto" w:fill="auto"/>
            <w:vAlign w:val="center"/>
          </w:tcPr>
          <w:p w14:paraId="34946490" w14:textId="77777777" w:rsidR="00264B6C" w:rsidRPr="00264B6C" w:rsidRDefault="00264B6C" w:rsidP="00264B6C">
            <w:pPr>
              <w:contextualSpacing/>
              <w:jc w:val="center"/>
              <w:rPr>
                <w:snapToGrid w:val="0"/>
                <w:sz w:val="22"/>
                <w:szCs w:val="22"/>
              </w:rPr>
            </w:pPr>
            <w:r w:rsidRPr="00264B6C">
              <w:rPr>
                <w:snapToGrid w:val="0"/>
                <w:sz w:val="22"/>
                <w:szCs w:val="22"/>
              </w:rPr>
              <w:t>506</w:t>
            </w:r>
          </w:p>
        </w:tc>
        <w:tc>
          <w:tcPr>
            <w:tcW w:w="992" w:type="dxa"/>
            <w:tcBorders>
              <w:top w:val="nil"/>
              <w:left w:val="single" w:sz="4" w:space="0" w:color="auto"/>
              <w:bottom w:val="single" w:sz="4" w:space="0" w:color="auto"/>
              <w:right w:val="single" w:sz="4" w:space="0" w:color="auto"/>
            </w:tcBorders>
            <w:shd w:val="clear" w:color="auto" w:fill="auto"/>
            <w:vAlign w:val="center"/>
          </w:tcPr>
          <w:p w14:paraId="3BE2AF92" w14:textId="77777777" w:rsidR="00264B6C" w:rsidRPr="00264B6C" w:rsidRDefault="00264B6C" w:rsidP="00264B6C">
            <w:pPr>
              <w:contextualSpacing/>
              <w:jc w:val="center"/>
              <w:rPr>
                <w:snapToGrid w:val="0"/>
                <w:sz w:val="22"/>
                <w:szCs w:val="22"/>
              </w:rPr>
            </w:pPr>
            <w:r w:rsidRPr="00264B6C">
              <w:rPr>
                <w:snapToGrid w:val="0"/>
                <w:sz w:val="22"/>
                <w:szCs w:val="22"/>
              </w:rPr>
              <w:t>506</w:t>
            </w:r>
          </w:p>
        </w:tc>
        <w:tc>
          <w:tcPr>
            <w:tcW w:w="992" w:type="dxa"/>
            <w:tcBorders>
              <w:top w:val="nil"/>
              <w:left w:val="single" w:sz="4" w:space="0" w:color="auto"/>
              <w:bottom w:val="single" w:sz="4" w:space="0" w:color="auto"/>
              <w:right w:val="single" w:sz="4" w:space="0" w:color="auto"/>
            </w:tcBorders>
            <w:vAlign w:val="center"/>
          </w:tcPr>
          <w:p w14:paraId="027643EB" w14:textId="77777777" w:rsidR="00264B6C" w:rsidRPr="00264B6C" w:rsidRDefault="00264B6C" w:rsidP="00264B6C">
            <w:pPr>
              <w:contextualSpacing/>
              <w:jc w:val="center"/>
              <w:rPr>
                <w:snapToGrid w:val="0"/>
                <w:sz w:val="22"/>
                <w:szCs w:val="22"/>
              </w:rPr>
            </w:pPr>
            <w:r w:rsidRPr="00264B6C">
              <w:rPr>
                <w:snapToGrid w:val="0"/>
                <w:sz w:val="22"/>
                <w:szCs w:val="22"/>
              </w:rPr>
              <w:t>506</w:t>
            </w:r>
          </w:p>
        </w:tc>
        <w:tc>
          <w:tcPr>
            <w:tcW w:w="1017" w:type="dxa"/>
            <w:tcBorders>
              <w:top w:val="nil"/>
              <w:left w:val="single" w:sz="4" w:space="0" w:color="auto"/>
              <w:bottom w:val="single" w:sz="4" w:space="0" w:color="auto"/>
              <w:right w:val="single" w:sz="4" w:space="0" w:color="auto"/>
            </w:tcBorders>
            <w:shd w:val="clear" w:color="auto" w:fill="auto"/>
            <w:vAlign w:val="center"/>
          </w:tcPr>
          <w:p w14:paraId="0E18339D" w14:textId="77777777" w:rsidR="00264B6C" w:rsidRPr="00264B6C" w:rsidRDefault="00264B6C" w:rsidP="00264B6C">
            <w:pPr>
              <w:contextualSpacing/>
              <w:jc w:val="center"/>
              <w:rPr>
                <w:snapToGrid w:val="0"/>
                <w:sz w:val="22"/>
                <w:szCs w:val="22"/>
              </w:rPr>
            </w:pPr>
            <w:r w:rsidRPr="00264B6C">
              <w:rPr>
                <w:snapToGrid w:val="0"/>
                <w:sz w:val="22"/>
                <w:szCs w:val="22"/>
              </w:rPr>
              <w:t>506</w:t>
            </w:r>
          </w:p>
        </w:tc>
      </w:tr>
      <w:tr w:rsidR="00264B6C" w:rsidRPr="00264B6C" w14:paraId="28148E97" w14:textId="77777777" w:rsidTr="00627AA0">
        <w:trPr>
          <w:trHeight w:val="600"/>
          <w:jc w:val="center"/>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1F507" w14:textId="77777777" w:rsidR="00264B6C" w:rsidRPr="00264B6C" w:rsidRDefault="00264B6C" w:rsidP="00264B6C">
            <w:pPr>
              <w:contextualSpacing/>
              <w:jc w:val="center"/>
              <w:rPr>
                <w:snapToGrid w:val="0"/>
                <w:sz w:val="22"/>
                <w:szCs w:val="22"/>
              </w:rPr>
            </w:pPr>
            <w:r w:rsidRPr="00264B6C">
              <w:rPr>
                <w:snapToGrid w:val="0"/>
                <w:sz w:val="22"/>
                <w:szCs w:val="22"/>
              </w:rPr>
              <w:t>4</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12C1FE9D" w14:textId="77777777" w:rsidR="00264B6C" w:rsidRPr="00264B6C" w:rsidRDefault="00264B6C" w:rsidP="00264B6C">
            <w:pPr>
              <w:contextualSpacing/>
              <w:rPr>
                <w:snapToGrid w:val="0"/>
                <w:sz w:val="22"/>
                <w:szCs w:val="22"/>
              </w:rPr>
            </w:pPr>
            <w:r w:rsidRPr="00264B6C">
              <w:rPr>
                <w:snapToGrid w:val="0"/>
                <w:sz w:val="22"/>
                <w:szCs w:val="22"/>
              </w:rPr>
              <w:t>Коэффициент эластичности затрат по росту активов (</w:t>
            </w:r>
            <w:proofErr w:type="spellStart"/>
            <w:r w:rsidRPr="00264B6C">
              <w:rPr>
                <w:snapToGrid w:val="0"/>
                <w:sz w:val="22"/>
                <w:szCs w:val="22"/>
              </w:rPr>
              <w:t>К</w:t>
            </w:r>
            <w:r w:rsidRPr="00264B6C">
              <w:rPr>
                <w:snapToGrid w:val="0"/>
                <w:sz w:val="22"/>
                <w:szCs w:val="22"/>
                <w:vertAlign w:val="subscript"/>
              </w:rPr>
              <w:t>эл</w:t>
            </w:r>
            <w:proofErr w:type="spellEnd"/>
            <w:r w:rsidRPr="00264B6C">
              <w:rPr>
                <w:snapToGrid w:val="0"/>
                <w:sz w:val="22"/>
                <w:szCs w:val="22"/>
              </w:rPr>
              <w:t>)</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1842F" w14:textId="77777777" w:rsidR="00264B6C" w:rsidRPr="00264B6C" w:rsidRDefault="00264B6C" w:rsidP="00264B6C">
            <w:pPr>
              <w:contextualSpacing/>
              <w:rPr>
                <w:snapToGrid w:val="0"/>
                <w:sz w:val="22"/>
                <w:szCs w:val="22"/>
              </w:rPr>
            </w:pPr>
          </w:p>
          <w:p w14:paraId="4D48CCED" w14:textId="77777777" w:rsidR="00264B6C" w:rsidRPr="00264B6C" w:rsidRDefault="00264B6C" w:rsidP="00264B6C">
            <w:pPr>
              <w:contextualSpacing/>
              <w:jc w:val="center"/>
              <w:rPr>
                <w:snapToGrid w:val="0"/>
                <w:sz w:val="22"/>
                <w:szCs w:val="22"/>
              </w:rPr>
            </w:pPr>
          </w:p>
        </w:tc>
        <w:tc>
          <w:tcPr>
            <w:tcW w:w="968" w:type="dxa"/>
            <w:tcBorders>
              <w:top w:val="nil"/>
              <w:left w:val="single" w:sz="4" w:space="0" w:color="auto"/>
              <w:bottom w:val="single" w:sz="4" w:space="0" w:color="auto"/>
              <w:right w:val="single" w:sz="4" w:space="0" w:color="auto"/>
            </w:tcBorders>
            <w:shd w:val="clear" w:color="auto" w:fill="auto"/>
            <w:vAlign w:val="center"/>
          </w:tcPr>
          <w:p w14:paraId="7CEA6F5E" w14:textId="77777777" w:rsidR="00264B6C" w:rsidRPr="00264B6C" w:rsidRDefault="00264B6C" w:rsidP="00264B6C">
            <w:pPr>
              <w:contextualSpacing/>
              <w:jc w:val="center"/>
              <w:rPr>
                <w:snapToGrid w:val="0"/>
                <w:sz w:val="22"/>
                <w:szCs w:val="22"/>
              </w:rPr>
            </w:pPr>
            <w:r w:rsidRPr="00264B6C">
              <w:rPr>
                <w:snapToGrid w:val="0"/>
                <w:sz w:val="22"/>
                <w:szCs w:val="22"/>
              </w:rPr>
              <w:t>0,75</w:t>
            </w:r>
          </w:p>
        </w:tc>
        <w:tc>
          <w:tcPr>
            <w:tcW w:w="993" w:type="dxa"/>
            <w:tcBorders>
              <w:top w:val="nil"/>
              <w:left w:val="single" w:sz="4" w:space="0" w:color="auto"/>
              <w:bottom w:val="single" w:sz="4" w:space="0" w:color="auto"/>
              <w:right w:val="single" w:sz="4" w:space="0" w:color="auto"/>
            </w:tcBorders>
            <w:shd w:val="clear" w:color="auto" w:fill="auto"/>
            <w:vAlign w:val="center"/>
          </w:tcPr>
          <w:p w14:paraId="48BF7018" w14:textId="77777777" w:rsidR="00264B6C" w:rsidRPr="00264B6C" w:rsidRDefault="00264B6C" w:rsidP="00264B6C">
            <w:pPr>
              <w:contextualSpacing/>
              <w:jc w:val="center"/>
              <w:rPr>
                <w:snapToGrid w:val="0"/>
                <w:sz w:val="22"/>
                <w:szCs w:val="22"/>
              </w:rPr>
            </w:pPr>
            <w:r w:rsidRPr="00264B6C">
              <w:rPr>
                <w:snapToGrid w:val="0"/>
                <w:sz w:val="22"/>
                <w:szCs w:val="22"/>
              </w:rPr>
              <w:t>0,75</w:t>
            </w:r>
          </w:p>
        </w:tc>
        <w:tc>
          <w:tcPr>
            <w:tcW w:w="992" w:type="dxa"/>
            <w:tcBorders>
              <w:top w:val="nil"/>
              <w:left w:val="single" w:sz="4" w:space="0" w:color="auto"/>
              <w:bottom w:val="single" w:sz="4" w:space="0" w:color="auto"/>
              <w:right w:val="single" w:sz="4" w:space="0" w:color="auto"/>
            </w:tcBorders>
            <w:shd w:val="clear" w:color="auto" w:fill="auto"/>
            <w:vAlign w:val="center"/>
          </w:tcPr>
          <w:p w14:paraId="733C27CD" w14:textId="77777777" w:rsidR="00264B6C" w:rsidRPr="00264B6C" w:rsidRDefault="00264B6C" w:rsidP="00264B6C">
            <w:pPr>
              <w:contextualSpacing/>
              <w:jc w:val="center"/>
              <w:rPr>
                <w:snapToGrid w:val="0"/>
                <w:sz w:val="22"/>
                <w:szCs w:val="22"/>
              </w:rPr>
            </w:pPr>
            <w:r w:rsidRPr="00264B6C">
              <w:rPr>
                <w:snapToGrid w:val="0"/>
                <w:sz w:val="22"/>
                <w:szCs w:val="22"/>
              </w:rPr>
              <w:t>0,75</w:t>
            </w:r>
          </w:p>
        </w:tc>
        <w:tc>
          <w:tcPr>
            <w:tcW w:w="992" w:type="dxa"/>
            <w:tcBorders>
              <w:top w:val="nil"/>
              <w:left w:val="single" w:sz="4" w:space="0" w:color="auto"/>
              <w:bottom w:val="single" w:sz="4" w:space="0" w:color="auto"/>
              <w:right w:val="single" w:sz="4" w:space="0" w:color="auto"/>
            </w:tcBorders>
            <w:vAlign w:val="center"/>
          </w:tcPr>
          <w:p w14:paraId="65CFD091" w14:textId="77777777" w:rsidR="00264B6C" w:rsidRPr="00264B6C" w:rsidRDefault="00264B6C" w:rsidP="00264B6C">
            <w:pPr>
              <w:contextualSpacing/>
              <w:jc w:val="center"/>
              <w:rPr>
                <w:snapToGrid w:val="0"/>
                <w:sz w:val="22"/>
                <w:szCs w:val="22"/>
              </w:rPr>
            </w:pPr>
            <w:r w:rsidRPr="00264B6C">
              <w:rPr>
                <w:snapToGrid w:val="0"/>
                <w:sz w:val="22"/>
                <w:szCs w:val="22"/>
              </w:rPr>
              <w:t>0,75</w:t>
            </w:r>
          </w:p>
        </w:tc>
        <w:tc>
          <w:tcPr>
            <w:tcW w:w="1017" w:type="dxa"/>
            <w:tcBorders>
              <w:top w:val="nil"/>
              <w:left w:val="single" w:sz="4" w:space="0" w:color="auto"/>
              <w:bottom w:val="single" w:sz="4" w:space="0" w:color="auto"/>
              <w:right w:val="single" w:sz="4" w:space="0" w:color="auto"/>
            </w:tcBorders>
            <w:shd w:val="clear" w:color="auto" w:fill="auto"/>
            <w:vAlign w:val="center"/>
          </w:tcPr>
          <w:p w14:paraId="7081367F" w14:textId="77777777" w:rsidR="00264B6C" w:rsidRPr="00264B6C" w:rsidRDefault="00264B6C" w:rsidP="00264B6C">
            <w:pPr>
              <w:contextualSpacing/>
              <w:jc w:val="center"/>
              <w:rPr>
                <w:snapToGrid w:val="0"/>
                <w:sz w:val="22"/>
                <w:szCs w:val="22"/>
              </w:rPr>
            </w:pPr>
            <w:r w:rsidRPr="00264B6C">
              <w:rPr>
                <w:snapToGrid w:val="0"/>
                <w:sz w:val="22"/>
                <w:szCs w:val="22"/>
              </w:rPr>
              <w:t>0,75</w:t>
            </w:r>
          </w:p>
        </w:tc>
      </w:tr>
      <w:tr w:rsidR="00264B6C" w:rsidRPr="00264B6C" w14:paraId="1281CE0D" w14:textId="77777777" w:rsidTr="00627AA0">
        <w:trPr>
          <w:trHeight w:val="600"/>
          <w:jc w:val="center"/>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EF26D" w14:textId="77777777" w:rsidR="00264B6C" w:rsidRPr="00264B6C" w:rsidRDefault="00264B6C" w:rsidP="00264B6C">
            <w:pPr>
              <w:contextualSpacing/>
              <w:jc w:val="center"/>
              <w:rPr>
                <w:snapToGrid w:val="0"/>
                <w:sz w:val="22"/>
                <w:szCs w:val="22"/>
              </w:rPr>
            </w:pPr>
            <w:r w:rsidRPr="00264B6C">
              <w:rPr>
                <w:snapToGrid w:val="0"/>
                <w:sz w:val="22"/>
                <w:szCs w:val="22"/>
              </w:rPr>
              <w:t>5</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4D970295" w14:textId="77777777" w:rsidR="00264B6C" w:rsidRPr="00264B6C" w:rsidRDefault="00264B6C" w:rsidP="00264B6C">
            <w:pPr>
              <w:contextualSpacing/>
              <w:rPr>
                <w:snapToGrid w:val="0"/>
                <w:sz w:val="22"/>
                <w:szCs w:val="22"/>
              </w:rPr>
            </w:pPr>
            <w:r w:rsidRPr="00264B6C">
              <w:rPr>
                <w:snapToGrid w:val="0"/>
                <w:sz w:val="22"/>
                <w:szCs w:val="22"/>
              </w:rPr>
              <w:t> Операционные (подконтрольные) расходы</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AF6CE" w14:textId="77777777" w:rsidR="00264B6C" w:rsidRPr="00264B6C" w:rsidRDefault="00264B6C" w:rsidP="00264B6C">
            <w:pPr>
              <w:contextualSpacing/>
              <w:jc w:val="center"/>
              <w:rPr>
                <w:snapToGrid w:val="0"/>
                <w:sz w:val="22"/>
                <w:szCs w:val="22"/>
              </w:rPr>
            </w:pPr>
            <w:r w:rsidRPr="00264B6C">
              <w:rPr>
                <w:snapToGrid w:val="0"/>
                <w:sz w:val="22"/>
                <w:szCs w:val="22"/>
              </w:rPr>
              <w:t>тыс. руб.</w:t>
            </w:r>
          </w:p>
        </w:tc>
        <w:tc>
          <w:tcPr>
            <w:tcW w:w="968" w:type="dxa"/>
            <w:tcBorders>
              <w:top w:val="nil"/>
              <w:left w:val="single" w:sz="4" w:space="0" w:color="auto"/>
              <w:bottom w:val="single" w:sz="4" w:space="0" w:color="auto"/>
              <w:right w:val="single" w:sz="4" w:space="0" w:color="auto"/>
            </w:tcBorders>
            <w:shd w:val="clear" w:color="auto" w:fill="auto"/>
            <w:vAlign w:val="center"/>
          </w:tcPr>
          <w:p w14:paraId="17EB0D29" w14:textId="77777777" w:rsidR="00264B6C" w:rsidRPr="00264B6C" w:rsidRDefault="00264B6C" w:rsidP="00264B6C">
            <w:pPr>
              <w:contextualSpacing/>
              <w:jc w:val="center"/>
              <w:rPr>
                <w:snapToGrid w:val="0"/>
                <w:sz w:val="22"/>
                <w:szCs w:val="22"/>
              </w:rPr>
            </w:pPr>
            <w:r w:rsidRPr="00264B6C">
              <w:rPr>
                <w:snapToGrid w:val="0"/>
                <w:sz w:val="22"/>
                <w:szCs w:val="22"/>
              </w:rPr>
              <w:t>133 501</w:t>
            </w:r>
          </w:p>
        </w:tc>
        <w:tc>
          <w:tcPr>
            <w:tcW w:w="993" w:type="dxa"/>
            <w:tcBorders>
              <w:top w:val="nil"/>
              <w:left w:val="single" w:sz="4" w:space="0" w:color="auto"/>
              <w:bottom w:val="single" w:sz="4" w:space="0" w:color="auto"/>
              <w:right w:val="single" w:sz="4" w:space="0" w:color="auto"/>
            </w:tcBorders>
            <w:shd w:val="clear" w:color="auto" w:fill="auto"/>
            <w:vAlign w:val="center"/>
          </w:tcPr>
          <w:p w14:paraId="2F64ACF2" w14:textId="77777777" w:rsidR="00264B6C" w:rsidRPr="00264B6C" w:rsidRDefault="00264B6C" w:rsidP="00264B6C">
            <w:pPr>
              <w:contextualSpacing/>
              <w:jc w:val="center"/>
              <w:rPr>
                <w:snapToGrid w:val="0"/>
                <w:sz w:val="22"/>
                <w:szCs w:val="22"/>
              </w:rPr>
            </w:pPr>
            <w:r w:rsidRPr="00264B6C">
              <w:rPr>
                <w:snapToGrid w:val="0"/>
                <w:sz w:val="22"/>
                <w:szCs w:val="22"/>
              </w:rPr>
              <w:t>136 131</w:t>
            </w:r>
          </w:p>
        </w:tc>
        <w:tc>
          <w:tcPr>
            <w:tcW w:w="992" w:type="dxa"/>
            <w:tcBorders>
              <w:top w:val="nil"/>
              <w:left w:val="single" w:sz="4" w:space="0" w:color="auto"/>
              <w:bottom w:val="single" w:sz="4" w:space="0" w:color="auto"/>
              <w:right w:val="single" w:sz="4" w:space="0" w:color="auto"/>
            </w:tcBorders>
            <w:shd w:val="clear" w:color="auto" w:fill="auto"/>
            <w:vAlign w:val="center"/>
          </w:tcPr>
          <w:p w14:paraId="444B8B97" w14:textId="77777777" w:rsidR="00264B6C" w:rsidRPr="00264B6C" w:rsidRDefault="00264B6C" w:rsidP="00264B6C">
            <w:pPr>
              <w:contextualSpacing/>
              <w:jc w:val="center"/>
              <w:rPr>
                <w:snapToGrid w:val="0"/>
                <w:sz w:val="22"/>
                <w:szCs w:val="22"/>
              </w:rPr>
            </w:pPr>
            <w:r w:rsidRPr="00264B6C">
              <w:rPr>
                <w:snapToGrid w:val="0"/>
                <w:sz w:val="22"/>
                <w:szCs w:val="22"/>
              </w:rPr>
              <w:t>143 799</w:t>
            </w:r>
          </w:p>
        </w:tc>
        <w:tc>
          <w:tcPr>
            <w:tcW w:w="992" w:type="dxa"/>
            <w:tcBorders>
              <w:top w:val="nil"/>
              <w:left w:val="single" w:sz="4" w:space="0" w:color="auto"/>
              <w:bottom w:val="single" w:sz="4" w:space="0" w:color="auto"/>
              <w:right w:val="single" w:sz="4" w:space="0" w:color="auto"/>
            </w:tcBorders>
            <w:vAlign w:val="center"/>
          </w:tcPr>
          <w:p w14:paraId="21370B3B" w14:textId="77777777" w:rsidR="00264B6C" w:rsidRPr="00264B6C" w:rsidRDefault="00264B6C" w:rsidP="00264B6C">
            <w:pPr>
              <w:contextualSpacing/>
              <w:jc w:val="center"/>
              <w:rPr>
                <w:snapToGrid w:val="0"/>
                <w:sz w:val="22"/>
                <w:szCs w:val="22"/>
              </w:rPr>
            </w:pPr>
            <w:r w:rsidRPr="00264B6C">
              <w:rPr>
                <w:snapToGrid w:val="0"/>
                <w:sz w:val="22"/>
                <w:szCs w:val="22"/>
              </w:rPr>
              <w:t>162 007</w:t>
            </w:r>
          </w:p>
        </w:tc>
        <w:tc>
          <w:tcPr>
            <w:tcW w:w="1017" w:type="dxa"/>
            <w:tcBorders>
              <w:top w:val="nil"/>
              <w:left w:val="single" w:sz="4" w:space="0" w:color="auto"/>
              <w:bottom w:val="single" w:sz="4" w:space="0" w:color="auto"/>
              <w:right w:val="single" w:sz="4" w:space="0" w:color="auto"/>
            </w:tcBorders>
            <w:shd w:val="clear" w:color="auto" w:fill="auto"/>
            <w:vAlign w:val="center"/>
          </w:tcPr>
          <w:p w14:paraId="57B69513" w14:textId="77777777" w:rsidR="00264B6C" w:rsidRPr="00264B6C" w:rsidRDefault="00264B6C" w:rsidP="00264B6C">
            <w:pPr>
              <w:contextualSpacing/>
              <w:jc w:val="center"/>
              <w:rPr>
                <w:snapToGrid w:val="0"/>
                <w:sz w:val="22"/>
                <w:szCs w:val="22"/>
              </w:rPr>
            </w:pPr>
            <w:r w:rsidRPr="00264B6C">
              <w:rPr>
                <w:snapToGrid w:val="0"/>
                <w:sz w:val="22"/>
                <w:szCs w:val="22"/>
              </w:rPr>
              <w:t>169 850</w:t>
            </w:r>
          </w:p>
        </w:tc>
      </w:tr>
    </w:tbl>
    <w:p w14:paraId="18CA7B87" w14:textId="77777777" w:rsidR="00264B6C" w:rsidRPr="00264B6C" w:rsidRDefault="00264B6C" w:rsidP="00264B6C">
      <w:pPr>
        <w:tabs>
          <w:tab w:val="left" w:pos="1890"/>
        </w:tabs>
        <w:spacing w:before="240"/>
        <w:ind w:firstLine="720"/>
        <w:jc w:val="both"/>
        <w:rPr>
          <w:sz w:val="28"/>
          <w:szCs w:val="28"/>
          <w:lang w:eastAsia="en-US"/>
        </w:rPr>
      </w:pPr>
      <w:r w:rsidRPr="00264B6C">
        <w:rPr>
          <w:szCs w:val="20"/>
          <w:lang w:eastAsia="en-US"/>
        </w:rPr>
        <w:t xml:space="preserve">* – </w:t>
      </w:r>
      <w:r w:rsidRPr="00264B6C">
        <w:rPr>
          <w:sz w:val="28"/>
          <w:szCs w:val="28"/>
          <w:lang w:eastAsia="en-US"/>
        </w:rPr>
        <w:t>первый год долгосрочного периода регулирования. Базовый уровень операционных расходов ПАО «ЮК ГРЭС» в размере 133 501 тыс. руб. утвержден постановлением региональной энергетической комиссии Кемеровской области от</w:t>
      </w:r>
      <w:r w:rsidRPr="00264B6C">
        <w:rPr>
          <w:snapToGrid w:val="0"/>
          <w:sz w:val="28"/>
          <w:szCs w:val="28"/>
        </w:rPr>
        <w:t> </w:t>
      </w:r>
      <w:r w:rsidRPr="00264B6C">
        <w:rPr>
          <w:sz w:val="28"/>
          <w:szCs w:val="28"/>
          <w:lang w:eastAsia="en-US"/>
        </w:rPr>
        <w:t xml:space="preserve">17.12.2018 № 562 «Об установлении долгосрочных параметров регулирования и долгосрочных тарифов на тепловую энергию на коллекторах источника ПАО «ЮК ГРЭС», реализуемую на потребительском рынке </w:t>
      </w:r>
      <w:proofErr w:type="spellStart"/>
      <w:r w:rsidRPr="00264B6C">
        <w:rPr>
          <w:sz w:val="28"/>
          <w:szCs w:val="28"/>
          <w:lang w:eastAsia="en-US"/>
        </w:rPr>
        <w:t>Калтанского</w:t>
      </w:r>
      <w:proofErr w:type="spellEnd"/>
      <w:r w:rsidRPr="00264B6C">
        <w:rPr>
          <w:sz w:val="28"/>
          <w:szCs w:val="28"/>
          <w:lang w:eastAsia="en-US"/>
        </w:rPr>
        <w:t xml:space="preserve"> городского округа, на 2019 - 2023 годы».</w:t>
      </w:r>
    </w:p>
    <w:p w14:paraId="2AF1A35D" w14:textId="77777777" w:rsidR="00264B6C" w:rsidRPr="00264B6C" w:rsidRDefault="00264B6C" w:rsidP="00264B6C">
      <w:pPr>
        <w:ind w:firstLine="709"/>
        <w:contextualSpacing/>
        <w:jc w:val="center"/>
        <w:rPr>
          <w:b/>
          <w:bCs/>
          <w:sz w:val="28"/>
          <w:szCs w:val="28"/>
        </w:rPr>
      </w:pPr>
      <w:r w:rsidRPr="00264B6C">
        <w:rPr>
          <w:snapToGrid w:val="0"/>
          <w:sz w:val="28"/>
          <w:szCs w:val="28"/>
          <w:highlight w:val="yellow"/>
        </w:rPr>
        <w:br w:type="page"/>
      </w:r>
      <w:r w:rsidRPr="00264B6C">
        <w:rPr>
          <w:b/>
          <w:bCs/>
          <w:sz w:val="28"/>
          <w:szCs w:val="28"/>
        </w:rPr>
        <w:lastRenderedPageBreak/>
        <w:t>Неподконтрольные расходы</w:t>
      </w:r>
    </w:p>
    <w:p w14:paraId="1314FEE7" w14:textId="77777777" w:rsidR="00264B6C" w:rsidRPr="00264B6C" w:rsidRDefault="00264B6C" w:rsidP="00264B6C">
      <w:pPr>
        <w:ind w:firstLine="709"/>
        <w:contextualSpacing/>
        <w:jc w:val="both"/>
        <w:rPr>
          <w:sz w:val="28"/>
          <w:szCs w:val="28"/>
        </w:rPr>
      </w:pPr>
      <w:r w:rsidRPr="00264B6C">
        <w:rPr>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w:t>
      </w:r>
      <w:r w:rsidRPr="00264B6C">
        <w:rPr>
          <w:snapToGrid w:val="0"/>
          <w:sz w:val="28"/>
          <w:szCs w:val="28"/>
        </w:rPr>
        <w:t> </w:t>
      </w:r>
      <w:r w:rsidRPr="00264B6C">
        <w:rPr>
          <w:sz w:val="28"/>
          <w:szCs w:val="28"/>
        </w:rPr>
        <w:t>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2783AEC6" w14:textId="77777777" w:rsidR="00264B6C" w:rsidRPr="00264B6C" w:rsidRDefault="00264B6C" w:rsidP="00264B6C">
      <w:pPr>
        <w:ind w:firstLine="851"/>
        <w:contextualSpacing/>
        <w:jc w:val="both"/>
        <w:rPr>
          <w:snapToGrid w:val="0"/>
          <w:sz w:val="28"/>
          <w:szCs w:val="28"/>
        </w:rPr>
      </w:pPr>
      <w:r w:rsidRPr="00264B6C">
        <w:rPr>
          <w:snapToGrid w:val="0"/>
          <w:sz w:val="28"/>
          <w:szCs w:val="28"/>
        </w:rPr>
        <w:t xml:space="preserve">Расходы по арендной плате подтверждаются представленным предприятием оборотами счета 26 за 2023 год в разрезе аренды земли, оборотами счета 91.02 за 2023 год в разрезе договоров с МКУ УМИ КГО. </w:t>
      </w:r>
    </w:p>
    <w:p w14:paraId="01D4A705" w14:textId="77777777" w:rsidR="00264B6C" w:rsidRPr="00264B6C" w:rsidRDefault="00264B6C" w:rsidP="00264B6C">
      <w:pPr>
        <w:ind w:firstLine="851"/>
        <w:contextualSpacing/>
        <w:jc w:val="both"/>
        <w:rPr>
          <w:snapToGrid w:val="0"/>
          <w:sz w:val="28"/>
          <w:szCs w:val="28"/>
        </w:rPr>
      </w:pPr>
      <w:r w:rsidRPr="00264B6C">
        <w:rPr>
          <w:snapToGrid w:val="0"/>
          <w:sz w:val="28"/>
          <w:szCs w:val="28"/>
        </w:rPr>
        <w:t xml:space="preserve">Расходы по плате за выбросы и сбросы загрязняющих веществ </w:t>
      </w:r>
      <w:r w:rsidRPr="00264B6C">
        <w:rPr>
          <w:snapToGrid w:val="0"/>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264B6C">
        <w:rPr>
          <w:snapToGrid w:val="0"/>
          <w:sz w:val="28"/>
          <w:szCs w:val="28"/>
        </w:rPr>
        <w:br/>
        <w:t>и (или) лимитов подтверждаются представленными предприятием оборотами счета 20.01, 91.02, в разрезе платы за загрязнение окружающей среды в пределах норм за 2023 год.</w:t>
      </w:r>
    </w:p>
    <w:p w14:paraId="56180A0F" w14:textId="77777777" w:rsidR="00264B6C" w:rsidRPr="00264B6C" w:rsidRDefault="00264B6C" w:rsidP="00264B6C">
      <w:pPr>
        <w:tabs>
          <w:tab w:val="left" w:pos="1890"/>
        </w:tabs>
        <w:ind w:firstLine="851"/>
        <w:contextualSpacing/>
        <w:jc w:val="both"/>
        <w:rPr>
          <w:snapToGrid w:val="0"/>
          <w:sz w:val="28"/>
          <w:szCs w:val="28"/>
        </w:rPr>
      </w:pPr>
      <w:r w:rsidRPr="00264B6C">
        <w:rPr>
          <w:snapToGrid w:val="0"/>
          <w:sz w:val="28"/>
          <w:szCs w:val="28"/>
        </w:rPr>
        <w:t xml:space="preserve">Расходы на обязательное страхование подтверждаются представленными предприятием договорами, оборотами счетов 20.01, 25, 26 в разрезе страхования имущества за 2023 год. </w:t>
      </w:r>
    </w:p>
    <w:p w14:paraId="7346D7D6" w14:textId="77777777" w:rsidR="00264B6C" w:rsidRPr="00264B6C" w:rsidRDefault="00264B6C" w:rsidP="00264B6C">
      <w:pPr>
        <w:ind w:firstLine="851"/>
        <w:contextualSpacing/>
        <w:jc w:val="both"/>
        <w:rPr>
          <w:snapToGrid w:val="0"/>
          <w:sz w:val="28"/>
          <w:szCs w:val="28"/>
        </w:rPr>
      </w:pPr>
      <w:r w:rsidRPr="00264B6C">
        <w:rPr>
          <w:snapToGrid w:val="0"/>
          <w:sz w:val="28"/>
          <w:szCs w:val="28"/>
        </w:rPr>
        <w:t>Расходы по уплате налога на имущество подтверждаются представленной предприятием налоговой декларацией по налогу на имущество за 2023 год, оборотами счета 91.02 в размере налогов учитываемых и не учитываемых для целей налогового учета.</w:t>
      </w:r>
    </w:p>
    <w:p w14:paraId="7FD31D48" w14:textId="77777777" w:rsidR="00264B6C" w:rsidRPr="00264B6C" w:rsidRDefault="00264B6C" w:rsidP="00264B6C">
      <w:pPr>
        <w:ind w:firstLine="851"/>
        <w:contextualSpacing/>
        <w:jc w:val="both"/>
        <w:rPr>
          <w:snapToGrid w:val="0"/>
          <w:sz w:val="28"/>
          <w:szCs w:val="28"/>
        </w:rPr>
      </w:pPr>
      <w:r w:rsidRPr="00264B6C">
        <w:rPr>
          <w:snapToGrid w:val="0"/>
          <w:sz w:val="28"/>
          <w:szCs w:val="28"/>
        </w:rPr>
        <w:t>Расходы по уплате земельного налога подтверждаются представленными предприятием оборотами счетов 20.01, 91.02 в разрезе налога на землю за 2023 год, сообщением налогового органа об исчисленной налоговым органом сумме земельного налога № 4134323 от 20.03.2024.</w:t>
      </w:r>
    </w:p>
    <w:p w14:paraId="61174CC3" w14:textId="77777777" w:rsidR="00264B6C" w:rsidRPr="00264B6C" w:rsidRDefault="00264B6C" w:rsidP="00264B6C">
      <w:pPr>
        <w:ind w:firstLine="851"/>
        <w:contextualSpacing/>
        <w:jc w:val="both"/>
        <w:rPr>
          <w:snapToGrid w:val="0"/>
          <w:sz w:val="28"/>
          <w:szCs w:val="28"/>
        </w:rPr>
      </w:pPr>
      <w:r w:rsidRPr="00264B6C">
        <w:rPr>
          <w:snapToGrid w:val="0"/>
          <w:sz w:val="28"/>
          <w:szCs w:val="28"/>
        </w:rPr>
        <w:t>Расходы по уплате транспортного налога подтверждаются представленными предприятием оборотами счетов 20.01, 91.02 в разрезе транспортного налога за 2023 год, сообщением налогового органа об исчисленной налоговым органом сумме транспортного налога.</w:t>
      </w:r>
    </w:p>
    <w:p w14:paraId="55E8CD8C" w14:textId="77777777" w:rsidR="00264B6C" w:rsidRPr="00264B6C" w:rsidRDefault="00264B6C" w:rsidP="00264B6C">
      <w:pPr>
        <w:ind w:firstLine="851"/>
        <w:contextualSpacing/>
        <w:jc w:val="both"/>
        <w:rPr>
          <w:snapToGrid w:val="0"/>
          <w:sz w:val="28"/>
          <w:szCs w:val="28"/>
        </w:rPr>
      </w:pPr>
      <w:r w:rsidRPr="00264B6C">
        <w:rPr>
          <w:snapToGrid w:val="0"/>
          <w:sz w:val="28"/>
          <w:szCs w:val="28"/>
        </w:rPr>
        <w:t>Расходы по уплате водного налога подтверждаются представленными предприятием оборотами счетов 20.01, 91.02 в разрезе водного налога за 2023 год.</w:t>
      </w:r>
    </w:p>
    <w:p w14:paraId="5F226599" w14:textId="77777777" w:rsidR="00264B6C" w:rsidRPr="00264B6C" w:rsidRDefault="00264B6C" w:rsidP="00264B6C">
      <w:pPr>
        <w:ind w:firstLine="851"/>
        <w:contextualSpacing/>
        <w:jc w:val="both"/>
        <w:rPr>
          <w:snapToGrid w:val="0"/>
          <w:sz w:val="28"/>
          <w:szCs w:val="28"/>
        </w:rPr>
      </w:pPr>
      <w:r w:rsidRPr="00264B6C">
        <w:rPr>
          <w:snapToGrid w:val="0"/>
          <w:sz w:val="28"/>
          <w:szCs w:val="28"/>
        </w:rPr>
        <w:t>Размер отчислений на социальные нужды подтверждается представленными приказом об установлении надбавки к страховому тарифу на 2023 год и уведомлением о размере страхового тарифа на обязательное социальное страхование от несчастных случаев на производстве и профессиональных заболеваний на 2023 год.</w:t>
      </w:r>
    </w:p>
    <w:p w14:paraId="45A09472" w14:textId="77777777" w:rsidR="00264B6C" w:rsidRPr="00264B6C" w:rsidRDefault="00264B6C" w:rsidP="00264B6C">
      <w:pPr>
        <w:ind w:firstLine="851"/>
        <w:contextualSpacing/>
        <w:jc w:val="both"/>
        <w:rPr>
          <w:snapToGrid w:val="0"/>
          <w:sz w:val="28"/>
          <w:szCs w:val="28"/>
        </w:rPr>
      </w:pPr>
      <w:r w:rsidRPr="00264B6C">
        <w:rPr>
          <w:snapToGrid w:val="0"/>
          <w:sz w:val="28"/>
          <w:szCs w:val="28"/>
        </w:rPr>
        <w:t>Размер амортизационных отчислений подтверждается представленными предприятием оборотами счета 20.01 в разрезе амортизации, ведомости амортизации ОС за 2023 год.</w:t>
      </w:r>
    </w:p>
    <w:p w14:paraId="3C6BA88A" w14:textId="77777777" w:rsidR="00264B6C" w:rsidRPr="00264B6C" w:rsidRDefault="00264B6C" w:rsidP="00264B6C">
      <w:pPr>
        <w:ind w:firstLine="851"/>
        <w:contextualSpacing/>
        <w:jc w:val="both"/>
        <w:rPr>
          <w:snapToGrid w:val="0"/>
          <w:sz w:val="28"/>
          <w:szCs w:val="28"/>
        </w:rPr>
      </w:pPr>
      <w:r w:rsidRPr="00264B6C">
        <w:rPr>
          <w:snapToGrid w:val="0"/>
          <w:sz w:val="28"/>
          <w:szCs w:val="28"/>
        </w:rPr>
        <w:lastRenderedPageBreak/>
        <w:t xml:space="preserve">Данные расходы признаются </w:t>
      </w:r>
      <w:proofErr w:type="gramStart"/>
      <w:r w:rsidRPr="00264B6C">
        <w:rPr>
          <w:snapToGrid w:val="0"/>
          <w:sz w:val="28"/>
          <w:szCs w:val="28"/>
        </w:rPr>
        <w:t>экспертами</w:t>
      </w:r>
      <w:proofErr w:type="gramEnd"/>
      <w:r w:rsidRPr="00264B6C">
        <w:rPr>
          <w:snapToGrid w:val="0"/>
          <w:sz w:val="28"/>
          <w:szCs w:val="28"/>
        </w:rPr>
        <w:t xml:space="preserve"> документально подтвержденными и экономически обоснованными.</w:t>
      </w:r>
    </w:p>
    <w:p w14:paraId="092D88C8" w14:textId="77777777" w:rsidR="00264B6C" w:rsidRPr="00264B6C" w:rsidRDefault="00264B6C" w:rsidP="00264B6C">
      <w:pPr>
        <w:ind w:firstLine="709"/>
        <w:contextualSpacing/>
        <w:jc w:val="both"/>
        <w:rPr>
          <w:sz w:val="28"/>
          <w:szCs w:val="28"/>
        </w:rPr>
      </w:pPr>
      <w:r w:rsidRPr="00264B6C">
        <w:rPr>
          <w:sz w:val="28"/>
          <w:szCs w:val="28"/>
        </w:rPr>
        <w:t>Расчет неподконтрольных расходов приведен в таблице 11.</w:t>
      </w:r>
    </w:p>
    <w:p w14:paraId="32E5218C" w14:textId="77777777" w:rsidR="00264B6C" w:rsidRPr="00264B6C" w:rsidRDefault="00264B6C" w:rsidP="00264B6C">
      <w:pPr>
        <w:ind w:firstLine="709"/>
        <w:contextualSpacing/>
        <w:jc w:val="both"/>
        <w:rPr>
          <w:sz w:val="28"/>
          <w:szCs w:val="28"/>
        </w:rPr>
      </w:pPr>
    </w:p>
    <w:p w14:paraId="1B44B6E0" w14:textId="77777777" w:rsidR="00264B6C" w:rsidRPr="00264B6C" w:rsidRDefault="00264B6C" w:rsidP="00264B6C">
      <w:pPr>
        <w:keepNext/>
        <w:ind w:firstLine="709"/>
        <w:contextualSpacing/>
        <w:jc w:val="right"/>
        <w:rPr>
          <w:bCs/>
          <w:sz w:val="28"/>
          <w:szCs w:val="20"/>
        </w:rPr>
      </w:pPr>
      <w:bookmarkStart w:id="105" w:name="_Toc435981491"/>
      <w:bookmarkStart w:id="106" w:name="_Toc470509579"/>
      <w:bookmarkStart w:id="107" w:name="_Toc21692671"/>
      <w:r w:rsidRPr="00264B6C">
        <w:rPr>
          <w:bCs/>
          <w:sz w:val="28"/>
          <w:szCs w:val="20"/>
        </w:rPr>
        <w:t>Таблица 11</w:t>
      </w:r>
    </w:p>
    <w:p w14:paraId="36288000" w14:textId="77777777" w:rsidR="00264B6C" w:rsidRPr="00264B6C" w:rsidRDefault="00264B6C" w:rsidP="00264B6C">
      <w:pPr>
        <w:ind w:firstLine="709"/>
        <w:contextualSpacing/>
        <w:jc w:val="center"/>
        <w:rPr>
          <w:bCs/>
          <w:sz w:val="28"/>
          <w:szCs w:val="28"/>
        </w:rPr>
      </w:pPr>
      <w:r w:rsidRPr="00264B6C">
        <w:rPr>
          <w:bCs/>
          <w:sz w:val="28"/>
          <w:szCs w:val="28"/>
        </w:rPr>
        <w:t>Реестр неподконтрольных расходов</w:t>
      </w:r>
      <w:bookmarkEnd w:id="105"/>
      <w:r w:rsidRPr="00264B6C">
        <w:rPr>
          <w:bCs/>
          <w:sz w:val="28"/>
          <w:szCs w:val="28"/>
        </w:rPr>
        <w:t xml:space="preserve"> на производство </w:t>
      </w:r>
    </w:p>
    <w:p w14:paraId="4AC3448F" w14:textId="77777777" w:rsidR="00264B6C" w:rsidRPr="00264B6C" w:rsidRDefault="00264B6C" w:rsidP="00264B6C">
      <w:pPr>
        <w:ind w:firstLine="709"/>
        <w:contextualSpacing/>
        <w:jc w:val="center"/>
        <w:rPr>
          <w:bCs/>
          <w:sz w:val="28"/>
          <w:szCs w:val="28"/>
        </w:rPr>
      </w:pPr>
      <w:r w:rsidRPr="00264B6C">
        <w:rPr>
          <w:bCs/>
          <w:sz w:val="28"/>
          <w:szCs w:val="28"/>
        </w:rPr>
        <w:t>тепловой энергии</w:t>
      </w:r>
      <w:bookmarkEnd w:id="106"/>
      <w:bookmarkEnd w:id="107"/>
    </w:p>
    <w:p w14:paraId="402A0382" w14:textId="77777777" w:rsidR="00264B6C" w:rsidRPr="00264B6C" w:rsidRDefault="00264B6C" w:rsidP="00264B6C">
      <w:pPr>
        <w:ind w:firstLine="709"/>
        <w:contextualSpacing/>
        <w:jc w:val="right"/>
        <w:rPr>
          <w:sz w:val="28"/>
          <w:szCs w:val="28"/>
        </w:rPr>
      </w:pPr>
      <w:r w:rsidRPr="00264B6C">
        <w:rPr>
          <w:sz w:val="28"/>
          <w:szCs w:val="28"/>
        </w:rPr>
        <w:t>тыс. руб.</w:t>
      </w:r>
    </w:p>
    <w:p w14:paraId="26D558BC" w14:textId="77777777" w:rsidR="00264B6C" w:rsidRPr="00264B6C" w:rsidRDefault="00264B6C" w:rsidP="00264B6C">
      <w:pPr>
        <w:keepNext/>
        <w:contextualSpacing/>
        <w:jc w:val="center"/>
        <w:rPr>
          <w:b/>
          <w:sz w:val="28"/>
          <w:szCs w:val="20"/>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7267"/>
        <w:gridCol w:w="1411"/>
      </w:tblGrid>
      <w:tr w:rsidR="00264B6C" w:rsidRPr="00264B6C" w14:paraId="27935261" w14:textId="77777777" w:rsidTr="00627AA0">
        <w:trPr>
          <w:trHeight w:val="720"/>
          <w:tblHeader/>
        </w:trPr>
        <w:tc>
          <w:tcPr>
            <w:tcW w:w="950" w:type="dxa"/>
            <w:vMerge w:val="restart"/>
            <w:shd w:val="clear" w:color="auto" w:fill="auto"/>
            <w:vAlign w:val="center"/>
            <w:hideMark/>
          </w:tcPr>
          <w:p w14:paraId="61B9FB36" w14:textId="77777777" w:rsidR="00264B6C" w:rsidRPr="00264B6C" w:rsidRDefault="00264B6C" w:rsidP="00264B6C">
            <w:pPr>
              <w:contextualSpacing/>
              <w:jc w:val="center"/>
            </w:pPr>
            <w:r w:rsidRPr="00264B6C">
              <w:t>№ п/п</w:t>
            </w:r>
          </w:p>
        </w:tc>
        <w:tc>
          <w:tcPr>
            <w:tcW w:w="7267" w:type="dxa"/>
            <w:vMerge w:val="restart"/>
            <w:shd w:val="clear" w:color="auto" w:fill="auto"/>
            <w:vAlign w:val="center"/>
            <w:hideMark/>
          </w:tcPr>
          <w:p w14:paraId="36E73B6E" w14:textId="77777777" w:rsidR="00264B6C" w:rsidRPr="00264B6C" w:rsidRDefault="00264B6C" w:rsidP="00264B6C">
            <w:pPr>
              <w:contextualSpacing/>
              <w:jc w:val="center"/>
            </w:pPr>
            <w:r w:rsidRPr="00264B6C">
              <w:t>Наименование расхода</w:t>
            </w:r>
          </w:p>
        </w:tc>
        <w:tc>
          <w:tcPr>
            <w:tcW w:w="1411" w:type="dxa"/>
            <w:vMerge w:val="restart"/>
            <w:shd w:val="clear" w:color="auto" w:fill="auto"/>
            <w:vAlign w:val="center"/>
            <w:hideMark/>
          </w:tcPr>
          <w:p w14:paraId="5FDFCB9E" w14:textId="77777777" w:rsidR="00264B6C" w:rsidRPr="00264B6C" w:rsidRDefault="00264B6C" w:rsidP="00264B6C">
            <w:pPr>
              <w:ind w:left="-138" w:right="-153"/>
              <w:contextualSpacing/>
              <w:jc w:val="center"/>
            </w:pPr>
            <w:r w:rsidRPr="00264B6C">
              <w:t xml:space="preserve">Факт </w:t>
            </w:r>
            <w:r w:rsidRPr="00264B6C">
              <w:br/>
              <w:t>2023 года</w:t>
            </w:r>
          </w:p>
        </w:tc>
      </w:tr>
      <w:tr w:rsidR="00264B6C" w:rsidRPr="00264B6C" w14:paraId="00BB7B48" w14:textId="77777777" w:rsidTr="00627AA0">
        <w:trPr>
          <w:trHeight w:val="458"/>
        </w:trPr>
        <w:tc>
          <w:tcPr>
            <w:tcW w:w="950" w:type="dxa"/>
            <w:vMerge/>
            <w:shd w:val="clear" w:color="auto" w:fill="auto"/>
            <w:vAlign w:val="center"/>
            <w:hideMark/>
          </w:tcPr>
          <w:p w14:paraId="59CC0EE1" w14:textId="77777777" w:rsidR="00264B6C" w:rsidRPr="00264B6C" w:rsidRDefault="00264B6C" w:rsidP="00264B6C">
            <w:pPr>
              <w:contextualSpacing/>
              <w:jc w:val="center"/>
            </w:pPr>
          </w:p>
        </w:tc>
        <w:tc>
          <w:tcPr>
            <w:tcW w:w="7267" w:type="dxa"/>
            <w:vMerge/>
            <w:shd w:val="clear" w:color="auto" w:fill="auto"/>
            <w:vAlign w:val="center"/>
            <w:hideMark/>
          </w:tcPr>
          <w:p w14:paraId="0463BE0F" w14:textId="77777777" w:rsidR="00264B6C" w:rsidRPr="00264B6C" w:rsidRDefault="00264B6C" w:rsidP="00264B6C">
            <w:pPr>
              <w:contextualSpacing/>
              <w:jc w:val="center"/>
            </w:pPr>
          </w:p>
        </w:tc>
        <w:tc>
          <w:tcPr>
            <w:tcW w:w="1411" w:type="dxa"/>
            <w:vMerge/>
            <w:shd w:val="clear" w:color="auto" w:fill="auto"/>
            <w:vAlign w:val="center"/>
            <w:hideMark/>
          </w:tcPr>
          <w:p w14:paraId="017F03A5" w14:textId="77777777" w:rsidR="00264B6C" w:rsidRPr="00264B6C" w:rsidRDefault="00264B6C" w:rsidP="00264B6C">
            <w:pPr>
              <w:contextualSpacing/>
              <w:jc w:val="center"/>
            </w:pPr>
          </w:p>
        </w:tc>
      </w:tr>
      <w:tr w:rsidR="00264B6C" w:rsidRPr="00264B6C" w14:paraId="69B1D9F4" w14:textId="77777777" w:rsidTr="00627AA0">
        <w:trPr>
          <w:trHeight w:val="645"/>
        </w:trPr>
        <w:tc>
          <w:tcPr>
            <w:tcW w:w="950" w:type="dxa"/>
            <w:shd w:val="clear" w:color="auto" w:fill="auto"/>
            <w:noWrap/>
            <w:vAlign w:val="center"/>
            <w:hideMark/>
          </w:tcPr>
          <w:p w14:paraId="33751E53" w14:textId="77777777" w:rsidR="00264B6C" w:rsidRPr="00264B6C" w:rsidRDefault="00264B6C" w:rsidP="00264B6C">
            <w:pPr>
              <w:contextualSpacing/>
              <w:jc w:val="center"/>
            </w:pPr>
            <w:r w:rsidRPr="00264B6C">
              <w:t>1.1</w:t>
            </w:r>
          </w:p>
        </w:tc>
        <w:tc>
          <w:tcPr>
            <w:tcW w:w="7267" w:type="dxa"/>
            <w:shd w:val="clear" w:color="auto" w:fill="auto"/>
            <w:vAlign w:val="center"/>
            <w:hideMark/>
          </w:tcPr>
          <w:p w14:paraId="2F1918BA" w14:textId="77777777" w:rsidR="00264B6C" w:rsidRPr="00264B6C" w:rsidRDefault="00264B6C" w:rsidP="00264B6C">
            <w:pPr>
              <w:contextualSpacing/>
            </w:pPr>
            <w:r w:rsidRPr="00264B6C">
              <w:t>Расходы на оплату услуг, оказываемых организациями, осуществляющими регулируемые виды деятельности</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70D65618" w14:textId="77777777" w:rsidR="00264B6C" w:rsidRPr="00264B6C" w:rsidRDefault="00264B6C" w:rsidP="00264B6C">
            <w:pPr>
              <w:jc w:val="center"/>
              <w:rPr>
                <w:szCs w:val="20"/>
              </w:rPr>
            </w:pPr>
            <w:r w:rsidRPr="00264B6C">
              <w:rPr>
                <w:szCs w:val="20"/>
              </w:rPr>
              <w:t>0</w:t>
            </w:r>
          </w:p>
        </w:tc>
      </w:tr>
      <w:tr w:rsidR="00264B6C" w:rsidRPr="00264B6C" w14:paraId="3995F3EB" w14:textId="77777777" w:rsidTr="00627AA0">
        <w:trPr>
          <w:trHeight w:val="360"/>
        </w:trPr>
        <w:tc>
          <w:tcPr>
            <w:tcW w:w="950" w:type="dxa"/>
            <w:shd w:val="clear" w:color="auto" w:fill="auto"/>
            <w:noWrap/>
            <w:vAlign w:val="center"/>
            <w:hideMark/>
          </w:tcPr>
          <w:p w14:paraId="67035834" w14:textId="77777777" w:rsidR="00264B6C" w:rsidRPr="00264B6C" w:rsidRDefault="00264B6C" w:rsidP="00264B6C">
            <w:pPr>
              <w:contextualSpacing/>
              <w:jc w:val="center"/>
            </w:pPr>
            <w:r w:rsidRPr="00264B6C">
              <w:t>1.2</w:t>
            </w:r>
          </w:p>
        </w:tc>
        <w:tc>
          <w:tcPr>
            <w:tcW w:w="7267" w:type="dxa"/>
            <w:shd w:val="clear" w:color="auto" w:fill="auto"/>
            <w:noWrap/>
            <w:vAlign w:val="center"/>
            <w:hideMark/>
          </w:tcPr>
          <w:p w14:paraId="065BB8AF" w14:textId="77777777" w:rsidR="00264B6C" w:rsidRPr="00264B6C" w:rsidRDefault="00264B6C" w:rsidP="00264B6C">
            <w:pPr>
              <w:contextualSpacing/>
            </w:pPr>
            <w:r w:rsidRPr="00264B6C">
              <w:t>Арендная плата</w:t>
            </w:r>
          </w:p>
        </w:tc>
        <w:tc>
          <w:tcPr>
            <w:tcW w:w="1411" w:type="dxa"/>
            <w:tcBorders>
              <w:top w:val="nil"/>
              <w:left w:val="single" w:sz="4" w:space="0" w:color="auto"/>
              <w:bottom w:val="single" w:sz="4" w:space="0" w:color="auto"/>
              <w:right w:val="single" w:sz="4" w:space="0" w:color="auto"/>
            </w:tcBorders>
            <w:shd w:val="clear" w:color="auto" w:fill="auto"/>
            <w:vAlign w:val="center"/>
          </w:tcPr>
          <w:p w14:paraId="07C8B35F" w14:textId="77777777" w:rsidR="00264B6C" w:rsidRPr="00264B6C" w:rsidRDefault="00264B6C" w:rsidP="00264B6C">
            <w:pPr>
              <w:jc w:val="center"/>
              <w:rPr>
                <w:szCs w:val="20"/>
              </w:rPr>
            </w:pPr>
            <w:r w:rsidRPr="00264B6C">
              <w:rPr>
                <w:szCs w:val="20"/>
              </w:rPr>
              <w:t>4 845</w:t>
            </w:r>
          </w:p>
        </w:tc>
      </w:tr>
      <w:tr w:rsidR="00264B6C" w:rsidRPr="00264B6C" w14:paraId="00804020" w14:textId="77777777" w:rsidTr="00627AA0">
        <w:trPr>
          <w:trHeight w:val="360"/>
        </w:trPr>
        <w:tc>
          <w:tcPr>
            <w:tcW w:w="950" w:type="dxa"/>
            <w:shd w:val="clear" w:color="auto" w:fill="auto"/>
            <w:noWrap/>
            <w:vAlign w:val="center"/>
            <w:hideMark/>
          </w:tcPr>
          <w:p w14:paraId="48BB3EE2" w14:textId="77777777" w:rsidR="00264B6C" w:rsidRPr="00264B6C" w:rsidRDefault="00264B6C" w:rsidP="00264B6C">
            <w:pPr>
              <w:contextualSpacing/>
              <w:jc w:val="center"/>
            </w:pPr>
            <w:r w:rsidRPr="00264B6C">
              <w:t>1.3</w:t>
            </w:r>
          </w:p>
        </w:tc>
        <w:tc>
          <w:tcPr>
            <w:tcW w:w="7267" w:type="dxa"/>
            <w:shd w:val="clear" w:color="auto" w:fill="auto"/>
            <w:noWrap/>
            <w:vAlign w:val="center"/>
            <w:hideMark/>
          </w:tcPr>
          <w:p w14:paraId="52684D00" w14:textId="77777777" w:rsidR="00264B6C" w:rsidRPr="00264B6C" w:rsidRDefault="00264B6C" w:rsidP="00264B6C">
            <w:pPr>
              <w:contextualSpacing/>
            </w:pPr>
            <w:r w:rsidRPr="00264B6C">
              <w:t>Концессионная плата</w:t>
            </w:r>
          </w:p>
        </w:tc>
        <w:tc>
          <w:tcPr>
            <w:tcW w:w="1411" w:type="dxa"/>
            <w:tcBorders>
              <w:top w:val="nil"/>
              <w:left w:val="single" w:sz="4" w:space="0" w:color="auto"/>
              <w:bottom w:val="single" w:sz="4" w:space="0" w:color="auto"/>
              <w:right w:val="single" w:sz="4" w:space="0" w:color="auto"/>
            </w:tcBorders>
            <w:shd w:val="clear" w:color="auto" w:fill="auto"/>
            <w:vAlign w:val="center"/>
          </w:tcPr>
          <w:p w14:paraId="065EDE3B" w14:textId="77777777" w:rsidR="00264B6C" w:rsidRPr="00264B6C" w:rsidRDefault="00264B6C" w:rsidP="00264B6C">
            <w:pPr>
              <w:jc w:val="center"/>
              <w:rPr>
                <w:szCs w:val="20"/>
              </w:rPr>
            </w:pPr>
            <w:r w:rsidRPr="00264B6C">
              <w:rPr>
                <w:szCs w:val="20"/>
              </w:rPr>
              <w:t> </w:t>
            </w:r>
          </w:p>
        </w:tc>
      </w:tr>
      <w:tr w:rsidR="00264B6C" w:rsidRPr="00264B6C" w14:paraId="498C900A" w14:textId="77777777" w:rsidTr="00627AA0">
        <w:trPr>
          <w:trHeight w:val="720"/>
        </w:trPr>
        <w:tc>
          <w:tcPr>
            <w:tcW w:w="950" w:type="dxa"/>
            <w:shd w:val="clear" w:color="auto" w:fill="auto"/>
            <w:noWrap/>
            <w:vAlign w:val="center"/>
            <w:hideMark/>
          </w:tcPr>
          <w:p w14:paraId="5328B210" w14:textId="77777777" w:rsidR="00264B6C" w:rsidRPr="00264B6C" w:rsidRDefault="00264B6C" w:rsidP="00264B6C">
            <w:pPr>
              <w:contextualSpacing/>
              <w:jc w:val="center"/>
            </w:pPr>
            <w:r w:rsidRPr="00264B6C">
              <w:t>1.4</w:t>
            </w:r>
          </w:p>
        </w:tc>
        <w:tc>
          <w:tcPr>
            <w:tcW w:w="7267" w:type="dxa"/>
            <w:shd w:val="clear" w:color="auto" w:fill="auto"/>
            <w:vAlign w:val="center"/>
            <w:hideMark/>
          </w:tcPr>
          <w:p w14:paraId="5B43F09F" w14:textId="77777777" w:rsidR="00264B6C" w:rsidRPr="00264B6C" w:rsidRDefault="00264B6C" w:rsidP="00264B6C">
            <w:pPr>
              <w:contextualSpacing/>
            </w:pPr>
            <w:r w:rsidRPr="00264B6C">
              <w:t>Расходы на уплату налогов, сборов и других обязательных платежей, в том числе: Стр. 1.4 = стр. 1.4.1 + стр. 1.4.2 + стр. 1.4.3.</w:t>
            </w:r>
          </w:p>
        </w:tc>
        <w:tc>
          <w:tcPr>
            <w:tcW w:w="1411" w:type="dxa"/>
            <w:tcBorders>
              <w:top w:val="nil"/>
              <w:left w:val="single" w:sz="4" w:space="0" w:color="auto"/>
              <w:bottom w:val="single" w:sz="4" w:space="0" w:color="auto"/>
              <w:right w:val="single" w:sz="4" w:space="0" w:color="auto"/>
            </w:tcBorders>
            <w:shd w:val="clear" w:color="auto" w:fill="auto"/>
            <w:vAlign w:val="center"/>
          </w:tcPr>
          <w:p w14:paraId="5872DCC6" w14:textId="77777777" w:rsidR="00264B6C" w:rsidRPr="00264B6C" w:rsidRDefault="00264B6C" w:rsidP="00264B6C">
            <w:pPr>
              <w:jc w:val="center"/>
              <w:rPr>
                <w:szCs w:val="20"/>
              </w:rPr>
            </w:pPr>
            <w:r w:rsidRPr="00264B6C">
              <w:rPr>
                <w:szCs w:val="20"/>
              </w:rPr>
              <w:t>20 658</w:t>
            </w:r>
          </w:p>
        </w:tc>
      </w:tr>
      <w:tr w:rsidR="00264B6C" w:rsidRPr="00264B6C" w14:paraId="36B7549B" w14:textId="77777777" w:rsidTr="00627AA0">
        <w:trPr>
          <w:trHeight w:val="1102"/>
        </w:trPr>
        <w:tc>
          <w:tcPr>
            <w:tcW w:w="950" w:type="dxa"/>
            <w:shd w:val="clear" w:color="auto" w:fill="auto"/>
            <w:noWrap/>
            <w:vAlign w:val="center"/>
            <w:hideMark/>
          </w:tcPr>
          <w:p w14:paraId="307EAFFE" w14:textId="77777777" w:rsidR="00264B6C" w:rsidRPr="00264B6C" w:rsidRDefault="00264B6C" w:rsidP="00264B6C">
            <w:pPr>
              <w:contextualSpacing/>
              <w:jc w:val="center"/>
            </w:pPr>
            <w:r w:rsidRPr="00264B6C">
              <w:t>1.4.1</w:t>
            </w:r>
            <w:r w:rsidRPr="00264B6C">
              <w:br/>
            </w:r>
          </w:p>
        </w:tc>
        <w:tc>
          <w:tcPr>
            <w:tcW w:w="7267" w:type="dxa"/>
            <w:shd w:val="clear" w:color="auto" w:fill="auto"/>
            <w:vAlign w:val="center"/>
            <w:hideMark/>
          </w:tcPr>
          <w:p w14:paraId="07326D62" w14:textId="77777777" w:rsidR="00264B6C" w:rsidRPr="00264B6C" w:rsidRDefault="00264B6C" w:rsidP="00264B6C">
            <w:pPr>
              <w:contextualSpacing/>
            </w:pPr>
            <w:r w:rsidRPr="00264B6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1" w:type="dxa"/>
            <w:tcBorders>
              <w:top w:val="nil"/>
              <w:left w:val="single" w:sz="4" w:space="0" w:color="auto"/>
              <w:bottom w:val="single" w:sz="4" w:space="0" w:color="auto"/>
              <w:right w:val="single" w:sz="4" w:space="0" w:color="auto"/>
            </w:tcBorders>
            <w:shd w:val="clear" w:color="auto" w:fill="auto"/>
            <w:vAlign w:val="center"/>
          </w:tcPr>
          <w:p w14:paraId="349AEE5E" w14:textId="77777777" w:rsidR="00264B6C" w:rsidRPr="00264B6C" w:rsidRDefault="00264B6C" w:rsidP="00264B6C">
            <w:pPr>
              <w:jc w:val="center"/>
              <w:rPr>
                <w:szCs w:val="20"/>
              </w:rPr>
            </w:pPr>
            <w:r w:rsidRPr="00264B6C">
              <w:rPr>
                <w:szCs w:val="20"/>
              </w:rPr>
              <w:t>282</w:t>
            </w:r>
          </w:p>
        </w:tc>
      </w:tr>
      <w:tr w:rsidR="00264B6C" w:rsidRPr="00264B6C" w14:paraId="0A742FA5" w14:textId="77777777" w:rsidTr="00627AA0">
        <w:trPr>
          <w:trHeight w:val="360"/>
        </w:trPr>
        <w:tc>
          <w:tcPr>
            <w:tcW w:w="950" w:type="dxa"/>
            <w:shd w:val="clear" w:color="auto" w:fill="auto"/>
            <w:noWrap/>
            <w:vAlign w:val="center"/>
            <w:hideMark/>
          </w:tcPr>
          <w:p w14:paraId="32358A96" w14:textId="77777777" w:rsidR="00264B6C" w:rsidRPr="00264B6C" w:rsidRDefault="00264B6C" w:rsidP="00264B6C">
            <w:pPr>
              <w:contextualSpacing/>
              <w:jc w:val="center"/>
            </w:pPr>
            <w:r w:rsidRPr="00264B6C">
              <w:t>1.4.2</w:t>
            </w:r>
          </w:p>
        </w:tc>
        <w:tc>
          <w:tcPr>
            <w:tcW w:w="7267" w:type="dxa"/>
            <w:shd w:val="clear" w:color="auto" w:fill="auto"/>
            <w:vAlign w:val="center"/>
            <w:hideMark/>
          </w:tcPr>
          <w:p w14:paraId="4B1272E2" w14:textId="77777777" w:rsidR="00264B6C" w:rsidRPr="00264B6C" w:rsidRDefault="00264B6C" w:rsidP="00264B6C">
            <w:pPr>
              <w:contextualSpacing/>
            </w:pPr>
            <w:r w:rsidRPr="00264B6C">
              <w:t>расходы на обязательное страхование</w:t>
            </w:r>
          </w:p>
        </w:tc>
        <w:tc>
          <w:tcPr>
            <w:tcW w:w="1411" w:type="dxa"/>
            <w:tcBorders>
              <w:top w:val="nil"/>
              <w:left w:val="single" w:sz="4" w:space="0" w:color="auto"/>
              <w:bottom w:val="single" w:sz="4" w:space="0" w:color="auto"/>
              <w:right w:val="single" w:sz="4" w:space="0" w:color="auto"/>
            </w:tcBorders>
            <w:shd w:val="clear" w:color="auto" w:fill="auto"/>
            <w:vAlign w:val="center"/>
          </w:tcPr>
          <w:p w14:paraId="1DCE3281" w14:textId="77777777" w:rsidR="00264B6C" w:rsidRPr="00264B6C" w:rsidRDefault="00264B6C" w:rsidP="00264B6C">
            <w:pPr>
              <w:jc w:val="center"/>
              <w:rPr>
                <w:szCs w:val="20"/>
              </w:rPr>
            </w:pPr>
            <w:r w:rsidRPr="00264B6C">
              <w:rPr>
                <w:szCs w:val="20"/>
              </w:rPr>
              <w:t>164</w:t>
            </w:r>
          </w:p>
        </w:tc>
      </w:tr>
      <w:tr w:rsidR="00264B6C" w:rsidRPr="00264B6C" w14:paraId="19341F72" w14:textId="77777777" w:rsidTr="00627AA0">
        <w:trPr>
          <w:trHeight w:val="360"/>
        </w:trPr>
        <w:tc>
          <w:tcPr>
            <w:tcW w:w="950" w:type="dxa"/>
            <w:shd w:val="clear" w:color="auto" w:fill="auto"/>
            <w:noWrap/>
            <w:vAlign w:val="center"/>
            <w:hideMark/>
          </w:tcPr>
          <w:p w14:paraId="265489EF" w14:textId="77777777" w:rsidR="00264B6C" w:rsidRPr="00264B6C" w:rsidRDefault="00264B6C" w:rsidP="00264B6C">
            <w:pPr>
              <w:contextualSpacing/>
              <w:jc w:val="center"/>
            </w:pPr>
            <w:r w:rsidRPr="00264B6C">
              <w:t>1.4.3</w:t>
            </w:r>
          </w:p>
        </w:tc>
        <w:tc>
          <w:tcPr>
            <w:tcW w:w="7267" w:type="dxa"/>
            <w:shd w:val="clear" w:color="auto" w:fill="auto"/>
            <w:noWrap/>
            <w:vAlign w:val="center"/>
            <w:hideMark/>
          </w:tcPr>
          <w:p w14:paraId="143C6A1F" w14:textId="77777777" w:rsidR="00264B6C" w:rsidRPr="00264B6C" w:rsidRDefault="00264B6C" w:rsidP="00264B6C">
            <w:pPr>
              <w:contextualSpacing/>
            </w:pPr>
            <w:r w:rsidRPr="00264B6C">
              <w:t>Иные расходы</w:t>
            </w:r>
          </w:p>
        </w:tc>
        <w:tc>
          <w:tcPr>
            <w:tcW w:w="1411" w:type="dxa"/>
            <w:tcBorders>
              <w:top w:val="nil"/>
              <w:left w:val="single" w:sz="4" w:space="0" w:color="auto"/>
              <w:bottom w:val="single" w:sz="4" w:space="0" w:color="auto"/>
              <w:right w:val="single" w:sz="4" w:space="0" w:color="auto"/>
            </w:tcBorders>
            <w:shd w:val="clear" w:color="auto" w:fill="auto"/>
            <w:vAlign w:val="center"/>
          </w:tcPr>
          <w:p w14:paraId="6CBFE7FF" w14:textId="77777777" w:rsidR="00264B6C" w:rsidRPr="00264B6C" w:rsidRDefault="00264B6C" w:rsidP="00264B6C">
            <w:pPr>
              <w:jc w:val="center"/>
              <w:rPr>
                <w:szCs w:val="20"/>
              </w:rPr>
            </w:pPr>
            <w:r w:rsidRPr="00264B6C">
              <w:rPr>
                <w:szCs w:val="20"/>
              </w:rPr>
              <w:t>20 212</w:t>
            </w:r>
          </w:p>
        </w:tc>
      </w:tr>
      <w:tr w:rsidR="00264B6C" w:rsidRPr="00264B6C" w14:paraId="2B18945D" w14:textId="77777777" w:rsidTr="00627AA0">
        <w:trPr>
          <w:trHeight w:val="360"/>
        </w:trPr>
        <w:tc>
          <w:tcPr>
            <w:tcW w:w="950" w:type="dxa"/>
            <w:shd w:val="clear" w:color="auto" w:fill="auto"/>
            <w:noWrap/>
            <w:vAlign w:val="center"/>
            <w:hideMark/>
          </w:tcPr>
          <w:p w14:paraId="7FA70AFD" w14:textId="77777777" w:rsidR="00264B6C" w:rsidRPr="00264B6C" w:rsidRDefault="00264B6C" w:rsidP="00264B6C">
            <w:pPr>
              <w:contextualSpacing/>
              <w:jc w:val="center"/>
            </w:pPr>
            <w:r w:rsidRPr="00264B6C">
              <w:t>1.5</w:t>
            </w:r>
          </w:p>
        </w:tc>
        <w:tc>
          <w:tcPr>
            <w:tcW w:w="7267" w:type="dxa"/>
            <w:shd w:val="clear" w:color="auto" w:fill="auto"/>
            <w:vAlign w:val="center"/>
            <w:hideMark/>
          </w:tcPr>
          <w:p w14:paraId="465D7D0D" w14:textId="77777777" w:rsidR="00264B6C" w:rsidRPr="00264B6C" w:rsidRDefault="00264B6C" w:rsidP="00264B6C">
            <w:pPr>
              <w:contextualSpacing/>
            </w:pPr>
            <w:r w:rsidRPr="00264B6C">
              <w:t>Отчисления на социальные нужды</w:t>
            </w:r>
          </w:p>
        </w:tc>
        <w:tc>
          <w:tcPr>
            <w:tcW w:w="1411" w:type="dxa"/>
            <w:tcBorders>
              <w:top w:val="nil"/>
              <w:left w:val="single" w:sz="4" w:space="0" w:color="auto"/>
              <w:bottom w:val="single" w:sz="4" w:space="0" w:color="auto"/>
              <w:right w:val="single" w:sz="4" w:space="0" w:color="auto"/>
            </w:tcBorders>
            <w:shd w:val="clear" w:color="auto" w:fill="auto"/>
            <w:vAlign w:val="center"/>
          </w:tcPr>
          <w:p w14:paraId="0B93405B" w14:textId="77777777" w:rsidR="00264B6C" w:rsidRPr="00264B6C" w:rsidRDefault="00264B6C" w:rsidP="00264B6C">
            <w:pPr>
              <w:jc w:val="center"/>
              <w:rPr>
                <w:szCs w:val="20"/>
              </w:rPr>
            </w:pPr>
            <w:r w:rsidRPr="00264B6C">
              <w:rPr>
                <w:szCs w:val="20"/>
              </w:rPr>
              <w:t>17 217</w:t>
            </w:r>
          </w:p>
        </w:tc>
      </w:tr>
      <w:tr w:rsidR="00264B6C" w:rsidRPr="00264B6C" w14:paraId="615FEDD8" w14:textId="77777777" w:rsidTr="00627AA0">
        <w:trPr>
          <w:trHeight w:val="360"/>
        </w:trPr>
        <w:tc>
          <w:tcPr>
            <w:tcW w:w="950" w:type="dxa"/>
            <w:shd w:val="clear" w:color="auto" w:fill="auto"/>
            <w:noWrap/>
            <w:vAlign w:val="center"/>
            <w:hideMark/>
          </w:tcPr>
          <w:p w14:paraId="69007B31" w14:textId="77777777" w:rsidR="00264B6C" w:rsidRPr="00264B6C" w:rsidRDefault="00264B6C" w:rsidP="00264B6C">
            <w:pPr>
              <w:contextualSpacing/>
              <w:jc w:val="center"/>
            </w:pPr>
            <w:r w:rsidRPr="00264B6C">
              <w:t>1.6</w:t>
            </w:r>
          </w:p>
        </w:tc>
        <w:tc>
          <w:tcPr>
            <w:tcW w:w="7267" w:type="dxa"/>
            <w:shd w:val="clear" w:color="auto" w:fill="auto"/>
            <w:vAlign w:val="center"/>
            <w:hideMark/>
          </w:tcPr>
          <w:p w14:paraId="5282E49C" w14:textId="77777777" w:rsidR="00264B6C" w:rsidRPr="00264B6C" w:rsidRDefault="00264B6C" w:rsidP="00264B6C">
            <w:pPr>
              <w:contextualSpacing/>
            </w:pPr>
            <w:r w:rsidRPr="00264B6C">
              <w:t>Расходы по сомнительным долгам</w:t>
            </w:r>
          </w:p>
        </w:tc>
        <w:tc>
          <w:tcPr>
            <w:tcW w:w="1411" w:type="dxa"/>
            <w:tcBorders>
              <w:top w:val="nil"/>
              <w:left w:val="single" w:sz="4" w:space="0" w:color="auto"/>
              <w:bottom w:val="single" w:sz="4" w:space="0" w:color="auto"/>
              <w:right w:val="single" w:sz="4" w:space="0" w:color="auto"/>
            </w:tcBorders>
            <w:shd w:val="clear" w:color="auto" w:fill="auto"/>
            <w:vAlign w:val="center"/>
          </w:tcPr>
          <w:p w14:paraId="02891E66" w14:textId="77777777" w:rsidR="00264B6C" w:rsidRPr="00264B6C" w:rsidRDefault="00264B6C" w:rsidP="00264B6C">
            <w:pPr>
              <w:jc w:val="center"/>
              <w:rPr>
                <w:szCs w:val="20"/>
              </w:rPr>
            </w:pPr>
            <w:r w:rsidRPr="00264B6C">
              <w:rPr>
                <w:szCs w:val="20"/>
              </w:rPr>
              <w:t>0</w:t>
            </w:r>
          </w:p>
        </w:tc>
      </w:tr>
      <w:tr w:rsidR="00264B6C" w:rsidRPr="00264B6C" w14:paraId="3010FCE2" w14:textId="77777777" w:rsidTr="00627AA0">
        <w:trPr>
          <w:trHeight w:val="394"/>
        </w:trPr>
        <w:tc>
          <w:tcPr>
            <w:tcW w:w="950" w:type="dxa"/>
            <w:shd w:val="clear" w:color="auto" w:fill="auto"/>
            <w:noWrap/>
            <w:vAlign w:val="center"/>
            <w:hideMark/>
          </w:tcPr>
          <w:p w14:paraId="3834598E" w14:textId="77777777" w:rsidR="00264B6C" w:rsidRPr="00264B6C" w:rsidRDefault="00264B6C" w:rsidP="00264B6C">
            <w:pPr>
              <w:contextualSpacing/>
              <w:jc w:val="center"/>
            </w:pPr>
            <w:r w:rsidRPr="00264B6C">
              <w:t>1.7</w:t>
            </w:r>
          </w:p>
        </w:tc>
        <w:tc>
          <w:tcPr>
            <w:tcW w:w="7267" w:type="dxa"/>
            <w:shd w:val="clear" w:color="auto" w:fill="auto"/>
            <w:vAlign w:val="center"/>
            <w:hideMark/>
          </w:tcPr>
          <w:p w14:paraId="4B5C5E26" w14:textId="77777777" w:rsidR="00264B6C" w:rsidRPr="00264B6C" w:rsidRDefault="00264B6C" w:rsidP="00264B6C">
            <w:pPr>
              <w:contextualSpacing/>
            </w:pPr>
            <w:r w:rsidRPr="00264B6C">
              <w:t>Амортизация основных средств и нематериальных активов</w:t>
            </w:r>
          </w:p>
        </w:tc>
        <w:tc>
          <w:tcPr>
            <w:tcW w:w="1411" w:type="dxa"/>
            <w:tcBorders>
              <w:top w:val="nil"/>
              <w:left w:val="single" w:sz="4" w:space="0" w:color="auto"/>
              <w:bottom w:val="single" w:sz="4" w:space="0" w:color="auto"/>
              <w:right w:val="single" w:sz="4" w:space="0" w:color="auto"/>
            </w:tcBorders>
            <w:shd w:val="clear" w:color="auto" w:fill="auto"/>
            <w:vAlign w:val="center"/>
          </w:tcPr>
          <w:p w14:paraId="3194AF2C" w14:textId="77777777" w:rsidR="00264B6C" w:rsidRPr="00264B6C" w:rsidRDefault="00264B6C" w:rsidP="00264B6C">
            <w:pPr>
              <w:jc w:val="center"/>
              <w:rPr>
                <w:szCs w:val="20"/>
              </w:rPr>
            </w:pPr>
            <w:r w:rsidRPr="00264B6C">
              <w:rPr>
                <w:szCs w:val="20"/>
              </w:rPr>
              <w:t>21 313</w:t>
            </w:r>
          </w:p>
        </w:tc>
      </w:tr>
      <w:tr w:rsidR="00264B6C" w:rsidRPr="00264B6C" w14:paraId="4470F6D9" w14:textId="77777777" w:rsidTr="00627AA0">
        <w:trPr>
          <w:trHeight w:val="555"/>
        </w:trPr>
        <w:tc>
          <w:tcPr>
            <w:tcW w:w="950" w:type="dxa"/>
            <w:shd w:val="clear" w:color="auto" w:fill="auto"/>
            <w:noWrap/>
            <w:vAlign w:val="center"/>
            <w:hideMark/>
          </w:tcPr>
          <w:p w14:paraId="16C23209" w14:textId="77777777" w:rsidR="00264B6C" w:rsidRPr="00264B6C" w:rsidRDefault="00264B6C" w:rsidP="00264B6C">
            <w:pPr>
              <w:contextualSpacing/>
              <w:jc w:val="center"/>
            </w:pPr>
            <w:r w:rsidRPr="00264B6C">
              <w:t>1.8</w:t>
            </w:r>
          </w:p>
        </w:tc>
        <w:tc>
          <w:tcPr>
            <w:tcW w:w="7267" w:type="dxa"/>
            <w:shd w:val="clear" w:color="auto" w:fill="auto"/>
            <w:noWrap/>
            <w:vAlign w:val="center"/>
            <w:hideMark/>
          </w:tcPr>
          <w:p w14:paraId="33064522" w14:textId="77777777" w:rsidR="00264B6C" w:rsidRPr="00264B6C" w:rsidRDefault="00264B6C" w:rsidP="00264B6C">
            <w:pPr>
              <w:contextualSpacing/>
            </w:pPr>
            <w:r w:rsidRPr="00264B6C">
              <w:t>Расходы на выплаты по договорам займа и кредитным договорам, включая проценты по ним</w:t>
            </w:r>
          </w:p>
        </w:tc>
        <w:tc>
          <w:tcPr>
            <w:tcW w:w="1411" w:type="dxa"/>
            <w:tcBorders>
              <w:top w:val="nil"/>
              <w:left w:val="single" w:sz="4" w:space="0" w:color="auto"/>
              <w:bottom w:val="single" w:sz="4" w:space="0" w:color="auto"/>
              <w:right w:val="single" w:sz="4" w:space="0" w:color="auto"/>
            </w:tcBorders>
            <w:shd w:val="clear" w:color="auto" w:fill="auto"/>
            <w:vAlign w:val="center"/>
          </w:tcPr>
          <w:p w14:paraId="1296F63B" w14:textId="77777777" w:rsidR="00264B6C" w:rsidRPr="00264B6C" w:rsidRDefault="00264B6C" w:rsidP="00264B6C">
            <w:pPr>
              <w:jc w:val="center"/>
              <w:rPr>
                <w:szCs w:val="20"/>
              </w:rPr>
            </w:pPr>
            <w:r w:rsidRPr="00264B6C">
              <w:rPr>
                <w:szCs w:val="20"/>
              </w:rPr>
              <w:t>0</w:t>
            </w:r>
          </w:p>
        </w:tc>
      </w:tr>
      <w:tr w:rsidR="00264B6C" w:rsidRPr="00264B6C" w14:paraId="28B4AE8E" w14:textId="77777777" w:rsidTr="00627AA0">
        <w:trPr>
          <w:trHeight w:val="360"/>
        </w:trPr>
        <w:tc>
          <w:tcPr>
            <w:tcW w:w="950" w:type="dxa"/>
            <w:shd w:val="clear" w:color="auto" w:fill="auto"/>
            <w:noWrap/>
            <w:vAlign w:val="center"/>
            <w:hideMark/>
          </w:tcPr>
          <w:p w14:paraId="3CBAAC43" w14:textId="77777777" w:rsidR="00264B6C" w:rsidRPr="00264B6C" w:rsidRDefault="00264B6C" w:rsidP="00264B6C">
            <w:pPr>
              <w:contextualSpacing/>
              <w:jc w:val="center"/>
            </w:pPr>
          </w:p>
        </w:tc>
        <w:tc>
          <w:tcPr>
            <w:tcW w:w="7267" w:type="dxa"/>
            <w:shd w:val="clear" w:color="auto" w:fill="auto"/>
            <w:noWrap/>
            <w:vAlign w:val="center"/>
            <w:hideMark/>
          </w:tcPr>
          <w:p w14:paraId="606F607A" w14:textId="77777777" w:rsidR="00264B6C" w:rsidRPr="00264B6C" w:rsidRDefault="00264B6C" w:rsidP="00264B6C">
            <w:pPr>
              <w:contextualSpacing/>
            </w:pPr>
            <w:r w:rsidRPr="00264B6C">
              <w:t>ИТОГО</w:t>
            </w:r>
          </w:p>
        </w:tc>
        <w:tc>
          <w:tcPr>
            <w:tcW w:w="1411" w:type="dxa"/>
            <w:tcBorders>
              <w:top w:val="nil"/>
              <w:left w:val="single" w:sz="4" w:space="0" w:color="auto"/>
              <w:bottom w:val="single" w:sz="4" w:space="0" w:color="auto"/>
              <w:right w:val="single" w:sz="4" w:space="0" w:color="auto"/>
            </w:tcBorders>
            <w:shd w:val="clear" w:color="auto" w:fill="auto"/>
            <w:vAlign w:val="center"/>
          </w:tcPr>
          <w:p w14:paraId="2BD515DE" w14:textId="77777777" w:rsidR="00264B6C" w:rsidRPr="00264B6C" w:rsidRDefault="00264B6C" w:rsidP="00264B6C">
            <w:pPr>
              <w:jc w:val="center"/>
              <w:rPr>
                <w:szCs w:val="20"/>
              </w:rPr>
            </w:pPr>
            <w:r w:rsidRPr="00264B6C">
              <w:rPr>
                <w:szCs w:val="20"/>
              </w:rPr>
              <w:t>64 033</w:t>
            </w:r>
          </w:p>
        </w:tc>
      </w:tr>
      <w:tr w:rsidR="00264B6C" w:rsidRPr="00264B6C" w14:paraId="2111CD5C" w14:textId="77777777" w:rsidTr="00627AA0">
        <w:trPr>
          <w:trHeight w:val="360"/>
        </w:trPr>
        <w:tc>
          <w:tcPr>
            <w:tcW w:w="950" w:type="dxa"/>
            <w:shd w:val="clear" w:color="auto" w:fill="auto"/>
            <w:noWrap/>
            <w:vAlign w:val="center"/>
            <w:hideMark/>
          </w:tcPr>
          <w:p w14:paraId="36994D4F" w14:textId="77777777" w:rsidR="00264B6C" w:rsidRPr="00264B6C" w:rsidRDefault="00264B6C" w:rsidP="00264B6C">
            <w:pPr>
              <w:contextualSpacing/>
              <w:jc w:val="center"/>
            </w:pPr>
            <w:r w:rsidRPr="00264B6C">
              <w:t>2</w:t>
            </w:r>
          </w:p>
        </w:tc>
        <w:tc>
          <w:tcPr>
            <w:tcW w:w="7267" w:type="dxa"/>
            <w:shd w:val="clear" w:color="auto" w:fill="auto"/>
            <w:noWrap/>
            <w:vAlign w:val="center"/>
            <w:hideMark/>
          </w:tcPr>
          <w:p w14:paraId="3237B3BB" w14:textId="77777777" w:rsidR="00264B6C" w:rsidRPr="00264B6C" w:rsidRDefault="00264B6C" w:rsidP="00264B6C">
            <w:pPr>
              <w:contextualSpacing/>
            </w:pPr>
            <w:r w:rsidRPr="00264B6C">
              <w:t>Налог на прибыль</w:t>
            </w:r>
          </w:p>
        </w:tc>
        <w:tc>
          <w:tcPr>
            <w:tcW w:w="1411" w:type="dxa"/>
            <w:shd w:val="clear" w:color="auto" w:fill="auto"/>
            <w:vAlign w:val="center"/>
          </w:tcPr>
          <w:p w14:paraId="1DF6D338" w14:textId="77777777" w:rsidR="00264B6C" w:rsidRPr="00264B6C" w:rsidRDefault="00264B6C" w:rsidP="00264B6C">
            <w:pPr>
              <w:contextualSpacing/>
              <w:jc w:val="center"/>
            </w:pPr>
            <w:r w:rsidRPr="00264B6C">
              <w:t>0</w:t>
            </w:r>
          </w:p>
        </w:tc>
      </w:tr>
      <w:tr w:rsidR="00264B6C" w:rsidRPr="00264B6C" w14:paraId="3CBACBE1" w14:textId="77777777" w:rsidTr="00627AA0">
        <w:trPr>
          <w:trHeight w:val="815"/>
        </w:trPr>
        <w:tc>
          <w:tcPr>
            <w:tcW w:w="950" w:type="dxa"/>
            <w:shd w:val="clear" w:color="auto" w:fill="auto"/>
            <w:noWrap/>
            <w:vAlign w:val="center"/>
            <w:hideMark/>
          </w:tcPr>
          <w:p w14:paraId="42FFF6DF" w14:textId="77777777" w:rsidR="00264B6C" w:rsidRPr="00264B6C" w:rsidRDefault="00264B6C" w:rsidP="00264B6C">
            <w:pPr>
              <w:contextualSpacing/>
              <w:jc w:val="center"/>
            </w:pPr>
            <w:r w:rsidRPr="00264B6C">
              <w:t>3</w:t>
            </w:r>
          </w:p>
        </w:tc>
        <w:tc>
          <w:tcPr>
            <w:tcW w:w="7267" w:type="dxa"/>
            <w:shd w:val="clear" w:color="auto" w:fill="auto"/>
            <w:noWrap/>
            <w:vAlign w:val="center"/>
            <w:hideMark/>
          </w:tcPr>
          <w:p w14:paraId="70AEA88B" w14:textId="77777777" w:rsidR="00264B6C" w:rsidRPr="00264B6C" w:rsidRDefault="00264B6C" w:rsidP="00264B6C">
            <w:pPr>
              <w:contextualSpacing/>
            </w:pPr>
            <w:r w:rsidRPr="00264B6C">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1" w:type="dxa"/>
            <w:shd w:val="clear" w:color="auto" w:fill="auto"/>
            <w:vAlign w:val="center"/>
          </w:tcPr>
          <w:p w14:paraId="7784CD09" w14:textId="77777777" w:rsidR="00264B6C" w:rsidRPr="00264B6C" w:rsidRDefault="00264B6C" w:rsidP="00264B6C">
            <w:pPr>
              <w:contextualSpacing/>
              <w:jc w:val="center"/>
            </w:pPr>
            <w:r w:rsidRPr="00264B6C">
              <w:t>0</w:t>
            </w:r>
          </w:p>
        </w:tc>
      </w:tr>
      <w:tr w:rsidR="00264B6C" w:rsidRPr="00264B6C" w14:paraId="7F2B1A49" w14:textId="77777777" w:rsidTr="00627AA0">
        <w:trPr>
          <w:trHeight w:val="360"/>
        </w:trPr>
        <w:tc>
          <w:tcPr>
            <w:tcW w:w="950" w:type="dxa"/>
            <w:shd w:val="clear" w:color="auto" w:fill="auto"/>
            <w:noWrap/>
            <w:vAlign w:val="center"/>
            <w:hideMark/>
          </w:tcPr>
          <w:p w14:paraId="652C4915" w14:textId="77777777" w:rsidR="00264B6C" w:rsidRPr="00264B6C" w:rsidRDefault="00264B6C" w:rsidP="00264B6C">
            <w:pPr>
              <w:contextualSpacing/>
              <w:jc w:val="center"/>
            </w:pPr>
            <w:r w:rsidRPr="00264B6C">
              <w:t>4</w:t>
            </w:r>
          </w:p>
        </w:tc>
        <w:tc>
          <w:tcPr>
            <w:tcW w:w="7267" w:type="dxa"/>
            <w:shd w:val="clear" w:color="auto" w:fill="auto"/>
            <w:vAlign w:val="center"/>
            <w:hideMark/>
          </w:tcPr>
          <w:p w14:paraId="6EFC9C5E" w14:textId="77777777" w:rsidR="00264B6C" w:rsidRPr="00264B6C" w:rsidRDefault="00264B6C" w:rsidP="00264B6C">
            <w:pPr>
              <w:autoSpaceDE w:val="0"/>
              <w:autoSpaceDN w:val="0"/>
              <w:adjustRightInd w:val="0"/>
              <w:contextualSpacing/>
              <w:jc w:val="both"/>
            </w:pPr>
            <w:r w:rsidRPr="00264B6C">
              <w:t>Итого неподконтрольных расходов</w:t>
            </w:r>
          </w:p>
        </w:tc>
        <w:tc>
          <w:tcPr>
            <w:tcW w:w="1411" w:type="dxa"/>
            <w:shd w:val="clear" w:color="auto" w:fill="auto"/>
            <w:vAlign w:val="center"/>
          </w:tcPr>
          <w:p w14:paraId="6C07B802" w14:textId="77777777" w:rsidR="00264B6C" w:rsidRPr="00264B6C" w:rsidRDefault="00264B6C" w:rsidP="00264B6C">
            <w:pPr>
              <w:contextualSpacing/>
              <w:jc w:val="center"/>
            </w:pPr>
            <w:r w:rsidRPr="00264B6C">
              <w:rPr>
                <w:szCs w:val="20"/>
              </w:rPr>
              <w:t>64 033</w:t>
            </w:r>
          </w:p>
        </w:tc>
      </w:tr>
    </w:tbl>
    <w:p w14:paraId="339C6293" w14:textId="77777777" w:rsidR="00264B6C" w:rsidRPr="00264B6C" w:rsidRDefault="00264B6C" w:rsidP="00264B6C">
      <w:pPr>
        <w:ind w:firstLine="709"/>
        <w:contextualSpacing/>
        <w:rPr>
          <w:sz w:val="28"/>
          <w:szCs w:val="28"/>
          <w:highlight w:val="yellow"/>
        </w:rPr>
      </w:pPr>
    </w:p>
    <w:p w14:paraId="117E6537" w14:textId="77777777" w:rsidR="00264B6C" w:rsidRPr="00264B6C" w:rsidRDefault="00264B6C" w:rsidP="00264B6C">
      <w:pPr>
        <w:ind w:firstLine="709"/>
        <w:contextualSpacing/>
        <w:rPr>
          <w:sz w:val="28"/>
          <w:szCs w:val="28"/>
          <w:highlight w:val="yellow"/>
        </w:rPr>
      </w:pPr>
      <w:r w:rsidRPr="00264B6C">
        <w:rPr>
          <w:sz w:val="28"/>
          <w:szCs w:val="28"/>
          <w:highlight w:val="yellow"/>
        </w:rPr>
        <w:br w:type="page"/>
      </w:r>
    </w:p>
    <w:p w14:paraId="38FDB138" w14:textId="77777777" w:rsidR="00264B6C" w:rsidRPr="00264B6C" w:rsidRDefault="00264B6C" w:rsidP="00264B6C">
      <w:pPr>
        <w:ind w:firstLine="709"/>
        <w:contextualSpacing/>
        <w:jc w:val="center"/>
        <w:rPr>
          <w:b/>
          <w:bCs/>
          <w:sz w:val="28"/>
          <w:szCs w:val="28"/>
        </w:rPr>
      </w:pPr>
      <w:r w:rsidRPr="00264B6C">
        <w:rPr>
          <w:b/>
          <w:bCs/>
          <w:sz w:val="28"/>
          <w:szCs w:val="28"/>
        </w:rPr>
        <w:lastRenderedPageBreak/>
        <w:t>Расходы на приобретение энергетических ресурсов</w:t>
      </w:r>
    </w:p>
    <w:p w14:paraId="77847AB2" w14:textId="77777777" w:rsidR="00264B6C" w:rsidRPr="00264B6C" w:rsidRDefault="00264B6C" w:rsidP="00264B6C">
      <w:pPr>
        <w:ind w:firstLine="709"/>
        <w:contextualSpacing/>
        <w:jc w:val="both"/>
        <w:rPr>
          <w:sz w:val="28"/>
          <w:szCs w:val="28"/>
        </w:rPr>
      </w:pPr>
      <w:r w:rsidRPr="00264B6C">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3063F833" w14:textId="77777777" w:rsidR="00264B6C" w:rsidRPr="00264B6C" w:rsidRDefault="00264B6C" w:rsidP="00264B6C">
      <w:pPr>
        <w:ind w:firstLine="709"/>
        <w:contextualSpacing/>
        <w:jc w:val="both"/>
        <w:rPr>
          <w:sz w:val="28"/>
          <w:szCs w:val="28"/>
        </w:rPr>
      </w:pPr>
      <w:r w:rsidRPr="00264B6C">
        <w:rPr>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264B6C">
        <w:rPr>
          <w:sz w:val="28"/>
          <w:szCs w:val="28"/>
        </w:rPr>
        <w:br/>
        <w:t>в таблице 12.</w:t>
      </w:r>
    </w:p>
    <w:p w14:paraId="063587FC" w14:textId="77777777" w:rsidR="00264B6C" w:rsidRPr="00264B6C" w:rsidRDefault="00264B6C" w:rsidP="00264B6C">
      <w:pPr>
        <w:ind w:firstLine="709"/>
        <w:contextualSpacing/>
        <w:jc w:val="right"/>
        <w:rPr>
          <w:bCs/>
          <w:sz w:val="28"/>
          <w:szCs w:val="28"/>
        </w:rPr>
      </w:pPr>
      <w:r w:rsidRPr="00264B6C">
        <w:rPr>
          <w:bCs/>
          <w:sz w:val="28"/>
          <w:szCs w:val="20"/>
        </w:rPr>
        <w:t>Таблица 1</w:t>
      </w:r>
      <w:r w:rsidRPr="00264B6C">
        <w:rPr>
          <w:bCs/>
          <w:sz w:val="28"/>
          <w:szCs w:val="20"/>
        </w:rPr>
        <w:fldChar w:fldCharType="begin"/>
      </w:r>
      <w:r w:rsidRPr="00264B6C">
        <w:rPr>
          <w:bCs/>
          <w:sz w:val="28"/>
          <w:szCs w:val="20"/>
        </w:rPr>
        <w:instrText xml:space="preserve"> SEQ Таблица \* ARABIC </w:instrText>
      </w:r>
      <w:r w:rsidRPr="00264B6C">
        <w:rPr>
          <w:bCs/>
          <w:sz w:val="28"/>
          <w:szCs w:val="20"/>
        </w:rPr>
        <w:fldChar w:fldCharType="separate"/>
      </w:r>
      <w:r w:rsidRPr="00264B6C">
        <w:rPr>
          <w:bCs/>
          <w:noProof/>
          <w:sz w:val="28"/>
          <w:szCs w:val="20"/>
        </w:rPr>
        <w:t>8</w:t>
      </w:r>
      <w:r w:rsidRPr="00264B6C">
        <w:rPr>
          <w:bCs/>
          <w:sz w:val="28"/>
          <w:szCs w:val="20"/>
        </w:rPr>
        <w:fldChar w:fldCharType="end"/>
      </w:r>
      <w:r w:rsidRPr="00264B6C">
        <w:rPr>
          <w:bCs/>
          <w:sz w:val="28"/>
          <w:szCs w:val="20"/>
        </w:rPr>
        <w:t>2</w:t>
      </w:r>
    </w:p>
    <w:p w14:paraId="4EAE7EA6" w14:textId="77777777" w:rsidR="00264B6C" w:rsidRPr="00264B6C" w:rsidRDefault="00264B6C" w:rsidP="00264B6C">
      <w:pPr>
        <w:ind w:firstLine="709"/>
        <w:contextualSpacing/>
        <w:jc w:val="center"/>
        <w:rPr>
          <w:bCs/>
          <w:sz w:val="28"/>
          <w:szCs w:val="28"/>
        </w:rPr>
      </w:pPr>
      <w:bookmarkStart w:id="108" w:name="_Toc470509583"/>
      <w:bookmarkStart w:id="109" w:name="_Toc21692672"/>
      <w:r w:rsidRPr="00264B6C">
        <w:rPr>
          <w:bCs/>
          <w:sz w:val="28"/>
          <w:szCs w:val="28"/>
        </w:rPr>
        <w:t>Реестр расходов на приобретение энергетических ресурсов, холодной воды и теплоносителя для производства тепловой энергии</w:t>
      </w:r>
      <w:bookmarkEnd w:id="108"/>
      <w:bookmarkEnd w:id="109"/>
    </w:p>
    <w:p w14:paraId="173D97AD" w14:textId="77777777" w:rsidR="00264B6C" w:rsidRPr="00264B6C" w:rsidRDefault="00264B6C" w:rsidP="00264B6C">
      <w:pPr>
        <w:ind w:firstLine="709"/>
        <w:contextualSpacing/>
        <w:jc w:val="right"/>
        <w:rPr>
          <w:sz w:val="28"/>
          <w:szCs w:val="28"/>
        </w:rPr>
      </w:pPr>
      <w:r w:rsidRPr="00264B6C">
        <w:rPr>
          <w:sz w:val="28"/>
          <w:szCs w:val="28"/>
        </w:rPr>
        <w:t>тыс. руб.</w:t>
      </w:r>
    </w:p>
    <w:p w14:paraId="30F07482" w14:textId="77777777" w:rsidR="00264B6C" w:rsidRPr="00264B6C" w:rsidRDefault="00264B6C" w:rsidP="00264B6C">
      <w:pPr>
        <w:keepNext/>
        <w:contextualSpacing/>
        <w:jc w:val="center"/>
        <w:rPr>
          <w:b/>
          <w:sz w:val="28"/>
          <w:szCs w:val="20"/>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6756"/>
        <w:gridCol w:w="2043"/>
      </w:tblGrid>
      <w:tr w:rsidR="00264B6C" w:rsidRPr="00264B6C" w14:paraId="56FAD3E1" w14:textId="77777777" w:rsidTr="00627AA0">
        <w:trPr>
          <w:trHeight w:val="507"/>
        </w:trPr>
        <w:tc>
          <w:tcPr>
            <w:tcW w:w="829" w:type="dxa"/>
            <w:vMerge w:val="restart"/>
            <w:shd w:val="clear" w:color="auto" w:fill="auto"/>
            <w:vAlign w:val="center"/>
            <w:hideMark/>
          </w:tcPr>
          <w:p w14:paraId="13B25C99" w14:textId="77777777" w:rsidR="00264B6C" w:rsidRPr="00264B6C" w:rsidRDefault="00264B6C" w:rsidP="00264B6C">
            <w:pPr>
              <w:contextualSpacing/>
              <w:jc w:val="center"/>
            </w:pPr>
            <w:r w:rsidRPr="00264B6C">
              <w:t>№ п/п</w:t>
            </w:r>
          </w:p>
        </w:tc>
        <w:tc>
          <w:tcPr>
            <w:tcW w:w="6756" w:type="dxa"/>
            <w:vMerge w:val="restart"/>
            <w:shd w:val="clear" w:color="auto" w:fill="auto"/>
            <w:vAlign w:val="center"/>
            <w:hideMark/>
          </w:tcPr>
          <w:p w14:paraId="3C9703FE" w14:textId="77777777" w:rsidR="00264B6C" w:rsidRPr="00264B6C" w:rsidRDefault="00264B6C" w:rsidP="00264B6C">
            <w:pPr>
              <w:contextualSpacing/>
              <w:jc w:val="center"/>
            </w:pPr>
            <w:r w:rsidRPr="00264B6C">
              <w:t>Наименование ресурса</w:t>
            </w:r>
          </w:p>
        </w:tc>
        <w:tc>
          <w:tcPr>
            <w:tcW w:w="2043" w:type="dxa"/>
            <w:vMerge w:val="restart"/>
            <w:shd w:val="clear" w:color="auto" w:fill="auto"/>
            <w:vAlign w:val="center"/>
            <w:hideMark/>
          </w:tcPr>
          <w:p w14:paraId="0880F9C6" w14:textId="77777777" w:rsidR="00264B6C" w:rsidRPr="00264B6C" w:rsidRDefault="00264B6C" w:rsidP="00264B6C">
            <w:pPr>
              <w:contextualSpacing/>
              <w:jc w:val="center"/>
            </w:pPr>
            <w:r w:rsidRPr="00264B6C">
              <w:t>Факт</w:t>
            </w:r>
            <w:r w:rsidRPr="00264B6C">
              <w:br/>
              <w:t>2023 года</w:t>
            </w:r>
          </w:p>
        </w:tc>
      </w:tr>
      <w:tr w:rsidR="00264B6C" w:rsidRPr="00264B6C" w14:paraId="61316BC3" w14:textId="77777777" w:rsidTr="00627AA0">
        <w:trPr>
          <w:trHeight w:val="507"/>
        </w:trPr>
        <w:tc>
          <w:tcPr>
            <w:tcW w:w="829" w:type="dxa"/>
            <w:vMerge/>
            <w:shd w:val="clear" w:color="auto" w:fill="auto"/>
            <w:hideMark/>
          </w:tcPr>
          <w:p w14:paraId="6F9F4C5B" w14:textId="77777777" w:rsidR="00264B6C" w:rsidRPr="00264B6C" w:rsidRDefault="00264B6C" w:rsidP="00264B6C">
            <w:pPr>
              <w:contextualSpacing/>
              <w:jc w:val="both"/>
            </w:pPr>
          </w:p>
        </w:tc>
        <w:tc>
          <w:tcPr>
            <w:tcW w:w="6756" w:type="dxa"/>
            <w:vMerge/>
            <w:shd w:val="clear" w:color="auto" w:fill="auto"/>
            <w:hideMark/>
          </w:tcPr>
          <w:p w14:paraId="4D41354C" w14:textId="77777777" w:rsidR="00264B6C" w:rsidRPr="00264B6C" w:rsidRDefault="00264B6C" w:rsidP="00264B6C">
            <w:pPr>
              <w:contextualSpacing/>
              <w:jc w:val="both"/>
            </w:pPr>
          </w:p>
        </w:tc>
        <w:tc>
          <w:tcPr>
            <w:tcW w:w="2043" w:type="dxa"/>
            <w:vMerge/>
            <w:tcBorders>
              <w:bottom w:val="single" w:sz="4" w:space="0" w:color="auto"/>
            </w:tcBorders>
            <w:shd w:val="clear" w:color="auto" w:fill="auto"/>
            <w:hideMark/>
          </w:tcPr>
          <w:p w14:paraId="59A6705C" w14:textId="77777777" w:rsidR="00264B6C" w:rsidRPr="00264B6C" w:rsidRDefault="00264B6C" w:rsidP="00264B6C">
            <w:pPr>
              <w:contextualSpacing/>
              <w:jc w:val="both"/>
            </w:pPr>
          </w:p>
        </w:tc>
      </w:tr>
      <w:tr w:rsidR="00264B6C" w:rsidRPr="00264B6C" w14:paraId="1B6C5710" w14:textId="77777777" w:rsidTr="00627AA0">
        <w:trPr>
          <w:trHeight w:val="353"/>
        </w:trPr>
        <w:tc>
          <w:tcPr>
            <w:tcW w:w="829" w:type="dxa"/>
            <w:shd w:val="clear" w:color="auto" w:fill="auto"/>
            <w:vAlign w:val="center"/>
            <w:hideMark/>
          </w:tcPr>
          <w:p w14:paraId="3FFFF8B9" w14:textId="77777777" w:rsidR="00264B6C" w:rsidRPr="00264B6C" w:rsidRDefault="00264B6C" w:rsidP="00264B6C">
            <w:pPr>
              <w:contextualSpacing/>
              <w:jc w:val="center"/>
            </w:pPr>
            <w:r w:rsidRPr="00264B6C">
              <w:t>1</w:t>
            </w:r>
          </w:p>
        </w:tc>
        <w:tc>
          <w:tcPr>
            <w:tcW w:w="6756" w:type="dxa"/>
            <w:shd w:val="clear" w:color="auto" w:fill="auto"/>
            <w:vAlign w:val="center"/>
            <w:hideMark/>
          </w:tcPr>
          <w:p w14:paraId="59F5A5BA" w14:textId="77777777" w:rsidR="00264B6C" w:rsidRPr="00264B6C" w:rsidRDefault="00264B6C" w:rsidP="00264B6C">
            <w:pPr>
              <w:contextualSpacing/>
            </w:pPr>
            <w:r w:rsidRPr="00264B6C">
              <w:t>Расходы на топливо</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3A637" w14:textId="77777777" w:rsidR="00264B6C" w:rsidRPr="00264B6C" w:rsidRDefault="00264B6C" w:rsidP="00264B6C">
            <w:pPr>
              <w:jc w:val="center"/>
              <w:rPr>
                <w:szCs w:val="20"/>
              </w:rPr>
            </w:pPr>
            <w:r w:rsidRPr="00264B6C">
              <w:rPr>
                <w:szCs w:val="20"/>
              </w:rPr>
              <w:t>302 626</w:t>
            </w:r>
          </w:p>
        </w:tc>
      </w:tr>
      <w:tr w:rsidR="00264B6C" w:rsidRPr="00264B6C" w14:paraId="5A453173" w14:textId="77777777" w:rsidTr="00627AA0">
        <w:trPr>
          <w:trHeight w:val="353"/>
        </w:trPr>
        <w:tc>
          <w:tcPr>
            <w:tcW w:w="829" w:type="dxa"/>
            <w:shd w:val="clear" w:color="auto" w:fill="auto"/>
            <w:vAlign w:val="center"/>
            <w:hideMark/>
          </w:tcPr>
          <w:p w14:paraId="2654B471" w14:textId="77777777" w:rsidR="00264B6C" w:rsidRPr="00264B6C" w:rsidRDefault="00264B6C" w:rsidP="00264B6C">
            <w:pPr>
              <w:contextualSpacing/>
              <w:jc w:val="center"/>
            </w:pPr>
            <w:r w:rsidRPr="00264B6C">
              <w:t>2</w:t>
            </w:r>
          </w:p>
        </w:tc>
        <w:tc>
          <w:tcPr>
            <w:tcW w:w="6756" w:type="dxa"/>
            <w:shd w:val="clear" w:color="auto" w:fill="auto"/>
            <w:vAlign w:val="center"/>
            <w:hideMark/>
          </w:tcPr>
          <w:p w14:paraId="1A9B0C4C" w14:textId="77777777" w:rsidR="00264B6C" w:rsidRPr="00264B6C" w:rsidRDefault="00264B6C" w:rsidP="00264B6C">
            <w:pPr>
              <w:contextualSpacing/>
            </w:pPr>
            <w:r w:rsidRPr="00264B6C">
              <w:t>Расходы на электрическую энергию</w:t>
            </w:r>
          </w:p>
        </w:tc>
        <w:tc>
          <w:tcPr>
            <w:tcW w:w="2043" w:type="dxa"/>
            <w:tcBorders>
              <w:top w:val="nil"/>
              <w:left w:val="single" w:sz="4" w:space="0" w:color="auto"/>
              <w:bottom w:val="single" w:sz="4" w:space="0" w:color="auto"/>
              <w:right w:val="single" w:sz="4" w:space="0" w:color="auto"/>
            </w:tcBorders>
            <w:shd w:val="clear" w:color="auto" w:fill="auto"/>
            <w:vAlign w:val="center"/>
            <w:hideMark/>
          </w:tcPr>
          <w:p w14:paraId="493390C2" w14:textId="77777777" w:rsidR="00264B6C" w:rsidRPr="00264B6C" w:rsidRDefault="00264B6C" w:rsidP="00264B6C">
            <w:pPr>
              <w:jc w:val="center"/>
              <w:rPr>
                <w:szCs w:val="20"/>
              </w:rPr>
            </w:pPr>
            <w:r w:rsidRPr="00264B6C">
              <w:rPr>
                <w:szCs w:val="20"/>
              </w:rPr>
              <w:t>37 769</w:t>
            </w:r>
          </w:p>
        </w:tc>
      </w:tr>
      <w:tr w:rsidR="00264B6C" w:rsidRPr="00264B6C" w14:paraId="37A52766" w14:textId="77777777" w:rsidTr="00627AA0">
        <w:trPr>
          <w:trHeight w:val="353"/>
        </w:trPr>
        <w:tc>
          <w:tcPr>
            <w:tcW w:w="829" w:type="dxa"/>
            <w:shd w:val="clear" w:color="auto" w:fill="auto"/>
            <w:vAlign w:val="center"/>
            <w:hideMark/>
          </w:tcPr>
          <w:p w14:paraId="2B86F3DA" w14:textId="77777777" w:rsidR="00264B6C" w:rsidRPr="00264B6C" w:rsidRDefault="00264B6C" w:rsidP="00264B6C">
            <w:pPr>
              <w:contextualSpacing/>
              <w:jc w:val="center"/>
            </w:pPr>
            <w:r w:rsidRPr="00264B6C">
              <w:t>3</w:t>
            </w:r>
          </w:p>
        </w:tc>
        <w:tc>
          <w:tcPr>
            <w:tcW w:w="6756" w:type="dxa"/>
            <w:shd w:val="clear" w:color="auto" w:fill="auto"/>
            <w:vAlign w:val="center"/>
            <w:hideMark/>
          </w:tcPr>
          <w:p w14:paraId="7345BB53" w14:textId="77777777" w:rsidR="00264B6C" w:rsidRPr="00264B6C" w:rsidRDefault="00264B6C" w:rsidP="00264B6C">
            <w:pPr>
              <w:contextualSpacing/>
            </w:pPr>
            <w:r w:rsidRPr="00264B6C">
              <w:t>Расходы на тепловую энергию</w:t>
            </w:r>
          </w:p>
        </w:tc>
        <w:tc>
          <w:tcPr>
            <w:tcW w:w="2043" w:type="dxa"/>
            <w:tcBorders>
              <w:top w:val="nil"/>
              <w:left w:val="single" w:sz="4" w:space="0" w:color="auto"/>
              <w:bottom w:val="single" w:sz="4" w:space="0" w:color="auto"/>
              <w:right w:val="single" w:sz="4" w:space="0" w:color="auto"/>
            </w:tcBorders>
            <w:shd w:val="clear" w:color="auto" w:fill="auto"/>
            <w:vAlign w:val="center"/>
            <w:hideMark/>
          </w:tcPr>
          <w:p w14:paraId="553043C8" w14:textId="77777777" w:rsidR="00264B6C" w:rsidRPr="00264B6C" w:rsidRDefault="00264B6C" w:rsidP="00264B6C">
            <w:pPr>
              <w:jc w:val="center"/>
              <w:rPr>
                <w:szCs w:val="20"/>
              </w:rPr>
            </w:pPr>
            <w:r w:rsidRPr="00264B6C">
              <w:rPr>
                <w:szCs w:val="20"/>
              </w:rPr>
              <w:t> </w:t>
            </w:r>
          </w:p>
        </w:tc>
      </w:tr>
      <w:tr w:rsidR="00264B6C" w:rsidRPr="00264B6C" w14:paraId="1FA5BA0D" w14:textId="77777777" w:rsidTr="00627AA0">
        <w:trPr>
          <w:trHeight w:val="353"/>
        </w:trPr>
        <w:tc>
          <w:tcPr>
            <w:tcW w:w="829" w:type="dxa"/>
            <w:shd w:val="clear" w:color="auto" w:fill="auto"/>
            <w:vAlign w:val="center"/>
            <w:hideMark/>
          </w:tcPr>
          <w:p w14:paraId="55E5426E" w14:textId="77777777" w:rsidR="00264B6C" w:rsidRPr="00264B6C" w:rsidRDefault="00264B6C" w:rsidP="00264B6C">
            <w:pPr>
              <w:contextualSpacing/>
              <w:jc w:val="center"/>
            </w:pPr>
            <w:r w:rsidRPr="00264B6C">
              <w:t>4</w:t>
            </w:r>
          </w:p>
        </w:tc>
        <w:tc>
          <w:tcPr>
            <w:tcW w:w="6756" w:type="dxa"/>
            <w:shd w:val="clear" w:color="auto" w:fill="auto"/>
            <w:vAlign w:val="center"/>
            <w:hideMark/>
          </w:tcPr>
          <w:p w14:paraId="57324FA6" w14:textId="77777777" w:rsidR="00264B6C" w:rsidRPr="00264B6C" w:rsidRDefault="00264B6C" w:rsidP="00264B6C">
            <w:pPr>
              <w:contextualSpacing/>
            </w:pPr>
            <w:r w:rsidRPr="00264B6C">
              <w:t>Расходы на холодную воду</w:t>
            </w:r>
          </w:p>
        </w:tc>
        <w:tc>
          <w:tcPr>
            <w:tcW w:w="2043" w:type="dxa"/>
            <w:tcBorders>
              <w:top w:val="nil"/>
              <w:left w:val="single" w:sz="4" w:space="0" w:color="auto"/>
              <w:bottom w:val="single" w:sz="4" w:space="0" w:color="auto"/>
              <w:right w:val="single" w:sz="4" w:space="0" w:color="auto"/>
            </w:tcBorders>
            <w:shd w:val="clear" w:color="auto" w:fill="auto"/>
            <w:vAlign w:val="center"/>
            <w:hideMark/>
          </w:tcPr>
          <w:p w14:paraId="40267D67" w14:textId="77777777" w:rsidR="00264B6C" w:rsidRPr="00264B6C" w:rsidRDefault="00264B6C" w:rsidP="00264B6C">
            <w:pPr>
              <w:jc w:val="center"/>
              <w:rPr>
                <w:szCs w:val="20"/>
              </w:rPr>
            </w:pPr>
            <w:r w:rsidRPr="00264B6C">
              <w:rPr>
                <w:szCs w:val="20"/>
              </w:rPr>
              <w:t>1 307</w:t>
            </w:r>
          </w:p>
        </w:tc>
      </w:tr>
      <w:tr w:rsidR="00264B6C" w:rsidRPr="00264B6C" w14:paraId="6BEAE2F4" w14:textId="77777777" w:rsidTr="00627AA0">
        <w:trPr>
          <w:trHeight w:val="353"/>
        </w:trPr>
        <w:tc>
          <w:tcPr>
            <w:tcW w:w="829" w:type="dxa"/>
            <w:shd w:val="clear" w:color="auto" w:fill="auto"/>
            <w:vAlign w:val="center"/>
            <w:hideMark/>
          </w:tcPr>
          <w:p w14:paraId="33DF5233" w14:textId="77777777" w:rsidR="00264B6C" w:rsidRPr="00264B6C" w:rsidRDefault="00264B6C" w:rsidP="00264B6C">
            <w:pPr>
              <w:contextualSpacing/>
              <w:jc w:val="center"/>
            </w:pPr>
            <w:r w:rsidRPr="00264B6C">
              <w:t>5</w:t>
            </w:r>
          </w:p>
        </w:tc>
        <w:tc>
          <w:tcPr>
            <w:tcW w:w="6756" w:type="dxa"/>
            <w:shd w:val="clear" w:color="auto" w:fill="auto"/>
            <w:vAlign w:val="center"/>
            <w:hideMark/>
          </w:tcPr>
          <w:p w14:paraId="19614153" w14:textId="77777777" w:rsidR="00264B6C" w:rsidRPr="00264B6C" w:rsidRDefault="00264B6C" w:rsidP="00264B6C">
            <w:pPr>
              <w:contextualSpacing/>
            </w:pPr>
            <w:r w:rsidRPr="00264B6C">
              <w:t>Расходы на теплоноситель</w:t>
            </w:r>
          </w:p>
        </w:tc>
        <w:tc>
          <w:tcPr>
            <w:tcW w:w="2043" w:type="dxa"/>
            <w:tcBorders>
              <w:top w:val="nil"/>
              <w:left w:val="single" w:sz="4" w:space="0" w:color="auto"/>
              <w:bottom w:val="single" w:sz="4" w:space="0" w:color="auto"/>
              <w:right w:val="single" w:sz="4" w:space="0" w:color="auto"/>
            </w:tcBorders>
            <w:shd w:val="clear" w:color="auto" w:fill="auto"/>
            <w:vAlign w:val="center"/>
            <w:hideMark/>
          </w:tcPr>
          <w:p w14:paraId="4313DBFA" w14:textId="77777777" w:rsidR="00264B6C" w:rsidRPr="00264B6C" w:rsidRDefault="00264B6C" w:rsidP="00264B6C">
            <w:pPr>
              <w:jc w:val="center"/>
              <w:rPr>
                <w:szCs w:val="20"/>
              </w:rPr>
            </w:pPr>
            <w:r w:rsidRPr="00264B6C">
              <w:rPr>
                <w:szCs w:val="20"/>
              </w:rPr>
              <w:t> </w:t>
            </w:r>
          </w:p>
        </w:tc>
      </w:tr>
      <w:tr w:rsidR="00264B6C" w:rsidRPr="00264B6C" w14:paraId="5CE3BEB0" w14:textId="77777777" w:rsidTr="00627AA0">
        <w:trPr>
          <w:trHeight w:val="353"/>
        </w:trPr>
        <w:tc>
          <w:tcPr>
            <w:tcW w:w="829" w:type="dxa"/>
            <w:shd w:val="clear" w:color="auto" w:fill="auto"/>
            <w:vAlign w:val="center"/>
            <w:hideMark/>
          </w:tcPr>
          <w:p w14:paraId="2D11A261" w14:textId="77777777" w:rsidR="00264B6C" w:rsidRPr="00264B6C" w:rsidRDefault="00264B6C" w:rsidP="00264B6C">
            <w:pPr>
              <w:contextualSpacing/>
              <w:jc w:val="center"/>
            </w:pPr>
            <w:r w:rsidRPr="00264B6C">
              <w:t>6</w:t>
            </w:r>
          </w:p>
        </w:tc>
        <w:tc>
          <w:tcPr>
            <w:tcW w:w="6756" w:type="dxa"/>
            <w:shd w:val="clear" w:color="auto" w:fill="auto"/>
            <w:vAlign w:val="center"/>
            <w:hideMark/>
          </w:tcPr>
          <w:p w14:paraId="188F20E8" w14:textId="77777777" w:rsidR="00264B6C" w:rsidRPr="00264B6C" w:rsidRDefault="00264B6C" w:rsidP="00264B6C">
            <w:pPr>
              <w:contextualSpacing/>
            </w:pPr>
            <w:r w:rsidRPr="00264B6C">
              <w:t>ИТОГО:</w:t>
            </w:r>
          </w:p>
        </w:tc>
        <w:tc>
          <w:tcPr>
            <w:tcW w:w="2043" w:type="dxa"/>
            <w:tcBorders>
              <w:top w:val="nil"/>
              <w:left w:val="single" w:sz="4" w:space="0" w:color="auto"/>
              <w:bottom w:val="single" w:sz="4" w:space="0" w:color="auto"/>
              <w:right w:val="single" w:sz="4" w:space="0" w:color="auto"/>
            </w:tcBorders>
            <w:shd w:val="clear" w:color="auto" w:fill="auto"/>
            <w:vAlign w:val="center"/>
            <w:hideMark/>
          </w:tcPr>
          <w:p w14:paraId="45EE2A90" w14:textId="77777777" w:rsidR="00264B6C" w:rsidRPr="00264B6C" w:rsidRDefault="00264B6C" w:rsidP="00264B6C">
            <w:pPr>
              <w:jc w:val="center"/>
              <w:rPr>
                <w:szCs w:val="20"/>
              </w:rPr>
            </w:pPr>
            <w:r w:rsidRPr="00264B6C">
              <w:rPr>
                <w:szCs w:val="20"/>
              </w:rPr>
              <w:t>341 702</w:t>
            </w:r>
          </w:p>
        </w:tc>
      </w:tr>
    </w:tbl>
    <w:p w14:paraId="281740C1" w14:textId="77777777" w:rsidR="00264B6C" w:rsidRPr="00264B6C" w:rsidRDefault="00264B6C" w:rsidP="00264B6C">
      <w:pPr>
        <w:tabs>
          <w:tab w:val="left" w:pos="1890"/>
        </w:tabs>
        <w:ind w:firstLine="709"/>
        <w:contextualSpacing/>
        <w:jc w:val="both"/>
        <w:rPr>
          <w:sz w:val="28"/>
          <w:szCs w:val="28"/>
          <w:highlight w:val="yellow"/>
        </w:rPr>
      </w:pPr>
    </w:p>
    <w:p w14:paraId="1F1BE549" w14:textId="77777777" w:rsidR="00264B6C" w:rsidRPr="00264B6C" w:rsidRDefault="00264B6C" w:rsidP="00264B6C">
      <w:pPr>
        <w:ind w:firstLine="709"/>
        <w:contextualSpacing/>
        <w:jc w:val="both"/>
        <w:rPr>
          <w:sz w:val="28"/>
          <w:szCs w:val="28"/>
        </w:rPr>
      </w:pPr>
      <w:r w:rsidRPr="00264B6C">
        <w:rPr>
          <w:sz w:val="28"/>
          <w:szCs w:val="28"/>
        </w:rPr>
        <w:t>По результатам анализа всех статей, экспертами определена фактическая НВВ, которая за 2023 год составила 572 929 тыс. руб.</w:t>
      </w:r>
    </w:p>
    <w:p w14:paraId="0C37EBB4" w14:textId="77777777" w:rsidR="00264B6C" w:rsidRPr="00264B6C" w:rsidRDefault="00264B6C" w:rsidP="00264B6C">
      <w:pPr>
        <w:tabs>
          <w:tab w:val="left" w:pos="1890"/>
        </w:tabs>
        <w:ind w:firstLine="709"/>
        <w:contextualSpacing/>
        <w:jc w:val="both"/>
        <w:rPr>
          <w:sz w:val="28"/>
          <w:szCs w:val="28"/>
        </w:rPr>
      </w:pPr>
      <w:r w:rsidRPr="00264B6C">
        <w:rPr>
          <w:sz w:val="28"/>
          <w:szCs w:val="28"/>
        </w:rPr>
        <w:t>Сводный расчет фактической необходимой валовой выручки методом индексации установленных тарифов на производство тепловой энергии за 2023 год представлен в таблице 13.</w:t>
      </w:r>
    </w:p>
    <w:p w14:paraId="585A051F" w14:textId="77777777" w:rsidR="00264B6C" w:rsidRPr="00264B6C" w:rsidRDefault="00264B6C" w:rsidP="00264B6C">
      <w:pPr>
        <w:tabs>
          <w:tab w:val="left" w:pos="1890"/>
        </w:tabs>
        <w:ind w:firstLine="709"/>
        <w:contextualSpacing/>
        <w:jc w:val="both"/>
        <w:rPr>
          <w:sz w:val="28"/>
          <w:szCs w:val="28"/>
        </w:rPr>
      </w:pPr>
    </w:p>
    <w:p w14:paraId="108360F6" w14:textId="77777777" w:rsidR="00264B6C" w:rsidRPr="00264B6C" w:rsidRDefault="00264B6C" w:rsidP="00264B6C">
      <w:pPr>
        <w:keepNext/>
        <w:ind w:firstLine="709"/>
        <w:contextualSpacing/>
        <w:jc w:val="right"/>
        <w:rPr>
          <w:bCs/>
          <w:sz w:val="28"/>
          <w:szCs w:val="20"/>
          <w:highlight w:val="yellow"/>
        </w:rPr>
        <w:sectPr w:rsidR="00264B6C" w:rsidRPr="00264B6C" w:rsidSect="00264B6C">
          <w:headerReference w:type="default" r:id="rId23"/>
          <w:pgSz w:w="11906" w:h="16838"/>
          <w:pgMar w:top="1134" w:right="707" w:bottom="1134" w:left="1418" w:header="709" w:footer="709" w:gutter="0"/>
          <w:cols w:space="708"/>
          <w:titlePg/>
          <w:docGrid w:linePitch="360"/>
        </w:sectPr>
      </w:pPr>
    </w:p>
    <w:p w14:paraId="1B2B8A05" w14:textId="77777777" w:rsidR="00264B6C" w:rsidRPr="00264B6C" w:rsidRDefault="00264B6C" w:rsidP="00264B6C">
      <w:pPr>
        <w:keepNext/>
        <w:ind w:firstLine="709"/>
        <w:contextualSpacing/>
        <w:jc w:val="right"/>
        <w:rPr>
          <w:bCs/>
          <w:sz w:val="28"/>
          <w:szCs w:val="20"/>
        </w:rPr>
      </w:pPr>
      <w:r w:rsidRPr="00264B6C">
        <w:rPr>
          <w:bCs/>
          <w:sz w:val="28"/>
          <w:szCs w:val="20"/>
        </w:rPr>
        <w:lastRenderedPageBreak/>
        <w:t>Таблица 13</w:t>
      </w:r>
    </w:p>
    <w:p w14:paraId="705AB4AF" w14:textId="77777777" w:rsidR="00264B6C" w:rsidRPr="00264B6C" w:rsidRDefault="00264B6C" w:rsidP="00264B6C">
      <w:pPr>
        <w:ind w:firstLine="709"/>
        <w:contextualSpacing/>
        <w:jc w:val="center"/>
        <w:rPr>
          <w:rFonts w:eastAsia="Calibri"/>
          <w:b/>
          <w:sz w:val="28"/>
          <w:szCs w:val="28"/>
        </w:rPr>
      </w:pPr>
      <w:r w:rsidRPr="00264B6C">
        <w:rPr>
          <w:sz w:val="28"/>
          <w:szCs w:val="28"/>
        </w:rPr>
        <w:t xml:space="preserve"> </w:t>
      </w:r>
      <w:bookmarkStart w:id="110" w:name="_Toc500323253"/>
      <w:bookmarkStart w:id="111" w:name="_Toc531854406"/>
      <w:bookmarkStart w:id="112" w:name="_Toc532896290"/>
      <w:r w:rsidRPr="00264B6C">
        <w:rPr>
          <w:bCs/>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110"/>
      <w:bookmarkEnd w:id="111"/>
      <w:bookmarkEnd w:id="112"/>
    </w:p>
    <w:p w14:paraId="62D299BB" w14:textId="77777777" w:rsidR="00264B6C" w:rsidRPr="00264B6C" w:rsidRDefault="00264B6C" w:rsidP="00264B6C">
      <w:pPr>
        <w:tabs>
          <w:tab w:val="left" w:pos="1890"/>
        </w:tabs>
        <w:ind w:left="7655" w:right="140" w:firstLine="142"/>
        <w:contextualSpacing/>
        <w:jc w:val="right"/>
        <w:rPr>
          <w:sz w:val="28"/>
          <w:szCs w:val="28"/>
        </w:rPr>
      </w:pPr>
      <w:r w:rsidRPr="00264B6C">
        <w:rPr>
          <w:sz w:val="28"/>
          <w:szCs w:val="28"/>
        </w:rPr>
        <w:t> тыс. руб.</w:t>
      </w:r>
    </w:p>
    <w:p w14:paraId="44607406" w14:textId="77777777" w:rsidR="00264B6C" w:rsidRPr="00264B6C" w:rsidRDefault="00264B6C" w:rsidP="00264B6C">
      <w:pPr>
        <w:keepNext/>
        <w:contextualSpacing/>
        <w:jc w:val="center"/>
        <w:rPr>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513"/>
        <w:gridCol w:w="1269"/>
      </w:tblGrid>
      <w:tr w:rsidR="00264B6C" w:rsidRPr="00264B6C" w14:paraId="0B86E4A9" w14:textId="77777777" w:rsidTr="00627AA0">
        <w:trPr>
          <w:trHeight w:val="507"/>
          <w:tblHeader/>
        </w:trPr>
        <w:tc>
          <w:tcPr>
            <w:tcW w:w="846" w:type="dxa"/>
            <w:vMerge w:val="restart"/>
            <w:shd w:val="clear" w:color="auto" w:fill="auto"/>
            <w:vAlign w:val="center"/>
            <w:hideMark/>
          </w:tcPr>
          <w:p w14:paraId="434FE2E5" w14:textId="77777777" w:rsidR="00264B6C" w:rsidRPr="00264B6C" w:rsidRDefault="00264B6C" w:rsidP="00264B6C">
            <w:pPr>
              <w:contextualSpacing/>
              <w:jc w:val="center"/>
              <w:rPr>
                <w:szCs w:val="20"/>
              </w:rPr>
            </w:pPr>
            <w:r w:rsidRPr="00264B6C">
              <w:rPr>
                <w:szCs w:val="20"/>
              </w:rPr>
              <w:t>№ п/п</w:t>
            </w:r>
          </w:p>
        </w:tc>
        <w:tc>
          <w:tcPr>
            <w:tcW w:w="7513" w:type="dxa"/>
            <w:vMerge w:val="restart"/>
            <w:shd w:val="clear" w:color="auto" w:fill="auto"/>
            <w:vAlign w:val="center"/>
            <w:hideMark/>
          </w:tcPr>
          <w:p w14:paraId="6AC0476D" w14:textId="77777777" w:rsidR="00264B6C" w:rsidRPr="00264B6C" w:rsidRDefault="00264B6C" w:rsidP="00264B6C">
            <w:pPr>
              <w:contextualSpacing/>
              <w:jc w:val="center"/>
              <w:rPr>
                <w:szCs w:val="20"/>
              </w:rPr>
            </w:pPr>
            <w:r w:rsidRPr="00264B6C">
              <w:rPr>
                <w:szCs w:val="20"/>
              </w:rPr>
              <w:t>Наименование расхода</w:t>
            </w:r>
          </w:p>
        </w:tc>
        <w:tc>
          <w:tcPr>
            <w:tcW w:w="1269" w:type="dxa"/>
            <w:vMerge w:val="restart"/>
            <w:shd w:val="clear" w:color="auto" w:fill="auto"/>
            <w:vAlign w:val="center"/>
            <w:hideMark/>
          </w:tcPr>
          <w:p w14:paraId="6D811170" w14:textId="77777777" w:rsidR="00264B6C" w:rsidRPr="00264B6C" w:rsidRDefault="00264B6C" w:rsidP="00264B6C">
            <w:pPr>
              <w:contextualSpacing/>
              <w:jc w:val="center"/>
              <w:rPr>
                <w:szCs w:val="20"/>
              </w:rPr>
            </w:pPr>
            <w:r w:rsidRPr="00264B6C">
              <w:rPr>
                <w:szCs w:val="20"/>
              </w:rPr>
              <w:t>Факт</w:t>
            </w:r>
            <w:r w:rsidRPr="00264B6C">
              <w:rPr>
                <w:szCs w:val="20"/>
              </w:rPr>
              <w:br/>
              <w:t>2023 года</w:t>
            </w:r>
          </w:p>
        </w:tc>
      </w:tr>
      <w:tr w:rsidR="00264B6C" w:rsidRPr="00264B6C" w14:paraId="73BC9B2B" w14:textId="77777777" w:rsidTr="00627AA0">
        <w:trPr>
          <w:trHeight w:val="507"/>
        </w:trPr>
        <w:tc>
          <w:tcPr>
            <w:tcW w:w="846" w:type="dxa"/>
            <w:vMerge/>
            <w:shd w:val="clear" w:color="auto" w:fill="auto"/>
            <w:vAlign w:val="center"/>
            <w:hideMark/>
          </w:tcPr>
          <w:p w14:paraId="50FEDB52" w14:textId="77777777" w:rsidR="00264B6C" w:rsidRPr="00264B6C" w:rsidRDefault="00264B6C" w:rsidP="00264B6C">
            <w:pPr>
              <w:contextualSpacing/>
              <w:jc w:val="center"/>
              <w:rPr>
                <w:szCs w:val="20"/>
              </w:rPr>
            </w:pPr>
          </w:p>
        </w:tc>
        <w:tc>
          <w:tcPr>
            <w:tcW w:w="7513" w:type="dxa"/>
            <w:vMerge/>
            <w:shd w:val="clear" w:color="auto" w:fill="auto"/>
            <w:vAlign w:val="center"/>
            <w:hideMark/>
          </w:tcPr>
          <w:p w14:paraId="5C30ADE8" w14:textId="77777777" w:rsidR="00264B6C" w:rsidRPr="00264B6C" w:rsidRDefault="00264B6C" w:rsidP="00264B6C">
            <w:pPr>
              <w:contextualSpacing/>
              <w:jc w:val="center"/>
              <w:rPr>
                <w:szCs w:val="20"/>
              </w:rPr>
            </w:pPr>
          </w:p>
        </w:tc>
        <w:tc>
          <w:tcPr>
            <w:tcW w:w="1269" w:type="dxa"/>
            <w:vMerge/>
            <w:shd w:val="clear" w:color="auto" w:fill="auto"/>
            <w:vAlign w:val="center"/>
            <w:hideMark/>
          </w:tcPr>
          <w:p w14:paraId="528C844F" w14:textId="77777777" w:rsidR="00264B6C" w:rsidRPr="00264B6C" w:rsidRDefault="00264B6C" w:rsidP="00264B6C">
            <w:pPr>
              <w:contextualSpacing/>
              <w:jc w:val="center"/>
              <w:rPr>
                <w:szCs w:val="20"/>
              </w:rPr>
            </w:pPr>
          </w:p>
        </w:tc>
      </w:tr>
      <w:tr w:rsidR="00264B6C" w:rsidRPr="00264B6C" w14:paraId="7B876A20" w14:textId="77777777" w:rsidTr="00627AA0">
        <w:trPr>
          <w:trHeight w:val="360"/>
        </w:trPr>
        <w:tc>
          <w:tcPr>
            <w:tcW w:w="846" w:type="dxa"/>
            <w:shd w:val="clear" w:color="auto" w:fill="auto"/>
            <w:vAlign w:val="center"/>
            <w:hideMark/>
          </w:tcPr>
          <w:p w14:paraId="2599C3F9" w14:textId="77777777" w:rsidR="00264B6C" w:rsidRPr="00264B6C" w:rsidRDefault="00264B6C" w:rsidP="00264B6C">
            <w:pPr>
              <w:contextualSpacing/>
              <w:jc w:val="center"/>
              <w:rPr>
                <w:szCs w:val="20"/>
              </w:rPr>
            </w:pPr>
            <w:r w:rsidRPr="00264B6C">
              <w:rPr>
                <w:szCs w:val="20"/>
              </w:rPr>
              <w:t>1</w:t>
            </w:r>
          </w:p>
        </w:tc>
        <w:tc>
          <w:tcPr>
            <w:tcW w:w="7513" w:type="dxa"/>
            <w:shd w:val="clear" w:color="auto" w:fill="auto"/>
            <w:vAlign w:val="center"/>
            <w:hideMark/>
          </w:tcPr>
          <w:p w14:paraId="16FFEAF8" w14:textId="77777777" w:rsidR="00264B6C" w:rsidRPr="00264B6C" w:rsidRDefault="00264B6C" w:rsidP="00264B6C">
            <w:pPr>
              <w:contextualSpacing/>
              <w:rPr>
                <w:szCs w:val="20"/>
              </w:rPr>
            </w:pPr>
            <w:r w:rsidRPr="00264B6C">
              <w:rPr>
                <w:szCs w:val="20"/>
              </w:rPr>
              <w:t>Операционные (подконтрольные) расходы</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5F8D1" w14:textId="77777777" w:rsidR="00264B6C" w:rsidRPr="00264B6C" w:rsidRDefault="00264B6C" w:rsidP="00264B6C">
            <w:pPr>
              <w:jc w:val="center"/>
              <w:rPr>
                <w:szCs w:val="20"/>
              </w:rPr>
            </w:pPr>
            <w:r w:rsidRPr="00264B6C">
              <w:rPr>
                <w:szCs w:val="20"/>
              </w:rPr>
              <w:t>169 850</w:t>
            </w:r>
          </w:p>
        </w:tc>
      </w:tr>
      <w:tr w:rsidR="00264B6C" w:rsidRPr="00264B6C" w14:paraId="53C7F4BB" w14:textId="77777777" w:rsidTr="00627AA0">
        <w:trPr>
          <w:trHeight w:val="360"/>
        </w:trPr>
        <w:tc>
          <w:tcPr>
            <w:tcW w:w="846" w:type="dxa"/>
            <w:shd w:val="clear" w:color="auto" w:fill="auto"/>
            <w:vAlign w:val="center"/>
            <w:hideMark/>
          </w:tcPr>
          <w:p w14:paraId="14FF45BD" w14:textId="77777777" w:rsidR="00264B6C" w:rsidRPr="00264B6C" w:rsidRDefault="00264B6C" w:rsidP="00264B6C">
            <w:pPr>
              <w:contextualSpacing/>
              <w:jc w:val="center"/>
              <w:rPr>
                <w:szCs w:val="20"/>
              </w:rPr>
            </w:pPr>
            <w:r w:rsidRPr="00264B6C">
              <w:rPr>
                <w:szCs w:val="20"/>
              </w:rPr>
              <w:t>2</w:t>
            </w:r>
          </w:p>
        </w:tc>
        <w:tc>
          <w:tcPr>
            <w:tcW w:w="7513" w:type="dxa"/>
            <w:shd w:val="clear" w:color="auto" w:fill="auto"/>
            <w:vAlign w:val="center"/>
            <w:hideMark/>
          </w:tcPr>
          <w:p w14:paraId="20231DBB" w14:textId="77777777" w:rsidR="00264B6C" w:rsidRPr="00264B6C" w:rsidRDefault="00264B6C" w:rsidP="00264B6C">
            <w:pPr>
              <w:contextualSpacing/>
              <w:rPr>
                <w:szCs w:val="20"/>
              </w:rPr>
            </w:pPr>
            <w:r w:rsidRPr="00264B6C">
              <w:rPr>
                <w:szCs w:val="20"/>
              </w:rPr>
              <w:t>Неподконтрольные расходы</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7E386001" w14:textId="77777777" w:rsidR="00264B6C" w:rsidRPr="00264B6C" w:rsidRDefault="00264B6C" w:rsidP="00264B6C">
            <w:pPr>
              <w:jc w:val="center"/>
              <w:rPr>
                <w:szCs w:val="20"/>
              </w:rPr>
            </w:pPr>
            <w:r w:rsidRPr="00264B6C">
              <w:rPr>
                <w:szCs w:val="20"/>
              </w:rPr>
              <w:t>64 033</w:t>
            </w:r>
          </w:p>
        </w:tc>
      </w:tr>
      <w:tr w:rsidR="00264B6C" w:rsidRPr="00264B6C" w14:paraId="0DAA1877" w14:textId="77777777" w:rsidTr="00627AA0">
        <w:trPr>
          <w:trHeight w:val="581"/>
        </w:trPr>
        <w:tc>
          <w:tcPr>
            <w:tcW w:w="846" w:type="dxa"/>
            <w:shd w:val="clear" w:color="auto" w:fill="auto"/>
            <w:vAlign w:val="center"/>
            <w:hideMark/>
          </w:tcPr>
          <w:p w14:paraId="39049934" w14:textId="77777777" w:rsidR="00264B6C" w:rsidRPr="00264B6C" w:rsidRDefault="00264B6C" w:rsidP="00264B6C">
            <w:pPr>
              <w:contextualSpacing/>
              <w:jc w:val="center"/>
              <w:rPr>
                <w:szCs w:val="20"/>
              </w:rPr>
            </w:pPr>
            <w:r w:rsidRPr="00264B6C">
              <w:rPr>
                <w:szCs w:val="20"/>
              </w:rPr>
              <w:t>3</w:t>
            </w:r>
          </w:p>
        </w:tc>
        <w:tc>
          <w:tcPr>
            <w:tcW w:w="7513" w:type="dxa"/>
            <w:shd w:val="clear" w:color="auto" w:fill="auto"/>
            <w:vAlign w:val="center"/>
            <w:hideMark/>
          </w:tcPr>
          <w:p w14:paraId="00762F9E" w14:textId="77777777" w:rsidR="00264B6C" w:rsidRPr="00264B6C" w:rsidRDefault="00264B6C" w:rsidP="00264B6C">
            <w:pPr>
              <w:contextualSpacing/>
              <w:rPr>
                <w:szCs w:val="20"/>
              </w:rPr>
            </w:pPr>
            <w:r w:rsidRPr="00264B6C">
              <w:rPr>
                <w:szCs w:val="20"/>
              </w:rPr>
              <w:t>Расходы на приобретение (производство) энергетических ресурсов, холодной воды и теплоносителя</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510D7E10" w14:textId="77777777" w:rsidR="00264B6C" w:rsidRPr="00264B6C" w:rsidRDefault="00264B6C" w:rsidP="00264B6C">
            <w:pPr>
              <w:jc w:val="center"/>
              <w:rPr>
                <w:szCs w:val="20"/>
              </w:rPr>
            </w:pPr>
            <w:r w:rsidRPr="00264B6C">
              <w:rPr>
                <w:szCs w:val="20"/>
              </w:rPr>
              <w:t>341 702</w:t>
            </w:r>
          </w:p>
        </w:tc>
      </w:tr>
      <w:tr w:rsidR="00264B6C" w:rsidRPr="00264B6C" w14:paraId="591835AD" w14:textId="77777777" w:rsidTr="00627AA0">
        <w:trPr>
          <w:trHeight w:val="360"/>
        </w:trPr>
        <w:tc>
          <w:tcPr>
            <w:tcW w:w="846" w:type="dxa"/>
            <w:shd w:val="clear" w:color="auto" w:fill="auto"/>
            <w:vAlign w:val="center"/>
            <w:hideMark/>
          </w:tcPr>
          <w:p w14:paraId="51793458" w14:textId="77777777" w:rsidR="00264B6C" w:rsidRPr="00264B6C" w:rsidRDefault="00264B6C" w:rsidP="00264B6C">
            <w:pPr>
              <w:contextualSpacing/>
              <w:jc w:val="center"/>
              <w:rPr>
                <w:szCs w:val="20"/>
              </w:rPr>
            </w:pPr>
            <w:r w:rsidRPr="00264B6C">
              <w:rPr>
                <w:szCs w:val="20"/>
              </w:rPr>
              <w:t>4</w:t>
            </w:r>
          </w:p>
        </w:tc>
        <w:tc>
          <w:tcPr>
            <w:tcW w:w="7513" w:type="dxa"/>
            <w:shd w:val="clear" w:color="auto" w:fill="auto"/>
            <w:vAlign w:val="center"/>
            <w:hideMark/>
          </w:tcPr>
          <w:p w14:paraId="31D9E6C4" w14:textId="77777777" w:rsidR="00264B6C" w:rsidRPr="00264B6C" w:rsidRDefault="00264B6C" w:rsidP="00264B6C">
            <w:pPr>
              <w:contextualSpacing/>
              <w:rPr>
                <w:szCs w:val="20"/>
              </w:rPr>
            </w:pPr>
            <w:r w:rsidRPr="00264B6C">
              <w:rPr>
                <w:szCs w:val="20"/>
              </w:rPr>
              <w:t>Социальные расходы из прибыли</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0F76BC08" w14:textId="77777777" w:rsidR="00264B6C" w:rsidRPr="00264B6C" w:rsidRDefault="00264B6C" w:rsidP="00264B6C">
            <w:pPr>
              <w:jc w:val="center"/>
              <w:rPr>
                <w:szCs w:val="20"/>
              </w:rPr>
            </w:pPr>
            <w:r w:rsidRPr="00264B6C">
              <w:rPr>
                <w:szCs w:val="20"/>
              </w:rPr>
              <w:t>0</w:t>
            </w:r>
          </w:p>
        </w:tc>
      </w:tr>
      <w:tr w:rsidR="00264B6C" w:rsidRPr="00264B6C" w14:paraId="6A3FE2F0" w14:textId="77777777" w:rsidTr="00627AA0">
        <w:trPr>
          <w:trHeight w:val="351"/>
        </w:trPr>
        <w:tc>
          <w:tcPr>
            <w:tcW w:w="846" w:type="dxa"/>
            <w:shd w:val="clear" w:color="auto" w:fill="auto"/>
            <w:vAlign w:val="center"/>
            <w:hideMark/>
          </w:tcPr>
          <w:p w14:paraId="10D02596" w14:textId="77777777" w:rsidR="00264B6C" w:rsidRPr="00264B6C" w:rsidRDefault="00264B6C" w:rsidP="00264B6C">
            <w:pPr>
              <w:contextualSpacing/>
              <w:jc w:val="center"/>
              <w:rPr>
                <w:szCs w:val="20"/>
              </w:rPr>
            </w:pPr>
            <w:r w:rsidRPr="00264B6C">
              <w:rPr>
                <w:szCs w:val="20"/>
              </w:rPr>
              <w:t>5</w:t>
            </w:r>
          </w:p>
        </w:tc>
        <w:tc>
          <w:tcPr>
            <w:tcW w:w="7513" w:type="dxa"/>
            <w:shd w:val="clear" w:color="auto" w:fill="auto"/>
            <w:vAlign w:val="center"/>
            <w:hideMark/>
          </w:tcPr>
          <w:p w14:paraId="1C3EA903" w14:textId="77777777" w:rsidR="00264B6C" w:rsidRPr="00264B6C" w:rsidRDefault="00264B6C" w:rsidP="00264B6C">
            <w:pPr>
              <w:contextualSpacing/>
              <w:rPr>
                <w:szCs w:val="20"/>
              </w:rPr>
            </w:pPr>
            <w:r w:rsidRPr="00264B6C">
              <w:rPr>
                <w:szCs w:val="20"/>
              </w:rPr>
              <w:t>Расчетная предпринимательская прибыль</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2AE69070" w14:textId="77777777" w:rsidR="00264B6C" w:rsidRPr="00264B6C" w:rsidRDefault="00264B6C" w:rsidP="00264B6C">
            <w:pPr>
              <w:jc w:val="center"/>
              <w:rPr>
                <w:szCs w:val="20"/>
              </w:rPr>
            </w:pPr>
            <w:r w:rsidRPr="00264B6C">
              <w:rPr>
                <w:szCs w:val="20"/>
              </w:rPr>
              <w:t> 0</w:t>
            </w:r>
          </w:p>
        </w:tc>
      </w:tr>
      <w:tr w:rsidR="00264B6C" w:rsidRPr="00264B6C" w14:paraId="72CEA329" w14:textId="77777777" w:rsidTr="00627AA0">
        <w:trPr>
          <w:trHeight w:val="360"/>
        </w:trPr>
        <w:tc>
          <w:tcPr>
            <w:tcW w:w="846" w:type="dxa"/>
            <w:shd w:val="clear" w:color="auto" w:fill="auto"/>
            <w:vAlign w:val="center"/>
            <w:hideMark/>
          </w:tcPr>
          <w:p w14:paraId="2FF2119E" w14:textId="77777777" w:rsidR="00264B6C" w:rsidRPr="00264B6C" w:rsidRDefault="00264B6C" w:rsidP="00264B6C">
            <w:pPr>
              <w:contextualSpacing/>
              <w:jc w:val="center"/>
              <w:rPr>
                <w:szCs w:val="20"/>
              </w:rPr>
            </w:pPr>
            <w:r w:rsidRPr="00264B6C">
              <w:rPr>
                <w:szCs w:val="20"/>
              </w:rPr>
              <w:t>6</w:t>
            </w:r>
          </w:p>
        </w:tc>
        <w:tc>
          <w:tcPr>
            <w:tcW w:w="7513" w:type="dxa"/>
            <w:shd w:val="clear" w:color="auto" w:fill="auto"/>
            <w:vAlign w:val="center"/>
            <w:hideMark/>
          </w:tcPr>
          <w:p w14:paraId="749A9A9C" w14:textId="77777777" w:rsidR="00264B6C" w:rsidRPr="00264B6C" w:rsidRDefault="00264B6C" w:rsidP="00264B6C">
            <w:pPr>
              <w:contextualSpacing/>
              <w:rPr>
                <w:szCs w:val="20"/>
              </w:rPr>
            </w:pPr>
            <w:r w:rsidRPr="00264B6C">
              <w:rPr>
                <w:szCs w:val="20"/>
              </w:rPr>
              <w:t>Результаты деятельности до перехода к регулированию цен (тарифов) на основе долгосрочных параметров регулирования</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6A2A460F" w14:textId="77777777" w:rsidR="00264B6C" w:rsidRPr="00264B6C" w:rsidRDefault="00264B6C" w:rsidP="00264B6C">
            <w:pPr>
              <w:jc w:val="center"/>
              <w:rPr>
                <w:szCs w:val="20"/>
              </w:rPr>
            </w:pPr>
            <w:r w:rsidRPr="00264B6C">
              <w:rPr>
                <w:szCs w:val="20"/>
              </w:rPr>
              <w:t> 0</w:t>
            </w:r>
          </w:p>
        </w:tc>
      </w:tr>
      <w:tr w:rsidR="00264B6C" w:rsidRPr="00264B6C" w14:paraId="6FE83107" w14:textId="77777777" w:rsidTr="00627AA0">
        <w:trPr>
          <w:trHeight w:val="993"/>
        </w:trPr>
        <w:tc>
          <w:tcPr>
            <w:tcW w:w="846" w:type="dxa"/>
            <w:shd w:val="clear" w:color="auto" w:fill="auto"/>
            <w:vAlign w:val="center"/>
            <w:hideMark/>
          </w:tcPr>
          <w:p w14:paraId="7C564371" w14:textId="77777777" w:rsidR="00264B6C" w:rsidRPr="00264B6C" w:rsidRDefault="00264B6C" w:rsidP="00264B6C">
            <w:pPr>
              <w:contextualSpacing/>
              <w:jc w:val="center"/>
              <w:rPr>
                <w:szCs w:val="20"/>
              </w:rPr>
            </w:pPr>
            <w:r w:rsidRPr="00264B6C">
              <w:rPr>
                <w:szCs w:val="20"/>
              </w:rPr>
              <w:t>7</w:t>
            </w:r>
          </w:p>
        </w:tc>
        <w:tc>
          <w:tcPr>
            <w:tcW w:w="7513" w:type="dxa"/>
            <w:shd w:val="clear" w:color="auto" w:fill="auto"/>
            <w:vAlign w:val="center"/>
            <w:hideMark/>
          </w:tcPr>
          <w:p w14:paraId="14664774" w14:textId="77777777" w:rsidR="00264B6C" w:rsidRPr="00264B6C" w:rsidRDefault="00264B6C" w:rsidP="00264B6C">
            <w:pPr>
              <w:contextualSpacing/>
              <w:rPr>
                <w:szCs w:val="20"/>
              </w:rPr>
            </w:pPr>
            <w:bookmarkStart w:id="113" w:name="_Hlk57726946"/>
            <w:r w:rsidRPr="00264B6C">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113"/>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32CFFB4B" w14:textId="77777777" w:rsidR="00264B6C" w:rsidRPr="00264B6C" w:rsidRDefault="00264B6C" w:rsidP="00264B6C">
            <w:pPr>
              <w:jc w:val="center"/>
              <w:rPr>
                <w:szCs w:val="20"/>
              </w:rPr>
            </w:pPr>
            <w:r w:rsidRPr="00264B6C">
              <w:rPr>
                <w:szCs w:val="20"/>
              </w:rPr>
              <w:t>133 589</w:t>
            </w:r>
          </w:p>
        </w:tc>
      </w:tr>
      <w:tr w:rsidR="00264B6C" w:rsidRPr="00264B6C" w14:paraId="76A263DC" w14:textId="77777777" w:rsidTr="00627AA0">
        <w:trPr>
          <w:trHeight w:val="523"/>
        </w:trPr>
        <w:tc>
          <w:tcPr>
            <w:tcW w:w="846" w:type="dxa"/>
            <w:shd w:val="clear" w:color="auto" w:fill="auto"/>
            <w:vAlign w:val="center"/>
            <w:hideMark/>
          </w:tcPr>
          <w:p w14:paraId="39ADD001" w14:textId="77777777" w:rsidR="00264B6C" w:rsidRPr="00264B6C" w:rsidRDefault="00264B6C" w:rsidP="00264B6C">
            <w:pPr>
              <w:contextualSpacing/>
              <w:jc w:val="center"/>
              <w:rPr>
                <w:szCs w:val="20"/>
              </w:rPr>
            </w:pPr>
            <w:r w:rsidRPr="00264B6C">
              <w:rPr>
                <w:szCs w:val="20"/>
              </w:rPr>
              <w:t>8</w:t>
            </w:r>
          </w:p>
        </w:tc>
        <w:tc>
          <w:tcPr>
            <w:tcW w:w="7513" w:type="dxa"/>
            <w:shd w:val="clear" w:color="auto" w:fill="auto"/>
            <w:vAlign w:val="center"/>
            <w:hideMark/>
          </w:tcPr>
          <w:p w14:paraId="5C1196F2" w14:textId="77777777" w:rsidR="00264B6C" w:rsidRPr="00264B6C" w:rsidRDefault="00264B6C" w:rsidP="00264B6C">
            <w:pPr>
              <w:contextualSpacing/>
              <w:rPr>
                <w:szCs w:val="20"/>
              </w:rPr>
            </w:pPr>
            <w:r w:rsidRPr="00264B6C">
              <w:rPr>
                <w:szCs w:val="20"/>
              </w:rPr>
              <w:t>Корректировка с учетом надежности и качества реализуемых товаров (оказываемых услуг), подлежащая учету в НВВ</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29D8A0ED" w14:textId="77777777" w:rsidR="00264B6C" w:rsidRPr="00264B6C" w:rsidRDefault="00264B6C" w:rsidP="00264B6C">
            <w:pPr>
              <w:jc w:val="center"/>
              <w:rPr>
                <w:szCs w:val="20"/>
              </w:rPr>
            </w:pPr>
            <w:r w:rsidRPr="00264B6C">
              <w:rPr>
                <w:szCs w:val="20"/>
              </w:rPr>
              <w:t>0</w:t>
            </w:r>
          </w:p>
        </w:tc>
      </w:tr>
      <w:tr w:rsidR="00264B6C" w:rsidRPr="00264B6C" w14:paraId="6B90BF01" w14:textId="77777777" w:rsidTr="00627AA0">
        <w:trPr>
          <w:trHeight w:val="545"/>
        </w:trPr>
        <w:tc>
          <w:tcPr>
            <w:tcW w:w="846" w:type="dxa"/>
            <w:shd w:val="clear" w:color="auto" w:fill="auto"/>
            <w:vAlign w:val="center"/>
            <w:hideMark/>
          </w:tcPr>
          <w:p w14:paraId="4EDDDEDD" w14:textId="77777777" w:rsidR="00264B6C" w:rsidRPr="00264B6C" w:rsidRDefault="00264B6C" w:rsidP="00264B6C">
            <w:pPr>
              <w:contextualSpacing/>
              <w:jc w:val="center"/>
              <w:rPr>
                <w:szCs w:val="20"/>
              </w:rPr>
            </w:pPr>
            <w:r w:rsidRPr="00264B6C">
              <w:rPr>
                <w:szCs w:val="20"/>
              </w:rPr>
              <w:t>9</w:t>
            </w:r>
          </w:p>
        </w:tc>
        <w:tc>
          <w:tcPr>
            <w:tcW w:w="7513" w:type="dxa"/>
            <w:shd w:val="clear" w:color="auto" w:fill="auto"/>
            <w:vAlign w:val="center"/>
            <w:hideMark/>
          </w:tcPr>
          <w:p w14:paraId="30BBAC83" w14:textId="77777777" w:rsidR="00264B6C" w:rsidRPr="00264B6C" w:rsidRDefault="00264B6C" w:rsidP="00264B6C">
            <w:pPr>
              <w:contextualSpacing/>
              <w:rPr>
                <w:szCs w:val="20"/>
              </w:rPr>
            </w:pPr>
            <w:r w:rsidRPr="00264B6C">
              <w:rPr>
                <w:szCs w:val="20"/>
              </w:rPr>
              <w:t>Корректировка НВВ в связи с изменением (неисполнением) инвестиционной программы</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2AD5EA78" w14:textId="77777777" w:rsidR="00264B6C" w:rsidRPr="00264B6C" w:rsidRDefault="00264B6C" w:rsidP="00264B6C">
            <w:pPr>
              <w:jc w:val="center"/>
              <w:rPr>
                <w:szCs w:val="20"/>
              </w:rPr>
            </w:pPr>
            <w:r w:rsidRPr="00264B6C">
              <w:rPr>
                <w:szCs w:val="20"/>
              </w:rPr>
              <w:t>0</w:t>
            </w:r>
          </w:p>
        </w:tc>
      </w:tr>
      <w:tr w:rsidR="00264B6C" w:rsidRPr="00264B6C" w14:paraId="54CF9706" w14:textId="77777777" w:rsidTr="00627AA0">
        <w:trPr>
          <w:trHeight w:val="2098"/>
        </w:trPr>
        <w:tc>
          <w:tcPr>
            <w:tcW w:w="846" w:type="dxa"/>
            <w:shd w:val="clear" w:color="auto" w:fill="auto"/>
            <w:vAlign w:val="center"/>
            <w:hideMark/>
          </w:tcPr>
          <w:p w14:paraId="2AFC7928" w14:textId="77777777" w:rsidR="00264B6C" w:rsidRPr="00264B6C" w:rsidRDefault="00264B6C" w:rsidP="00264B6C">
            <w:pPr>
              <w:contextualSpacing/>
              <w:jc w:val="center"/>
              <w:rPr>
                <w:szCs w:val="20"/>
              </w:rPr>
            </w:pPr>
            <w:r w:rsidRPr="00264B6C">
              <w:rPr>
                <w:szCs w:val="20"/>
              </w:rPr>
              <w:t>10</w:t>
            </w:r>
          </w:p>
        </w:tc>
        <w:tc>
          <w:tcPr>
            <w:tcW w:w="7513" w:type="dxa"/>
            <w:shd w:val="clear" w:color="auto" w:fill="auto"/>
            <w:vAlign w:val="center"/>
            <w:hideMark/>
          </w:tcPr>
          <w:p w14:paraId="32C0CDAC" w14:textId="77777777" w:rsidR="00264B6C" w:rsidRPr="00264B6C" w:rsidRDefault="00264B6C" w:rsidP="00264B6C">
            <w:pPr>
              <w:contextualSpacing/>
              <w:rPr>
                <w:szCs w:val="20"/>
              </w:rPr>
            </w:pPr>
            <w:r w:rsidRPr="00264B6C">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299F06AB" w14:textId="77777777" w:rsidR="00264B6C" w:rsidRPr="00264B6C" w:rsidRDefault="00264B6C" w:rsidP="00264B6C">
            <w:pPr>
              <w:jc w:val="center"/>
              <w:rPr>
                <w:szCs w:val="20"/>
              </w:rPr>
            </w:pPr>
            <w:r w:rsidRPr="00264B6C">
              <w:rPr>
                <w:szCs w:val="20"/>
              </w:rPr>
              <w:t>0</w:t>
            </w:r>
          </w:p>
        </w:tc>
      </w:tr>
      <w:tr w:rsidR="00264B6C" w:rsidRPr="00264B6C" w14:paraId="1A324725" w14:textId="77777777" w:rsidTr="00627AA0">
        <w:trPr>
          <w:trHeight w:val="360"/>
        </w:trPr>
        <w:tc>
          <w:tcPr>
            <w:tcW w:w="846" w:type="dxa"/>
            <w:shd w:val="clear" w:color="auto" w:fill="auto"/>
            <w:vAlign w:val="center"/>
          </w:tcPr>
          <w:p w14:paraId="3AE1B744" w14:textId="77777777" w:rsidR="00264B6C" w:rsidRPr="00264B6C" w:rsidRDefault="00264B6C" w:rsidP="00264B6C">
            <w:pPr>
              <w:contextualSpacing/>
              <w:jc w:val="center"/>
              <w:rPr>
                <w:szCs w:val="20"/>
              </w:rPr>
            </w:pPr>
            <w:r w:rsidRPr="00264B6C">
              <w:rPr>
                <w:szCs w:val="20"/>
              </w:rPr>
              <w:t>11</w:t>
            </w:r>
          </w:p>
        </w:tc>
        <w:tc>
          <w:tcPr>
            <w:tcW w:w="7513" w:type="dxa"/>
            <w:shd w:val="clear" w:color="auto" w:fill="auto"/>
            <w:vAlign w:val="center"/>
          </w:tcPr>
          <w:p w14:paraId="00408FBD" w14:textId="77777777" w:rsidR="00264B6C" w:rsidRPr="00264B6C" w:rsidRDefault="00264B6C" w:rsidP="00264B6C">
            <w:pPr>
              <w:autoSpaceDE w:val="0"/>
              <w:autoSpaceDN w:val="0"/>
              <w:adjustRightInd w:val="0"/>
              <w:contextualSpacing/>
              <w:jc w:val="both"/>
              <w:rPr>
                <w:szCs w:val="20"/>
              </w:rPr>
            </w:pPr>
            <w:r w:rsidRPr="00264B6C">
              <w:rPr>
                <w:szCs w:val="20"/>
              </w:rPr>
              <w:t>Корректировка НВВ, связанная с тарифными ограничениями</w:t>
            </w:r>
          </w:p>
        </w:tc>
        <w:tc>
          <w:tcPr>
            <w:tcW w:w="1269" w:type="dxa"/>
            <w:tcBorders>
              <w:top w:val="nil"/>
              <w:left w:val="single" w:sz="4" w:space="0" w:color="auto"/>
              <w:bottom w:val="single" w:sz="4" w:space="0" w:color="auto"/>
              <w:right w:val="single" w:sz="4" w:space="0" w:color="auto"/>
            </w:tcBorders>
            <w:shd w:val="clear" w:color="auto" w:fill="auto"/>
            <w:vAlign w:val="center"/>
          </w:tcPr>
          <w:p w14:paraId="47D6E594" w14:textId="77777777" w:rsidR="00264B6C" w:rsidRPr="00264B6C" w:rsidRDefault="00264B6C" w:rsidP="00264B6C">
            <w:pPr>
              <w:jc w:val="center"/>
              <w:rPr>
                <w:szCs w:val="20"/>
              </w:rPr>
            </w:pPr>
            <w:r w:rsidRPr="00264B6C">
              <w:rPr>
                <w:szCs w:val="20"/>
              </w:rPr>
              <w:t>-136 245</w:t>
            </w:r>
          </w:p>
        </w:tc>
      </w:tr>
      <w:tr w:rsidR="00264B6C" w:rsidRPr="00264B6C" w14:paraId="201A3EC2" w14:textId="77777777" w:rsidTr="00627AA0">
        <w:trPr>
          <w:trHeight w:val="360"/>
        </w:trPr>
        <w:tc>
          <w:tcPr>
            <w:tcW w:w="846" w:type="dxa"/>
            <w:shd w:val="clear" w:color="auto" w:fill="auto"/>
            <w:vAlign w:val="center"/>
          </w:tcPr>
          <w:p w14:paraId="15E01948" w14:textId="77777777" w:rsidR="00264B6C" w:rsidRPr="00264B6C" w:rsidRDefault="00264B6C" w:rsidP="00264B6C">
            <w:pPr>
              <w:contextualSpacing/>
              <w:jc w:val="center"/>
              <w:rPr>
                <w:szCs w:val="20"/>
              </w:rPr>
            </w:pPr>
            <w:r w:rsidRPr="00264B6C">
              <w:rPr>
                <w:szCs w:val="20"/>
              </w:rPr>
              <w:t>12</w:t>
            </w:r>
          </w:p>
        </w:tc>
        <w:tc>
          <w:tcPr>
            <w:tcW w:w="7513" w:type="dxa"/>
            <w:shd w:val="clear" w:color="auto" w:fill="auto"/>
            <w:vAlign w:val="center"/>
          </w:tcPr>
          <w:p w14:paraId="51369388" w14:textId="77777777" w:rsidR="00264B6C" w:rsidRPr="00264B6C" w:rsidRDefault="00264B6C" w:rsidP="00264B6C">
            <w:pPr>
              <w:autoSpaceDE w:val="0"/>
              <w:autoSpaceDN w:val="0"/>
              <w:adjustRightInd w:val="0"/>
              <w:contextualSpacing/>
              <w:jc w:val="both"/>
              <w:rPr>
                <w:szCs w:val="20"/>
              </w:rPr>
            </w:pPr>
            <w:r w:rsidRPr="00264B6C">
              <w:rPr>
                <w:szCs w:val="20"/>
              </w:rPr>
              <w:t>ИТОГО необходимая валовая выручка:</w:t>
            </w:r>
          </w:p>
        </w:tc>
        <w:tc>
          <w:tcPr>
            <w:tcW w:w="1269" w:type="dxa"/>
            <w:tcBorders>
              <w:top w:val="nil"/>
              <w:left w:val="single" w:sz="4" w:space="0" w:color="auto"/>
              <w:bottom w:val="single" w:sz="4" w:space="0" w:color="auto"/>
              <w:right w:val="single" w:sz="4" w:space="0" w:color="auto"/>
            </w:tcBorders>
            <w:shd w:val="clear" w:color="auto" w:fill="auto"/>
            <w:vAlign w:val="center"/>
          </w:tcPr>
          <w:p w14:paraId="35C6A0F9" w14:textId="77777777" w:rsidR="00264B6C" w:rsidRPr="00264B6C" w:rsidRDefault="00264B6C" w:rsidP="00264B6C">
            <w:pPr>
              <w:jc w:val="center"/>
              <w:rPr>
                <w:szCs w:val="20"/>
              </w:rPr>
            </w:pPr>
            <w:r w:rsidRPr="00264B6C">
              <w:rPr>
                <w:szCs w:val="20"/>
              </w:rPr>
              <w:t>572 929</w:t>
            </w:r>
          </w:p>
        </w:tc>
      </w:tr>
    </w:tbl>
    <w:p w14:paraId="29E66B33" w14:textId="77777777" w:rsidR="00264B6C" w:rsidRPr="00264B6C" w:rsidRDefault="00264B6C" w:rsidP="00264B6C">
      <w:pPr>
        <w:ind w:firstLine="709"/>
        <w:contextualSpacing/>
        <w:jc w:val="both"/>
        <w:rPr>
          <w:sz w:val="28"/>
          <w:szCs w:val="28"/>
        </w:rPr>
      </w:pPr>
      <w:r w:rsidRPr="00264B6C">
        <w:rPr>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07AB4B63" w14:textId="77777777" w:rsidR="00264B6C" w:rsidRPr="00264B6C" w:rsidRDefault="00264B6C" w:rsidP="00264B6C">
      <w:pPr>
        <w:ind w:firstLine="709"/>
        <w:contextualSpacing/>
        <w:jc w:val="both"/>
        <w:rPr>
          <w:sz w:val="28"/>
          <w:szCs w:val="28"/>
        </w:rPr>
      </w:pPr>
      <w:bookmarkStart w:id="114" w:name="_Hlk51939192"/>
      <w:r w:rsidRPr="00264B6C">
        <w:rPr>
          <w:sz w:val="28"/>
          <w:szCs w:val="28"/>
        </w:rPr>
        <w:t>Расчет корректировки НВВ с целью учета отклонения фактических значений параметров расчета тарифов на производство тепловой энергии от</w:t>
      </w:r>
      <w:r w:rsidRPr="00264B6C">
        <w:rPr>
          <w:snapToGrid w:val="0"/>
          <w:sz w:val="28"/>
          <w:szCs w:val="28"/>
        </w:rPr>
        <w:t> </w:t>
      </w:r>
      <w:r w:rsidRPr="00264B6C">
        <w:rPr>
          <w:sz w:val="28"/>
          <w:szCs w:val="28"/>
        </w:rPr>
        <w:t>значений, учтенных при установлении тарифов представлен в таблице 14.</w:t>
      </w:r>
    </w:p>
    <w:p w14:paraId="5177CFDC" w14:textId="77777777" w:rsidR="00264B6C" w:rsidRPr="00264B6C" w:rsidRDefault="00264B6C" w:rsidP="00264B6C">
      <w:pPr>
        <w:ind w:firstLine="709"/>
        <w:contextualSpacing/>
        <w:jc w:val="both"/>
        <w:rPr>
          <w:sz w:val="28"/>
          <w:szCs w:val="28"/>
          <w:highlight w:val="yellow"/>
        </w:rPr>
      </w:pPr>
    </w:p>
    <w:bookmarkEnd w:id="114"/>
    <w:p w14:paraId="7C6DFBEA" w14:textId="77777777" w:rsidR="00264B6C" w:rsidRPr="00264B6C" w:rsidRDefault="00264B6C" w:rsidP="00264B6C">
      <w:pPr>
        <w:contextualSpacing/>
        <w:rPr>
          <w:szCs w:val="20"/>
          <w:highlight w:val="yellow"/>
        </w:rPr>
        <w:sectPr w:rsidR="00264B6C" w:rsidRPr="00264B6C" w:rsidSect="00264B6C">
          <w:pgSz w:w="11906" w:h="16838"/>
          <w:pgMar w:top="1134" w:right="566" w:bottom="1134" w:left="1418" w:header="709" w:footer="709" w:gutter="0"/>
          <w:cols w:space="708"/>
          <w:titlePg/>
          <w:docGrid w:linePitch="360"/>
        </w:sectPr>
      </w:pPr>
    </w:p>
    <w:p w14:paraId="22664DC6" w14:textId="77777777" w:rsidR="00264B6C" w:rsidRPr="00264B6C" w:rsidRDefault="00264B6C" w:rsidP="00264B6C">
      <w:pPr>
        <w:contextualSpacing/>
        <w:jc w:val="right"/>
        <w:rPr>
          <w:bCs/>
          <w:sz w:val="28"/>
          <w:szCs w:val="28"/>
        </w:rPr>
      </w:pPr>
      <w:r w:rsidRPr="00264B6C">
        <w:rPr>
          <w:bCs/>
          <w:sz w:val="28"/>
          <w:szCs w:val="20"/>
        </w:rPr>
        <w:lastRenderedPageBreak/>
        <w:t>Таблица 14</w:t>
      </w:r>
    </w:p>
    <w:p w14:paraId="49C271E1" w14:textId="77777777" w:rsidR="00264B6C" w:rsidRPr="00264B6C" w:rsidRDefault="00264B6C" w:rsidP="00264B6C">
      <w:pPr>
        <w:contextualSpacing/>
        <w:jc w:val="center"/>
        <w:rPr>
          <w:bCs/>
          <w:sz w:val="28"/>
          <w:szCs w:val="28"/>
        </w:rPr>
      </w:pPr>
      <w:bookmarkStart w:id="115" w:name="_Toc531854407"/>
      <w:bookmarkStart w:id="116" w:name="_Toc532896291"/>
      <w:bookmarkStart w:id="117" w:name="_Toc21692673"/>
      <w:r w:rsidRPr="00264B6C">
        <w:rPr>
          <w:bCs/>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w:t>
      </w:r>
      <w:r w:rsidRPr="00264B6C">
        <w:rPr>
          <w:snapToGrid w:val="0"/>
          <w:sz w:val="28"/>
          <w:szCs w:val="28"/>
        </w:rPr>
        <w:t> </w:t>
      </w:r>
      <w:r w:rsidRPr="00264B6C">
        <w:rPr>
          <w:bCs/>
          <w:sz w:val="28"/>
          <w:szCs w:val="28"/>
        </w:rPr>
        <w:t>производство тепловой энергии (дельта НВВ)</w:t>
      </w:r>
      <w:bookmarkEnd w:id="115"/>
      <w:bookmarkEnd w:id="116"/>
      <w:bookmarkEnd w:id="117"/>
    </w:p>
    <w:p w14:paraId="4397B37B" w14:textId="77777777" w:rsidR="00264B6C" w:rsidRPr="00264B6C" w:rsidRDefault="00264B6C" w:rsidP="00264B6C">
      <w:pPr>
        <w:ind w:firstLine="851"/>
        <w:contextualSpacing/>
        <w:jc w:val="right"/>
        <w:rPr>
          <w:sz w:val="28"/>
          <w:szCs w:val="28"/>
        </w:rPr>
      </w:pPr>
      <w:r w:rsidRPr="00264B6C">
        <w:rPr>
          <w:sz w:val="28"/>
          <w:szCs w:val="28"/>
        </w:rPr>
        <w:t>тыс. руб.</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240"/>
        <w:gridCol w:w="1418"/>
        <w:gridCol w:w="1417"/>
      </w:tblGrid>
      <w:tr w:rsidR="00264B6C" w:rsidRPr="00264B6C" w14:paraId="0D395EEC" w14:textId="77777777" w:rsidTr="00264B6C">
        <w:trPr>
          <w:trHeight w:val="313"/>
          <w:jc w:val="center"/>
        </w:trPr>
        <w:tc>
          <w:tcPr>
            <w:tcW w:w="701" w:type="dxa"/>
            <w:shd w:val="clear" w:color="auto" w:fill="auto"/>
          </w:tcPr>
          <w:p w14:paraId="2DCD615B" w14:textId="77777777" w:rsidR="00264B6C" w:rsidRPr="00264B6C" w:rsidRDefault="00264B6C" w:rsidP="00264B6C">
            <w:pPr>
              <w:contextualSpacing/>
              <w:jc w:val="center"/>
              <w:rPr>
                <w:bCs/>
              </w:rPr>
            </w:pPr>
            <w:r w:rsidRPr="00264B6C">
              <w:rPr>
                <w:bCs/>
              </w:rPr>
              <w:t>№</w:t>
            </w:r>
          </w:p>
        </w:tc>
        <w:tc>
          <w:tcPr>
            <w:tcW w:w="6240" w:type="dxa"/>
            <w:shd w:val="clear" w:color="auto" w:fill="auto"/>
            <w:vAlign w:val="center"/>
          </w:tcPr>
          <w:p w14:paraId="3B1CBA93" w14:textId="77777777" w:rsidR="00264B6C" w:rsidRPr="00264B6C" w:rsidRDefault="00264B6C" w:rsidP="00264B6C">
            <w:pPr>
              <w:contextualSpacing/>
              <w:jc w:val="both"/>
              <w:rPr>
                <w:bCs/>
              </w:rPr>
            </w:pPr>
            <w:r w:rsidRPr="00264B6C">
              <w:rPr>
                <w:bCs/>
              </w:rPr>
              <w:t>Показатель</w:t>
            </w:r>
          </w:p>
        </w:tc>
        <w:tc>
          <w:tcPr>
            <w:tcW w:w="1418" w:type="dxa"/>
            <w:shd w:val="clear" w:color="auto" w:fill="auto"/>
            <w:vAlign w:val="center"/>
          </w:tcPr>
          <w:p w14:paraId="582E5D10" w14:textId="77777777" w:rsidR="00264B6C" w:rsidRPr="00264B6C" w:rsidRDefault="00264B6C" w:rsidP="00264B6C">
            <w:pPr>
              <w:contextualSpacing/>
              <w:jc w:val="center"/>
            </w:pPr>
            <w:r w:rsidRPr="00264B6C">
              <w:t>Ед. изм.</w:t>
            </w:r>
          </w:p>
        </w:tc>
        <w:tc>
          <w:tcPr>
            <w:tcW w:w="1417" w:type="dxa"/>
            <w:shd w:val="clear" w:color="auto" w:fill="auto"/>
            <w:vAlign w:val="center"/>
          </w:tcPr>
          <w:p w14:paraId="05B5097B" w14:textId="77777777" w:rsidR="00264B6C" w:rsidRPr="00264B6C" w:rsidRDefault="00264B6C" w:rsidP="00264B6C">
            <w:pPr>
              <w:contextualSpacing/>
              <w:jc w:val="center"/>
            </w:pPr>
            <w:r w:rsidRPr="00264B6C">
              <w:t>Значение</w:t>
            </w:r>
          </w:p>
        </w:tc>
      </w:tr>
      <w:tr w:rsidR="00264B6C" w:rsidRPr="00264B6C" w14:paraId="1C791C18" w14:textId="77777777" w:rsidTr="00264B6C">
        <w:trPr>
          <w:trHeight w:val="313"/>
          <w:jc w:val="center"/>
        </w:trPr>
        <w:tc>
          <w:tcPr>
            <w:tcW w:w="701" w:type="dxa"/>
            <w:shd w:val="clear" w:color="auto" w:fill="auto"/>
          </w:tcPr>
          <w:p w14:paraId="6CFB2FCA" w14:textId="77777777" w:rsidR="00264B6C" w:rsidRPr="00264B6C" w:rsidRDefault="00264B6C" w:rsidP="00264B6C">
            <w:pPr>
              <w:contextualSpacing/>
              <w:jc w:val="center"/>
              <w:rPr>
                <w:bCs/>
              </w:rPr>
            </w:pPr>
            <w:r w:rsidRPr="00264B6C">
              <w:rPr>
                <w:bCs/>
              </w:rPr>
              <w:t>1</w:t>
            </w:r>
          </w:p>
        </w:tc>
        <w:tc>
          <w:tcPr>
            <w:tcW w:w="6240" w:type="dxa"/>
            <w:shd w:val="clear" w:color="auto" w:fill="auto"/>
            <w:vAlign w:val="center"/>
            <w:hideMark/>
          </w:tcPr>
          <w:p w14:paraId="7B655117" w14:textId="77777777" w:rsidR="00264B6C" w:rsidRPr="00264B6C" w:rsidRDefault="00264B6C" w:rsidP="00264B6C">
            <w:pPr>
              <w:contextualSpacing/>
              <w:jc w:val="both"/>
              <w:rPr>
                <w:bCs/>
              </w:rPr>
            </w:pPr>
            <w:r w:rsidRPr="00264B6C">
              <w:rPr>
                <w:bCs/>
              </w:rPr>
              <w:t>Фактическая необходимая валовая выручка на потребительский рынок</w:t>
            </w:r>
          </w:p>
        </w:tc>
        <w:tc>
          <w:tcPr>
            <w:tcW w:w="1418" w:type="dxa"/>
            <w:shd w:val="clear" w:color="auto" w:fill="auto"/>
            <w:vAlign w:val="center"/>
            <w:hideMark/>
          </w:tcPr>
          <w:p w14:paraId="78E4D12B" w14:textId="77777777" w:rsidR="00264B6C" w:rsidRPr="00264B6C" w:rsidRDefault="00264B6C" w:rsidP="00264B6C">
            <w:pPr>
              <w:contextualSpacing/>
              <w:jc w:val="center"/>
            </w:pPr>
            <w:r w:rsidRPr="00264B6C">
              <w:t>тыс. руб.</w:t>
            </w:r>
          </w:p>
        </w:tc>
        <w:tc>
          <w:tcPr>
            <w:tcW w:w="1417" w:type="dxa"/>
            <w:shd w:val="clear" w:color="auto" w:fill="auto"/>
            <w:vAlign w:val="center"/>
            <w:hideMark/>
          </w:tcPr>
          <w:p w14:paraId="7D395B86" w14:textId="77777777" w:rsidR="00264B6C" w:rsidRPr="00264B6C" w:rsidRDefault="00264B6C" w:rsidP="00264B6C">
            <w:pPr>
              <w:contextualSpacing/>
              <w:jc w:val="center"/>
            </w:pPr>
            <w:r w:rsidRPr="00264B6C">
              <w:t xml:space="preserve">572 929 </w:t>
            </w:r>
          </w:p>
        </w:tc>
      </w:tr>
      <w:tr w:rsidR="00264B6C" w:rsidRPr="00264B6C" w14:paraId="6F1AA21C" w14:textId="77777777" w:rsidTr="00264B6C">
        <w:trPr>
          <w:trHeight w:val="407"/>
          <w:jc w:val="center"/>
        </w:trPr>
        <w:tc>
          <w:tcPr>
            <w:tcW w:w="701" w:type="dxa"/>
            <w:shd w:val="clear" w:color="auto" w:fill="auto"/>
          </w:tcPr>
          <w:p w14:paraId="6D37744C" w14:textId="77777777" w:rsidR="00264B6C" w:rsidRPr="00264B6C" w:rsidRDefault="00264B6C" w:rsidP="00264B6C">
            <w:pPr>
              <w:contextualSpacing/>
              <w:jc w:val="center"/>
              <w:rPr>
                <w:bCs/>
              </w:rPr>
            </w:pPr>
            <w:r w:rsidRPr="00264B6C">
              <w:rPr>
                <w:bCs/>
              </w:rPr>
              <w:t>2</w:t>
            </w:r>
          </w:p>
        </w:tc>
        <w:tc>
          <w:tcPr>
            <w:tcW w:w="6240" w:type="dxa"/>
            <w:shd w:val="clear" w:color="auto" w:fill="auto"/>
            <w:vAlign w:val="center"/>
          </w:tcPr>
          <w:p w14:paraId="03756E91" w14:textId="77777777" w:rsidR="00264B6C" w:rsidRPr="00264B6C" w:rsidRDefault="00264B6C" w:rsidP="00264B6C">
            <w:pPr>
              <w:contextualSpacing/>
              <w:jc w:val="both"/>
              <w:rPr>
                <w:bCs/>
              </w:rPr>
            </w:pPr>
            <w:r w:rsidRPr="00264B6C">
              <w:rPr>
                <w:bCs/>
              </w:rPr>
              <w:t>Выручка от реализации тепловой энергии</w:t>
            </w:r>
          </w:p>
        </w:tc>
        <w:tc>
          <w:tcPr>
            <w:tcW w:w="1418" w:type="dxa"/>
            <w:shd w:val="clear" w:color="auto" w:fill="auto"/>
            <w:vAlign w:val="center"/>
          </w:tcPr>
          <w:p w14:paraId="4B1F53F7" w14:textId="77777777" w:rsidR="00264B6C" w:rsidRPr="00264B6C" w:rsidRDefault="00264B6C" w:rsidP="00264B6C">
            <w:pPr>
              <w:contextualSpacing/>
              <w:jc w:val="center"/>
            </w:pPr>
            <w:r w:rsidRPr="00264B6C">
              <w:t>тыс. руб.</w:t>
            </w:r>
          </w:p>
        </w:tc>
        <w:tc>
          <w:tcPr>
            <w:tcW w:w="1417" w:type="dxa"/>
            <w:shd w:val="clear" w:color="auto" w:fill="auto"/>
            <w:vAlign w:val="center"/>
          </w:tcPr>
          <w:p w14:paraId="0BE519C7" w14:textId="77777777" w:rsidR="00264B6C" w:rsidRPr="00264B6C" w:rsidRDefault="00264B6C" w:rsidP="00264B6C">
            <w:pPr>
              <w:contextualSpacing/>
              <w:jc w:val="center"/>
              <w:rPr>
                <w:szCs w:val="20"/>
              </w:rPr>
            </w:pPr>
            <w:r w:rsidRPr="00264B6C">
              <w:t>527 328</w:t>
            </w:r>
          </w:p>
        </w:tc>
      </w:tr>
      <w:tr w:rsidR="00264B6C" w:rsidRPr="00264B6C" w14:paraId="1EF7F01C" w14:textId="77777777" w:rsidTr="00264B6C">
        <w:trPr>
          <w:trHeight w:val="375"/>
          <w:jc w:val="center"/>
        </w:trPr>
        <w:tc>
          <w:tcPr>
            <w:tcW w:w="701" w:type="dxa"/>
            <w:shd w:val="clear" w:color="auto" w:fill="auto"/>
          </w:tcPr>
          <w:p w14:paraId="6BC9FC90" w14:textId="77777777" w:rsidR="00264B6C" w:rsidRPr="00264B6C" w:rsidRDefault="00264B6C" w:rsidP="00264B6C">
            <w:pPr>
              <w:contextualSpacing/>
              <w:jc w:val="center"/>
              <w:rPr>
                <w:iCs/>
              </w:rPr>
            </w:pPr>
            <w:r w:rsidRPr="00264B6C">
              <w:rPr>
                <w:iCs/>
              </w:rPr>
              <w:t>3</w:t>
            </w:r>
          </w:p>
        </w:tc>
        <w:tc>
          <w:tcPr>
            <w:tcW w:w="6240" w:type="dxa"/>
            <w:shd w:val="clear" w:color="auto" w:fill="auto"/>
            <w:vAlign w:val="center"/>
            <w:hideMark/>
          </w:tcPr>
          <w:p w14:paraId="3EEB0BD6" w14:textId="77777777" w:rsidR="00264B6C" w:rsidRPr="00264B6C" w:rsidRDefault="00264B6C" w:rsidP="00264B6C">
            <w:pPr>
              <w:jc w:val="both"/>
              <w:rPr>
                <w:iCs/>
                <w:szCs w:val="20"/>
              </w:rPr>
            </w:pPr>
            <w:r w:rsidRPr="00264B6C">
              <w:rPr>
                <w:iCs/>
                <w:szCs w:val="20"/>
              </w:rPr>
              <w:t>1 полугодие</w:t>
            </w:r>
          </w:p>
        </w:tc>
        <w:tc>
          <w:tcPr>
            <w:tcW w:w="1418" w:type="dxa"/>
            <w:shd w:val="clear" w:color="auto" w:fill="auto"/>
            <w:vAlign w:val="center"/>
            <w:hideMark/>
          </w:tcPr>
          <w:p w14:paraId="5A31DD64" w14:textId="77777777" w:rsidR="00264B6C" w:rsidRPr="00264B6C" w:rsidRDefault="00264B6C" w:rsidP="00264B6C">
            <w:pPr>
              <w:contextualSpacing/>
              <w:jc w:val="center"/>
            </w:pPr>
            <w:r w:rsidRPr="00264B6C">
              <w:t> тыс. руб.</w:t>
            </w:r>
          </w:p>
        </w:tc>
        <w:tc>
          <w:tcPr>
            <w:tcW w:w="1417" w:type="dxa"/>
            <w:shd w:val="clear" w:color="auto" w:fill="auto"/>
          </w:tcPr>
          <w:p w14:paraId="46073E90" w14:textId="77777777" w:rsidR="00264B6C" w:rsidRPr="00264B6C" w:rsidRDefault="00264B6C" w:rsidP="00264B6C">
            <w:pPr>
              <w:contextualSpacing/>
              <w:jc w:val="center"/>
            </w:pPr>
            <w:r w:rsidRPr="00264B6C">
              <w:t>295 017</w:t>
            </w:r>
          </w:p>
        </w:tc>
      </w:tr>
      <w:tr w:rsidR="00264B6C" w:rsidRPr="00264B6C" w14:paraId="3425842A" w14:textId="77777777" w:rsidTr="00264B6C">
        <w:trPr>
          <w:trHeight w:val="375"/>
          <w:jc w:val="center"/>
        </w:trPr>
        <w:tc>
          <w:tcPr>
            <w:tcW w:w="701" w:type="dxa"/>
            <w:shd w:val="clear" w:color="auto" w:fill="auto"/>
          </w:tcPr>
          <w:p w14:paraId="28C314D3" w14:textId="77777777" w:rsidR="00264B6C" w:rsidRPr="00264B6C" w:rsidRDefault="00264B6C" w:rsidP="00264B6C">
            <w:pPr>
              <w:contextualSpacing/>
              <w:jc w:val="center"/>
              <w:rPr>
                <w:iCs/>
              </w:rPr>
            </w:pPr>
            <w:r w:rsidRPr="00264B6C">
              <w:rPr>
                <w:iCs/>
              </w:rPr>
              <w:t>4</w:t>
            </w:r>
          </w:p>
        </w:tc>
        <w:tc>
          <w:tcPr>
            <w:tcW w:w="6240" w:type="dxa"/>
            <w:shd w:val="clear" w:color="auto" w:fill="auto"/>
            <w:vAlign w:val="center"/>
            <w:hideMark/>
          </w:tcPr>
          <w:p w14:paraId="5F02B466" w14:textId="77777777" w:rsidR="00264B6C" w:rsidRPr="00264B6C" w:rsidRDefault="00264B6C" w:rsidP="00264B6C">
            <w:pPr>
              <w:jc w:val="both"/>
              <w:rPr>
                <w:iCs/>
                <w:szCs w:val="20"/>
              </w:rPr>
            </w:pPr>
            <w:r w:rsidRPr="00264B6C">
              <w:rPr>
                <w:iCs/>
                <w:szCs w:val="20"/>
              </w:rPr>
              <w:t>2 полугодие</w:t>
            </w:r>
          </w:p>
        </w:tc>
        <w:tc>
          <w:tcPr>
            <w:tcW w:w="1418" w:type="dxa"/>
            <w:shd w:val="clear" w:color="auto" w:fill="auto"/>
            <w:vAlign w:val="center"/>
            <w:hideMark/>
          </w:tcPr>
          <w:p w14:paraId="05CF8D6B" w14:textId="77777777" w:rsidR="00264B6C" w:rsidRPr="00264B6C" w:rsidRDefault="00264B6C" w:rsidP="00264B6C">
            <w:pPr>
              <w:contextualSpacing/>
              <w:jc w:val="center"/>
            </w:pPr>
            <w:r w:rsidRPr="00264B6C">
              <w:t> тыс. руб.</w:t>
            </w:r>
          </w:p>
        </w:tc>
        <w:tc>
          <w:tcPr>
            <w:tcW w:w="1417" w:type="dxa"/>
            <w:shd w:val="clear" w:color="auto" w:fill="auto"/>
          </w:tcPr>
          <w:p w14:paraId="0670E59E" w14:textId="77777777" w:rsidR="00264B6C" w:rsidRPr="00264B6C" w:rsidRDefault="00264B6C" w:rsidP="00264B6C">
            <w:pPr>
              <w:contextualSpacing/>
              <w:jc w:val="center"/>
            </w:pPr>
            <w:r w:rsidRPr="00264B6C">
              <w:t>232 311</w:t>
            </w:r>
          </w:p>
        </w:tc>
      </w:tr>
      <w:tr w:rsidR="00264B6C" w:rsidRPr="00264B6C" w14:paraId="006AAD81" w14:textId="77777777" w:rsidTr="00264B6C">
        <w:trPr>
          <w:trHeight w:val="360"/>
          <w:jc w:val="center"/>
        </w:trPr>
        <w:tc>
          <w:tcPr>
            <w:tcW w:w="701" w:type="dxa"/>
            <w:shd w:val="clear" w:color="auto" w:fill="auto"/>
          </w:tcPr>
          <w:p w14:paraId="1E4C07B7" w14:textId="77777777" w:rsidR="00264B6C" w:rsidRPr="00264B6C" w:rsidRDefault="00264B6C" w:rsidP="00264B6C">
            <w:pPr>
              <w:contextualSpacing/>
              <w:jc w:val="center"/>
              <w:rPr>
                <w:bCs/>
              </w:rPr>
            </w:pPr>
            <w:r w:rsidRPr="00264B6C">
              <w:rPr>
                <w:bCs/>
              </w:rPr>
              <w:t>5</w:t>
            </w:r>
          </w:p>
        </w:tc>
        <w:tc>
          <w:tcPr>
            <w:tcW w:w="6240" w:type="dxa"/>
            <w:shd w:val="clear" w:color="auto" w:fill="auto"/>
            <w:vAlign w:val="center"/>
            <w:hideMark/>
          </w:tcPr>
          <w:p w14:paraId="65D0C3C1" w14:textId="77777777" w:rsidR="00264B6C" w:rsidRPr="00264B6C" w:rsidRDefault="00264B6C" w:rsidP="00264B6C">
            <w:pPr>
              <w:contextualSpacing/>
              <w:jc w:val="both"/>
              <w:rPr>
                <w:bCs/>
              </w:rPr>
            </w:pPr>
            <w:r w:rsidRPr="00264B6C">
              <w:rPr>
                <w:bCs/>
              </w:rPr>
              <w:t>Полезный отпуск (форма 46ТЭ за 2023 год)</w:t>
            </w:r>
          </w:p>
        </w:tc>
        <w:tc>
          <w:tcPr>
            <w:tcW w:w="1418" w:type="dxa"/>
            <w:shd w:val="clear" w:color="auto" w:fill="auto"/>
            <w:vAlign w:val="center"/>
            <w:hideMark/>
          </w:tcPr>
          <w:p w14:paraId="14F2BFDF" w14:textId="77777777" w:rsidR="00264B6C" w:rsidRPr="00264B6C" w:rsidRDefault="00264B6C" w:rsidP="00264B6C">
            <w:pPr>
              <w:contextualSpacing/>
              <w:jc w:val="center"/>
            </w:pPr>
            <w:r w:rsidRPr="00264B6C">
              <w:t>тыс. Гкал</w:t>
            </w:r>
          </w:p>
        </w:tc>
        <w:tc>
          <w:tcPr>
            <w:tcW w:w="1417" w:type="dxa"/>
            <w:shd w:val="clear" w:color="auto" w:fill="auto"/>
            <w:vAlign w:val="center"/>
          </w:tcPr>
          <w:p w14:paraId="3FB7920C" w14:textId="77777777" w:rsidR="00264B6C" w:rsidRPr="00264B6C" w:rsidRDefault="00264B6C" w:rsidP="00264B6C">
            <w:pPr>
              <w:contextualSpacing/>
              <w:jc w:val="center"/>
            </w:pPr>
            <w:r w:rsidRPr="00264B6C">
              <w:t>609,177</w:t>
            </w:r>
          </w:p>
        </w:tc>
      </w:tr>
      <w:tr w:rsidR="00264B6C" w:rsidRPr="00264B6C" w14:paraId="40062DDF" w14:textId="77777777" w:rsidTr="00264B6C">
        <w:trPr>
          <w:trHeight w:val="375"/>
          <w:jc w:val="center"/>
        </w:trPr>
        <w:tc>
          <w:tcPr>
            <w:tcW w:w="701" w:type="dxa"/>
            <w:shd w:val="clear" w:color="auto" w:fill="auto"/>
          </w:tcPr>
          <w:p w14:paraId="178EEADC" w14:textId="77777777" w:rsidR="00264B6C" w:rsidRPr="00264B6C" w:rsidRDefault="00264B6C" w:rsidP="00264B6C">
            <w:pPr>
              <w:contextualSpacing/>
              <w:jc w:val="center"/>
              <w:rPr>
                <w:iCs/>
              </w:rPr>
            </w:pPr>
            <w:r w:rsidRPr="00264B6C">
              <w:rPr>
                <w:iCs/>
              </w:rPr>
              <w:t>6</w:t>
            </w:r>
          </w:p>
        </w:tc>
        <w:tc>
          <w:tcPr>
            <w:tcW w:w="6240" w:type="dxa"/>
            <w:shd w:val="clear" w:color="auto" w:fill="auto"/>
            <w:vAlign w:val="center"/>
            <w:hideMark/>
          </w:tcPr>
          <w:p w14:paraId="60D4A7DA" w14:textId="77777777" w:rsidR="00264B6C" w:rsidRPr="00264B6C" w:rsidRDefault="00264B6C" w:rsidP="00264B6C">
            <w:pPr>
              <w:jc w:val="both"/>
              <w:rPr>
                <w:iCs/>
                <w:szCs w:val="20"/>
              </w:rPr>
            </w:pPr>
            <w:r w:rsidRPr="00264B6C">
              <w:rPr>
                <w:iCs/>
                <w:szCs w:val="20"/>
              </w:rPr>
              <w:t>1 полугодие</w:t>
            </w:r>
          </w:p>
        </w:tc>
        <w:tc>
          <w:tcPr>
            <w:tcW w:w="1418" w:type="dxa"/>
            <w:shd w:val="clear" w:color="auto" w:fill="auto"/>
            <w:vAlign w:val="center"/>
            <w:hideMark/>
          </w:tcPr>
          <w:p w14:paraId="593848CC" w14:textId="77777777" w:rsidR="00264B6C" w:rsidRPr="00264B6C" w:rsidRDefault="00264B6C" w:rsidP="00264B6C">
            <w:pPr>
              <w:contextualSpacing/>
              <w:jc w:val="center"/>
            </w:pPr>
            <w:r w:rsidRPr="00264B6C">
              <w:t>тыс. Гкал</w:t>
            </w:r>
          </w:p>
        </w:tc>
        <w:tc>
          <w:tcPr>
            <w:tcW w:w="1417" w:type="dxa"/>
            <w:shd w:val="clear" w:color="auto" w:fill="auto"/>
          </w:tcPr>
          <w:p w14:paraId="5F4DA029" w14:textId="77777777" w:rsidR="00264B6C" w:rsidRPr="00264B6C" w:rsidRDefault="00264B6C" w:rsidP="00264B6C">
            <w:pPr>
              <w:jc w:val="center"/>
              <w:rPr>
                <w:szCs w:val="20"/>
              </w:rPr>
            </w:pPr>
            <w:r w:rsidRPr="00264B6C">
              <w:rPr>
                <w:szCs w:val="20"/>
              </w:rPr>
              <w:t>340,808</w:t>
            </w:r>
          </w:p>
        </w:tc>
      </w:tr>
      <w:tr w:rsidR="00264B6C" w:rsidRPr="00264B6C" w14:paraId="62114427" w14:textId="77777777" w:rsidTr="00264B6C">
        <w:trPr>
          <w:trHeight w:val="375"/>
          <w:jc w:val="center"/>
        </w:trPr>
        <w:tc>
          <w:tcPr>
            <w:tcW w:w="701" w:type="dxa"/>
            <w:shd w:val="clear" w:color="auto" w:fill="auto"/>
          </w:tcPr>
          <w:p w14:paraId="481A89D8" w14:textId="77777777" w:rsidR="00264B6C" w:rsidRPr="00264B6C" w:rsidRDefault="00264B6C" w:rsidP="00264B6C">
            <w:pPr>
              <w:contextualSpacing/>
              <w:jc w:val="center"/>
              <w:rPr>
                <w:iCs/>
              </w:rPr>
            </w:pPr>
            <w:r w:rsidRPr="00264B6C">
              <w:rPr>
                <w:iCs/>
              </w:rPr>
              <w:t>7</w:t>
            </w:r>
          </w:p>
        </w:tc>
        <w:tc>
          <w:tcPr>
            <w:tcW w:w="6240" w:type="dxa"/>
            <w:shd w:val="clear" w:color="auto" w:fill="auto"/>
            <w:vAlign w:val="center"/>
            <w:hideMark/>
          </w:tcPr>
          <w:p w14:paraId="3D270866" w14:textId="77777777" w:rsidR="00264B6C" w:rsidRPr="00264B6C" w:rsidRDefault="00264B6C" w:rsidP="00264B6C">
            <w:pPr>
              <w:jc w:val="both"/>
              <w:rPr>
                <w:iCs/>
                <w:szCs w:val="20"/>
              </w:rPr>
            </w:pPr>
            <w:r w:rsidRPr="00264B6C">
              <w:rPr>
                <w:iCs/>
                <w:szCs w:val="20"/>
              </w:rPr>
              <w:t>2 полугодие</w:t>
            </w:r>
          </w:p>
        </w:tc>
        <w:tc>
          <w:tcPr>
            <w:tcW w:w="1418" w:type="dxa"/>
            <w:shd w:val="clear" w:color="auto" w:fill="auto"/>
            <w:vAlign w:val="center"/>
            <w:hideMark/>
          </w:tcPr>
          <w:p w14:paraId="1D79FE3C" w14:textId="77777777" w:rsidR="00264B6C" w:rsidRPr="00264B6C" w:rsidRDefault="00264B6C" w:rsidP="00264B6C">
            <w:pPr>
              <w:contextualSpacing/>
              <w:jc w:val="center"/>
            </w:pPr>
            <w:r w:rsidRPr="00264B6C">
              <w:t>тыс. Гкал</w:t>
            </w:r>
          </w:p>
        </w:tc>
        <w:tc>
          <w:tcPr>
            <w:tcW w:w="1417" w:type="dxa"/>
            <w:shd w:val="clear" w:color="auto" w:fill="auto"/>
          </w:tcPr>
          <w:p w14:paraId="6C1AFAB8" w14:textId="77777777" w:rsidR="00264B6C" w:rsidRPr="00264B6C" w:rsidRDefault="00264B6C" w:rsidP="00264B6C">
            <w:pPr>
              <w:jc w:val="center"/>
              <w:rPr>
                <w:szCs w:val="20"/>
              </w:rPr>
            </w:pPr>
            <w:r w:rsidRPr="00264B6C">
              <w:rPr>
                <w:szCs w:val="20"/>
              </w:rPr>
              <w:t>268,369</w:t>
            </w:r>
          </w:p>
        </w:tc>
      </w:tr>
      <w:tr w:rsidR="00264B6C" w:rsidRPr="00264B6C" w14:paraId="7DAAA225" w14:textId="77777777" w:rsidTr="00264B6C">
        <w:trPr>
          <w:trHeight w:val="405"/>
          <w:jc w:val="center"/>
        </w:trPr>
        <w:tc>
          <w:tcPr>
            <w:tcW w:w="701" w:type="dxa"/>
            <w:shd w:val="clear" w:color="auto" w:fill="auto"/>
          </w:tcPr>
          <w:p w14:paraId="4B7067CE" w14:textId="77777777" w:rsidR="00264B6C" w:rsidRPr="00264B6C" w:rsidRDefault="00264B6C" w:rsidP="00264B6C">
            <w:pPr>
              <w:contextualSpacing/>
              <w:jc w:val="center"/>
              <w:rPr>
                <w:bCs/>
              </w:rPr>
            </w:pPr>
            <w:r w:rsidRPr="00264B6C">
              <w:rPr>
                <w:bCs/>
              </w:rPr>
              <w:t>8</w:t>
            </w:r>
          </w:p>
        </w:tc>
        <w:tc>
          <w:tcPr>
            <w:tcW w:w="6240" w:type="dxa"/>
            <w:shd w:val="clear" w:color="auto" w:fill="auto"/>
            <w:vAlign w:val="center"/>
            <w:hideMark/>
          </w:tcPr>
          <w:p w14:paraId="324B294C" w14:textId="77777777" w:rsidR="00264B6C" w:rsidRPr="00264B6C" w:rsidRDefault="00264B6C" w:rsidP="00264B6C">
            <w:pPr>
              <w:contextualSpacing/>
              <w:jc w:val="both"/>
              <w:rPr>
                <w:bCs/>
              </w:rPr>
            </w:pPr>
            <w:r w:rsidRPr="00264B6C">
              <w:rPr>
                <w:bCs/>
              </w:rPr>
              <w:t xml:space="preserve">Тариф с 1 января 2023 года, постановление РЭК Кемеровской области от 17.12.2018 № 562 </w:t>
            </w:r>
          </w:p>
          <w:p w14:paraId="087C0BD3" w14:textId="77777777" w:rsidR="00264B6C" w:rsidRPr="00264B6C" w:rsidRDefault="00264B6C" w:rsidP="00264B6C">
            <w:pPr>
              <w:contextualSpacing/>
              <w:jc w:val="both"/>
              <w:rPr>
                <w:bCs/>
              </w:rPr>
            </w:pPr>
            <w:r w:rsidRPr="00264B6C">
              <w:rPr>
                <w:bCs/>
              </w:rPr>
              <w:t>(в ред. постановления РЭК Кузбасса от 10.12.2020 № 541)</w:t>
            </w:r>
          </w:p>
        </w:tc>
        <w:tc>
          <w:tcPr>
            <w:tcW w:w="1418" w:type="dxa"/>
            <w:shd w:val="clear" w:color="auto" w:fill="auto"/>
            <w:vAlign w:val="center"/>
            <w:hideMark/>
          </w:tcPr>
          <w:p w14:paraId="19DE4E82" w14:textId="77777777" w:rsidR="00264B6C" w:rsidRPr="00264B6C" w:rsidRDefault="00264B6C" w:rsidP="00264B6C">
            <w:pPr>
              <w:contextualSpacing/>
              <w:jc w:val="center"/>
            </w:pPr>
            <w:r w:rsidRPr="00264B6C">
              <w:t>руб./Гкал</w:t>
            </w:r>
          </w:p>
        </w:tc>
        <w:tc>
          <w:tcPr>
            <w:tcW w:w="1417" w:type="dxa"/>
            <w:shd w:val="clear" w:color="auto" w:fill="auto"/>
          </w:tcPr>
          <w:p w14:paraId="00769531" w14:textId="77777777" w:rsidR="00264B6C" w:rsidRPr="00264B6C" w:rsidRDefault="00264B6C" w:rsidP="00264B6C">
            <w:pPr>
              <w:contextualSpacing/>
              <w:jc w:val="center"/>
            </w:pPr>
          </w:p>
          <w:p w14:paraId="6046229C" w14:textId="77777777" w:rsidR="00264B6C" w:rsidRPr="00264B6C" w:rsidRDefault="00264B6C" w:rsidP="00264B6C">
            <w:pPr>
              <w:contextualSpacing/>
              <w:jc w:val="center"/>
            </w:pPr>
            <w:r w:rsidRPr="00264B6C">
              <w:t>865,64</w:t>
            </w:r>
          </w:p>
        </w:tc>
      </w:tr>
      <w:tr w:rsidR="00264B6C" w:rsidRPr="00264B6C" w14:paraId="3E34D3B2" w14:textId="77777777" w:rsidTr="00264B6C">
        <w:trPr>
          <w:trHeight w:val="405"/>
          <w:jc w:val="center"/>
        </w:trPr>
        <w:tc>
          <w:tcPr>
            <w:tcW w:w="701" w:type="dxa"/>
            <w:shd w:val="clear" w:color="auto" w:fill="auto"/>
          </w:tcPr>
          <w:p w14:paraId="161B6B31" w14:textId="77777777" w:rsidR="00264B6C" w:rsidRPr="00264B6C" w:rsidRDefault="00264B6C" w:rsidP="00264B6C">
            <w:pPr>
              <w:contextualSpacing/>
              <w:jc w:val="center"/>
              <w:rPr>
                <w:bCs/>
              </w:rPr>
            </w:pPr>
            <w:r w:rsidRPr="00264B6C">
              <w:rPr>
                <w:bCs/>
              </w:rPr>
              <w:t>9</w:t>
            </w:r>
          </w:p>
        </w:tc>
        <w:tc>
          <w:tcPr>
            <w:tcW w:w="6240" w:type="dxa"/>
            <w:shd w:val="clear" w:color="auto" w:fill="auto"/>
            <w:vAlign w:val="center"/>
            <w:hideMark/>
          </w:tcPr>
          <w:p w14:paraId="34EBF31E" w14:textId="77777777" w:rsidR="00264B6C" w:rsidRPr="00264B6C" w:rsidRDefault="00264B6C" w:rsidP="00264B6C">
            <w:pPr>
              <w:contextualSpacing/>
              <w:jc w:val="both"/>
              <w:rPr>
                <w:bCs/>
              </w:rPr>
            </w:pPr>
            <w:r w:rsidRPr="00264B6C">
              <w:rPr>
                <w:bCs/>
              </w:rPr>
              <w:t xml:space="preserve">Тариф с 1 июля 2023 года, постановление РЭК Кемеровской области от 17.12.2018 № 562 </w:t>
            </w:r>
          </w:p>
          <w:p w14:paraId="5ADAA834" w14:textId="77777777" w:rsidR="00264B6C" w:rsidRPr="00264B6C" w:rsidRDefault="00264B6C" w:rsidP="00264B6C">
            <w:pPr>
              <w:contextualSpacing/>
              <w:jc w:val="both"/>
              <w:rPr>
                <w:bCs/>
              </w:rPr>
            </w:pPr>
            <w:r w:rsidRPr="00264B6C">
              <w:rPr>
                <w:bCs/>
              </w:rPr>
              <w:t>(в ред. постановления РЭК Кузбасса от 10.12.2020 № 541)</w:t>
            </w:r>
          </w:p>
        </w:tc>
        <w:tc>
          <w:tcPr>
            <w:tcW w:w="1418" w:type="dxa"/>
            <w:shd w:val="clear" w:color="auto" w:fill="auto"/>
            <w:vAlign w:val="center"/>
            <w:hideMark/>
          </w:tcPr>
          <w:p w14:paraId="1173B8B9" w14:textId="77777777" w:rsidR="00264B6C" w:rsidRPr="00264B6C" w:rsidRDefault="00264B6C" w:rsidP="00264B6C">
            <w:pPr>
              <w:contextualSpacing/>
              <w:jc w:val="center"/>
            </w:pPr>
            <w:r w:rsidRPr="00264B6C">
              <w:t>руб./Гкал</w:t>
            </w:r>
          </w:p>
        </w:tc>
        <w:tc>
          <w:tcPr>
            <w:tcW w:w="1417" w:type="dxa"/>
            <w:shd w:val="clear" w:color="auto" w:fill="auto"/>
          </w:tcPr>
          <w:p w14:paraId="1F823EEA" w14:textId="77777777" w:rsidR="00264B6C" w:rsidRPr="00264B6C" w:rsidRDefault="00264B6C" w:rsidP="00264B6C">
            <w:pPr>
              <w:contextualSpacing/>
              <w:jc w:val="center"/>
            </w:pPr>
          </w:p>
          <w:p w14:paraId="62B46934" w14:textId="77777777" w:rsidR="00264B6C" w:rsidRPr="00264B6C" w:rsidRDefault="00264B6C" w:rsidP="00264B6C">
            <w:pPr>
              <w:contextualSpacing/>
              <w:jc w:val="center"/>
            </w:pPr>
            <w:r w:rsidRPr="00264B6C">
              <w:t>865,64</w:t>
            </w:r>
          </w:p>
        </w:tc>
      </w:tr>
      <w:tr w:rsidR="00264B6C" w:rsidRPr="00264B6C" w14:paraId="6D9ACDAE" w14:textId="77777777" w:rsidTr="00264B6C">
        <w:trPr>
          <w:trHeight w:val="405"/>
          <w:jc w:val="center"/>
        </w:trPr>
        <w:tc>
          <w:tcPr>
            <w:tcW w:w="701" w:type="dxa"/>
            <w:shd w:val="clear" w:color="auto" w:fill="auto"/>
          </w:tcPr>
          <w:p w14:paraId="0BAA2B69" w14:textId="77777777" w:rsidR="00264B6C" w:rsidRPr="00264B6C" w:rsidRDefault="00264B6C" w:rsidP="00264B6C">
            <w:pPr>
              <w:contextualSpacing/>
              <w:jc w:val="center"/>
              <w:rPr>
                <w:bCs/>
              </w:rPr>
            </w:pPr>
            <w:r w:rsidRPr="00264B6C">
              <w:rPr>
                <w:bCs/>
              </w:rPr>
              <w:t>10</w:t>
            </w:r>
          </w:p>
        </w:tc>
        <w:tc>
          <w:tcPr>
            <w:tcW w:w="6240" w:type="dxa"/>
            <w:shd w:val="clear" w:color="auto" w:fill="auto"/>
            <w:vAlign w:val="center"/>
          </w:tcPr>
          <w:p w14:paraId="1A500329" w14:textId="77777777" w:rsidR="00264B6C" w:rsidRPr="00264B6C" w:rsidRDefault="00264B6C" w:rsidP="00264B6C">
            <w:pPr>
              <w:contextualSpacing/>
              <w:jc w:val="both"/>
              <w:rPr>
                <w:bCs/>
              </w:rPr>
            </w:pPr>
            <w:r w:rsidRPr="00264B6C">
              <w:rPr>
                <w:bCs/>
              </w:rPr>
              <w:t>Дельта НВВ (стр. 1 – стр. 2)</w:t>
            </w:r>
          </w:p>
        </w:tc>
        <w:tc>
          <w:tcPr>
            <w:tcW w:w="1418" w:type="dxa"/>
            <w:shd w:val="clear" w:color="auto" w:fill="auto"/>
            <w:vAlign w:val="center"/>
          </w:tcPr>
          <w:p w14:paraId="0A95EF39" w14:textId="77777777" w:rsidR="00264B6C" w:rsidRPr="00264B6C" w:rsidRDefault="00264B6C" w:rsidP="00264B6C">
            <w:pPr>
              <w:contextualSpacing/>
              <w:jc w:val="center"/>
            </w:pPr>
            <w:r w:rsidRPr="00264B6C">
              <w:t>тыс. руб.</w:t>
            </w:r>
          </w:p>
        </w:tc>
        <w:tc>
          <w:tcPr>
            <w:tcW w:w="1417" w:type="dxa"/>
            <w:shd w:val="clear" w:color="auto" w:fill="auto"/>
            <w:vAlign w:val="center"/>
          </w:tcPr>
          <w:p w14:paraId="35072171" w14:textId="77777777" w:rsidR="00264B6C" w:rsidRPr="00264B6C" w:rsidRDefault="00264B6C" w:rsidP="00264B6C">
            <w:pPr>
              <w:contextualSpacing/>
              <w:jc w:val="center"/>
            </w:pPr>
            <w:r w:rsidRPr="00264B6C">
              <w:t>45 601</w:t>
            </w:r>
          </w:p>
        </w:tc>
      </w:tr>
    </w:tbl>
    <w:p w14:paraId="66D1800C" w14:textId="77777777" w:rsidR="00264B6C" w:rsidRPr="00264B6C" w:rsidRDefault="00264B6C" w:rsidP="00264B6C">
      <w:pPr>
        <w:autoSpaceDE w:val="0"/>
        <w:autoSpaceDN w:val="0"/>
        <w:adjustRightInd w:val="0"/>
        <w:ind w:firstLine="709"/>
        <w:contextualSpacing/>
        <w:jc w:val="both"/>
        <w:rPr>
          <w:sz w:val="28"/>
          <w:szCs w:val="28"/>
          <w:highlight w:val="yellow"/>
        </w:rPr>
      </w:pPr>
    </w:p>
    <w:p w14:paraId="0E2A45AC" w14:textId="77777777" w:rsidR="00264B6C" w:rsidRPr="00264B6C" w:rsidRDefault="00264B6C" w:rsidP="00264B6C">
      <w:pPr>
        <w:autoSpaceDE w:val="0"/>
        <w:autoSpaceDN w:val="0"/>
        <w:adjustRightInd w:val="0"/>
        <w:ind w:firstLine="709"/>
        <w:contextualSpacing/>
        <w:jc w:val="both"/>
        <w:rPr>
          <w:sz w:val="28"/>
          <w:szCs w:val="28"/>
        </w:rPr>
      </w:pPr>
      <w:r w:rsidRPr="00264B6C">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45 601 тыс. руб. и подлежит включению в необходимую валовую выручку на 2025 год.</w:t>
      </w:r>
    </w:p>
    <w:p w14:paraId="06BF8DE3" w14:textId="77777777" w:rsidR="00264B6C" w:rsidRPr="00264B6C" w:rsidRDefault="00264B6C" w:rsidP="00264B6C">
      <w:pPr>
        <w:ind w:firstLine="709"/>
        <w:contextualSpacing/>
        <w:jc w:val="both"/>
        <w:rPr>
          <w:sz w:val="28"/>
          <w:szCs w:val="28"/>
        </w:rPr>
      </w:pPr>
      <w:r w:rsidRPr="00264B6C">
        <w:rPr>
          <w:sz w:val="28"/>
          <w:szCs w:val="28"/>
        </w:rPr>
        <w:t xml:space="preserve">Рассчитанный размер корректировки, в соответствии с пунктом 51 Методических указаний подлежит умножению на ИПЦ 1,08 (2024/2023) </w:t>
      </w:r>
      <w:r w:rsidRPr="00264B6C">
        <w:rPr>
          <w:sz w:val="28"/>
          <w:szCs w:val="28"/>
        </w:rPr>
        <w:br/>
        <w:t xml:space="preserve">и 1,058 (2025/2024), опубликованные на сайте Минэкономразвития России 30.09.2024. Таким образом, в плановую необходимую валовую выручку </w:t>
      </w:r>
      <w:r w:rsidRPr="00264B6C">
        <w:rPr>
          <w:sz w:val="28"/>
          <w:szCs w:val="28"/>
        </w:rPr>
        <w:br/>
        <w:t>на 2025 год необходимо включить 52 106 тыс. руб.</w:t>
      </w:r>
    </w:p>
    <w:p w14:paraId="7DB2EBFE" w14:textId="77777777" w:rsidR="00264B6C" w:rsidRPr="00264B6C" w:rsidRDefault="00264B6C" w:rsidP="00264B6C">
      <w:pPr>
        <w:ind w:firstLine="709"/>
        <w:contextualSpacing/>
        <w:jc w:val="both"/>
        <w:rPr>
          <w:szCs w:val="20"/>
          <w:highlight w:val="yellow"/>
        </w:rPr>
      </w:pPr>
      <w:r w:rsidRPr="00264B6C">
        <w:rPr>
          <w:sz w:val="28"/>
          <w:szCs w:val="28"/>
          <w:highlight w:val="yellow"/>
        </w:rPr>
        <w:br w:type="page"/>
      </w:r>
    </w:p>
    <w:p w14:paraId="541467C2" w14:textId="77777777" w:rsidR="00264B6C" w:rsidRPr="00264B6C" w:rsidRDefault="00264B6C" w:rsidP="00264B6C">
      <w:pPr>
        <w:keepNext/>
        <w:numPr>
          <w:ilvl w:val="0"/>
          <w:numId w:val="472"/>
        </w:numPr>
        <w:tabs>
          <w:tab w:val="left" w:pos="567"/>
        </w:tabs>
        <w:ind w:right="1417" w:firstLine="117"/>
        <w:contextualSpacing/>
        <w:jc w:val="center"/>
        <w:outlineLvl w:val="0"/>
        <w:rPr>
          <w:b/>
          <w:caps/>
          <w:sz w:val="28"/>
          <w:szCs w:val="28"/>
          <w:lang w:val="x-none" w:eastAsia="x-none"/>
        </w:rPr>
      </w:pPr>
      <w:bookmarkStart w:id="118" w:name="_Toc27399056"/>
      <w:bookmarkStart w:id="119" w:name="_Toc58570345"/>
      <w:bookmarkStart w:id="120" w:name="_Toc118733310"/>
      <w:r w:rsidRPr="00264B6C">
        <w:rPr>
          <w:b/>
          <w:caps/>
          <w:sz w:val="28"/>
          <w:szCs w:val="28"/>
          <w:lang w:val="x-none" w:eastAsia="x-none"/>
        </w:rPr>
        <w:lastRenderedPageBreak/>
        <w:t>Расчёт необходимой валовой выручки</w:t>
      </w:r>
      <w:r w:rsidRPr="00264B6C">
        <w:rPr>
          <w:b/>
          <w:caps/>
          <w:sz w:val="28"/>
          <w:szCs w:val="28"/>
          <w:lang w:eastAsia="x-none"/>
        </w:rPr>
        <w:t xml:space="preserve"> </w:t>
      </w:r>
      <w:r w:rsidRPr="00264B6C">
        <w:rPr>
          <w:b/>
          <w:caps/>
          <w:sz w:val="28"/>
          <w:szCs w:val="28"/>
          <w:lang w:val="x-none" w:eastAsia="x-none"/>
        </w:rPr>
        <w:t>ПАО «ЮК ГРЭС» на</w:t>
      </w:r>
      <w:r w:rsidRPr="00264B6C">
        <w:rPr>
          <w:b/>
          <w:caps/>
          <w:snapToGrid w:val="0"/>
          <w:sz w:val="28"/>
          <w:szCs w:val="28"/>
          <w:lang w:val="x-none" w:eastAsia="x-none"/>
        </w:rPr>
        <w:t> </w:t>
      </w:r>
      <w:r w:rsidRPr="00264B6C">
        <w:rPr>
          <w:b/>
          <w:caps/>
          <w:sz w:val="28"/>
          <w:szCs w:val="28"/>
          <w:lang w:val="x-none" w:eastAsia="x-none"/>
        </w:rPr>
        <w:t>202</w:t>
      </w:r>
      <w:bookmarkEnd w:id="118"/>
      <w:r w:rsidRPr="00264B6C">
        <w:rPr>
          <w:b/>
          <w:caps/>
          <w:sz w:val="28"/>
          <w:szCs w:val="28"/>
          <w:lang w:eastAsia="x-none"/>
        </w:rPr>
        <w:t>5</w:t>
      </w:r>
      <w:r w:rsidRPr="00264B6C">
        <w:rPr>
          <w:b/>
          <w:caps/>
          <w:snapToGrid w:val="0"/>
          <w:sz w:val="28"/>
          <w:szCs w:val="28"/>
          <w:lang w:val="x-none" w:eastAsia="x-none"/>
        </w:rPr>
        <w:t> </w:t>
      </w:r>
      <w:r w:rsidRPr="00264B6C">
        <w:rPr>
          <w:b/>
          <w:caps/>
          <w:sz w:val="28"/>
          <w:szCs w:val="28"/>
          <w:lang w:val="x-none" w:eastAsia="x-none"/>
        </w:rPr>
        <w:t>год</w:t>
      </w:r>
      <w:bookmarkEnd w:id="119"/>
      <w:bookmarkEnd w:id="120"/>
    </w:p>
    <w:p w14:paraId="2DDD5A50" w14:textId="77777777" w:rsidR="00264B6C" w:rsidRPr="00264B6C" w:rsidRDefault="00264B6C" w:rsidP="00264B6C">
      <w:pPr>
        <w:ind w:firstLine="709"/>
        <w:contextualSpacing/>
        <w:jc w:val="both"/>
        <w:rPr>
          <w:sz w:val="28"/>
          <w:szCs w:val="28"/>
        </w:rPr>
      </w:pPr>
      <w:r w:rsidRPr="00264B6C">
        <w:rPr>
          <w:sz w:val="28"/>
          <w:szCs w:val="28"/>
        </w:rPr>
        <w:t>Расчёт необходимой валовой выручки ПАО «ЮК ГРЭС» на 2025 год представлен в таблицах 15-16.</w:t>
      </w:r>
    </w:p>
    <w:p w14:paraId="1FDE8AED" w14:textId="77777777" w:rsidR="00264B6C" w:rsidRPr="00264B6C" w:rsidRDefault="00264B6C" w:rsidP="00264B6C">
      <w:pPr>
        <w:ind w:firstLine="851"/>
        <w:contextualSpacing/>
        <w:jc w:val="right"/>
        <w:rPr>
          <w:sz w:val="28"/>
          <w:szCs w:val="28"/>
        </w:rPr>
      </w:pPr>
      <w:bookmarkStart w:id="121" w:name="_Hlk57882758"/>
      <w:r w:rsidRPr="00264B6C">
        <w:rPr>
          <w:sz w:val="28"/>
          <w:szCs w:val="28"/>
        </w:rPr>
        <w:t>Таблица 15</w:t>
      </w:r>
    </w:p>
    <w:p w14:paraId="37847419" w14:textId="77777777" w:rsidR="00264B6C" w:rsidRPr="00264B6C" w:rsidRDefault="00264B6C" w:rsidP="00264B6C">
      <w:pPr>
        <w:ind w:firstLine="709"/>
        <w:contextualSpacing/>
        <w:jc w:val="center"/>
        <w:rPr>
          <w:b/>
          <w:bCs/>
          <w:sz w:val="28"/>
          <w:szCs w:val="28"/>
        </w:rPr>
      </w:pPr>
      <w:bookmarkStart w:id="122" w:name="_Toc51765714"/>
      <w:r w:rsidRPr="00264B6C">
        <w:rPr>
          <w:b/>
          <w:bCs/>
          <w:sz w:val="28"/>
          <w:szCs w:val="28"/>
        </w:rPr>
        <w:t>Расчёт необходимой валовой выручки на производство тепловой энергии методом индексации установленных тарифов на 2025 год</w:t>
      </w:r>
      <w:bookmarkEnd w:id="122"/>
    </w:p>
    <w:p w14:paraId="6F66C04A" w14:textId="77777777" w:rsidR="00264B6C" w:rsidRPr="00264B6C" w:rsidRDefault="00264B6C" w:rsidP="00264B6C">
      <w:pPr>
        <w:ind w:firstLine="709"/>
        <w:contextualSpacing/>
        <w:jc w:val="center"/>
        <w:rPr>
          <w:rFonts w:eastAsia="Calibri"/>
          <w:sz w:val="28"/>
          <w:szCs w:val="28"/>
          <w:lang w:eastAsia="en-US"/>
        </w:rPr>
      </w:pPr>
      <w:r w:rsidRPr="00264B6C">
        <w:rPr>
          <w:sz w:val="28"/>
          <w:szCs w:val="28"/>
        </w:rPr>
        <w:t>(Приложение 5.9 к Методическим указаниям</w:t>
      </w:r>
      <w:r w:rsidRPr="00264B6C">
        <w:rPr>
          <w:rFonts w:eastAsia="Calibri"/>
          <w:sz w:val="28"/>
          <w:szCs w:val="28"/>
          <w:lang w:eastAsia="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304"/>
        <w:gridCol w:w="1559"/>
        <w:gridCol w:w="1559"/>
        <w:gridCol w:w="1843"/>
      </w:tblGrid>
      <w:tr w:rsidR="00264B6C" w:rsidRPr="00264B6C" w14:paraId="663DD99C" w14:textId="77777777" w:rsidTr="00264B6C">
        <w:trPr>
          <w:trHeight w:val="458"/>
          <w:tblHeader/>
          <w:jc w:val="center"/>
        </w:trPr>
        <w:tc>
          <w:tcPr>
            <w:tcW w:w="658" w:type="dxa"/>
            <w:vMerge w:val="restart"/>
            <w:shd w:val="clear" w:color="auto" w:fill="auto"/>
            <w:vAlign w:val="center"/>
            <w:hideMark/>
          </w:tcPr>
          <w:p w14:paraId="53EBD596" w14:textId="77777777" w:rsidR="00264B6C" w:rsidRPr="00264B6C" w:rsidRDefault="00264B6C" w:rsidP="00264B6C">
            <w:pPr>
              <w:jc w:val="center"/>
              <w:rPr>
                <w:snapToGrid w:val="0"/>
              </w:rPr>
            </w:pPr>
            <w:r w:rsidRPr="00264B6C">
              <w:rPr>
                <w:snapToGrid w:val="0"/>
              </w:rPr>
              <w:t>№ п/п</w:t>
            </w:r>
          </w:p>
        </w:tc>
        <w:tc>
          <w:tcPr>
            <w:tcW w:w="4304" w:type="dxa"/>
            <w:vMerge w:val="restart"/>
            <w:shd w:val="clear" w:color="auto" w:fill="auto"/>
            <w:vAlign w:val="center"/>
            <w:hideMark/>
          </w:tcPr>
          <w:p w14:paraId="196DBB54" w14:textId="77777777" w:rsidR="00264B6C" w:rsidRPr="00264B6C" w:rsidRDefault="00264B6C" w:rsidP="00264B6C">
            <w:pPr>
              <w:jc w:val="center"/>
              <w:rPr>
                <w:snapToGrid w:val="0"/>
              </w:rPr>
            </w:pPr>
            <w:r w:rsidRPr="00264B6C">
              <w:rPr>
                <w:snapToGrid w:val="0"/>
              </w:rPr>
              <w:t>Наименование расхода</w:t>
            </w:r>
          </w:p>
        </w:tc>
        <w:tc>
          <w:tcPr>
            <w:tcW w:w="1559" w:type="dxa"/>
            <w:vMerge w:val="restart"/>
            <w:shd w:val="clear" w:color="auto" w:fill="auto"/>
          </w:tcPr>
          <w:p w14:paraId="21B84535" w14:textId="77777777" w:rsidR="00264B6C" w:rsidRPr="00264B6C" w:rsidRDefault="00264B6C" w:rsidP="00264B6C">
            <w:pPr>
              <w:ind w:left="-57" w:right="-57"/>
              <w:jc w:val="center"/>
              <w:rPr>
                <w:snapToGrid w:val="0"/>
              </w:rPr>
            </w:pPr>
            <w:r w:rsidRPr="00264B6C">
              <w:rPr>
                <w:snapToGrid w:val="0"/>
              </w:rPr>
              <w:t>Предложение предприятия на 2025 год</w:t>
            </w:r>
          </w:p>
        </w:tc>
        <w:tc>
          <w:tcPr>
            <w:tcW w:w="1559" w:type="dxa"/>
            <w:vMerge w:val="restart"/>
            <w:shd w:val="clear" w:color="auto" w:fill="auto"/>
          </w:tcPr>
          <w:p w14:paraId="3543C4DE" w14:textId="77777777" w:rsidR="00264B6C" w:rsidRPr="00264B6C" w:rsidRDefault="00264B6C" w:rsidP="00264B6C">
            <w:pPr>
              <w:ind w:left="-57" w:right="-57"/>
              <w:jc w:val="center"/>
              <w:rPr>
                <w:snapToGrid w:val="0"/>
              </w:rPr>
            </w:pPr>
            <w:r w:rsidRPr="00264B6C">
              <w:rPr>
                <w:snapToGrid w:val="0"/>
              </w:rPr>
              <w:t>Предложение экспертов на 2025 год</w:t>
            </w:r>
          </w:p>
        </w:tc>
        <w:tc>
          <w:tcPr>
            <w:tcW w:w="1843" w:type="dxa"/>
            <w:vMerge w:val="restart"/>
            <w:shd w:val="clear" w:color="auto" w:fill="auto"/>
          </w:tcPr>
          <w:p w14:paraId="03E43E7C" w14:textId="77777777" w:rsidR="00264B6C" w:rsidRPr="00264B6C" w:rsidRDefault="00264B6C" w:rsidP="00264B6C">
            <w:pPr>
              <w:ind w:left="-57" w:right="-57"/>
              <w:jc w:val="center"/>
              <w:rPr>
                <w:snapToGrid w:val="0"/>
              </w:rPr>
            </w:pPr>
            <w:r w:rsidRPr="00264B6C">
              <w:rPr>
                <w:snapToGrid w:val="0"/>
              </w:rPr>
              <w:t>Корректировка предложения предприятия</w:t>
            </w:r>
          </w:p>
        </w:tc>
      </w:tr>
      <w:tr w:rsidR="00264B6C" w:rsidRPr="00264B6C" w14:paraId="1E927A79" w14:textId="77777777" w:rsidTr="00264B6C">
        <w:trPr>
          <w:trHeight w:val="458"/>
          <w:tblHeader/>
          <w:jc w:val="center"/>
        </w:trPr>
        <w:tc>
          <w:tcPr>
            <w:tcW w:w="658" w:type="dxa"/>
            <w:vMerge/>
            <w:shd w:val="clear" w:color="auto" w:fill="auto"/>
            <w:vAlign w:val="center"/>
            <w:hideMark/>
          </w:tcPr>
          <w:p w14:paraId="6DD22935" w14:textId="77777777" w:rsidR="00264B6C" w:rsidRPr="00264B6C" w:rsidRDefault="00264B6C" w:rsidP="00264B6C">
            <w:pPr>
              <w:jc w:val="center"/>
              <w:rPr>
                <w:snapToGrid w:val="0"/>
              </w:rPr>
            </w:pPr>
          </w:p>
        </w:tc>
        <w:tc>
          <w:tcPr>
            <w:tcW w:w="4304" w:type="dxa"/>
            <w:vMerge/>
            <w:shd w:val="clear" w:color="auto" w:fill="auto"/>
            <w:vAlign w:val="center"/>
            <w:hideMark/>
          </w:tcPr>
          <w:p w14:paraId="3283D9E7" w14:textId="77777777" w:rsidR="00264B6C" w:rsidRPr="00264B6C" w:rsidRDefault="00264B6C" w:rsidP="00264B6C">
            <w:pPr>
              <w:jc w:val="center"/>
              <w:rPr>
                <w:snapToGrid w:val="0"/>
              </w:rPr>
            </w:pPr>
          </w:p>
        </w:tc>
        <w:tc>
          <w:tcPr>
            <w:tcW w:w="1559" w:type="dxa"/>
            <w:vMerge/>
            <w:shd w:val="clear" w:color="auto" w:fill="auto"/>
            <w:vAlign w:val="center"/>
          </w:tcPr>
          <w:p w14:paraId="074B524E" w14:textId="77777777" w:rsidR="00264B6C" w:rsidRPr="00264B6C" w:rsidRDefault="00264B6C" w:rsidP="00264B6C">
            <w:pPr>
              <w:jc w:val="center"/>
              <w:rPr>
                <w:snapToGrid w:val="0"/>
              </w:rPr>
            </w:pPr>
          </w:p>
        </w:tc>
        <w:tc>
          <w:tcPr>
            <w:tcW w:w="1559" w:type="dxa"/>
            <w:vMerge/>
            <w:shd w:val="clear" w:color="auto" w:fill="auto"/>
            <w:vAlign w:val="center"/>
          </w:tcPr>
          <w:p w14:paraId="6FA13693" w14:textId="77777777" w:rsidR="00264B6C" w:rsidRPr="00264B6C" w:rsidRDefault="00264B6C" w:rsidP="00264B6C">
            <w:pPr>
              <w:jc w:val="center"/>
              <w:rPr>
                <w:snapToGrid w:val="0"/>
              </w:rPr>
            </w:pPr>
          </w:p>
        </w:tc>
        <w:tc>
          <w:tcPr>
            <w:tcW w:w="1843" w:type="dxa"/>
            <w:vMerge/>
            <w:shd w:val="clear" w:color="auto" w:fill="auto"/>
            <w:vAlign w:val="center"/>
          </w:tcPr>
          <w:p w14:paraId="16B7A71B" w14:textId="77777777" w:rsidR="00264B6C" w:rsidRPr="00264B6C" w:rsidRDefault="00264B6C" w:rsidP="00264B6C">
            <w:pPr>
              <w:jc w:val="center"/>
              <w:rPr>
                <w:snapToGrid w:val="0"/>
              </w:rPr>
            </w:pPr>
          </w:p>
        </w:tc>
      </w:tr>
      <w:tr w:rsidR="00264B6C" w:rsidRPr="00264B6C" w14:paraId="5F362AF0" w14:textId="77777777" w:rsidTr="00264B6C">
        <w:trPr>
          <w:trHeight w:val="349"/>
          <w:jc w:val="center"/>
        </w:trPr>
        <w:tc>
          <w:tcPr>
            <w:tcW w:w="658" w:type="dxa"/>
            <w:shd w:val="clear" w:color="auto" w:fill="auto"/>
            <w:vAlign w:val="center"/>
            <w:hideMark/>
          </w:tcPr>
          <w:p w14:paraId="74712841" w14:textId="77777777" w:rsidR="00264B6C" w:rsidRPr="00264B6C" w:rsidRDefault="00264B6C" w:rsidP="00264B6C">
            <w:pPr>
              <w:jc w:val="center"/>
              <w:rPr>
                <w:snapToGrid w:val="0"/>
              </w:rPr>
            </w:pPr>
            <w:r w:rsidRPr="00264B6C">
              <w:rPr>
                <w:snapToGrid w:val="0"/>
              </w:rPr>
              <w:t>1</w:t>
            </w:r>
          </w:p>
        </w:tc>
        <w:tc>
          <w:tcPr>
            <w:tcW w:w="4304" w:type="dxa"/>
            <w:shd w:val="clear" w:color="auto" w:fill="auto"/>
            <w:vAlign w:val="center"/>
            <w:hideMark/>
          </w:tcPr>
          <w:p w14:paraId="34223D93" w14:textId="77777777" w:rsidR="00264B6C" w:rsidRPr="00264B6C" w:rsidRDefault="00264B6C" w:rsidP="00264B6C">
            <w:pPr>
              <w:rPr>
                <w:snapToGrid w:val="0"/>
              </w:rPr>
            </w:pPr>
            <w:r w:rsidRPr="00264B6C">
              <w:rPr>
                <w:snapToGrid w:val="0"/>
              </w:rPr>
              <w:t>Операционные (подконтрольные)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A102E7" w14:textId="77777777" w:rsidR="00264B6C" w:rsidRPr="00264B6C" w:rsidRDefault="00264B6C" w:rsidP="00264B6C">
            <w:pPr>
              <w:spacing w:before="100" w:beforeAutospacing="1" w:after="100" w:afterAutospacing="1"/>
              <w:contextualSpacing/>
              <w:jc w:val="center"/>
              <w:rPr>
                <w:szCs w:val="20"/>
              </w:rPr>
            </w:pPr>
            <w:r w:rsidRPr="00264B6C">
              <w:rPr>
                <w:szCs w:val="20"/>
              </w:rPr>
              <w:t>219 866</w:t>
            </w:r>
          </w:p>
        </w:tc>
        <w:tc>
          <w:tcPr>
            <w:tcW w:w="1559" w:type="dxa"/>
            <w:tcBorders>
              <w:top w:val="single" w:sz="4" w:space="0" w:color="auto"/>
              <w:left w:val="nil"/>
              <w:bottom w:val="single" w:sz="4" w:space="0" w:color="auto"/>
              <w:right w:val="single" w:sz="4" w:space="0" w:color="auto"/>
            </w:tcBorders>
            <w:shd w:val="clear" w:color="auto" w:fill="auto"/>
            <w:vAlign w:val="center"/>
          </w:tcPr>
          <w:p w14:paraId="5BF90ADE" w14:textId="77777777" w:rsidR="00264B6C" w:rsidRPr="00264B6C" w:rsidRDefault="00264B6C" w:rsidP="00264B6C">
            <w:pPr>
              <w:spacing w:before="100" w:beforeAutospacing="1" w:after="100" w:afterAutospacing="1"/>
              <w:contextualSpacing/>
              <w:jc w:val="center"/>
              <w:rPr>
                <w:szCs w:val="20"/>
              </w:rPr>
            </w:pPr>
            <w:r w:rsidRPr="00264B6C">
              <w:rPr>
                <w:szCs w:val="20"/>
              </w:rPr>
              <w:t>219 868</w:t>
            </w:r>
          </w:p>
        </w:tc>
        <w:tc>
          <w:tcPr>
            <w:tcW w:w="1843" w:type="dxa"/>
            <w:tcBorders>
              <w:top w:val="single" w:sz="4" w:space="0" w:color="auto"/>
              <w:left w:val="nil"/>
              <w:bottom w:val="single" w:sz="4" w:space="0" w:color="auto"/>
              <w:right w:val="single" w:sz="4" w:space="0" w:color="auto"/>
            </w:tcBorders>
            <w:shd w:val="clear" w:color="auto" w:fill="auto"/>
            <w:vAlign w:val="center"/>
          </w:tcPr>
          <w:p w14:paraId="7C22D444" w14:textId="77777777" w:rsidR="00264B6C" w:rsidRPr="00264B6C" w:rsidRDefault="00264B6C" w:rsidP="00264B6C">
            <w:pPr>
              <w:spacing w:before="100" w:beforeAutospacing="1" w:after="100" w:afterAutospacing="1"/>
              <w:contextualSpacing/>
              <w:jc w:val="center"/>
              <w:rPr>
                <w:szCs w:val="20"/>
              </w:rPr>
            </w:pPr>
            <w:r w:rsidRPr="00264B6C">
              <w:rPr>
                <w:szCs w:val="20"/>
              </w:rPr>
              <w:t>2</w:t>
            </w:r>
          </w:p>
        </w:tc>
      </w:tr>
      <w:tr w:rsidR="00264B6C" w:rsidRPr="00264B6C" w14:paraId="7EA7642B" w14:textId="77777777" w:rsidTr="00264B6C">
        <w:trPr>
          <w:trHeight w:val="204"/>
          <w:jc w:val="center"/>
        </w:trPr>
        <w:tc>
          <w:tcPr>
            <w:tcW w:w="658" w:type="dxa"/>
            <w:shd w:val="clear" w:color="auto" w:fill="auto"/>
            <w:vAlign w:val="center"/>
            <w:hideMark/>
          </w:tcPr>
          <w:p w14:paraId="3C1A2B4E" w14:textId="77777777" w:rsidR="00264B6C" w:rsidRPr="00264B6C" w:rsidRDefault="00264B6C" w:rsidP="00264B6C">
            <w:pPr>
              <w:jc w:val="center"/>
              <w:rPr>
                <w:snapToGrid w:val="0"/>
              </w:rPr>
            </w:pPr>
            <w:r w:rsidRPr="00264B6C">
              <w:rPr>
                <w:snapToGrid w:val="0"/>
              </w:rPr>
              <w:t>2</w:t>
            </w:r>
          </w:p>
        </w:tc>
        <w:tc>
          <w:tcPr>
            <w:tcW w:w="4304" w:type="dxa"/>
            <w:shd w:val="clear" w:color="auto" w:fill="auto"/>
            <w:vAlign w:val="center"/>
            <w:hideMark/>
          </w:tcPr>
          <w:p w14:paraId="52FC1B50" w14:textId="77777777" w:rsidR="00264B6C" w:rsidRPr="00264B6C" w:rsidRDefault="00264B6C" w:rsidP="00264B6C">
            <w:pPr>
              <w:rPr>
                <w:snapToGrid w:val="0"/>
              </w:rPr>
            </w:pPr>
            <w:r w:rsidRPr="00264B6C">
              <w:rPr>
                <w:snapToGrid w:val="0"/>
              </w:rPr>
              <w:t>Неподконтрольные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2CB0ACF2" w14:textId="77777777" w:rsidR="00264B6C" w:rsidRPr="00264B6C" w:rsidRDefault="00264B6C" w:rsidP="00264B6C">
            <w:pPr>
              <w:spacing w:before="100" w:beforeAutospacing="1" w:after="100" w:afterAutospacing="1"/>
              <w:contextualSpacing/>
              <w:jc w:val="center"/>
              <w:rPr>
                <w:szCs w:val="20"/>
              </w:rPr>
            </w:pPr>
            <w:r w:rsidRPr="00264B6C">
              <w:rPr>
                <w:szCs w:val="20"/>
              </w:rPr>
              <w:t>91 534</w:t>
            </w:r>
          </w:p>
        </w:tc>
        <w:tc>
          <w:tcPr>
            <w:tcW w:w="1559" w:type="dxa"/>
            <w:tcBorders>
              <w:top w:val="nil"/>
              <w:left w:val="nil"/>
              <w:bottom w:val="single" w:sz="4" w:space="0" w:color="auto"/>
              <w:right w:val="single" w:sz="4" w:space="0" w:color="auto"/>
            </w:tcBorders>
            <w:shd w:val="clear" w:color="auto" w:fill="auto"/>
            <w:vAlign w:val="center"/>
          </w:tcPr>
          <w:p w14:paraId="10E79470" w14:textId="77777777" w:rsidR="00264B6C" w:rsidRPr="00264B6C" w:rsidRDefault="00264B6C" w:rsidP="00264B6C">
            <w:pPr>
              <w:spacing w:before="100" w:beforeAutospacing="1" w:after="100" w:afterAutospacing="1"/>
              <w:contextualSpacing/>
              <w:jc w:val="center"/>
              <w:rPr>
                <w:szCs w:val="20"/>
              </w:rPr>
            </w:pPr>
            <w:r w:rsidRPr="00264B6C">
              <w:rPr>
                <w:szCs w:val="20"/>
              </w:rPr>
              <w:t>64 537</w:t>
            </w:r>
          </w:p>
        </w:tc>
        <w:tc>
          <w:tcPr>
            <w:tcW w:w="1843" w:type="dxa"/>
            <w:tcBorders>
              <w:top w:val="nil"/>
              <w:left w:val="nil"/>
              <w:bottom w:val="single" w:sz="4" w:space="0" w:color="auto"/>
              <w:right w:val="single" w:sz="4" w:space="0" w:color="auto"/>
            </w:tcBorders>
            <w:shd w:val="clear" w:color="auto" w:fill="auto"/>
            <w:vAlign w:val="center"/>
          </w:tcPr>
          <w:p w14:paraId="1F363BF8" w14:textId="77777777" w:rsidR="00264B6C" w:rsidRPr="00264B6C" w:rsidRDefault="00264B6C" w:rsidP="00264B6C">
            <w:pPr>
              <w:spacing w:before="100" w:beforeAutospacing="1" w:after="100" w:afterAutospacing="1"/>
              <w:contextualSpacing/>
              <w:jc w:val="center"/>
              <w:rPr>
                <w:szCs w:val="20"/>
              </w:rPr>
            </w:pPr>
            <w:r w:rsidRPr="00264B6C">
              <w:rPr>
                <w:szCs w:val="20"/>
              </w:rPr>
              <w:t>-26 997</w:t>
            </w:r>
          </w:p>
        </w:tc>
      </w:tr>
      <w:tr w:rsidR="00264B6C" w:rsidRPr="00264B6C" w14:paraId="02F624A0" w14:textId="77777777" w:rsidTr="00264B6C">
        <w:trPr>
          <w:trHeight w:val="818"/>
          <w:jc w:val="center"/>
        </w:trPr>
        <w:tc>
          <w:tcPr>
            <w:tcW w:w="658" w:type="dxa"/>
            <w:shd w:val="clear" w:color="auto" w:fill="auto"/>
            <w:vAlign w:val="center"/>
            <w:hideMark/>
          </w:tcPr>
          <w:p w14:paraId="76BAC5F8" w14:textId="77777777" w:rsidR="00264B6C" w:rsidRPr="00264B6C" w:rsidRDefault="00264B6C" w:rsidP="00264B6C">
            <w:pPr>
              <w:jc w:val="center"/>
              <w:rPr>
                <w:snapToGrid w:val="0"/>
              </w:rPr>
            </w:pPr>
            <w:r w:rsidRPr="00264B6C">
              <w:rPr>
                <w:snapToGrid w:val="0"/>
              </w:rPr>
              <w:t>3</w:t>
            </w:r>
          </w:p>
        </w:tc>
        <w:tc>
          <w:tcPr>
            <w:tcW w:w="4304" w:type="dxa"/>
            <w:shd w:val="clear" w:color="auto" w:fill="auto"/>
            <w:vAlign w:val="center"/>
            <w:hideMark/>
          </w:tcPr>
          <w:p w14:paraId="7649C123" w14:textId="77777777" w:rsidR="00264B6C" w:rsidRPr="00264B6C" w:rsidRDefault="00264B6C" w:rsidP="00264B6C">
            <w:pPr>
              <w:rPr>
                <w:snapToGrid w:val="0"/>
              </w:rPr>
            </w:pPr>
            <w:r w:rsidRPr="00264B6C">
              <w:rPr>
                <w:snapToGrid w:val="0"/>
              </w:rPr>
              <w:t>Расходы на приобретение (производство) энергетических ресурсов, холодной воды и теплоносителя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06835A46" w14:textId="77777777" w:rsidR="00264B6C" w:rsidRPr="00264B6C" w:rsidRDefault="00264B6C" w:rsidP="00264B6C">
            <w:pPr>
              <w:spacing w:before="100" w:beforeAutospacing="1" w:after="100" w:afterAutospacing="1"/>
              <w:contextualSpacing/>
              <w:jc w:val="center"/>
              <w:rPr>
                <w:szCs w:val="20"/>
              </w:rPr>
            </w:pPr>
            <w:r w:rsidRPr="00264B6C">
              <w:rPr>
                <w:szCs w:val="20"/>
              </w:rPr>
              <w:t>356 505</w:t>
            </w:r>
          </w:p>
        </w:tc>
        <w:tc>
          <w:tcPr>
            <w:tcW w:w="1559" w:type="dxa"/>
            <w:tcBorders>
              <w:top w:val="nil"/>
              <w:left w:val="nil"/>
              <w:bottom w:val="single" w:sz="4" w:space="0" w:color="auto"/>
              <w:right w:val="single" w:sz="4" w:space="0" w:color="auto"/>
            </w:tcBorders>
            <w:shd w:val="clear" w:color="auto" w:fill="auto"/>
            <w:vAlign w:val="center"/>
          </w:tcPr>
          <w:p w14:paraId="782ADAF6" w14:textId="77777777" w:rsidR="00264B6C" w:rsidRPr="00264B6C" w:rsidRDefault="00264B6C" w:rsidP="00264B6C">
            <w:pPr>
              <w:spacing w:before="100" w:beforeAutospacing="1" w:after="100" w:afterAutospacing="1"/>
              <w:contextualSpacing/>
              <w:jc w:val="center"/>
              <w:rPr>
                <w:szCs w:val="20"/>
              </w:rPr>
            </w:pPr>
            <w:r w:rsidRPr="00264B6C">
              <w:rPr>
                <w:szCs w:val="20"/>
              </w:rPr>
              <w:t>326 557</w:t>
            </w:r>
          </w:p>
        </w:tc>
        <w:tc>
          <w:tcPr>
            <w:tcW w:w="1843" w:type="dxa"/>
            <w:tcBorders>
              <w:top w:val="nil"/>
              <w:left w:val="nil"/>
              <w:bottom w:val="single" w:sz="4" w:space="0" w:color="auto"/>
              <w:right w:val="single" w:sz="4" w:space="0" w:color="auto"/>
            </w:tcBorders>
            <w:shd w:val="clear" w:color="auto" w:fill="auto"/>
            <w:vAlign w:val="center"/>
          </w:tcPr>
          <w:p w14:paraId="1F1EFDAA" w14:textId="77777777" w:rsidR="00264B6C" w:rsidRPr="00264B6C" w:rsidRDefault="00264B6C" w:rsidP="00264B6C">
            <w:pPr>
              <w:spacing w:before="100" w:beforeAutospacing="1" w:after="100" w:afterAutospacing="1"/>
              <w:contextualSpacing/>
              <w:jc w:val="center"/>
              <w:rPr>
                <w:szCs w:val="20"/>
              </w:rPr>
            </w:pPr>
            <w:r w:rsidRPr="00264B6C">
              <w:rPr>
                <w:szCs w:val="20"/>
              </w:rPr>
              <w:t>-29 948</w:t>
            </w:r>
          </w:p>
        </w:tc>
      </w:tr>
      <w:tr w:rsidR="00264B6C" w:rsidRPr="00264B6C" w14:paraId="092C4003" w14:textId="77777777" w:rsidTr="00264B6C">
        <w:trPr>
          <w:trHeight w:val="183"/>
          <w:jc w:val="center"/>
        </w:trPr>
        <w:tc>
          <w:tcPr>
            <w:tcW w:w="658" w:type="dxa"/>
            <w:shd w:val="clear" w:color="auto" w:fill="auto"/>
            <w:vAlign w:val="center"/>
            <w:hideMark/>
          </w:tcPr>
          <w:p w14:paraId="37E7B4A4" w14:textId="77777777" w:rsidR="00264B6C" w:rsidRPr="00264B6C" w:rsidRDefault="00264B6C" w:rsidP="00264B6C">
            <w:pPr>
              <w:jc w:val="center"/>
              <w:rPr>
                <w:snapToGrid w:val="0"/>
              </w:rPr>
            </w:pPr>
            <w:r w:rsidRPr="00264B6C">
              <w:rPr>
                <w:snapToGrid w:val="0"/>
              </w:rPr>
              <w:t>4</w:t>
            </w:r>
          </w:p>
        </w:tc>
        <w:tc>
          <w:tcPr>
            <w:tcW w:w="4304" w:type="dxa"/>
            <w:shd w:val="clear" w:color="auto" w:fill="auto"/>
            <w:vAlign w:val="center"/>
            <w:hideMark/>
          </w:tcPr>
          <w:p w14:paraId="4F09B8FE" w14:textId="77777777" w:rsidR="00264B6C" w:rsidRPr="00264B6C" w:rsidRDefault="00264B6C" w:rsidP="00264B6C">
            <w:pPr>
              <w:rPr>
                <w:snapToGrid w:val="0"/>
              </w:rPr>
            </w:pPr>
            <w:r w:rsidRPr="00264B6C">
              <w:rPr>
                <w:snapToGrid w:val="0"/>
              </w:rPr>
              <w:t>Прибыль</w:t>
            </w:r>
          </w:p>
        </w:tc>
        <w:tc>
          <w:tcPr>
            <w:tcW w:w="1559" w:type="dxa"/>
            <w:tcBorders>
              <w:top w:val="nil"/>
              <w:left w:val="single" w:sz="4" w:space="0" w:color="auto"/>
              <w:bottom w:val="single" w:sz="4" w:space="0" w:color="auto"/>
              <w:right w:val="nil"/>
            </w:tcBorders>
            <w:shd w:val="clear" w:color="auto" w:fill="auto"/>
            <w:vAlign w:val="center"/>
          </w:tcPr>
          <w:p w14:paraId="430AC8B5" w14:textId="77777777" w:rsidR="00264B6C" w:rsidRPr="00264B6C" w:rsidRDefault="00264B6C" w:rsidP="00264B6C">
            <w:pPr>
              <w:spacing w:before="100" w:beforeAutospacing="1" w:after="100" w:afterAutospacing="1"/>
              <w:contextualSpacing/>
              <w:jc w:val="center"/>
              <w:rPr>
                <w:szCs w:val="20"/>
              </w:rPr>
            </w:pPr>
            <w:r w:rsidRPr="00264B6C">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FC298D4" w14:textId="77777777" w:rsidR="00264B6C" w:rsidRPr="00264B6C" w:rsidRDefault="00264B6C" w:rsidP="00264B6C">
            <w:pPr>
              <w:spacing w:before="100" w:beforeAutospacing="1" w:after="100" w:afterAutospacing="1"/>
              <w:contextualSpacing/>
              <w:jc w:val="center"/>
              <w:rPr>
                <w:szCs w:val="20"/>
              </w:rPr>
            </w:pPr>
            <w:r w:rsidRPr="00264B6C">
              <w:rPr>
                <w:szCs w:val="20"/>
              </w:rPr>
              <w:t>0</w:t>
            </w:r>
          </w:p>
        </w:tc>
        <w:tc>
          <w:tcPr>
            <w:tcW w:w="1843" w:type="dxa"/>
            <w:tcBorders>
              <w:top w:val="nil"/>
              <w:left w:val="nil"/>
              <w:bottom w:val="single" w:sz="4" w:space="0" w:color="auto"/>
              <w:right w:val="single" w:sz="4" w:space="0" w:color="auto"/>
            </w:tcBorders>
            <w:shd w:val="clear" w:color="auto" w:fill="auto"/>
            <w:vAlign w:val="center"/>
          </w:tcPr>
          <w:p w14:paraId="376DC506" w14:textId="77777777" w:rsidR="00264B6C" w:rsidRPr="00264B6C" w:rsidRDefault="00264B6C" w:rsidP="00264B6C">
            <w:pPr>
              <w:spacing w:before="100" w:beforeAutospacing="1" w:after="100" w:afterAutospacing="1"/>
              <w:contextualSpacing/>
              <w:jc w:val="center"/>
              <w:rPr>
                <w:szCs w:val="20"/>
              </w:rPr>
            </w:pPr>
            <w:r w:rsidRPr="00264B6C">
              <w:rPr>
                <w:szCs w:val="20"/>
              </w:rPr>
              <w:t>0</w:t>
            </w:r>
          </w:p>
        </w:tc>
      </w:tr>
      <w:tr w:rsidR="00264B6C" w:rsidRPr="00264B6C" w14:paraId="1B829C3C" w14:textId="77777777" w:rsidTr="00264B6C">
        <w:trPr>
          <w:trHeight w:val="515"/>
          <w:jc w:val="center"/>
        </w:trPr>
        <w:tc>
          <w:tcPr>
            <w:tcW w:w="658" w:type="dxa"/>
            <w:shd w:val="clear" w:color="auto" w:fill="auto"/>
            <w:vAlign w:val="center"/>
          </w:tcPr>
          <w:p w14:paraId="01A07BD9" w14:textId="77777777" w:rsidR="00264B6C" w:rsidRPr="00264B6C" w:rsidRDefault="00264B6C" w:rsidP="00264B6C">
            <w:pPr>
              <w:jc w:val="center"/>
              <w:rPr>
                <w:snapToGrid w:val="0"/>
              </w:rPr>
            </w:pPr>
            <w:r w:rsidRPr="00264B6C">
              <w:rPr>
                <w:snapToGrid w:val="0"/>
              </w:rPr>
              <w:t>5</w:t>
            </w:r>
          </w:p>
        </w:tc>
        <w:tc>
          <w:tcPr>
            <w:tcW w:w="4304" w:type="dxa"/>
            <w:shd w:val="clear" w:color="auto" w:fill="auto"/>
            <w:vAlign w:val="center"/>
          </w:tcPr>
          <w:p w14:paraId="04BBF59F" w14:textId="77777777" w:rsidR="00264B6C" w:rsidRPr="00264B6C" w:rsidRDefault="00264B6C" w:rsidP="00264B6C">
            <w:pPr>
              <w:rPr>
                <w:snapToGrid w:val="0"/>
              </w:rPr>
            </w:pPr>
            <w:r w:rsidRPr="00264B6C">
              <w:rPr>
                <w:snapToGrid w:val="0"/>
              </w:rPr>
              <w:t>Расчетная предпринимательская прибыль</w:t>
            </w:r>
          </w:p>
        </w:tc>
        <w:tc>
          <w:tcPr>
            <w:tcW w:w="1559" w:type="dxa"/>
            <w:tcBorders>
              <w:top w:val="nil"/>
              <w:left w:val="single" w:sz="4" w:space="0" w:color="auto"/>
              <w:bottom w:val="single" w:sz="4" w:space="0" w:color="auto"/>
              <w:right w:val="nil"/>
            </w:tcBorders>
            <w:shd w:val="clear" w:color="auto" w:fill="auto"/>
            <w:vAlign w:val="center"/>
          </w:tcPr>
          <w:p w14:paraId="39CA9AAC" w14:textId="77777777" w:rsidR="00264B6C" w:rsidRPr="00264B6C" w:rsidRDefault="00264B6C" w:rsidP="00264B6C">
            <w:pPr>
              <w:spacing w:before="100" w:beforeAutospacing="1" w:after="100" w:afterAutospacing="1"/>
              <w:contextualSpacing/>
              <w:jc w:val="center"/>
              <w:rPr>
                <w:szCs w:val="20"/>
              </w:rPr>
            </w:pPr>
            <w:r w:rsidRPr="00264B6C">
              <w:rPr>
                <w:szCs w:val="20"/>
              </w:rPr>
              <w:t>17 952</w:t>
            </w:r>
          </w:p>
        </w:tc>
        <w:tc>
          <w:tcPr>
            <w:tcW w:w="1559" w:type="dxa"/>
            <w:tcBorders>
              <w:top w:val="nil"/>
              <w:left w:val="single" w:sz="4" w:space="0" w:color="auto"/>
              <w:bottom w:val="single" w:sz="4" w:space="0" w:color="auto"/>
              <w:right w:val="single" w:sz="4" w:space="0" w:color="auto"/>
            </w:tcBorders>
            <w:shd w:val="clear" w:color="auto" w:fill="auto"/>
            <w:vAlign w:val="center"/>
          </w:tcPr>
          <w:p w14:paraId="2C9C8984" w14:textId="77777777" w:rsidR="00264B6C" w:rsidRPr="00264B6C" w:rsidRDefault="00264B6C" w:rsidP="00264B6C">
            <w:pPr>
              <w:spacing w:before="100" w:beforeAutospacing="1" w:after="100" w:afterAutospacing="1"/>
              <w:contextualSpacing/>
              <w:jc w:val="center"/>
              <w:rPr>
                <w:szCs w:val="20"/>
              </w:rPr>
            </w:pPr>
            <w:r w:rsidRPr="00264B6C">
              <w:rPr>
                <w:szCs w:val="20"/>
              </w:rPr>
              <w:t>16 576</w:t>
            </w:r>
          </w:p>
        </w:tc>
        <w:tc>
          <w:tcPr>
            <w:tcW w:w="1843" w:type="dxa"/>
            <w:tcBorders>
              <w:top w:val="nil"/>
              <w:left w:val="nil"/>
              <w:bottom w:val="single" w:sz="4" w:space="0" w:color="auto"/>
              <w:right w:val="single" w:sz="4" w:space="0" w:color="auto"/>
            </w:tcBorders>
            <w:shd w:val="clear" w:color="auto" w:fill="auto"/>
            <w:vAlign w:val="center"/>
          </w:tcPr>
          <w:p w14:paraId="0C545D0E" w14:textId="77777777" w:rsidR="00264B6C" w:rsidRPr="00264B6C" w:rsidRDefault="00264B6C" w:rsidP="00264B6C">
            <w:pPr>
              <w:spacing w:before="100" w:beforeAutospacing="1" w:after="100" w:afterAutospacing="1"/>
              <w:contextualSpacing/>
              <w:jc w:val="center"/>
              <w:rPr>
                <w:szCs w:val="20"/>
              </w:rPr>
            </w:pPr>
            <w:r w:rsidRPr="00264B6C">
              <w:rPr>
                <w:szCs w:val="20"/>
              </w:rPr>
              <w:t>-1 376</w:t>
            </w:r>
          </w:p>
        </w:tc>
      </w:tr>
      <w:tr w:rsidR="00264B6C" w:rsidRPr="00264B6C" w14:paraId="39B81176" w14:textId="77777777" w:rsidTr="00264B6C">
        <w:trPr>
          <w:trHeight w:val="992"/>
          <w:jc w:val="center"/>
        </w:trPr>
        <w:tc>
          <w:tcPr>
            <w:tcW w:w="658" w:type="dxa"/>
            <w:shd w:val="clear" w:color="auto" w:fill="auto"/>
            <w:vAlign w:val="center"/>
            <w:hideMark/>
          </w:tcPr>
          <w:p w14:paraId="7CB05B79" w14:textId="77777777" w:rsidR="00264B6C" w:rsidRPr="00264B6C" w:rsidRDefault="00264B6C" w:rsidP="00264B6C">
            <w:pPr>
              <w:jc w:val="center"/>
              <w:rPr>
                <w:snapToGrid w:val="0"/>
              </w:rPr>
            </w:pPr>
            <w:r w:rsidRPr="00264B6C">
              <w:rPr>
                <w:snapToGrid w:val="0"/>
              </w:rPr>
              <w:t>6</w:t>
            </w:r>
          </w:p>
        </w:tc>
        <w:tc>
          <w:tcPr>
            <w:tcW w:w="4304" w:type="dxa"/>
            <w:shd w:val="clear" w:color="auto" w:fill="auto"/>
            <w:vAlign w:val="center"/>
            <w:hideMark/>
          </w:tcPr>
          <w:p w14:paraId="14B21B35" w14:textId="77777777" w:rsidR="00264B6C" w:rsidRPr="00264B6C" w:rsidRDefault="00264B6C" w:rsidP="00264B6C">
            <w:pPr>
              <w:rPr>
                <w:snapToGrid w:val="0"/>
              </w:rPr>
            </w:pPr>
            <w:r w:rsidRPr="00264B6C">
              <w:rPr>
                <w:snapToGrid w:val="0"/>
              </w:rPr>
              <w:t>Результаты деятельности до перехода к регулированию цен (тарифов) на основе долгосрочных параметров регулирования</w:t>
            </w:r>
          </w:p>
        </w:tc>
        <w:tc>
          <w:tcPr>
            <w:tcW w:w="1559" w:type="dxa"/>
            <w:tcBorders>
              <w:top w:val="nil"/>
              <w:left w:val="single" w:sz="4" w:space="0" w:color="auto"/>
              <w:bottom w:val="single" w:sz="4" w:space="0" w:color="auto"/>
              <w:right w:val="nil"/>
            </w:tcBorders>
            <w:shd w:val="clear" w:color="auto" w:fill="auto"/>
            <w:vAlign w:val="center"/>
          </w:tcPr>
          <w:p w14:paraId="0FCA899D" w14:textId="77777777" w:rsidR="00264B6C" w:rsidRPr="00264B6C" w:rsidRDefault="00264B6C" w:rsidP="00264B6C">
            <w:pPr>
              <w:spacing w:before="100" w:beforeAutospacing="1" w:after="100" w:afterAutospacing="1"/>
              <w:contextualSpacing/>
              <w:jc w:val="center"/>
              <w:rPr>
                <w:szCs w:val="20"/>
              </w:rPr>
            </w:pPr>
            <w:r w:rsidRPr="00264B6C">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80DF8D7" w14:textId="77777777" w:rsidR="00264B6C" w:rsidRPr="00264B6C" w:rsidRDefault="00264B6C" w:rsidP="00264B6C">
            <w:pPr>
              <w:spacing w:before="100" w:beforeAutospacing="1" w:after="100" w:afterAutospacing="1"/>
              <w:contextualSpacing/>
              <w:jc w:val="center"/>
              <w:rPr>
                <w:szCs w:val="20"/>
              </w:rPr>
            </w:pPr>
            <w:r w:rsidRPr="00264B6C">
              <w:rPr>
                <w:szCs w:val="20"/>
              </w:rPr>
              <w:t>0</w:t>
            </w:r>
          </w:p>
        </w:tc>
        <w:tc>
          <w:tcPr>
            <w:tcW w:w="1843" w:type="dxa"/>
            <w:tcBorders>
              <w:top w:val="nil"/>
              <w:left w:val="nil"/>
              <w:bottom w:val="single" w:sz="4" w:space="0" w:color="auto"/>
              <w:right w:val="single" w:sz="4" w:space="0" w:color="auto"/>
            </w:tcBorders>
            <w:shd w:val="clear" w:color="auto" w:fill="auto"/>
            <w:vAlign w:val="center"/>
          </w:tcPr>
          <w:p w14:paraId="7B1041C5" w14:textId="77777777" w:rsidR="00264B6C" w:rsidRPr="00264B6C" w:rsidRDefault="00264B6C" w:rsidP="00264B6C">
            <w:pPr>
              <w:spacing w:before="100" w:beforeAutospacing="1" w:after="100" w:afterAutospacing="1"/>
              <w:contextualSpacing/>
              <w:jc w:val="center"/>
              <w:rPr>
                <w:szCs w:val="20"/>
              </w:rPr>
            </w:pPr>
            <w:r w:rsidRPr="00264B6C">
              <w:rPr>
                <w:szCs w:val="20"/>
              </w:rPr>
              <w:t>0</w:t>
            </w:r>
          </w:p>
        </w:tc>
      </w:tr>
      <w:tr w:rsidR="00264B6C" w:rsidRPr="00264B6C" w14:paraId="67AE19CD" w14:textId="77777777" w:rsidTr="00264B6C">
        <w:trPr>
          <w:trHeight w:val="1292"/>
          <w:jc w:val="center"/>
        </w:trPr>
        <w:tc>
          <w:tcPr>
            <w:tcW w:w="658" w:type="dxa"/>
            <w:shd w:val="clear" w:color="auto" w:fill="auto"/>
            <w:vAlign w:val="center"/>
            <w:hideMark/>
          </w:tcPr>
          <w:p w14:paraId="6582AF1C" w14:textId="77777777" w:rsidR="00264B6C" w:rsidRPr="00264B6C" w:rsidRDefault="00264B6C" w:rsidP="00264B6C">
            <w:pPr>
              <w:jc w:val="center"/>
              <w:rPr>
                <w:snapToGrid w:val="0"/>
              </w:rPr>
            </w:pPr>
            <w:r w:rsidRPr="00264B6C">
              <w:rPr>
                <w:snapToGrid w:val="0"/>
              </w:rPr>
              <w:t>7</w:t>
            </w:r>
          </w:p>
        </w:tc>
        <w:tc>
          <w:tcPr>
            <w:tcW w:w="4304" w:type="dxa"/>
            <w:shd w:val="clear" w:color="auto" w:fill="auto"/>
            <w:vAlign w:val="center"/>
            <w:hideMark/>
          </w:tcPr>
          <w:p w14:paraId="6184BDCE" w14:textId="77777777" w:rsidR="00264B6C" w:rsidRPr="00264B6C" w:rsidRDefault="00264B6C" w:rsidP="00264B6C">
            <w:pPr>
              <w:rPr>
                <w:snapToGrid w:val="0"/>
              </w:rPr>
            </w:pPr>
            <w:r w:rsidRPr="00264B6C">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72729C" w14:textId="77777777" w:rsidR="00264B6C" w:rsidRPr="00264B6C" w:rsidRDefault="00264B6C" w:rsidP="00264B6C">
            <w:pPr>
              <w:spacing w:before="100" w:beforeAutospacing="1" w:after="100" w:afterAutospacing="1"/>
              <w:contextualSpacing/>
              <w:jc w:val="center"/>
              <w:rPr>
                <w:szCs w:val="20"/>
              </w:rPr>
            </w:pPr>
            <w:r w:rsidRPr="00264B6C">
              <w:rPr>
                <w:szCs w:val="20"/>
              </w:rPr>
              <w:t>115 677</w:t>
            </w:r>
          </w:p>
        </w:tc>
        <w:tc>
          <w:tcPr>
            <w:tcW w:w="1559" w:type="dxa"/>
            <w:tcBorders>
              <w:top w:val="single" w:sz="4" w:space="0" w:color="auto"/>
              <w:left w:val="nil"/>
              <w:bottom w:val="single" w:sz="4" w:space="0" w:color="auto"/>
              <w:right w:val="single" w:sz="4" w:space="0" w:color="auto"/>
            </w:tcBorders>
            <w:shd w:val="clear" w:color="auto" w:fill="auto"/>
            <w:vAlign w:val="center"/>
          </w:tcPr>
          <w:p w14:paraId="0DA39E4C" w14:textId="77777777" w:rsidR="00264B6C" w:rsidRPr="00264B6C" w:rsidRDefault="00264B6C" w:rsidP="00264B6C">
            <w:pPr>
              <w:spacing w:before="100" w:beforeAutospacing="1" w:after="100" w:afterAutospacing="1"/>
              <w:contextualSpacing/>
              <w:jc w:val="center"/>
              <w:rPr>
                <w:szCs w:val="20"/>
              </w:rPr>
            </w:pPr>
            <w:r w:rsidRPr="00264B6C">
              <w:rPr>
                <w:szCs w:val="20"/>
              </w:rPr>
              <w:t>52 106</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FC71FF" w14:textId="77777777" w:rsidR="00264B6C" w:rsidRPr="00264B6C" w:rsidRDefault="00264B6C" w:rsidP="00264B6C">
            <w:pPr>
              <w:spacing w:before="100" w:beforeAutospacing="1" w:after="100" w:afterAutospacing="1"/>
              <w:contextualSpacing/>
              <w:jc w:val="center"/>
              <w:rPr>
                <w:szCs w:val="20"/>
              </w:rPr>
            </w:pPr>
            <w:r w:rsidRPr="00264B6C">
              <w:rPr>
                <w:szCs w:val="20"/>
              </w:rPr>
              <w:t>-63 571</w:t>
            </w:r>
          </w:p>
        </w:tc>
      </w:tr>
      <w:tr w:rsidR="00264B6C" w:rsidRPr="00264B6C" w14:paraId="3D3041AB" w14:textId="77777777" w:rsidTr="00264B6C">
        <w:trPr>
          <w:trHeight w:val="987"/>
          <w:jc w:val="center"/>
        </w:trPr>
        <w:tc>
          <w:tcPr>
            <w:tcW w:w="658" w:type="dxa"/>
            <w:shd w:val="clear" w:color="auto" w:fill="auto"/>
            <w:vAlign w:val="center"/>
            <w:hideMark/>
          </w:tcPr>
          <w:p w14:paraId="1D20C955" w14:textId="77777777" w:rsidR="00264B6C" w:rsidRPr="00264B6C" w:rsidRDefault="00264B6C" w:rsidP="00264B6C">
            <w:pPr>
              <w:jc w:val="center"/>
              <w:rPr>
                <w:snapToGrid w:val="0"/>
              </w:rPr>
            </w:pPr>
            <w:r w:rsidRPr="00264B6C">
              <w:rPr>
                <w:snapToGrid w:val="0"/>
              </w:rPr>
              <w:t>8</w:t>
            </w:r>
          </w:p>
        </w:tc>
        <w:tc>
          <w:tcPr>
            <w:tcW w:w="4304" w:type="dxa"/>
            <w:shd w:val="clear" w:color="auto" w:fill="auto"/>
            <w:vAlign w:val="center"/>
            <w:hideMark/>
          </w:tcPr>
          <w:p w14:paraId="0DD87F06" w14:textId="77777777" w:rsidR="00264B6C" w:rsidRPr="00264B6C" w:rsidRDefault="00264B6C" w:rsidP="00264B6C">
            <w:pPr>
              <w:rPr>
                <w:snapToGrid w:val="0"/>
              </w:rPr>
            </w:pPr>
            <w:r w:rsidRPr="00264B6C">
              <w:rPr>
                <w:snapToGrid w:val="0"/>
              </w:rPr>
              <w:t>Корректировка с учетом надежности и качества реализуемых товаров (оказываемых услуг), подлежащая учету в НВВ</w:t>
            </w:r>
          </w:p>
        </w:tc>
        <w:tc>
          <w:tcPr>
            <w:tcW w:w="1559" w:type="dxa"/>
            <w:tcBorders>
              <w:top w:val="nil"/>
              <w:left w:val="single" w:sz="4" w:space="0" w:color="auto"/>
              <w:bottom w:val="single" w:sz="4" w:space="0" w:color="auto"/>
              <w:right w:val="nil"/>
            </w:tcBorders>
            <w:shd w:val="clear" w:color="auto" w:fill="auto"/>
            <w:vAlign w:val="center"/>
          </w:tcPr>
          <w:p w14:paraId="458DC50C" w14:textId="77777777" w:rsidR="00264B6C" w:rsidRPr="00264B6C" w:rsidRDefault="00264B6C" w:rsidP="00264B6C">
            <w:pPr>
              <w:spacing w:before="100" w:beforeAutospacing="1" w:after="100" w:afterAutospacing="1"/>
              <w:contextualSpacing/>
              <w:jc w:val="center"/>
              <w:rPr>
                <w:szCs w:val="20"/>
              </w:rPr>
            </w:pPr>
            <w:r w:rsidRPr="00264B6C">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ACD3C37" w14:textId="77777777" w:rsidR="00264B6C" w:rsidRPr="00264B6C" w:rsidRDefault="00264B6C" w:rsidP="00264B6C">
            <w:pPr>
              <w:spacing w:before="100" w:beforeAutospacing="1" w:after="100" w:afterAutospacing="1"/>
              <w:contextualSpacing/>
              <w:jc w:val="center"/>
              <w:rPr>
                <w:szCs w:val="20"/>
              </w:rPr>
            </w:pPr>
            <w:r w:rsidRPr="00264B6C">
              <w:rPr>
                <w:szCs w:val="20"/>
              </w:rPr>
              <w:t>0</w:t>
            </w:r>
          </w:p>
        </w:tc>
        <w:tc>
          <w:tcPr>
            <w:tcW w:w="1843" w:type="dxa"/>
            <w:tcBorders>
              <w:top w:val="nil"/>
              <w:left w:val="nil"/>
              <w:bottom w:val="single" w:sz="4" w:space="0" w:color="auto"/>
              <w:right w:val="single" w:sz="4" w:space="0" w:color="auto"/>
            </w:tcBorders>
            <w:shd w:val="clear" w:color="auto" w:fill="auto"/>
            <w:vAlign w:val="center"/>
          </w:tcPr>
          <w:p w14:paraId="5E8C0888" w14:textId="77777777" w:rsidR="00264B6C" w:rsidRPr="00264B6C" w:rsidRDefault="00264B6C" w:rsidP="00264B6C">
            <w:pPr>
              <w:spacing w:before="100" w:beforeAutospacing="1" w:after="100" w:afterAutospacing="1"/>
              <w:contextualSpacing/>
              <w:jc w:val="center"/>
              <w:rPr>
                <w:szCs w:val="20"/>
              </w:rPr>
            </w:pPr>
            <w:r w:rsidRPr="00264B6C">
              <w:rPr>
                <w:szCs w:val="20"/>
              </w:rPr>
              <w:t>0</w:t>
            </w:r>
          </w:p>
        </w:tc>
      </w:tr>
      <w:tr w:rsidR="00264B6C" w:rsidRPr="00264B6C" w14:paraId="7C19B84F" w14:textId="77777777" w:rsidTr="00264B6C">
        <w:trPr>
          <w:trHeight w:val="495"/>
          <w:jc w:val="center"/>
        </w:trPr>
        <w:tc>
          <w:tcPr>
            <w:tcW w:w="658" w:type="dxa"/>
            <w:shd w:val="clear" w:color="auto" w:fill="auto"/>
            <w:vAlign w:val="center"/>
            <w:hideMark/>
          </w:tcPr>
          <w:p w14:paraId="7F54050C" w14:textId="77777777" w:rsidR="00264B6C" w:rsidRPr="00264B6C" w:rsidRDefault="00264B6C" w:rsidP="00264B6C">
            <w:pPr>
              <w:jc w:val="center"/>
              <w:rPr>
                <w:snapToGrid w:val="0"/>
              </w:rPr>
            </w:pPr>
            <w:r w:rsidRPr="00264B6C">
              <w:rPr>
                <w:snapToGrid w:val="0"/>
              </w:rPr>
              <w:t>9</w:t>
            </w:r>
          </w:p>
        </w:tc>
        <w:tc>
          <w:tcPr>
            <w:tcW w:w="4304" w:type="dxa"/>
            <w:shd w:val="clear" w:color="auto" w:fill="auto"/>
            <w:vAlign w:val="center"/>
            <w:hideMark/>
          </w:tcPr>
          <w:p w14:paraId="5552ABF2" w14:textId="77777777" w:rsidR="00264B6C" w:rsidRPr="00264B6C" w:rsidRDefault="00264B6C" w:rsidP="00264B6C">
            <w:pPr>
              <w:rPr>
                <w:snapToGrid w:val="0"/>
              </w:rPr>
            </w:pPr>
            <w:r w:rsidRPr="00264B6C">
              <w:rPr>
                <w:snapToGrid w:val="0"/>
              </w:rPr>
              <w:t>Корректировка НВВ в связи с изменением (неисполнением) инвестиционной программы</w:t>
            </w:r>
          </w:p>
        </w:tc>
        <w:tc>
          <w:tcPr>
            <w:tcW w:w="1559" w:type="dxa"/>
            <w:tcBorders>
              <w:top w:val="nil"/>
              <w:left w:val="single" w:sz="4" w:space="0" w:color="auto"/>
              <w:bottom w:val="single" w:sz="4" w:space="0" w:color="auto"/>
              <w:right w:val="nil"/>
            </w:tcBorders>
            <w:shd w:val="clear" w:color="auto" w:fill="auto"/>
            <w:vAlign w:val="center"/>
          </w:tcPr>
          <w:p w14:paraId="5F9B563A" w14:textId="77777777" w:rsidR="00264B6C" w:rsidRPr="00264B6C" w:rsidRDefault="00264B6C" w:rsidP="00264B6C">
            <w:pPr>
              <w:spacing w:before="100" w:beforeAutospacing="1" w:after="100" w:afterAutospacing="1"/>
              <w:contextualSpacing/>
              <w:jc w:val="center"/>
              <w:rPr>
                <w:szCs w:val="20"/>
              </w:rPr>
            </w:pPr>
            <w:r w:rsidRPr="00264B6C">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547DDD0" w14:textId="77777777" w:rsidR="00264B6C" w:rsidRPr="00264B6C" w:rsidRDefault="00264B6C" w:rsidP="00264B6C">
            <w:pPr>
              <w:spacing w:before="100" w:beforeAutospacing="1" w:after="100" w:afterAutospacing="1"/>
              <w:contextualSpacing/>
              <w:jc w:val="center"/>
              <w:rPr>
                <w:szCs w:val="20"/>
              </w:rPr>
            </w:pPr>
            <w:r w:rsidRPr="00264B6C">
              <w:rPr>
                <w:szCs w:val="20"/>
              </w:rPr>
              <w:t>0</w:t>
            </w:r>
          </w:p>
        </w:tc>
        <w:tc>
          <w:tcPr>
            <w:tcW w:w="1843" w:type="dxa"/>
            <w:tcBorders>
              <w:top w:val="nil"/>
              <w:left w:val="nil"/>
              <w:bottom w:val="single" w:sz="4" w:space="0" w:color="auto"/>
              <w:right w:val="single" w:sz="4" w:space="0" w:color="auto"/>
            </w:tcBorders>
            <w:shd w:val="clear" w:color="auto" w:fill="auto"/>
            <w:vAlign w:val="center"/>
          </w:tcPr>
          <w:p w14:paraId="1115603D" w14:textId="77777777" w:rsidR="00264B6C" w:rsidRPr="00264B6C" w:rsidRDefault="00264B6C" w:rsidP="00264B6C">
            <w:pPr>
              <w:spacing w:before="100" w:beforeAutospacing="1" w:after="100" w:afterAutospacing="1"/>
              <w:contextualSpacing/>
              <w:jc w:val="center"/>
              <w:rPr>
                <w:szCs w:val="20"/>
              </w:rPr>
            </w:pPr>
            <w:r w:rsidRPr="00264B6C">
              <w:rPr>
                <w:szCs w:val="20"/>
              </w:rPr>
              <w:t>0</w:t>
            </w:r>
          </w:p>
        </w:tc>
      </w:tr>
      <w:tr w:rsidR="00264B6C" w:rsidRPr="00264B6C" w14:paraId="1405FC5D" w14:textId="77777777" w:rsidTr="00264B6C">
        <w:trPr>
          <w:trHeight w:val="488"/>
          <w:jc w:val="center"/>
        </w:trPr>
        <w:tc>
          <w:tcPr>
            <w:tcW w:w="658" w:type="dxa"/>
            <w:shd w:val="clear" w:color="auto" w:fill="auto"/>
            <w:vAlign w:val="center"/>
            <w:hideMark/>
          </w:tcPr>
          <w:p w14:paraId="01C098BA" w14:textId="77777777" w:rsidR="00264B6C" w:rsidRPr="00264B6C" w:rsidRDefault="00264B6C" w:rsidP="00264B6C">
            <w:pPr>
              <w:jc w:val="center"/>
              <w:rPr>
                <w:snapToGrid w:val="0"/>
              </w:rPr>
            </w:pPr>
            <w:r w:rsidRPr="00264B6C">
              <w:rPr>
                <w:snapToGrid w:val="0"/>
              </w:rPr>
              <w:t>10</w:t>
            </w:r>
          </w:p>
        </w:tc>
        <w:tc>
          <w:tcPr>
            <w:tcW w:w="4304" w:type="dxa"/>
            <w:shd w:val="clear" w:color="auto" w:fill="auto"/>
            <w:vAlign w:val="center"/>
            <w:hideMark/>
          </w:tcPr>
          <w:p w14:paraId="54AFCBF2" w14:textId="77777777" w:rsidR="00264B6C" w:rsidRPr="00264B6C" w:rsidRDefault="00264B6C" w:rsidP="00264B6C">
            <w:pPr>
              <w:rPr>
                <w:snapToGrid w:val="0"/>
              </w:rPr>
            </w:pPr>
            <w:r w:rsidRPr="00264B6C">
              <w:rPr>
                <w:snapToGrid w:val="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59" w:type="dxa"/>
            <w:tcBorders>
              <w:top w:val="nil"/>
              <w:left w:val="single" w:sz="4" w:space="0" w:color="auto"/>
              <w:bottom w:val="single" w:sz="4" w:space="0" w:color="auto"/>
              <w:right w:val="nil"/>
            </w:tcBorders>
            <w:shd w:val="clear" w:color="auto" w:fill="auto"/>
            <w:vAlign w:val="center"/>
          </w:tcPr>
          <w:p w14:paraId="772FDB7B" w14:textId="77777777" w:rsidR="00264B6C" w:rsidRPr="00264B6C" w:rsidRDefault="00264B6C" w:rsidP="00264B6C">
            <w:pPr>
              <w:spacing w:before="100" w:beforeAutospacing="1" w:after="100" w:afterAutospacing="1"/>
              <w:contextualSpacing/>
              <w:jc w:val="center"/>
              <w:rPr>
                <w:szCs w:val="20"/>
              </w:rPr>
            </w:pPr>
            <w:r w:rsidRPr="00264B6C">
              <w:rPr>
                <w:szCs w:val="2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203E2FE" w14:textId="77777777" w:rsidR="00264B6C" w:rsidRPr="00264B6C" w:rsidRDefault="00264B6C" w:rsidP="00264B6C">
            <w:pPr>
              <w:spacing w:before="100" w:beforeAutospacing="1" w:after="100" w:afterAutospacing="1"/>
              <w:contextualSpacing/>
              <w:jc w:val="center"/>
              <w:rPr>
                <w:szCs w:val="20"/>
              </w:rPr>
            </w:pPr>
            <w:r w:rsidRPr="00264B6C">
              <w:rPr>
                <w:szCs w:val="20"/>
              </w:rPr>
              <w:t>0</w:t>
            </w:r>
          </w:p>
        </w:tc>
        <w:tc>
          <w:tcPr>
            <w:tcW w:w="1843" w:type="dxa"/>
            <w:tcBorders>
              <w:top w:val="nil"/>
              <w:left w:val="nil"/>
              <w:bottom w:val="single" w:sz="4" w:space="0" w:color="auto"/>
              <w:right w:val="single" w:sz="4" w:space="0" w:color="auto"/>
            </w:tcBorders>
            <w:shd w:val="clear" w:color="auto" w:fill="auto"/>
            <w:vAlign w:val="center"/>
          </w:tcPr>
          <w:p w14:paraId="6A27CD90" w14:textId="77777777" w:rsidR="00264B6C" w:rsidRPr="00264B6C" w:rsidRDefault="00264B6C" w:rsidP="00264B6C">
            <w:pPr>
              <w:spacing w:before="100" w:beforeAutospacing="1" w:after="100" w:afterAutospacing="1"/>
              <w:contextualSpacing/>
              <w:jc w:val="center"/>
              <w:rPr>
                <w:szCs w:val="20"/>
              </w:rPr>
            </w:pPr>
            <w:r w:rsidRPr="00264B6C">
              <w:rPr>
                <w:szCs w:val="20"/>
              </w:rPr>
              <w:t>0</w:t>
            </w:r>
          </w:p>
        </w:tc>
      </w:tr>
      <w:tr w:rsidR="00264B6C" w:rsidRPr="00264B6C" w14:paraId="3777C543" w14:textId="77777777" w:rsidTr="00264B6C">
        <w:trPr>
          <w:trHeight w:val="336"/>
          <w:jc w:val="center"/>
        </w:trPr>
        <w:tc>
          <w:tcPr>
            <w:tcW w:w="658" w:type="dxa"/>
            <w:shd w:val="clear" w:color="auto" w:fill="auto"/>
            <w:vAlign w:val="center"/>
          </w:tcPr>
          <w:p w14:paraId="44AF273E" w14:textId="77777777" w:rsidR="00264B6C" w:rsidRPr="00264B6C" w:rsidRDefault="00264B6C" w:rsidP="00264B6C">
            <w:pPr>
              <w:jc w:val="center"/>
              <w:rPr>
                <w:snapToGrid w:val="0"/>
              </w:rPr>
            </w:pPr>
            <w:r w:rsidRPr="00264B6C">
              <w:rPr>
                <w:snapToGrid w:val="0"/>
              </w:rPr>
              <w:t>11</w:t>
            </w:r>
          </w:p>
        </w:tc>
        <w:tc>
          <w:tcPr>
            <w:tcW w:w="4304" w:type="dxa"/>
            <w:shd w:val="clear" w:color="auto" w:fill="auto"/>
            <w:vAlign w:val="center"/>
          </w:tcPr>
          <w:p w14:paraId="0E815CDA" w14:textId="77777777" w:rsidR="00264B6C" w:rsidRPr="00264B6C" w:rsidRDefault="00264B6C" w:rsidP="00264B6C">
            <w:pPr>
              <w:rPr>
                <w:snapToGrid w:val="0"/>
              </w:rPr>
            </w:pPr>
            <w:r w:rsidRPr="00264B6C">
              <w:rPr>
                <w:snapToGrid w:val="0"/>
              </w:rPr>
              <w:t xml:space="preserve">Корректировка, связанная </w:t>
            </w:r>
          </w:p>
          <w:p w14:paraId="13D3DD2E" w14:textId="77777777" w:rsidR="00264B6C" w:rsidRPr="00264B6C" w:rsidRDefault="00264B6C" w:rsidP="00264B6C">
            <w:pPr>
              <w:rPr>
                <w:snapToGrid w:val="0"/>
              </w:rPr>
            </w:pPr>
            <w:r w:rsidRPr="00264B6C">
              <w:rPr>
                <w:snapToGrid w:val="0"/>
              </w:rPr>
              <w:t>с соблюдением статьи 3 ФЗ от 27.07.2010 № 190-ФЗ «О теплоснабжении»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D8FA37" w14:textId="77777777" w:rsidR="00264B6C" w:rsidRPr="00264B6C" w:rsidRDefault="00264B6C" w:rsidP="00264B6C">
            <w:pPr>
              <w:spacing w:before="100" w:beforeAutospacing="1" w:after="100" w:afterAutospacing="1"/>
              <w:contextualSpacing/>
              <w:jc w:val="center"/>
              <w:rPr>
                <w:szCs w:val="20"/>
              </w:rPr>
            </w:pPr>
            <w:r w:rsidRPr="00264B6C">
              <w:rPr>
                <w:szCs w:val="20"/>
              </w:rPr>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C03D4EA" w14:textId="77777777" w:rsidR="00264B6C" w:rsidRPr="00264B6C" w:rsidRDefault="00264B6C" w:rsidP="00264B6C">
            <w:pPr>
              <w:spacing w:before="100" w:beforeAutospacing="1" w:after="100" w:afterAutospacing="1"/>
              <w:contextualSpacing/>
              <w:jc w:val="center"/>
              <w:rPr>
                <w:szCs w:val="20"/>
              </w:rPr>
            </w:pPr>
            <w:r w:rsidRPr="00264B6C">
              <w:rPr>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A0BF30A" w14:textId="77777777" w:rsidR="00264B6C" w:rsidRPr="00264B6C" w:rsidRDefault="00264B6C" w:rsidP="00264B6C">
            <w:pPr>
              <w:spacing w:before="100" w:beforeAutospacing="1" w:after="100" w:afterAutospacing="1"/>
              <w:contextualSpacing/>
              <w:jc w:val="center"/>
              <w:rPr>
                <w:szCs w:val="20"/>
              </w:rPr>
            </w:pPr>
            <w:r w:rsidRPr="00264B6C">
              <w:rPr>
                <w:szCs w:val="20"/>
              </w:rPr>
              <w:t>0</w:t>
            </w:r>
          </w:p>
        </w:tc>
      </w:tr>
      <w:tr w:rsidR="00264B6C" w:rsidRPr="00264B6C" w14:paraId="355A2154" w14:textId="77777777" w:rsidTr="00264B6C">
        <w:trPr>
          <w:trHeight w:val="336"/>
          <w:jc w:val="center"/>
        </w:trPr>
        <w:tc>
          <w:tcPr>
            <w:tcW w:w="658" w:type="dxa"/>
            <w:shd w:val="clear" w:color="auto" w:fill="auto"/>
            <w:vAlign w:val="center"/>
          </w:tcPr>
          <w:p w14:paraId="08D77449" w14:textId="77777777" w:rsidR="00264B6C" w:rsidRPr="00264B6C" w:rsidRDefault="00264B6C" w:rsidP="00264B6C">
            <w:pPr>
              <w:jc w:val="center"/>
              <w:rPr>
                <w:snapToGrid w:val="0"/>
              </w:rPr>
            </w:pPr>
          </w:p>
        </w:tc>
        <w:tc>
          <w:tcPr>
            <w:tcW w:w="4304" w:type="dxa"/>
            <w:shd w:val="clear" w:color="auto" w:fill="auto"/>
            <w:vAlign w:val="center"/>
          </w:tcPr>
          <w:p w14:paraId="4C94B8EF" w14:textId="77777777" w:rsidR="00264B6C" w:rsidRPr="00264B6C" w:rsidRDefault="00264B6C" w:rsidP="00264B6C">
            <w:pPr>
              <w:rPr>
                <w:snapToGrid w:val="0"/>
              </w:rPr>
            </w:pPr>
            <w:r w:rsidRPr="00264B6C">
              <w:rPr>
                <w:snapToGrid w:val="0"/>
              </w:rPr>
              <w:t>Корректировка НВВ по представлению прокуратуры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878D4F" w14:textId="77777777" w:rsidR="00264B6C" w:rsidRPr="00264B6C" w:rsidRDefault="00264B6C" w:rsidP="00264B6C">
            <w:pPr>
              <w:spacing w:before="100" w:beforeAutospacing="1" w:after="100" w:afterAutospacing="1"/>
              <w:contextualSpacing/>
              <w:jc w:val="center"/>
              <w:rPr>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B44B310" w14:textId="77777777" w:rsidR="00264B6C" w:rsidRPr="00264B6C" w:rsidRDefault="00264B6C" w:rsidP="00264B6C">
            <w:pPr>
              <w:spacing w:before="100" w:beforeAutospacing="1" w:after="100" w:afterAutospacing="1"/>
              <w:contextualSpacing/>
              <w:jc w:val="center"/>
              <w:rPr>
                <w:szCs w:val="20"/>
              </w:rPr>
            </w:pPr>
            <w:r w:rsidRPr="00264B6C">
              <w:rPr>
                <w:szCs w:val="20"/>
              </w:rPr>
              <w:t>-44 053</w:t>
            </w:r>
          </w:p>
        </w:tc>
        <w:tc>
          <w:tcPr>
            <w:tcW w:w="1843" w:type="dxa"/>
            <w:tcBorders>
              <w:top w:val="single" w:sz="4" w:space="0" w:color="auto"/>
              <w:left w:val="nil"/>
              <w:bottom w:val="single" w:sz="4" w:space="0" w:color="auto"/>
              <w:right w:val="single" w:sz="4" w:space="0" w:color="auto"/>
            </w:tcBorders>
            <w:shd w:val="clear" w:color="auto" w:fill="auto"/>
            <w:vAlign w:val="center"/>
          </w:tcPr>
          <w:p w14:paraId="459662D3" w14:textId="77777777" w:rsidR="00264B6C" w:rsidRPr="00264B6C" w:rsidRDefault="00264B6C" w:rsidP="00264B6C">
            <w:pPr>
              <w:spacing w:before="100" w:beforeAutospacing="1" w:after="100" w:afterAutospacing="1"/>
              <w:contextualSpacing/>
              <w:jc w:val="center"/>
              <w:rPr>
                <w:szCs w:val="20"/>
              </w:rPr>
            </w:pPr>
            <w:r w:rsidRPr="00264B6C">
              <w:rPr>
                <w:szCs w:val="20"/>
              </w:rPr>
              <w:t>-44 053</w:t>
            </w:r>
          </w:p>
        </w:tc>
      </w:tr>
      <w:tr w:rsidR="00264B6C" w:rsidRPr="00264B6C" w14:paraId="462AB514" w14:textId="77777777" w:rsidTr="00264B6C">
        <w:trPr>
          <w:trHeight w:val="337"/>
          <w:jc w:val="center"/>
        </w:trPr>
        <w:tc>
          <w:tcPr>
            <w:tcW w:w="658" w:type="dxa"/>
            <w:shd w:val="clear" w:color="auto" w:fill="auto"/>
            <w:vAlign w:val="center"/>
            <w:hideMark/>
          </w:tcPr>
          <w:p w14:paraId="5DBD63D6" w14:textId="77777777" w:rsidR="00264B6C" w:rsidRPr="00264B6C" w:rsidRDefault="00264B6C" w:rsidP="00264B6C">
            <w:pPr>
              <w:jc w:val="center"/>
              <w:rPr>
                <w:snapToGrid w:val="0"/>
              </w:rPr>
            </w:pPr>
            <w:r w:rsidRPr="00264B6C">
              <w:rPr>
                <w:snapToGrid w:val="0"/>
              </w:rPr>
              <w:lastRenderedPageBreak/>
              <w:t>12</w:t>
            </w:r>
          </w:p>
        </w:tc>
        <w:tc>
          <w:tcPr>
            <w:tcW w:w="4304" w:type="dxa"/>
            <w:shd w:val="clear" w:color="auto" w:fill="auto"/>
            <w:vAlign w:val="center"/>
            <w:hideMark/>
          </w:tcPr>
          <w:p w14:paraId="45ABFE28" w14:textId="77777777" w:rsidR="00264B6C" w:rsidRPr="00264B6C" w:rsidRDefault="00264B6C" w:rsidP="00264B6C">
            <w:pPr>
              <w:rPr>
                <w:snapToGrid w:val="0"/>
              </w:rPr>
            </w:pPr>
            <w:r w:rsidRPr="00264B6C">
              <w:rPr>
                <w:snapToGrid w:val="0"/>
              </w:rPr>
              <w:t>ИТОГО необходимая валовая выручка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421035" w14:textId="77777777" w:rsidR="00264B6C" w:rsidRPr="00264B6C" w:rsidRDefault="00264B6C" w:rsidP="00264B6C">
            <w:pPr>
              <w:spacing w:before="100" w:beforeAutospacing="1" w:after="100" w:afterAutospacing="1"/>
              <w:contextualSpacing/>
              <w:jc w:val="center"/>
              <w:rPr>
                <w:szCs w:val="20"/>
              </w:rPr>
            </w:pPr>
            <w:r w:rsidRPr="00264B6C">
              <w:rPr>
                <w:szCs w:val="20"/>
              </w:rPr>
              <w:t>801 534</w:t>
            </w:r>
          </w:p>
        </w:tc>
        <w:tc>
          <w:tcPr>
            <w:tcW w:w="1559" w:type="dxa"/>
            <w:tcBorders>
              <w:top w:val="nil"/>
              <w:left w:val="nil"/>
              <w:bottom w:val="single" w:sz="4" w:space="0" w:color="auto"/>
              <w:right w:val="single" w:sz="4" w:space="0" w:color="auto"/>
            </w:tcBorders>
            <w:shd w:val="clear" w:color="auto" w:fill="auto"/>
            <w:vAlign w:val="center"/>
          </w:tcPr>
          <w:p w14:paraId="6B74ACA0" w14:textId="77777777" w:rsidR="00264B6C" w:rsidRPr="00264B6C" w:rsidRDefault="00264B6C" w:rsidP="00264B6C">
            <w:pPr>
              <w:spacing w:before="100" w:beforeAutospacing="1" w:after="100" w:afterAutospacing="1"/>
              <w:contextualSpacing/>
              <w:jc w:val="center"/>
              <w:rPr>
                <w:szCs w:val="20"/>
              </w:rPr>
            </w:pPr>
            <w:r w:rsidRPr="00264B6C">
              <w:rPr>
                <w:szCs w:val="20"/>
              </w:rPr>
              <w:t>635 590</w:t>
            </w:r>
          </w:p>
        </w:tc>
        <w:tc>
          <w:tcPr>
            <w:tcW w:w="1843" w:type="dxa"/>
            <w:tcBorders>
              <w:top w:val="nil"/>
              <w:left w:val="nil"/>
              <w:bottom w:val="single" w:sz="4" w:space="0" w:color="auto"/>
              <w:right w:val="single" w:sz="4" w:space="0" w:color="auto"/>
            </w:tcBorders>
            <w:shd w:val="clear" w:color="auto" w:fill="auto"/>
            <w:vAlign w:val="center"/>
          </w:tcPr>
          <w:p w14:paraId="760F5B33" w14:textId="77777777" w:rsidR="00264B6C" w:rsidRPr="00264B6C" w:rsidRDefault="00264B6C" w:rsidP="00264B6C">
            <w:pPr>
              <w:spacing w:before="100" w:beforeAutospacing="1" w:after="100" w:afterAutospacing="1"/>
              <w:contextualSpacing/>
              <w:jc w:val="center"/>
              <w:rPr>
                <w:szCs w:val="20"/>
              </w:rPr>
            </w:pPr>
            <w:r w:rsidRPr="00264B6C">
              <w:rPr>
                <w:szCs w:val="20"/>
              </w:rPr>
              <w:t>-165 944</w:t>
            </w:r>
          </w:p>
        </w:tc>
      </w:tr>
    </w:tbl>
    <w:p w14:paraId="6F719C5A" w14:textId="77777777" w:rsidR="00264B6C" w:rsidRPr="00264B6C" w:rsidRDefault="00264B6C" w:rsidP="00264B6C">
      <w:pPr>
        <w:ind w:firstLine="851"/>
        <w:contextualSpacing/>
        <w:jc w:val="right"/>
        <w:rPr>
          <w:sz w:val="28"/>
          <w:szCs w:val="28"/>
        </w:rPr>
      </w:pPr>
      <w:r w:rsidRPr="00264B6C">
        <w:rPr>
          <w:sz w:val="28"/>
          <w:szCs w:val="28"/>
          <w:highlight w:val="yellow"/>
        </w:rPr>
        <w:br w:type="page"/>
      </w:r>
      <w:r w:rsidRPr="00264B6C">
        <w:rPr>
          <w:sz w:val="28"/>
          <w:szCs w:val="28"/>
        </w:rPr>
        <w:lastRenderedPageBreak/>
        <w:t>Таблица 16</w:t>
      </w:r>
    </w:p>
    <w:p w14:paraId="74880B99" w14:textId="77777777" w:rsidR="00264B6C" w:rsidRPr="00264B6C" w:rsidRDefault="00264B6C" w:rsidP="00264B6C">
      <w:pPr>
        <w:ind w:firstLine="709"/>
        <w:contextualSpacing/>
        <w:jc w:val="center"/>
        <w:rPr>
          <w:b/>
          <w:bCs/>
          <w:sz w:val="28"/>
          <w:szCs w:val="28"/>
        </w:rPr>
      </w:pPr>
      <w:r w:rsidRPr="00264B6C">
        <w:rPr>
          <w:b/>
          <w:bCs/>
          <w:sz w:val="28"/>
          <w:szCs w:val="28"/>
        </w:rPr>
        <w:t>Расчёт необходимой валовой выручки на производство теплоносителя методом индексации установленных тарифов</w:t>
      </w:r>
    </w:p>
    <w:p w14:paraId="2231E3CC" w14:textId="77777777" w:rsidR="00264B6C" w:rsidRPr="00264B6C" w:rsidRDefault="00264B6C" w:rsidP="00264B6C">
      <w:pPr>
        <w:ind w:firstLine="709"/>
        <w:contextualSpacing/>
        <w:jc w:val="center"/>
        <w:rPr>
          <w:b/>
          <w:bCs/>
          <w:sz w:val="28"/>
          <w:szCs w:val="28"/>
        </w:rPr>
      </w:pPr>
      <w:r w:rsidRPr="00264B6C">
        <w:rPr>
          <w:b/>
          <w:bCs/>
          <w:sz w:val="28"/>
          <w:szCs w:val="28"/>
        </w:rPr>
        <w:t xml:space="preserve"> на 2025 год</w:t>
      </w:r>
    </w:p>
    <w:p w14:paraId="6EFCBC48" w14:textId="77777777" w:rsidR="00264B6C" w:rsidRPr="00264B6C" w:rsidRDefault="00264B6C" w:rsidP="00264B6C">
      <w:pPr>
        <w:ind w:firstLine="709"/>
        <w:contextualSpacing/>
        <w:jc w:val="center"/>
        <w:rPr>
          <w:rFonts w:eastAsia="Calibri"/>
          <w:sz w:val="28"/>
          <w:szCs w:val="28"/>
          <w:lang w:eastAsia="en-US"/>
        </w:rPr>
      </w:pPr>
      <w:r w:rsidRPr="00264B6C">
        <w:rPr>
          <w:rFonts w:eastAsia="Calibri"/>
          <w:sz w:val="28"/>
          <w:szCs w:val="28"/>
          <w:lang w:eastAsia="en-US"/>
        </w:rPr>
        <w:t>(Приложение 5.9 к Методическим указаниям)</w:t>
      </w:r>
    </w:p>
    <w:p w14:paraId="70D018AE" w14:textId="77777777" w:rsidR="00264B6C" w:rsidRPr="00264B6C" w:rsidRDefault="00264B6C" w:rsidP="00264B6C">
      <w:pPr>
        <w:keepNext/>
        <w:contextualSpacing/>
        <w:jc w:val="center"/>
        <w:rPr>
          <w:b/>
          <w:sz w:val="28"/>
          <w:szCs w:val="20"/>
          <w:u w:val="single"/>
        </w:rPr>
      </w:pPr>
    </w:p>
    <w:p w14:paraId="7A4FB53B" w14:textId="77777777" w:rsidR="00264B6C" w:rsidRPr="00264B6C" w:rsidRDefault="00264B6C" w:rsidP="00264B6C">
      <w:pPr>
        <w:rPr>
          <w:szCs w:val="20"/>
        </w:rPr>
      </w:pP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162"/>
        <w:gridCol w:w="1599"/>
        <w:gridCol w:w="1560"/>
        <w:gridCol w:w="1701"/>
      </w:tblGrid>
      <w:tr w:rsidR="00264B6C" w:rsidRPr="00264B6C" w14:paraId="2A9CA4ED" w14:textId="77777777" w:rsidTr="00627AA0">
        <w:trPr>
          <w:trHeight w:val="458"/>
          <w:tblHeader/>
        </w:trPr>
        <w:tc>
          <w:tcPr>
            <w:tcW w:w="658" w:type="dxa"/>
            <w:vMerge w:val="restart"/>
            <w:shd w:val="clear" w:color="auto" w:fill="auto"/>
            <w:vAlign w:val="center"/>
            <w:hideMark/>
          </w:tcPr>
          <w:p w14:paraId="5EE89989" w14:textId="77777777" w:rsidR="00264B6C" w:rsidRPr="00264B6C" w:rsidRDefault="00264B6C" w:rsidP="00264B6C">
            <w:pPr>
              <w:jc w:val="center"/>
              <w:rPr>
                <w:snapToGrid w:val="0"/>
              </w:rPr>
            </w:pPr>
            <w:r w:rsidRPr="00264B6C">
              <w:rPr>
                <w:snapToGrid w:val="0"/>
              </w:rPr>
              <w:t>№ п/п</w:t>
            </w:r>
          </w:p>
        </w:tc>
        <w:tc>
          <w:tcPr>
            <w:tcW w:w="4162" w:type="dxa"/>
            <w:vMerge w:val="restart"/>
            <w:shd w:val="clear" w:color="auto" w:fill="auto"/>
            <w:vAlign w:val="center"/>
            <w:hideMark/>
          </w:tcPr>
          <w:p w14:paraId="1C56F56A" w14:textId="77777777" w:rsidR="00264B6C" w:rsidRPr="00264B6C" w:rsidRDefault="00264B6C" w:rsidP="00264B6C">
            <w:pPr>
              <w:jc w:val="center"/>
              <w:rPr>
                <w:snapToGrid w:val="0"/>
              </w:rPr>
            </w:pPr>
            <w:r w:rsidRPr="00264B6C">
              <w:rPr>
                <w:snapToGrid w:val="0"/>
              </w:rPr>
              <w:t>Наименование расхода</w:t>
            </w:r>
          </w:p>
        </w:tc>
        <w:tc>
          <w:tcPr>
            <w:tcW w:w="1599" w:type="dxa"/>
            <w:vMerge w:val="restart"/>
            <w:shd w:val="clear" w:color="auto" w:fill="auto"/>
          </w:tcPr>
          <w:p w14:paraId="4F11926A" w14:textId="77777777" w:rsidR="00264B6C" w:rsidRPr="00264B6C" w:rsidRDefault="00264B6C" w:rsidP="00264B6C">
            <w:pPr>
              <w:ind w:left="-57" w:right="-57"/>
              <w:jc w:val="center"/>
              <w:rPr>
                <w:snapToGrid w:val="0"/>
              </w:rPr>
            </w:pPr>
            <w:r w:rsidRPr="00264B6C">
              <w:rPr>
                <w:snapToGrid w:val="0"/>
              </w:rPr>
              <w:t>Предложение предприятия на 2025 год</w:t>
            </w:r>
          </w:p>
        </w:tc>
        <w:tc>
          <w:tcPr>
            <w:tcW w:w="1560" w:type="dxa"/>
            <w:vMerge w:val="restart"/>
            <w:shd w:val="clear" w:color="auto" w:fill="auto"/>
          </w:tcPr>
          <w:p w14:paraId="702ABB1B" w14:textId="77777777" w:rsidR="00264B6C" w:rsidRPr="00264B6C" w:rsidRDefault="00264B6C" w:rsidP="00264B6C">
            <w:pPr>
              <w:ind w:left="-57" w:right="-57"/>
              <w:jc w:val="center"/>
              <w:rPr>
                <w:snapToGrid w:val="0"/>
              </w:rPr>
            </w:pPr>
            <w:r w:rsidRPr="00264B6C">
              <w:rPr>
                <w:snapToGrid w:val="0"/>
              </w:rPr>
              <w:t xml:space="preserve">Предложение экспертов </w:t>
            </w:r>
          </w:p>
          <w:p w14:paraId="3258E967" w14:textId="77777777" w:rsidR="00264B6C" w:rsidRPr="00264B6C" w:rsidRDefault="00264B6C" w:rsidP="00264B6C">
            <w:pPr>
              <w:ind w:left="-57" w:right="-57"/>
              <w:jc w:val="center"/>
              <w:rPr>
                <w:snapToGrid w:val="0"/>
              </w:rPr>
            </w:pPr>
            <w:r w:rsidRPr="00264B6C">
              <w:rPr>
                <w:snapToGrid w:val="0"/>
              </w:rPr>
              <w:t>на 2025 год</w:t>
            </w:r>
          </w:p>
        </w:tc>
        <w:tc>
          <w:tcPr>
            <w:tcW w:w="1701" w:type="dxa"/>
            <w:vMerge w:val="restart"/>
            <w:shd w:val="clear" w:color="auto" w:fill="auto"/>
          </w:tcPr>
          <w:p w14:paraId="17FEF228" w14:textId="77777777" w:rsidR="00264B6C" w:rsidRPr="00264B6C" w:rsidRDefault="00264B6C" w:rsidP="00264B6C">
            <w:pPr>
              <w:ind w:left="-57" w:right="-57"/>
              <w:jc w:val="center"/>
              <w:rPr>
                <w:snapToGrid w:val="0"/>
              </w:rPr>
            </w:pPr>
            <w:r w:rsidRPr="00264B6C">
              <w:rPr>
                <w:snapToGrid w:val="0"/>
              </w:rPr>
              <w:t>Корректировка предложения предприятия</w:t>
            </w:r>
          </w:p>
        </w:tc>
      </w:tr>
      <w:tr w:rsidR="00264B6C" w:rsidRPr="00264B6C" w14:paraId="6F8F36D2" w14:textId="77777777" w:rsidTr="00627AA0">
        <w:trPr>
          <w:trHeight w:val="458"/>
          <w:tblHeader/>
        </w:trPr>
        <w:tc>
          <w:tcPr>
            <w:tcW w:w="658" w:type="dxa"/>
            <w:vMerge/>
            <w:shd w:val="clear" w:color="auto" w:fill="auto"/>
            <w:vAlign w:val="center"/>
            <w:hideMark/>
          </w:tcPr>
          <w:p w14:paraId="566FDB02" w14:textId="77777777" w:rsidR="00264B6C" w:rsidRPr="00264B6C" w:rsidRDefault="00264B6C" w:rsidP="00264B6C">
            <w:pPr>
              <w:jc w:val="center"/>
              <w:rPr>
                <w:snapToGrid w:val="0"/>
              </w:rPr>
            </w:pPr>
          </w:p>
        </w:tc>
        <w:tc>
          <w:tcPr>
            <w:tcW w:w="4162" w:type="dxa"/>
            <w:vMerge/>
            <w:shd w:val="clear" w:color="auto" w:fill="auto"/>
            <w:vAlign w:val="center"/>
            <w:hideMark/>
          </w:tcPr>
          <w:p w14:paraId="1C31BD70" w14:textId="77777777" w:rsidR="00264B6C" w:rsidRPr="00264B6C" w:rsidRDefault="00264B6C" w:rsidP="00264B6C">
            <w:pPr>
              <w:jc w:val="center"/>
              <w:rPr>
                <w:snapToGrid w:val="0"/>
              </w:rPr>
            </w:pPr>
          </w:p>
        </w:tc>
        <w:tc>
          <w:tcPr>
            <w:tcW w:w="1599" w:type="dxa"/>
            <w:vMerge/>
            <w:shd w:val="clear" w:color="auto" w:fill="auto"/>
            <w:vAlign w:val="center"/>
          </w:tcPr>
          <w:p w14:paraId="3B3D1FC5" w14:textId="77777777" w:rsidR="00264B6C" w:rsidRPr="00264B6C" w:rsidRDefault="00264B6C" w:rsidP="00264B6C">
            <w:pPr>
              <w:jc w:val="center"/>
              <w:rPr>
                <w:snapToGrid w:val="0"/>
              </w:rPr>
            </w:pPr>
          </w:p>
        </w:tc>
        <w:tc>
          <w:tcPr>
            <w:tcW w:w="1560" w:type="dxa"/>
            <w:vMerge/>
            <w:shd w:val="clear" w:color="auto" w:fill="auto"/>
            <w:vAlign w:val="center"/>
          </w:tcPr>
          <w:p w14:paraId="32F8973E" w14:textId="77777777" w:rsidR="00264B6C" w:rsidRPr="00264B6C" w:rsidRDefault="00264B6C" w:rsidP="00264B6C">
            <w:pPr>
              <w:jc w:val="center"/>
              <w:rPr>
                <w:snapToGrid w:val="0"/>
              </w:rPr>
            </w:pPr>
          </w:p>
        </w:tc>
        <w:tc>
          <w:tcPr>
            <w:tcW w:w="1701" w:type="dxa"/>
            <w:vMerge/>
            <w:shd w:val="clear" w:color="auto" w:fill="auto"/>
            <w:vAlign w:val="center"/>
          </w:tcPr>
          <w:p w14:paraId="05CEF4BA" w14:textId="77777777" w:rsidR="00264B6C" w:rsidRPr="00264B6C" w:rsidRDefault="00264B6C" w:rsidP="00264B6C">
            <w:pPr>
              <w:jc w:val="center"/>
              <w:rPr>
                <w:snapToGrid w:val="0"/>
              </w:rPr>
            </w:pPr>
          </w:p>
        </w:tc>
      </w:tr>
      <w:tr w:rsidR="00264B6C" w:rsidRPr="00264B6C" w14:paraId="2C27BF53" w14:textId="77777777" w:rsidTr="00627AA0">
        <w:trPr>
          <w:trHeight w:val="349"/>
        </w:trPr>
        <w:tc>
          <w:tcPr>
            <w:tcW w:w="658" w:type="dxa"/>
            <w:shd w:val="clear" w:color="auto" w:fill="auto"/>
            <w:vAlign w:val="center"/>
            <w:hideMark/>
          </w:tcPr>
          <w:p w14:paraId="6436F96B" w14:textId="77777777" w:rsidR="00264B6C" w:rsidRPr="00264B6C" w:rsidRDefault="00264B6C" w:rsidP="00264B6C">
            <w:pPr>
              <w:jc w:val="center"/>
              <w:rPr>
                <w:snapToGrid w:val="0"/>
              </w:rPr>
            </w:pPr>
            <w:r w:rsidRPr="00264B6C">
              <w:rPr>
                <w:snapToGrid w:val="0"/>
              </w:rPr>
              <w:t>1</w:t>
            </w:r>
          </w:p>
        </w:tc>
        <w:tc>
          <w:tcPr>
            <w:tcW w:w="4162" w:type="dxa"/>
            <w:shd w:val="clear" w:color="auto" w:fill="auto"/>
            <w:vAlign w:val="center"/>
            <w:hideMark/>
          </w:tcPr>
          <w:p w14:paraId="2C0B63B3" w14:textId="77777777" w:rsidR="00264B6C" w:rsidRPr="00264B6C" w:rsidRDefault="00264B6C" w:rsidP="00264B6C">
            <w:pPr>
              <w:rPr>
                <w:snapToGrid w:val="0"/>
              </w:rPr>
            </w:pPr>
            <w:r w:rsidRPr="00264B6C">
              <w:rPr>
                <w:snapToGrid w:val="0"/>
              </w:rPr>
              <w:t>Операционные (подконтрольные) расходы</w:t>
            </w:r>
          </w:p>
        </w:tc>
        <w:tc>
          <w:tcPr>
            <w:tcW w:w="1599" w:type="dxa"/>
            <w:tcBorders>
              <w:top w:val="single" w:sz="4" w:space="0" w:color="auto"/>
              <w:left w:val="nil"/>
              <w:bottom w:val="single" w:sz="4" w:space="0" w:color="auto"/>
              <w:right w:val="single" w:sz="4" w:space="0" w:color="auto"/>
            </w:tcBorders>
            <w:shd w:val="clear" w:color="auto" w:fill="auto"/>
            <w:vAlign w:val="center"/>
          </w:tcPr>
          <w:p w14:paraId="4BFC9E19" w14:textId="77777777" w:rsidR="00264B6C" w:rsidRPr="00264B6C" w:rsidRDefault="00264B6C" w:rsidP="00264B6C">
            <w:pPr>
              <w:jc w:val="center"/>
              <w:rPr>
                <w:snapToGrid w:val="0"/>
              </w:rPr>
            </w:pPr>
            <w:r w:rsidRPr="00264B6C">
              <w:rPr>
                <w:szCs w:val="20"/>
              </w:rPr>
              <w:t>7 593</w:t>
            </w:r>
          </w:p>
        </w:tc>
        <w:tc>
          <w:tcPr>
            <w:tcW w:w="1560" w:type="dxa"/>
            <w:tcBorders>
              <w:top w:val="single" w:sz="4" w:space="0" w:color="auto"/>
              <w:left w:val="nil"/>
              <w:bottom w:val="single" w:sz="4" w:space="0" w:color="auto"/>
              <w:right w:val="single" w:sz="4" w:space="0" w:color="auto"/>
            </w:tcBorders>
            <w:shd w:val="clear" w:color="auto" w:fill="auto"/>
            <w:vAlign w:val="center"/>
          </w:tcPr>
          <w:p w14:paraId="3549F748" w14:textId="77777777" w:rsidR="00264B6C" w:rsidRPr="00264B6C" w:rsidRDefault="00264B6C" w:rsidP="00264B6C">
            <w:pPr>
              <w:jc w:val="center"/>
              <w:rPr>
                <w:snapToGrid w:val="0"/>
              </w:rPr>
            </w:pPr>
            <w:r w:rsidRPr="00264B6C">
              <w:rPr>
                <w:szCs w:val="20"/>
              </w:rPr>
              <w:t>7 593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A04298" w14:textId="77777777" w:rsidR="00264B6C" w:rsidRPr="00264B6C" w:rsidRDefault="00264B6C" w:rsidP="00264B6C">
            <w:pPr>
              <w:jc w:val="center"/>
              <w:rPr>
                <w:snapToGrid w:val="0"/>
              </w:rPr>
            </w:pPr>
            <w:r w:rsidRPr="00264B6C">
              <w:rPr>
                <w:szCs w:val="20"/>
              </w:rPr>
              <w:t>0</w:t>
            </w:r>
          </w:p>
        </w:tc>
      </w:tr>
      <w:tr w:rsidR="00264B6C" w:rsidRPr="00264B6C" w14:paraId="2819EA73" w14:textId="77777777" w:rsidTr="00627AA0">
        <w:trPr>
          <w:trHeight w:val="204"/>
        </w:trPr>
        <w:tc>
          <w:tcPr>
            <w:tcW w:w="658" w:type="dxa"/>
            <w:shd w:val="clear" w:color="auto" w:fill="auto"/>
            <w:vAlign w:val="center"/>
            <w:hideMark/>
          </w:tcPr>
          <w:p w14:paraId="0BE3A19B" w14:textId="77777777" w:rsidR="00264B6C" w:rsidRPr="00264B6C" w:rsidRDefault="00264B6C" w:rsidP="00264B6C">
            <w:pPr>
              <w:jc w:val="center"/>
              <w:rPr>
                <w:snapToGrid w:val="0"/>
              </w:rPr>
            </w:pPr>
            <w:r w:rsidRPr="00264B6C">
              <w:rPr>
                <w:snapToGrid w:val="0"/>
              </w:rPr>
              <w:t>2</w:t>
            </w:r>
          </w:p>
        </w:tc>
        <w:tc>
          <w:tcPr>
            <w:tcW w:w="4162" w:type="dxa"/>
            <w:shd w:val="clear" w:color="auto" w:fill="auto"/>
            <w:vAlign w:val="center"/>
            <w:hideMark/>
          </w:tcPr>
          <w:p w14:paraId="36BB719B" w14:textId="77777777" w:rsidR="00264B6C" w:rsidRPr="00264B6C" w:rsidRDefault="00264B6C" w:rsidP="00264B6C">
            <w:pPr>
              <w:rPr>
                <w:snapToGrid w:val="0"/>
              </w:rPr>
            </w:pPr>
            <w:r w:rsidRPr="00264B6C">
              <w:rPr>
                <w:snapToGrid w:val="0"/>
              </w:rPr>
              <w:t>Неподконтрольные расходы</w:t>
            </w:r>
          </w:p>
        </w:tc>
        <w:tc>
          <w:tcPr>
            <w:tcW w:w="1599" w:type="dxa"/>
            <w:tcBorders>
              <w:top w:val="nil"/>
              <w:left w:val="nil"/>
              <w:bottom w:val="single" w:sz="4" w:space="0" w:color="auto"/>
              <w:right w:val="single" w:sz="4" w:space="0" w:color="auto"/>
            </w:tcBorders>
            <w:shd w:val="clear" w:color="auto" w:fill="auto"/>
            <w:vAlign w:val="center"/>
          </w:tcPr>
          <w:p w14:paraId="500206EC" w14:textId="77777777" w:rsidR="00264B6C" w:rsidRPr="00264B6C" w:rsidRDefault="00264B6C" w:rsidP="00264B6C">
            <w:pPr>
              <w:jc w:val="center"/>
              <w:rPr>
                <w:snapToGrid w:val="0"/>
              </w:rPr>
            </w:pPr>
            <w:r w:rsidRPr="00264B6C">
              <w:rPr>
                <w:szCs w:val="20"/>
              </w:rPr>
              <w:t>2 967</w:t>
            </w:r>
          </w:p>
        </w:tc>
        <w:tc>
          <w:tcPr>
            <w:tcW w:w="1560" w:type="dxa"/>
            <w:tcBorders>
              <w:top w:val="nil"/>
              <w:left w:val="nil"/>
              <w:bottom w:val="single" w:sz="4" w:space="0" w:color="auto"/>
              <w:right w:val="single" w:sz="4" w:space="0" w:color="auto"/>
            </w:tcBorders>
            <w:shd w:val="clear" w:color="auto" w:fill="auto"/>
            <w:vAlign w:val="center"/>
          </w:tcPr>
          <w:p w14:paraId="78D06DBD" w14:textId="77777777" w:rsidR="00264B6C" w:rsidRPr="00264B6C" w:rsidRDefault="00264B6C" w:rsidP="00264B6C">
            <w:pPr>
              <w:jc w:val="center"/>
              <w:rPr>
                <w:snapToGrid w:val="0"/>
              </w:rPr>
            </w:pPr>
            <w:r w:rsidRPr="00264B6C">
              <w:rPr>
                <w:szCs w:val="20"/>
              </w:rPr>
              <w:t>2 548</w:t>
            </w:r>
          </w:p>
        </w:tc>
        <w:tc>
          <w:tcPr>
            <w:tcW w:w="1701" w:type="dxa"/>
            <w:tcBorders>
              <w:top w:val="nil"/>
              <w:left w:val="nil"/>
              <w:bottom w:val="single" w:sz="4" w:space="0" w:color="auto"/>
              <w:right w:val="single" w:sz="4" w:space="0" w:color="auto"/>
            </w:tcBorders>
            <w:shd w:val="clear" w:color="auto" w:fill="auto"/>
            <w:vAlign w:val="center"/>
          </w:tcPr>
          <w:p w14:paraId="6F0EDBFA" w14:textId="77777777" w:rsidR="00264B6C" w:rsidRPr="00264B6C" w:rsidRDefault="00264B6C" w:rsidP="00264B6C">
            <w:pPr>
              <w:jc w:val="center"/>
              <w:rPr>
                <w:snapToGrid w:val="0"/>
              </w:rPr>
            </w:pPr>
            <w:r w:rsidRPr="00264B6C">
              <w:rPr>
                <w:szCs w:val="20"/>
              </w:rPr>
              <w:t>-419</w:t>
            </w:r>
          </w:p>
        </w:tc>
      </w:tr>
      <w:tr w:rsidR="00264B6C" w:rsidRPr="00264B6C" w14:paraId="7EF288E5" w14:textId="77777777" w:rsidTr="00627AA0">
        <w:trPr>
          <w:trHeight w:val="818"/>
        </w:trPr>
        <w:tc>
          <w:tcPr>
            <w:tcW w:w="658" w:type="dxa"/>
            <w:shd w:val="clear" w:color="auto" w:fill="auto"/>
            <w:vAlign w:val="center"/>
            <w:hideMark/>
          </w:tcPr>
          <w:p w14:paraId="05441586" w14:textId="77777777" w:rsidR="00264B6C" w:rsidRPr="00264B6C" w:rsidRDefault="00264B6C" w:rsidP="00264B6C">
            <w:pPr>
              <w:jc w:val="center"/>
              <w:rPr>
                <w:snapToGrid w:val="0"/>
              </w:rPr>
            </w:pPr>
            <w:r w:rsidRPr="00264B6C">
              <w:rPr>
                <w:snapToGrid w:val="0"/>
              </w:rPr>
              <w:t>3</w:t>
            </w:r>
          </w:p>
        </w:tc>
        <w:tc>
          <w:tcPr>
            <w:tcW w:w="4162" w:type="dxa"/>
            <w:shd w:val="clear" w:color="auto" w:fill="auto"/>
            <w:vAlign w:val="center"/>
            <w:hideMark/>
          </w:tcPr>
          <w:p w14:paraId="1FFA5DB2" w14:textId="77777777" w:rsidR="00264B6C" w:rsidRPr="00264B6C" w:rsidRDefault="00264B6C" w:rsidP="00264B6C">
            <w:pPr>
              <w:rPr>
                <w:snapToGrid w:val="0"/>
              </w:rPr>
            </w:pPr>
            <w:r w:rsidRPr="00264B6C">
              <w:rPr>
                <w:snapToGrid w:val="0"/>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62E928FD" w14:textId="77777777" w:rsidR="00264B6C" w:rsidRPr="00264B6C" w:rsidRDefault="00264B6C" w:rsidP="00264B6C">
            <w:pPr>
              <w:jc w:val="center"/>
              <w:rPr>
                <w:snapToGrid w:val="0"/>
              </w:rPr>
            </w:pPr>
            <w:r w:rsidRPr="00264B6C">
              <w:rPr>
                <w:szCs w:val="2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25D65C03" w14:textId="77777777" w:rsidR="00264B6C" w:rsidRPr="00264B6C" w:rsidRDefault="00264B6C" w:rsidP="00264B6C">
            <w:pPr>
              <w:jc w:val="center"/>
              <w:rPr>
                <w:snapToGrid w:val="0"/>
              </w:rPr>
            </w:pPr>
            <w:r w:rsidRPr="00264B6C">
              <w:rPr>
                <w:szCs w:val="20"/>
              </w:rPr>
              <w:t>0</w:t>
            </w:r>
          </w:p>
        </w:tc>
        <w:tc>
          <w:tcPr>
            <w:tcW w:w="1701" w:type="dxa"/>
            <w:tcBorders>
              <w:top w:val="nil"/>
              <w:left w:val="nil"/>
              <w:bottom w:val="single" w:sz="4" w:space="0" w:color="auto"/>
              <w:right w:val="single" w:sz="4" w:space="0" w:color="auto"/>
            </w:tcBorders>
            <w:shd w:val="clear" w:color="auto" w:fill="auto"/>
            <w:vAlign w:val="center"/>
          </w:tcPr>
          <w:p w14:paraId="2B949A5C" w14:textId="77777777" w:rsidR="00264B6C" w:rsidRPr="00264B6C" w:rsidRDefault="00264B6C" w:rsidP="00264B6C">
            <w:pPr>
              <w:jc w:val="center"/>
              <w:rPr>
                <w:snapToGrid w:val="0"/>
              </w:rPr>
            </w:pPr>
            <w:r w:rsidRPr="00264B6C">
              <w:rPr>
                <w:szCs w:val="20"/>
              </w:rPr>
              <w:t>0</w:t>
            </w:r>
          </w:p>
        </w:tc>
      </w:tr>
      <w:tr w:rsidR="00264B6C" w:rsidRPr="00264B6C" w14:paraId="4CDA09AC" w14:textId="77777777" w:rsidTr="00627AA0">
        <w:trPr>
          <w:trHeight w:val="183"/>
        </w:trPr>
        <w:tc>
          <w:tcPr>
            <w:tcW w:w="658" w:type="dxa"/>
            <w:shd w:val="clear" w:color="auto" w:fill="auto"/>
            <w:vAlign w:val="center"/>
            <w:hideMark/>
          </w:tcPr>
          <w:p w14:paraId="397AB25A" w14:textId="77777777" w:rsidR="00264B6C" w:rsidRPr="00264B6C" w:rsidRDefault="00264B6C" w:rsidP="00264B6C">
            <w:pPr>
              <w:jc w:val="center"/>
              <w:rPr>
                <w:snapToGrid w:val="0"/>
              </w:rPr>
            </w:pPr>
            <w:r w:rsidRPr="00264B6C">
              <w:rPr>
                <w:snapToGrid w:val="0"/>
              </w:rPr>
              <w:t>4</w:t>
            </w:r>
          </w:p>
        </w:tc>
        <w:tc>
          <w:tcPr>
            <w:tcW w:w="4162" w:type="dxa"/>
            <w:shd w:val="clear" w:color="auto" w:fill="auto"/>
            <w:vAlign w:val="center"/>
            <w:hideMark/>
          </w:tcPr>
          <w:p w14:paraId="3318F599" w14:textId="77777777" w:rsidR="00264B6C" w:rsidRPr="00264B6C" w:rsidRDefault="00264B6C" w:rsidP="00264B6C">
            <w:pPr>
              <w:rPr>
                <w:snapToGrid w:val="0"/>
              </w:rPr>
            </w:pPr>
            <w:r w:rsidRPr="00264B6C">
              <w:rPr>
                <w:snapToGrid w:val="0"/>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5F92AC52" w14:textId="77777777" w:rsidR="00264B6C" w:rsidRPr="00264B6C" w:rsidRDefault="00264B6C" w:rsidP="00264B6C">
            <w:pPr>
              <w:jc w:val="center"/>
              <w:rPr>
                <w:snapToGrid w:val="0"/>
              </w:rPr>
            </w:pPr>
            <w:r w:rsidRPr="00264B6C">
              <w:rPr>
                <w:szCs w:val="2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18E9B968" w14:textId="77777777" w:rsidR="00264B6C" w:rsidRPr="00264B6C" w:rsidRDefault="00264B6C" w:rsidP="00264B6C">
            <w:pPr>
              <w:jc w:val="center"/>
              <w:rPr>
                <w:snapToGrid w:val="0"/>
              </w:rPr>
            </w:pPr>
            <w:r w:rsidRPr="00264B6C">
              <w:rPr>
                <w:szCs w:val="20"/>
              </w:rPr>
              <w:t>0</w:t>
            </w:r>
          </w:p>
        </w:tc>
        <w:tc>
          <w:tcPr>
            <w:tcW w:w="1701" w:type="dxa"/>
            <w:tcBorders>
              <w:top w:val="nil"/>
              <w:left w:val="nil"/>
              <w:bottom w:val="single" w:sz="4" w:space="0" w:color="auto"/>
              <w:right w:val="single" w:sz="4" w:space="0" w:color="auto"/>
            </w:tcBorders>
            <w:shd w:val="clear" w:color="auto" w:fill="auto"/>
            <w:vAlign w:val="center"/>
          </w:tcPr>
          <w:p w14:paraId="597A88AC" w14:textId="77777777" w:rsidR="00264B6C" w:rsidRPr="00264B6C" w:rsidRDefault="00264B6C" w:rsidP="00264B6C">
            <w:pPr>
              <w:jc w:val="center"/>
              <w:rPr>
                <w:snapToGrid w:val="0"/>
              </w:rPr>
            </w:pPr>
            <w:r w:rsidRPr="00264B6C">
              <w:rPr>
                <w:szCs w:val="20"/>
              </w:rPr>
              <w:t>0</w:t>
            </w:r>
          </w:p>
        </w:tc>
      </w:tr>
      <w:tr w:rsidR="00264B6C" w:rsidRPr="00264B6C" w14:paraId="7275CB21" w14:textId="77777777" w:rsidTr="00627AA0">
        <w:trPr>
          <w:trHeight w:val="515"/>
        </w:trPr>
        <w:tc>
          <w:tcPr>
            <w:tcW w:w="658" w:type="dxa"/>
            <w:shd w:val="clear" w:color="auto" w:fill="auto"/>
            <w:vAlign w:val="center"/>
          </w:tcPr>
          <w:p w14:paraId="63B1E77F" w14:textId="77777777" w:rsidR="00264B6C" w:rsidRPr="00264B6C" w:rsidRDefault="00264B6C" w:rsidP="00264B6C">
            <w:pPr>
              <w:jc w:val="center"/>
              <w:rPr>
                <w:snapToGrid w:val="0"/>
              </w:rPr>
            </w:pPr>
            <w:r w:rsidRPr="00264B6C">
              <w:rPr>
                <w:snapToGrid w:val="0"/>
              </w:rPr>
              <w:t>5</w:t>
            </w:r>
          </w:p>
        </w:tc>
        <w:tc>
          <w:tcPr>
            <w:tcW w:w="4162" w:type="dxa"/>
            <w:shd w:val="clear" w:color="auto" w:fill="auto"/>
            <w:vAlign w:val="center"/>
          </w:tcPr>
          <w:p w14:paraId="3B0ACF13" w14:textId="77777777" w:rsidR="00264B6C" w:rsidRPr="00264B6C" w:rsidRDefault="00264B6C" w:rsidP="00264B6C">
            <w:pPr>
              <w:rPr>
                <w:snapToGrid w:val="0"/>
              </w:rPr>
            </w:pPr>
            <w:r w:rsidRPr="00264B6C">
              <w:rPr>
                <w:snapToGrid w:val="0"/>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28B6E0DF" w14:textId="77777777" w:rsidR="00264B6C" w:rsidRPr="00264B6C" w:rsidRDefault="00264B6C" w:rsidP="00264B6C">
            <w:pPr>
              <w:jc w:val="center"/>
              <w:rPr>
                <w:snapToGrid w:val="0"/>
              </w:rPr>
            </w:pPr>
            <w:r w:rsidRPr="00264B6C">
              <w:rPr>
                <w:szCs w:val="2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0ADDA41B" w14:textId="77777777" w:rsidR="00264B6C" w:rsidRPr="00264B6C" w:rsidRDefault="00264B6C" w:rsidP="00264B6C">
            <w:pPr>
              <w:jc w:val="center"/>
              <w:rPr>
                <w:snapToGrid w:val="0"/>
              </w:rPr>
            </w:pPr>
            <w:r w:rsidRPr="00264B6C">
              <w:rPr>
                <w:szCs w:val="20"/>
              </w:rPr>
              <w:t>0</w:t>
            </w:r>
          </w:p>
        </w:tc>
        <w:tc>
          <w:tcPr>
            <w:tcW w:w="1701" w:type="dxa"/>
            <w:tcBorders>
              <w:top w:val="nil"/>
              <w:left w:val="nil"/>
              <w:bottom w:val="single" w:sz="4" w:space="0" w:color="auto"/>
              <w:right w:val="single" w:sz="4" w:space="0" w:color="auto"/>
            </w:tcBorders>
            <w:shd w:val="clear" w:color="auto" w:fill="auto"/>
            <w:vAlign w:val="center"/>
          </w:tcPr>
          <w:p w14:paraId="73ED5228" w14:textId="77777777" w:rsidR="00264B6C" w:rsidRPr="00264B6C" w:rsidRDefault="00264B6C" w:rsidP="00264B6C">
            <w:pPr>
              <w:jc w:val="center"/>
              <w:rPr>
                <w:snapToGrid w:val="0"/>
              </w:rPr>
            </w:pPr>
            <w:r w:rsidRPr="00264B6C">
              <w:rPr>
                <w:szCs w:val="20"/>
              </w:rPr>
              <w:t>0</w:t>
            </w:r>
          </w:p>
        </w:tc>
      </w:tr>
      <w:tr w:rsidR="00264B6C" w:rsidRPr="00264B6C" w14:paraId="57B781D2" w14:textId="77777777" w:rsidTr="00627AA0">
        <w:trPr>
          <w:trHeight w:val="992"/>
        </w:trPr>
        <w:tc>
          <w:tcPr>
            <w:tcW w:w="658" w:type="dxa"/>
            <w:shd w:val="clear" w:color="auto" w:fill="auto"/>
            <w:vAlign w:val="center"/>
            <w:hideMark/>
          </w:tcPr>
          <w:p w14:paraId="2BFEA1E8" w14:textId="77777777" w:rsidR="00264B6C" w:rsidRPr="00264B6C" w:rsidRDefault="00264B6C" w:rsidP="00264B6C">
            <w:pPr>
              <w:jc w:val="center"/>
              <w:rPr>
                <w:snapToGrid w:val="0"/>
              </w:rPr>
            </w:pPr>
            <w:r w:rsidRPr="00264B6C">
              <w:rPr>
                <w:snapToGrid w:val="0"/>
              </w:rPr>
              <w:t>6</w:t>
            </w:r>
          </w:p>
        </w:tc>
        <w:tc>
          <w:tcPr>
            <w:tcW w:w="4162" w:type="dxa"/>
            <w:shd w:val="clear" w:color="auto" w:fill="auto"/>
            <w:vAlign w:val="center"/>
            <w:hideMark/>
          </w:tcPr>
          <w:p w14:paraId="629610EE" w14:textId="77777777" w:rsidR="00264B6C" w:rsidRPr="00264B6C" w:rsidRDefault="00264B6C" w:rsidP="00264B6C">
            <w:pPr>
              <w:rPr>
                <w:snapToGrid w:val="0"/>
              </w:rPr>
            </w:pPr>
            <w:r w:rsidRPr="00264B6C">
              <w:rPr>
                <w:snapToGrid w:val="0"/>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32145786" w14:textId="77777777" w:rsidR="00264B6C" w:rsidRPr="00264B6C" w:rsidRDefault="00264B6C" w:rsidP="00264B6C">
            <w:pPr>
              <w:jc w:val="center"/>
              <w:rPr>
                <w:snapToGrid w:val="0"/>
              </w:rPr>
            </w:pPr>
            <w:r w:rsidRPr="00264B6C">
              <w:rPr>
                <w:szCs w:val="2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516E7A15" w14:textId="77777777" w:rsidR="00264B6C" w:rsidRPr="00264B6C" w:rsidRDefault="00264B6C" w:rsidP="00264B6C">
            <w:pPr>
              <w:jc w:val="center"/>
              <w:rPr>
                <w:snapToGrid w:val="0"/>
              </w:rPr>
            </w:pPr>
            <w:r w:rsidRPr="00264B6C">
              <w:rPr>
                <w:szCs w:val="20"/>
              </w:rPr>
              <w:t>0</w:t>
            </w:r>
          </w:p>
        </w:tc>
        <w:tc>
          <w:tcPr>
            <w:tcW w:w="1701" w:type="dxa"/>
            <w:tcBorders>
              <w:top w:val="nil"/>
              <w:left w:val="nil"/>
              <w:bottom w:val="single" w:sz="4" w:space="0" w:color="auto"/>
              <w:right w:val="single" w:sz="4" w:space="0" w:color="auto"/>
            </w:tcBorders>
            <w:shd w:val="clear" w:color="auto" w:fill="auto"/>
            <w:vAlign w:val="center"/>
          </w:tcPr>
          <w:p w14:paraId="164E5FA2" w14:textId="77777777" w:rsidR="00264B6C" w:rsidRPr="00264B6C" w:rsidRDefault="00264B6C" w:rsidP="00264B6C">
            <w:pPr>
              <w:jc w:val="center"/>
              <w:rPr>
                <w:snapToGrid w:val="0"/>
              </w:rPr>
            </w:pPr>
            <w:r w:rsidRPr="00264B6C">
              <w:rPr>
                <w:szCs w:val="20"/>
              </w:rPr>
              <w:t>0</w:t>
            </w:r>
          </w:p>
        </w:tc>
      </w:tr>
      <w:tr w:rsidR="00264B6C" w:rsidRPr="00264B6C" w14:paraId="38138EB8" w14:textId="77777777" w:rsidTr="00627AA0">
        <w:trPr>
          <w:trHeight w:val="1292"/>
        </w:trPr>
        <w:tc>
          <w:tcPr>
            <w:tcW w:w="658" w:type="dxa"/>
            <w:shd w:val="clear" w:color="auto" w:fill="auto"/>
            <w:vAlign w:val="center"/>
            <w:hideMark/>
          </w:tcPr>
          <w:p w14:paraId="35FC496E" w14:textId="77777777" w:rsidR="00264B6C" w:rsidRPr="00264B6C" w:rsidRDefault="00264B6C" w:rsidP="00264B6C">
            <w:pPr>
              <w:jc w:val="center"/>
              <w:rPr>
                <w:snapToGrid w:val="0"/>
              </w:rPr>
            </w:pPr>
            <w:r w:rsidRPr="00264B6C">
              <w:rPr>
                <w:snapToGrid w:val="0"/>
              </w:rPr>
              <w:t>7</w:t>
            </w:r>
          </w:p>
        </w:tc>
        <w:tc>
          <w:tcPr>
            <w:tcW w:w="4162" w:type="dxa"/>
            <w:shd w:val="clear" w:color="auto" w:fill="auto"/>
            <w:vAlign w:val="center"/>
            <w:hideMark/>
          </w:tcPr>
          <w:p w14:paraId="2A99C945" w14:textId="77777777" w:rsidR="00264B6C" w:rsidRPr="00264B6C" w:rsidRDefault="00264B6C" w:rsidP="00264B6C">
            <w:pPr>
              <w:rPr>
                <w:snapToGrid w:val="0"/>
              </w:rPr>
            </w:pPr>
            <w:r w:rsidRPr="00264B6C">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68CB1A68" w14:textId="77777777" w:rsidR="00264B6C" w:rsidRPr="00264B6C" w:rsidRDefault="00264B6C" w:rsidP="00264B6C">
            <w:pPr>
              <w:jc w:val="center"/>
              <w:rPr>
                <w:snapToGrid w:val="0"/>
              </w:rPr>
            </w:pPr>
            <w:r w:rsidRPr="00264B6C">
              <w:rPr>
                <w:szCs w:val="2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52C0E66A" w14:textId="77777777" w:rsidR="00264B6C" w:rsidRPr="00264B6C" w:rsidRDefault="00264B6C" w:rsidP="00264B6C">
            <w:pPr>
              <w:jc w:val="center"/>
              <w:rPr>
                <w:snapToGrid w:val="0"/>
              </w:rPr>
            </w:pPr>
            <w:r w:rsidRPr="00264B6C">
              <w:rPr>
                <w:szCs w:val="20"/>
              </w:rPr>
              <w:t>0</w:t>
            </w:r>
          </w:p>
        </w:tc>
        <w:tc>
          <w:tcPr>
            <w:tcW w:w="1701" w:type="dxa"/>
            <w:tcBorders>
              <w:top w:val="nil"/>
              <w:left w:val="nil"/>
              <w:bottom w:val="single" w:sz="4" w:space="0" w:color="auto"/>
              <w:right w:val="single" w:sz="4" w:space="0" w:color="auto"/>
            </w:tcBorders>
            <w:shd w:val="clear" w:color="auto" w:fill="auto"/>
            <w:vAlign w:val="center"/>
          </w:tcPr>
          <w:p w14:paraId="4D545A28" w14:textId="77777777" w:rsidR="00264B6C" w:rsidRPr="00264B6C" w:rsidRDefault="00264B6C" w:rsidP="00264B6C">
            <w:pPr>
              <w:jc w:val="center"/>
              <w:rPr>
                <w:snapToGrid w:val="0"/>
              </w:rPr>
            </w:pPr>
            <w:r w:rsidRPr="00264B6C">
              <w:rPr>
                <w:szCs w:val="20"/>
              </w:rPr>
              <w:t>0</w:t>
            </w:r>
          </w:p>
        </w:tc>
      </w:tr>
      <w:tr w:rsidR="00264B6C" w:rsidRPr="00264B6C" w14:paraId="003A245B" w14:textId="77777777" w:rsidTr="00627AA0">
        <w:trPr>
          <w:trHeight w:val="987"/>
        </w:trPr>
        <w:tc>
          <w:tcPr>
            <w:tcW w:w="658" w:type="dxa"/>
            <w:shd w:val="clear" w:color="auto" w:fill="auto"/>
            <w:vAlign w:val="center"/>
            <w:hideMark/>
          </w:tcPr>
          <w:p w14:paraId="6156E8AE" w14:textId="77777777" w:rsidR="00264B6C" w:rsidRPr="00264B6C" w:rsidRDefault="00264B6C" w:rsidP="00264B6C">
            <w:pPr>
              <w:jc w:val="center"/>
              <w:rPr>
                <w:snapToGrid w:val="0"/>
              </w:rPr>
            </w:pPr>
            <w:r w:rsidRPr="00264B6C">
              <w:rPr>
                <w:snapToGrid w:val="0"/>
              </w:rPr>
              <w:t>8</w:t>
            </w:r>
          </w:p>
        </w:tc>
        <w:tc>
          <w:tcPr>
            <w:tcW w:w="4162" w:type="dxa"/>
            <w:shd w:val="clear" w:color="auto" w:fill="auto"/>
            <w:vAlign w:val="center"/>
            <w:hideMark/>
          </w:tcPr>
          <w:p w14:paraId="5E29521F" w14:textId="77777777" w:rsidR="00264B6C" w:rsidRPr="00264B6C" w:rsidRDefault="00264B6C" w:rsidP="00264B6C">
            <w:pPr>
              <w:rPr>
                <w:snapToGrid w:val="0"/>
              </w:rPr>
            </w:pPr>
            <w:r w:rsidRPr="00264B6C">
              <w:rPr>
                <w:snapToGrid w:val="0"/>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72405337" w14:textId="77777777" w:rsidR="00264B6C" w:rsidRPr="00264B6C" w:rsidRDefault="00264B6C" w:rsidP="00264B6C">
            <w:pPr>
              <w:jc w:val="center"/>
              <w:rPr>
                <w:snapToGrid w:val="0"/>
              </w:rPr>
            </w:pPr>
            <w:r w:rsidRPr="00264B6C">
              <w:rPr>
                <w:szCs w:val="2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28C54AA9" w14:textId="77777777" w:rsidR="00264B6C" w:rsidRPr="00264B6C" w:rsidRDefault="00264B6C" w:rsidP="00264B6C">
            <w:pPr>
              <w:jc w:val="center"/>
              <w:rPr>
                <w:snapToGrid w:val="0"/>
              </w:rPr>
            </w:pPr>
            <w:r w:rsidRPr="00264B6C">
              <w:rPr>
                <w:szCs w:val="20"/>
              </w:rPr>
              <w:t>0</w:t>
            </w:r>
          </w:p>
        </w:tc>
        <w:tc>
          <w:tcPr>
            <w:tcW w:w="1701" w:type="dxa"/>
            <w:tcBorders>
              <w:top w:val="nil"/>
              <w:left w:val="nil"/>
              <w:bottom w:val="single" w:sz="4" w:space="0" w:color="auto"/>
              <w:right w:val="single" w:sz="4" w:space="0" w:color="auto"/>
            </w:tcBorders>
            <w:shd w:val="clear" w:color="auto" w:fill="auto"/>
            <w:vAlign w:val="center"/>
          </w:tcPr>
          <w:p w14:paraId="33CDFB9A" w14:textId="77777777" w:rsidR="00264B6C" w:rsidRPr="00264B6C" w:rsidRDefault="00264B6C" w:rsidP="00264B6C">
            <w:pPr>
              <w:jc w:val="center"/>
              <w:rPr>
                <w:snapToGrid w:val="0"/>
              </w:rPr>
            </w:pPr>
            <w:r w:rsidRPr="00264B6C">
              <w:rPr>
                <w:szCs w:val="20"/>
              </w:rPr>
              <w:t>0</w:t>
            </w:r>
          </w:p>
        </w:tc>
      </w:tr>
      <w:tr w:rsidR="00264B6C" w:rsidRPr="00264B6C" w14:paraId="11BC1E69" w14:textId="77777777" w:rsidTr="00627AA0">
        <w:trPr>
          <w:trHeight w:val="495"/>
        </w:trPr>
        <w:tc>
          <w:tcPr>
            <w:tcW w:w="658" w:type="dxa"/>
            <w:shd w:val="clear" w:color="auto" w:fill="auto"/>
            <w:vAlign w:val="center"/>
            <w:hideMark/>
          </w:tcPr>
          <w:p w14:paraId="51916FA1" w14:textId="77777777" w:rsidR="00264B6C" w:rsidRPr="00264B6C" w:rsidRDefault="00264B6C" w:rsidP="00264B6C">
            <w:pPr>
              <w:jc w:val="center"/>
              <w:rPr>
                <w:snapToGrid w:val="0"/>
              </w:rPr>
            </w:pPr>
            <w:r w:rsidRPr="00264B6C">
              <w:rPr>
                <w:snapToGrid w:val="0"/>
              </w:rPr>
              <w:t>9</w:t>
            </w:r>
          </w:p>
        </w:tc>
        <w:tc>
          <w:tcPr>
            <w:tcW w:w="4162" w:type="dxa"/>
            <w:shd w:val="clear" w:color="auto" w:fill="auto"/>
            <w:vAlign w:val="center"/>
            <w:hideMark/>
          </w:tcPr>
          <w:p w14:paraId="537452A6" w14:textId="77777777" w:rsidR="00264B6C" w:rsidRPr="00264B6C" w:rsidRDefault="00264B6C" w:rsidP="00264B6C">
            <w:pPr>
              <w:rPr>
                <w:snapToGrid w:val="0"/>
              </w:rPr>
            </w:pPr>
            <w:r w:rsidRPr="00264B6C">
              <w:rPr>
                <w:snapToGrid w:val="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30938665" w14:textId="77777777" w:rsidR="00264B6C" w:rsidRPr="00264B6C" w:rsidRDefault="00264B6C" w:rsidP="00264B6C">
            <w:pPr>
              <w:jc w:val="center"/>
              <w:rPr>
                <w:snapToGrid w:val="0"/>
              </w:rPr>
            </w:pPr>
            <w:r w:rsidRPr="00264B6C">
              <w:rPr>
                <w:szCs w:val="2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26978D3C" w14:textId="77777777" w:rsidR="00264B6C" w:rsidRPr="00264B6C" w:rsidRDefault="00264B6C" w:rsidP="00264B6C">
            <w:pPr>
              <w:jc w:val="center"/>
              <w:rPr>
                <w:snapToGrid w:val="0"/>
              </w:rPr>
            </w:pPr>
            <w:r w:rsidRPr="00264B6C">
              <w:rPr>
                <w:szCs w:val="20"/>
              </w:rPr>
              <w:t>0</w:t>
            </w:r>
          </w:p>
        </w:tc>
        <w:tc>
          <w:tcPr>
            <w:tcW w:w="1701" w:type="dxa"/>
            <w:tcBorders>
              <w:top w:val="nil"/>
              <w:left w:val="nil"/>
              <w:bottom w:val="single" w:sz="4" w:space="0" w:color="auto"/>
              <w:right w:val="single" w:sz="4" w:space="0" w:color="auto"/>
            </w:tcBorders>
            <w:shd w:val="clear" w:color="auto" w:fill="auto"/>
            <w:vAlign w:val="center"/>
          </w:tcPr>
          <w:p w14:paraId="1F1207A6" w14:textId="77777777" w:rsidR="00264B6C" w:rsidRPr="00264B6C" w:rsidRDefault="00264B6C" w:rsidP="00264B6C">
            <w:pPr>
              <w:jc w:val="center"/>
              <w:rPr>
                <w:snapToGrid w:val="0"/>
              </w:rPr>
            </w:pPr>
            <w:r w:rsidRPr="00264B6C">
              <w:rPr>
                <w:szCs w:val="20"/>
              </w:rPr>
              <w:t>0</w:t>
            </w:r>
          </w:p>
        </w:tc>
      </w:tr>
      <w:tr w:rsidR="00264B6C" w:rsidRPr="00264B6C" w14:paraId="36B4C901" w14:textId="77777777" w:rsidTr="00627AA0">
        <w:trPr>
          <w:cantSplit/>
          <w:trHeight w:val="488"/>
        </w:trPr>
        <w:tc>
          <w:tcPr>
            <w:tcW w:w="658" w:type="dxa"/>
            <w:shd w:val="clear" w:color="auto" w:fill="auto"/>
            <w:vAlign w:val="center"/>
            <w:hideMark/>
          </w:tcPr>
          <w:p w14:paraId="78E750F9" w14:textId="77777777" w:rsidR="00264B6C" w:rsidRPr="00264B6C" w:rsidRDefault="00264B6C" w:rsidP="00264B6C">
            <w:pPr>
              <w:jc w:val="center"/>
              <w:rPr>
                <w:snapToGrid w:val="0"/>
              </w:rPr>
            </w:pPr>
            <w:r w:rsidRPr="00264B6C">
              <w:rPr>
                <w:snapToGrid w:val="0"/>
              </w:rPr>
              <w:t>10</w:t>
            </w:r>
          </w:p>
        </w:tc>
        <w:tc>
          <w:tcPr>
            <w:tcW w:w="4162" w:type="dxa"/>
            <w:shd w:val="clear" w:color="auto" w:fill="auto"/>
            <w:vAlign w:val="center"/>
            <w:hideMark/>
          </w:tcPr>
          <w:p w14:paraId="5D1A4E73" w14:textId="77777777" w:rsidR="00264B6C" w:rsidRPr="00264B6C" w:rsidRDefault="00264B6C" w:rsidP="00264B6C">
            <w:pPr>
              <w:rPr>
                <w:snapToGrid w:val="0"/>
              </w:rPr>
            </w:pPr>
            <w:r w:rsidRPr="00264B6C">
              <w:rPr>
                <w:snapToGrid w:val="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5540847E" w14:textId="77777777" w:rsidR="00264B6C" w:rsidRPr="00264B6C" w:rsidRDefault="00264B6C" w:rsidP="00264B6C">
            <w:pPr>
              <w:jc w:val="center"/>
              <w:rPr>
                <w:snapToGrid w:val="0"/>
              </w:rPr>
            </w:pPr>
            <w:r w:rsidRPr="00264B6C">
              <w:rPr>
                <w:szCs w:val="20"/>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2727B323" w14:textId="77777777" w:rsidR="00264B6C" w:rsidRPr="00264B6C" w:rsidRDefault="00264B6C" w:rsidP="00264B6C">
            <w:pPr>
              <w:jc w:val="center"/>
              <w:rPr>
                <w:snapToGrid w:val="0"/>
              </w:rPr>
            </w:pPr>
            <w:r w:rsidRPr="00264B6C">
              <w:rPr>
                <w:szCs w:val="20"/>
              </w:rPr>
              <w:t>0</w:t>
            </w:r>
          </w:p>
        </w:tc>
        <w:tc>
          <w:tcPr>
            <w:tcW w:w="1701" w:type="dxa"/>
            <w:tcBorders>
              <w:top w:val="nil"/>
              <w:left w:val="nil"/>
              <w:bottom w:val="single" w:sz="4" w:space="0" w:color="auto"/>
              <w:right w:val="single" w:sz="4" w:space="0" w:color="auto"/>
            </w:tcBorders>
            <w:shd w:val="clear" w:color="auto" w:fill="auto"/>
            <w:vAlign w:val="center"/>
          </w:tcPr>
          <w:p w14:paraId="391005A1" w14:textId="77777777" w:rsidR="00264B6C" w:rsidRPr="00264B6C" w:rsidRDefault="00264B6C" w:rsidP="00264B6C">
            <w:pPr>
              <w:jc w:val="center"/>
              <w:rPr>
                <w:snapToGrid w:val="0"/>
              </w:rPr>
            </w:pPr>
            <w:r w:rsidRPr="00264B6C">
              <w:rPr>
                <w:szCs w:val="20"/>
              </w:rPr>
              <w:t>0</w:t>
            </w:r>
          </w:p>
        </w:tc>
      </w:tr>
      <w:tr w:rsidR="00264B6C" w:rsidRPr="00264B6C" w14:paraId="13CFDEAA" w14:textId="77777777" w:rsidTr="00627AA0">
        <w:trPr>
          <w:trHeight w:val="337"/>
        </w:trPr>
        <w:tc>
          <w:tcPr>
            <w:tcW w:w="658" w:type="dxa"/>
            <w:shd w:val="clear" w:color="auto" w:fill="auto"/>
            <w:vAlign w:val="center"/>
            <w:hideMark/>
          </w:tcPr>
          <w:p w14:paraId="50900B32" w14:textId="77777777" w:rsidR="00264B6C" w:rsidRPr="00264B6C" w:rsidRDefault="00264B6C" w:rsidP="00264B6C">
            <w:pPr>
              <w:jc w:val="center"/>
              <w:rPr>
                <w:snapToGrid w:val="0"/>
              </w:rPr>
            </w:pPr>
            <w:r w:rsidRPr="00264B6C">
              <w:rPr>
                <w:snapToGrid w:val="0"/>
              </w:rPr>
              <w:t>11</w:t>
            </w:r>
          </w:p>
        </w:tc>
        <w:tc>
          <w:tcPr>
            <w:tcW w:w="4162" w:type="dxa"/>
            <w:shd w:val="clear" w:color="auto" w:fill="auto"/>
            <w:vAlign w:val="center"/>
            <w:hideMark/>
          </w:tcPr>
          <w:p w14:paraId="410A6337" w14:textId="77777777" w:rsidR="00264B6C" w:rsidRPr="00264B6C" w:rsidRDefault="00264B6C" w:rsidP="00264B6C">
            <w:pPr>
              <w:rPr>
                <w:snapToGrid w:val="0"/>
              </w:rPr>
            </w:pPr>
            <w:r w:rsidRPr="00264B6C">
              <w:rPr>
                <w:snapToGrid w:val="0"/>
              </w:rPr>
              <w:t>ИТОГО необходимая валовая выручка</w:t>
            </w:r>
          </w:p>
        </w:tc>
        <w:tc>
          <w:tcPr>
            <w:tcW w:w="1599" w:type="dxa"/>
            <w:tcBorders>
              <w:top w:val="single" w:sz="4" w:space="0" w:color="auto"/>
              <w:left w:val="nil"/>
              <w:bottom w:val="single" w:sz="4" w:space="0" w:color="auto"/>
              <w:right w:val="single" w:sz="4" w:space="0" w:color="auto"/>
            </w:tcBorders>
            <w:shd w:val="clear" w:color="auto" w:fill="auto"/>
            <w:vAlign w:val="center"/>
          </w:tcPr>
          <w:p w14:paraId="468D1DF4" w14:textId="77777777" w:rsidR="00264B6C" w:rsidRPr="00264B6C" w:rsidRDefault="00264B6C" w:rsidP="00264B6C">
            <w:pPr>
              <w:jc w:val="center"/>
              <w:rPr>
                <w:snapToGrid w:val="0"/>
              </w:rPr>
            </w:pPr>
            <w:r w:rsidRPr="00264B6C">
              <w:rPr>
                <w:snapToGrid w:val="0"/>
              </w:rPr>
              <w:t>10 560</w:t>
            </w:r>
          </w:p>
        </w:tc>
        <w:tc>
          <w:tcPr>
            <w:tcW w:w="1560" w:type="dxa"/>
            <w:tcBorders>
              <w:top w:val="single" w:sz="4" w:space="0" w:color="auto"/>
              <w:left w:val="nil"/>
              <w:bottom w:val="single" w:sz="4" w:space="0" w:color="auto"/>
              <w:right w:val="single" w:sz="4" w:space="0" w:color="auto"/>
            </w:tcBorders>
            <w:shd w:val="clear" w:color="auto" w:fill="auto"/>
            <w:vAlign w:val="center"/>
          </w:tcPr>
          <w:p w14:paraId="2EC305D7" w14:textId="77777777" w:rsidR="00264B6C" w:rsidRPr="00264B6C" w:rsidRDefault="00264B6C" w:rsidP="00264B6C">
            <w:pPr>
              <w:jc w:val="center"/>
              <w:rPr>
                <w:snapToGrid w:val="0"/>
              </w:rPr>
            </w:pPr>
            <w:r w:rsidRPr="00264B6C">
              <w:rPr>
                <w:snapToGrid w:val="0"/>
              </w:rPr>
              <w:t>10 141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C3C7AD" w14:textId="77777777" w:rsidR="00264B6C" w:rsidRPr="00264B6C" w:rsidRDefault="00264B6C" w:rsidP="00264B6C">
            <w:pPr>
              <w:jc w:val="center"/>
              <w:rPr>
                <w:snapToGrid w:val="0"/>
              </w:rPr>
            </w:pPr>
            <w:r w:rsidRPr="00264B6C">
              <w:rPr>
                <w:szCs w:val="20"/>
              </w:rPr>
              <w:t>-419</w:t>
            </w:r>
          </w:p>
        </w:tc>
      </w:tr>
      <w:bookmarkEnd w:id="121"/>
    </w:tbl>
    <w:p w14:paraId="289DD6AF" w14:textId="77777777" w:rsidR="00264B6C" w:rsidRPr="00264B6C" w:rsidRDefault="00264B6C" w:rsidP="00264B6C">
      <w:pPr>
        <w:keepNext/>
        <w:tabs>
          <w:tab w:val="left" w:pos="567"/>
        </w:tabs>
        <w:ind w:left="360"/>
        <w:contextualSpacing/>
        <w:jc w:val="both"/>
        <w:outlineLvl w:val="0"/>
        <w:rPr>
          <w:b/>
          <w:sz w:val="28"/>
          <w:szCs w:val="28"/>
          <w:highlight w:val="yellow"/>
          <w:lang w:val="x-none" w:eastAsia="x-none"/>
        </w:rPr>
      </w:pPr>
      <w:r w:rsidRPr="00264B6C">
        <w:rPr>
          <w:b/>
          <w:sz w:val="28"/>
          <w:szCs w:val="28"/>
          <w:highlight w:val="yellow"/>
          <w:lang w:val="x-none" w:eastAsia="x-none"/>
        </w:rPr>
        <w:br w:type="page"/>
      </w:r>
    </w:p>
    <w:p w14:paraId="4A41B085" w14:textId="77777777" w:rsidR="00264B6C" w:rsidRPr="00264B6C" w:rsidRDefault="00264B6C" w:rsidP="00264B6C">
      <w:pPr>
        <w:keepNext/>
        <w:numPr>
          <w:ilvl w:val="0"/>
          <w:numId w:val="472"/>
        </w:numPr>
        <w:tabs>
          <w:tab w:val="left" w:pos="567"/>
        </w:tabs>
        <w:ind w:right="850" w:hanging="24"/>
        <w:contextualSpacing/>
        <w:jc w:val="both"/>
        <w:outlineLvl w:val="0"/>
        <w:rPr>
          <w:b/>
          <w:caps/>
          <w:sz w:val="28"/>
          <w:szCs w:val="28"/>
          <w:lang w:val="x-none" w:eastAsia="x-none"/>
        </w:rPr>
      </w:pPr>
      <w:bookmarkStart w:id="123" w:name="_Toc58570346"/>
      <w:bookmarkStart w:id="124" w:name="_Toc118733311"/>
      <w:r w:rsidRPr="00264B6C">
        <w:rPr>
          <w:b/>
          <w:caps/>
          <w:sz w:val="28"/>
          <w:szCs w:val="28"/>
          <w:lang w:val="x-none" w:eastAsia="x-none"/>
        </w:rPr>
        <w:lastRenderedPageBreak/>
        <w:t>Тарифы на производство тепловой энергии и теплоносителя</w:t>
      </w:r>
      <w:r w:rsidRPr="00264B6C">
        <w:rPr>
          <w:b/>
          <w:caps/>
          <w:sz w:val="28"/>
          <w:szCs w:val="28"/>
          <w:lang w:eastAsia="x-none"/>
        </w:rPr>
        <w:t xml:space="preserve"> </w:t>
      </w:r>
      <w:r w:rsidRPr="00264B6C">
        <w:rPr>
          <w:b/>
          <w:caps/>
          <w:sz w:val="28"/>
          <w:szCs w:val="28"/>
          <w:lang w:val="x-none" w:eastAsia="x-none"/>
        </w:rPr>
        <w:t>ПАО «ЮК ГРЭС»</w:t>
      </w:r>
      <w:bookmarkStart w:id="125" w:name="_Toc27399057"/>
      <w:r w:rsidRPr="00264B6C">
        <w:rPr>
          <w:b/>
          <w:caps/>
          <w:sz w:val="28"/>
          <w:szCs w:val="28"/>
          <w:lang w:val="x-none" w:eastAsia="x-none"/>
        </w:rPr>
        <w:t xml:space="preserve"> на 202</w:t>
      </w:r>
      <w:r w:rsidRPr="00264B6C">
        <w:rPr>
          <w:b/>
          <w:caps/>
          <w:sz w:val="28"/>
          <w:szCs w:val="28"/>
          <w:lang w:eastAsia="x-none"/>
        </w:rPr>
        <w:t>5</w:t>
      </w:r>
      <w:r w:rsidRPr="00264B6C">
        <w:rPr>
          <w:b/>
          <w:caps/>
          <w:sz w:val="28"/>
          <w:szCs w:val="28"/>
          <w:lang w:val="x-none" w:eastAsia="x-none"/>
        </w:rPr>
        <w:t xml:space="preserve"> год.</w:t>
      </w:r>
      <w:bookmarkEnd w:id="123"/>
      <w:bookmarkEnd w:id="124"/>
      <w:bookmarkEnd w:id="125"/>
    </w:p>
    <w:p w14:paraId="551DB9F4" w14:textId="77777777" w:rsidR="00264B6C" w:rsidRPr="00264B6C" w:rsidRDefault="00264B6C" w:rsidP="00264B6C">
      <w:pPr>
        <w:ind w:firstLine="709"/>
        <w:contextualSpacing/>
        <w:rPr>
          <w:sz w:val="28"/>
          <w:szCs w:val="28"/>
        </w:rPr>
      </w:pPr>
    </w:p>
    <w:p w14:paraId="7073A519" w14:textId="77777777" w:rsidR="00264B6C" w:rsidRPr="00264B6C" w:rsidRDefault="00264B6C" w:rsidP="00264B6C">
      <w:pPr>
        <w:ind w:firstLine="709"/>
        <w:jc w:val="both"/>
        <w:rPr>
          <w:sz w:val="28"/>
          <w:szCs w:val="28"/>
        </w:rPr>
      </w:pPr>
    </w:p>
    <w:p w14:paraId="1F9199A9" w14:textId="77777777" w:rsidR="00264B6C" w:rsidRPr="00264B6C" w:rsidRDefault="00264B6C" w:rsidP="00264B6C">
      <w:pPr>
        <w:ind w:right="141" w:firstLine="709"/>
        <w:contextualSpacing/>
        <w:jc w:val="both"/>
        <w:rPr>
          <w:sz w:val="28"/>
          <w:szCs w:val="28"/>
        </w:rPr>
      </w:pPr>
      <w:bookmarkStart w:id="126" w:name="_Hlk57883029"/>
      <w:r w:rsidRPr="00264B6C">
        <w:rPr>
          <w:sz w:val="28"/>
          <w:szCs w:val="28"/>
        </w:rPr>
        <w:t>Эксперты рассчитали тарифы на производство тепловой энергии для ПАО «ЮК ГРЭС» на 2025 год (без НДС):</w:t>
      </w:r>
    </w:p>
    <w:p w14:paraId="2FC09953" w14:textId="77777777" w:rsidR="00264B6C" w:rsidRPr="00264B6C" w:rsidRDefault="00264B6C" w:rsidP="00264B6C">
      <w:pPr>
        <w:ind w:right="141" w:firstLine="851"/>
        <w:contextualSpacing/>
        <w:jc w:val="both"/>
        <w:rPr>
          <w:sz w:val="28"/>
          <w:szCs w:val="28"/>
        </w:rPr>
      </w:pPr>
    </w:p>
    <w:tbl>
      <w:tblPr>
        <w:tblW w:w="9493" w:type="dxa"/>
        <w:tblInd w:w="113" w:type="dxa"/>
        <w:tblLook w:val="04A0" w:firstRow="1" w:lastRow="0" w:firstColumn="1" w:lastColumn="0" w:noHBand="0" w:noVBand="1"/>
      </w:tblPr>
      <w:tblGrid>
        <w:gridCol w:w="2405"/>
        <w:gridCol w:w="1843"/>
        <w:gridCol w:w="1843"/>
        <w:gridCol w:w="1559"/>
        <w:gridCol w:w="1843"/>
      </w:tblGrid>
      <w:tr w:rsidR="00264B6C" w:rsidRPr="00264B6C" w14:paraId="2A60EBC6" w14:textId="77777777" w:rsidTr="00627AA0">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C6D016" w14:textId="77777777" w:rsidR="00264B6C" w:rsidRPr="00264B6C" w:rsidRDefault="00264B6C" w:rsidP="00264B6C">
            <w:pPr>
              <w:ind w:right="141"/>
              <w:contextualSpacing/>
              <w:jc w:val="center"/>
              <w:rPr>
                <w:b/>
                <w:bCs/>
              </w:rPr>
            </w:pPr>
            <w:r w:rsidRPr="00264B6C">
              <w:rPr>
                <w:b/>
                <w:bCs/>
              </w:rPr>
              <w:t>Период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82981AF" w14:textId="77777777" w:rsidR="00264B6C" w:rsidRPr="00264B6C" w:rsidRDefault="00264B6C" w:rsidP="00264B6C">
            <w:pPr>
              <w:ind w:right="141"/>
              <w:contextualSpacing/>
              <w:jc w:val="center"/>
            </w:pPr>
            <w:r w:rsidRPr="00264B6C">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B60D810" w14:textId="77777777" w:rsidR="00264B6C" w:rsidRPr="00264B6C" w:rsidRDefault="00264B6C" w:rsidP="00264B6C">
            <w:pPr>
              <w:ind w:right="141"/>
              <w:contextualSpacing/>
              <w:jc w:val="center"/>
            </w:pPr>
            <w:r w:rsidRPr="00264B6C">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D4DAE37" w14:textId="77777777" w:rsidR="00264B6C" w:rsidRPr="00264B6C" w:rsidRDefault="00264B6C" w:rsidP="00264B6C">
            <w:pPr>
              <w:ind w:right="141"/>
              <w:contextualSpacing/>
              <w:jc w:val="center"/>
            </w:pPr>
            <w:r w:rsidRPr="00264B6C">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82123A2" w14:textId="77777777" w:rsidR="00264B6C" w:rsidRPr="00264B6C" w:rsidRDefault="00264B6C" w:rsidP="00264B6C">
            <w:pPr>
              <w:ind w:right="141"/>
              <w:contextualSpacing/>
              <w:jc w:val="center"/>
            </w:pPr>
            <w:r w:rsidRPr="00264B6C">
              <w:t>НВВ</w:t>
            </w:r>
          </w:p>
        </w:tc>
      </w:tr>
      <w:tr w:rsidR="00264B6C" w:rsidRPr="00264B6C" w14:paraId="29E2BEB9" w14:textId="77777777" w:rsidTr="00627AA0">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341D063" w14:textId="77777777" w:rsidR="00264B6C" w:rsidRPr="00264B6C" w:rsidRDefault="00264B6C" w:rsidP="00264B6C">
            <w:pPr>
              <w:ind w:right="141"/>
              <w:contextualSpacing/>
              <w:rPr>
                <w:b/>
                <w:bCs/>
              </w:rPr>
            </w:pPr>
          </w:p>
        </w:tc>
        <w:tc>
          <w:tcPr>
            <w:tcW w:w="1843" w:type="dxa"/>
            <w:tcBorders>
              <w:top w:val="nil"/>
              <w:left w:val="nil"/>
              <w:bottom w:val="single" w:sz="4" w:space="0" w:color="auto"/>
              <w:right w:val="single" w:sz="4" w:space="0" w:color="auto"/>
            </w:tcBorders>
            <w:shd w:val="clear" w:color="auto" w:fill="auto"/>
            <w:vAlign w:val="center"/>
            <w:hideMark/>
          </w:tcPr>
          <w:p w14:paraId="6EE44E6A" w14:textId="77777777" w:rsidR="00264B6C" w:rsidRPr="00264B6C" w:rsidRDefault="00264B6C" w:rsidP="00264B6C">
            <w:pPr>
              <w:ind w:right="141"/>
              <w:contextualSpacing/>
              <w:jc w:val="center"/>
            </w:pPr>
            <w:r w:rsidRPr="00264B6C">
              <w:t>тыс. Гкал</w:t>
            </w:r>
          </w:p>
        </w:tc>
        <w:tc>
          <w:tcPr>
            <w:tcW w:w="1843" w:type="dxa"/>
            <w:tcBorders>
              <w:top w:val="nil"/>
              <w:left w:val="nil"/>
              <w:bottom w:val="single" w:sz="4" w:space="0" w:color="auto"/>
              <w:right w:val="single" w:sz="4" w:space="0" w:color="auto"/>
            </w:tcBorders>
            <w:shd w:val="clear" w:color="auto" w:fill="auto"/>
            <w:vAlign w:val="center"/>
            <w:hideMark/>
          </w:tcPr>
          <w:p w14:paraId="47A11A4A" w14:textId="77777777" w:rsidR="00264B6C" w:rsidRPr="00264B6C" w:rsidRDefault="00264B6C" w:rsidP="00264B6C">
            <w:pPr>
              <w:ind w:right="141"/>
              <w:contextualSpacing/>
              <w:jc w:val="center"/>
            </w:pPr>
            <w:r w:rsidRPr="00264B6C">
              <w:t>руб./Гкал</w:t>
            </w:r>
          </w:p>
        </w:tc>
        <w:tc>
          <w:tcPr>
            <w:tcW w:w="1559" w:type="dxa"/>
            <w:tcBorders>
              <w:top w:val="nil"/>
              <w:left w:val="nil"/>
              <w:bottom w:val="single" w:sz="4" w:space="0" w:color="auto"/>
              <w:right w:val="single" w:sz="4" w:space="0" w:color="auto"/>
            </w:tcBorders>
            <w:shd w:val="clear" w:color="auto" w:fill="auto"/>
            <w:vAlign w:val="center"/>
            <w:hideMark/>
          </w:tcPr>
          <w:p w14:paraId="0A7A6460" w14:textId="77777777" w:rsidR="00264B6C" w:rsidRPr="00264B6C" w:rsidRDefault="00264B6C" w:rsidP="00264B6C">
            <w:pPr>
              <w:ind w:right="141"/>
              <w:contextualSpacing/>
              <w:jc w:val="center"/>
            </w:pPr>
            <w:r w:rsidRPr="00264B6C">
              <w:t>%</w:t>
            </w:r>
          </w:p>
        </w:tc>
        <w:tc>
          <w:tcPr>
            <w:tcW w:w="1843" w:type="dxa"/>
            <w:tcBorders>
              <w:top w:val="nil"/>
              <w:left w:val="nil"/>
              <w:bottom w:val="single" w:sz="4" w:space="0" w:color="auto"/>
              <w:right w:val="single" w:sz="4" w:space="0" w:color="auto"/>
            </w:tcBorders>
            <w:shd w:val="clear" w:color="auto" w:fill="auto"/>
            <w:vAlign w:val="center"/>
            <w:hideMark/>
          </w:tcPr>
          <w:p w14:paraId="14696209" w14:textId="77777777" w:rsidR="00264B6C" w:rsidRPr="00264B6C" w:rsidRDefault="00264B6C" w:rsidP="00264B6C">
            <w:pPr>
              <w:ind w:right="141"/>
              <w:contextualSpacing/>
              <w:jc w:val="center"/>
            </w:pPr>
            <w:r w:rsidRPr="00264B6C">
              <w:t>тыс. руб.</w:t>
            </w:r>
          </w:p>
        </w:tc>
      </w:tr>
      <w:tr w:rsidR="00264B6C" w:rsidRPr="00264B6C" w14:paraId="1CE8029B" w14:textId="77777777" w:rsidTr="00627AA0">
        <w:trPr>
          <w:trHeight w:val="255"/>
        </w:trPr>
        <w:tc>
          <w:tcPr>
            <w:tcW w:w="2405" w:type="dxa"/>
            <w:tcBorders>
              <w:top w:val="nil"/>
              <w:left w:val="single" w:sz="4" w:space="0" w:color="auto"/>
              <w:bottom w:val="single" w:sz="4" w:space="0" w:color="auto"/>
              <w:right w:val="single" w:sz="4" w:space="0" w:color="auto"/>
            </w:tcBorders>
            <w:shd w:val="clear" w:color="auto" w:fill="auto"/>
            <w:vAlign w:val="center"/>
          </w:tcPr>
          <w:p w14:paraId="7ABB95AC" w14:textId="77777777" w:rsidR="00264B6C" w:rsidRPr="00264B6C" w:rsidRDefault="00264B6C" w:rsidP="00264B6C">
            <w:pPr>
              <w:ind w:right="141"/>
              <w:contextualSpacing/>
              <w:jc w:val="center"/>
              <w:rPr>
                <w:b/>
              </w:rPr>
            </w:pPr>
            <w:r w:rsidRPr="00264B6C">
              <w:rPr>
                <w:b/>
              </w:rPr>
              <w:t>2025</w:t>
            </w:r>
          </w:p>
        </w:tc>
        <w:tc>
          <w:tcPr>
            <w:tcW w:w="1843" w:type="dxa"/>
            <w:tcBorders>
              <w:top w:val="nil"/>
              <w:left w:val="single" w:sz="4" w:space="0" w:color="auto"/>
              <w:bottom w:val="single" w:sz="4" w:space="0" w:color="auto"/>
              <w:right w:val="single" w:sz="4" w:space="0" w:color="auto"/>
            </w:tcBorders>
            <w:shd w:val="clear" w:color="auto" w:fill="auto"/>
            <w:vAlign w:val="center"/>
          </w:tcPr>
          <w:p w14:paraId="0969D8DB" w14:textId="77777777" w:rsidR="00264B6C" w:rsidRPr="00264B6C" w:rsidRDefault="00264B6C" w:rsidP="00264B6C">
            <w:pPr>
              <w:ind w:right="141"/>
              <w:jc w:val="center"/>
            </w:pPr>
            <w:r w:rsidRPr="00264B6C">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B0F64B" w14:textId="77777777" w:rsidR="00264B6C" w:rsidRPr="00264B6C" w:rsidRDefault="00264B6C" w:rsidP="00264B6C">
            <w:pPr>
              <w:ind w:right="141"/>
              <w:jc w:val="center"/>
            </w:pPr>
            <w:r w:rsidRPr="00264B6C">
              <w:t>2</w:t>
            </w:r>
          </w:p>
        </w:tc>
        <w:tc>
          <w:tcPr>
            <w:tcW w:w="1559" w:type="dxa"/>
            <w:tcBorders>
              <w:top w:val="nil"/>
              <w:left w:val="nil"/>
              <w:bottom w:val="single" w:sz="4" w:space="0" w:color="auto"/>
              <w:right w:val="single" w:sz="4" w:space="0" w:color="auto"/>
            </w:tcBorders>
            <w:shd w:val="clear" w:color="auto" w:fill="auto"/>
            <w:vAlign w:val="center"/>
          </w:tcPr>
          <w:p w14:paraId="6BE55F94" w14:textId="77777777" w:rsidR="00264B6C" w:rsidRPr="00264B6C" w:rsidRDefault="00264B6C" w:rsidP="00264B6C">
            <w:pPr>
              <w:ind w:right="141"/>
              <w:jc w:val="center"/>
            </w:pPr>
            <w:r w:rsidRPr="00264B6C">
              <w:t>3</w:t>
            </w:r>
          </w:p>
        </w:tc>
        <w:tc>
          <w:tcPr>
            <w:tcW w:w="1843" w:type="dxa"/>
            <w:tcBorders>
              <w:top w:val="nil"/>
              <w:left w:val="nil"/>
              <w:bottom w:val="single" w:sz="4" w:space="0" w:color="auto"/>
              <w:right w:val="single" w:sz="4" w:space="0" w:color="auto"/>
            </w:tcBorders>
            <w:shd w:val="clear" w:color="auto" w:fill="auto"/>
            <w:vAlign w:val="center"/>
          </w:tcPr>
          <w:p w14:paraId="5990A3C8" w14:textId="77777777" w:rsidR="00264B6C" w:rsidRPr="00264B6C" w:rsidRDefault="00264B6C" w:rsidP="00264B6C">
            <w:pPr>
              <w:ind w:right="141"/>
              <w:jc w:val="center"/>
            </w:pPr>
            <w:r w:rsidRPr="00264B6C">
              <w:t>4</w:t>
            </w:r>
          </w:p>
        </w:tc>
      </w:tr>
      <w:tr w:rsidR="00264B6C" w:rsidRPr="00264B6C" w14:paraId="6DB9176F" w14:textId="77777777" w:rsidTr="00627AA0">
        <w:trPr>
          <w:trHeight w:val="255"/>
        </w:trPr>
        <w:tc>
          <w:tcPr>
            <w:tcW w:w="2405" w:type="dxa"/>
            <w:tcBorders>
              <w:top w:val="nil"/>
              <w:left w:val="single" w:sz="4" w:space="0" w:color="auto"/>
              <w:bottom w:val="single" w:sz="4" w:space="0" w:color="auto"/>
              <w:right w:val="single" w:sz="4" w:space="0" w:color="auto"/>
            </w:tcBorders>
            <w:shd w:val="clear" w:color="auto" w:fill="auto"/>
            <w:vAlign w:val="center"/>
          </w:tcPr>
          <w:p w14:paraId="0BB8AAB6" w14:textId="77777777" w:rsidR="00264B6C" w:rsidRPr="00264B6C" w:rsidRDefault="00264B6C" w:rsidP="00264B6C">
            <w:pPr>
              <w:ind w:right="141"/>
              <w:contextualSpacing/>
            </w:pPr>
            <w:r w:rsidRPr="00264B6C">
              <w:t>1 полугодие</w:t>
            </w:r>
          </w:p>
        </w:tc>
        <w:tc>
          <w:tcPr>
            <w:tcW w:w="1843" w:type="dxa"/>
            <w:tcBorders>
              <w:top w:val="nil"/>
              <w:left w:val="single" w:sz="4" w:space="0" w:color="auto"/>
              <w:bottom w:val="single" w:sz="4" w:space="0" w:color="auto"/>
              <w:right w:val="single" w:sz="4" w:space="0" w:color="auto"/>
            </w:tcBorders>
            <w:shd w:val="clear" w:color="auto" w:fill="auto"/>
            <w:vAlign w:val="center"/>
          </w:tcPr>
          <w:p w14:paraId="4679B6A6" w14:textId="77777777" w:rsidR="00264B6C" w:rsidRPr="00264B6C" w:rsidRDefault="00264B6C" w:rsidP="00264B6C">
            <w:pPr>
              <w:ind w:right="141"/>
              <w:jc w:val="center"/>
            </w:pPr>
            <w:r w:rsidRPr="00264B6C">
              <w:t>361,246</w:t>
            </w:r>
          </w:p>
        </w:tc>
        <w:tc>
          <w:tcPr>
            <w:tcW w:w="1843" w:type="dxa"/>
            <w:tcBorders>
              <w:top w:val="single" w:sz="4" w:space="0" w:color="auto"/>
              <w:left w:val="nil"/>
              <w:bottom w:val="single" w:sz="4" w:space="0" w:color="auto"/>
              <w:right w:val="single" w:sz="4" w:space="0" w:color="auto"/>
            </w:tcBorders>
            <w:shd w:val="clear" w:color="auto" w:fill="auto"/>
            <w:vAlign w:val="center"/>
          </w:tcPr>
          <w:p w14:paraId="4660D06D" w14:textId="77777777" w:rsidR="00264B6C" w:rsidRPr="00264B6C" w:rsidRDefault="00264B6C" w:rsidP="00264B6C">
            <w:pPr>
              <w:ind w:right="141"/>
              <w:jc w:val="center"/>
            </w:pPr>
            <w:r w:rsidRPr="00264B6C">
              <w:t>948,72</w:t>
            </w:r>
          </w:p>
        </w:tc>
        <w:tc>
          <w:tcPr>
            <w:tcW w:w="1559" w:type="dxa"/>
            <w:tcBorders>
              <w:top w:val="nil"/>
              <w:left w:val="nil"/>
              <w:bottom w:val="single" w:sz="4" w:space="0" w:color="auto"/>
              <w:right w:val="single" w:sz="4" w:space="0" w:color="auto"/>
            </w:tcBorders>
            <w:shd w:val="clear" w:color="auto" w:fill="auto"/>
            <w:vAlign w:val="center"/>
          </w:tcPr>
          <w:p w14:paraId="0B28C270" w14:textId="77777777" w:rsidR="00264B6C" w:rsidRPr="00264B6C" w:rsidRDefault="00264B6C" w:rsidP="00264B6C">
            <w:pPr>
              <w:ind w:right="141"/>
              <w:jc w:val="center"/>
            </w:pPr>
            <w:r w:rsidRPr="00264B6C">
              <w:t>0,00%</w:t>
            </w:r>
          </w:p>
        </w:tc>
        <w:tc>
          <w:tcPr>
            <w:tcW w:w="1843" w:type="dxa"/>
            <w:tcBorders>
              <w:top w:val="nil"/>
              <w:left w:val="nil"/>
              <w:bottom w:val="single" w:sz="4" w:space="0" w:color="auto"/>
              <w:right w:val="single" w:sz="4" w:space="0" w:color="auto"/>
            </w:tcBorders>
            <w:shd w:val="clear" w:color="auto" w:fill="auto"/>
            <w:vAlign w:val="center"/>
          </w:tcPr>
          <w:p w14:paraId="35B7F830" w14:textId="77777777" w:rsidR="00264B6C" w:rsidRPr="00264B6C" w:rsidRDefault="00264B6C" w:rsidP="00264B6C">
            <w:pPr>
              <w:ind w:right="141"/>
              <w:jc w:val="center"/>
            </w:pPr>
            <w:r w:rsidRPr="00264B6C">
              <w:t>342 721</w:t>
            </w:r>
          </w:p>
        </w:tc>
      </w:tr>
      <w:tr w:rsidR="00264B6C" w:rsidRPr="00264B6C" w14:paraId="43F7A1B8" w14:textId="77777777" w:rsidTr="00627AA0">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0C500E5" w14:textId="77777777" w:rsidR="00264B6C" w:rsidRPr="00264B6C" w:rsidRDefault="00264B6C" w:rsidP="00264B6C">
            <w:pPr>
              <w:ind w:right="141"/>
              <w:contextualSpacing/>
            </w:pPr>
            <w:r w:rsidRPr="00264B6C">
              <w:t>2 полугодие</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0C04FE5" w14:textId="77777777" w:rsidR="00264B6C" w:rsidRPr="00264B6C" w:rsidRDefault="00264B6C" w:rsidP="00264B6C">
            <w:pPr>
              <w:ind w:right="141"/>
              <w:jc w:val="center"/>
            </w:pPr>
            <w:r w:rsidRPr="00264B6C">
              <w:t>284,914</w:t>
            </w:r>
          </w:p>
        </w:tc>
        <w:tc>
          <w:tcPr>
            <w:tcW w:w="1843" w:type="dxa"/>
            <w:tcBorders>
              <w:top w:val="nil"/>
              <w:left w:val="nil"/>
              <w:bottom w:val="single" w:sz="4" w:space="0" w:color="auto"/>
              <w:right w:val="single" w:sz="4" w:space="0" w:color="auto"/>
            </w:tcBorders>
            <w:shd w:val="clear" w:color="auto" w:fill="auto"/>
            <w:vAlign w:val="center"/>
            <w:hideMark/>
          </w:tcPr>
          <w:p w14:paraId="7CC5E405" w14:textId="77777777" w:rsidR="00264B6C" w:rsidRPr="00264B6C" w:rsidRDefault="00264B6C" w:rsidP="00264B6C">
            <w:pPr>
              <w:ind w:right="141"/>
              <w:jc w:val="center"/>
            </w:pPr>
            <w:r w:rsidRPr="00264B6C">
              <w:t>1 027,92</w:t>
            </w:r>
          </w:p>
        </w:tc>
        <w:tc>
          <w:tcPr>
            <w:tcW w:w="1559" w:type="dxa"/>
            <w:tcBorders>
              <w:top w:val="nil"/>
              <w:left w:val="nil"/>
              <w:bottom w:val="single" w:sz="4" w:space="0" w:color="auto"/>
              <w:right w:val="single" w:sz="4" w:space="0" w:color="auto"/>
            </w:tcBorders>
            <w:shd w:val="clear" w:color="auto" w:fill="auto"/>
            <w:vAlign w:val="center"/>
            <w:hideMark/>
          </w:tcPr>
          <w:p w14:paraId="4EC9A03B" w14:textId="77777777" w:rsidR="00264B6C" w:rsidRPr="00264B6C" w:rsidRDefault="00264B6C" w:rsidP="00264B6C">
            <w:pPr>
              <w:ind w:right="141"/>
              <w:jc w:val="center"/>
            </w:pPr>
            <w:r w:rsidRPr="00264B6C">
              <w:t>8,35%</w:t>
            </w:r>
          </w:p>
        </w:tc>
        <w:tc>
          <w:tcPr>
            <w:tcW w:w="1843" w:type="dxa"/>
            <w:tcBorders>
              <w:top w:val="nil"/>
              <w:left w:val="nil"/>
              <w:bottom w:val="single" w:sz="4" w:space="0" w:color="auto"/>
              <w:right w:val="single" w:sz="4" w:space="0" w:color="auto"/>
            </w:tcBorders>
            <w:shd w:val="clear" w:color="auto" w:fill="auto"/>
            <w:vAlign w:val="center"/>
            <w:hideMark/>
          </w:tcPr>
          <w:p w14:paraId="2814E08F" w14:textId="77777777" w:rsidR="00264B6C" w:rsidRPr="00264B6C" w:rsidRDefault="00264B6C" w:rsidP="00264B6C">
            <w:pPr>
              <w:ind w:right="141"/>
              <w:jc w:val="center"/>
            </w:pPr>
            <w:r w:rsidRPr="00264B6C">
              <w:t>292 869</w:t>
            </w:r>
          </w:p>
        </w:tc>
      </w:tr>
      <w:tr w:rsidR="00264B6C" w:rsidRPr="00264B6C" w14:paraId="39B7BE89" w14:textId="77777777" w:rsidTr="00627AA0">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E03EC89" w14:textId="77777777" w:rsidR="00264B6C" w:rsidRPr="00264B6C" w:rsidRDefault="00264B6C" w:rsidP="00264B6C">
            <w:pPr>
              <w:ind w:right="141"/>
              <w:contextualSpacing/>
              <w:rPr>
                <w:b/>
                <w:bCs/>
              </w:rPr>
            </w:pPr>
            <w:r w:rsidRPr="00264B6C">
              <w:rPr>
                <w:b/>
                <w:bCs/>
              </w:rPr>
              <w:t>год</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795EB55" w14:textId="77777777" w:rsidR="00264B6C" w:rsidRPr="00264B6C" w:rsidRDefault="00264B6C" w:rsidP="00264B6C">
            <w:pPr>
              <w:ind w:right="141"/>
              <w:jc w:val="center"/>
              <w:rPr>
                <w:b/>
                <w:bCs/>
              </w:rPr>
            </w:pPr>
            <w:r w:rsidRPr="00264B6C">
              <w:rPr>
                <w:b/>
                <w:bCs/>
              </w:rPr>
              <w:t>646,160</w:t>
            </w:r>
          </w:p>
        </w:tc>
        <w:tc>
          <w:tcPr>
            <w:tcW w:w="1843" w:type="dxa"/>
            <w:tcBorders>
              <w:top w:val="nil"/>
              <w:left w:val="nil"/>
              <w:bottom w:val="single" w:sz="4" w:space="0" w:color="auto"/>
              <w:right w:val="single" w:sz="4" w:space="0" w:color="auto"/>
            </w:tcBorders>
            <w:shd w:val="clear" w:color="auto" w:fill="auto"/>
            <w:vAlign w:val="center"/>
          </w:tcPr>
          <w:p w14:paraId="5D71F21F" w14:textId="77777777" w:rsidR="00264B6C" w:rsidRPr="00264B6C" w:rsidRDefault="00264B6C" w:rsidP="00264B6C">
            <w:pPr>
              <w:ind w:right="141"/>
              <w:jc w:val="center"/>
              <w:rPr>
                <w:b/>
                <w:bCs/>
              </w:rPr>
            </w:pPr>
            <w:r w:rsidRPr="00264B6C">
              <w:rPr>
                <w:b/>
                <w:bCs/>
              </w:rPr>
              <w:t>983,64</w:t>
            </w:r>
          </w:p>
        </w:tc>
        <w:tc>
          <w:tcPr>
            <w:tcW w:w="1559" w:type="dxa"/>
            <w:tcBorders>
              <w:top w:val="nil"/>
              <w:left w:val="nil"/>
              <w:bottom w:val="single" w:sz="4" w:space="0" w:color="auto"/>
              <w:right w:val="single" w:sz="4" w:space="0" w:color="auto"/>
            </w:tcBorders>
            <w:shd w:val="clear" w:color="auto" w:fill="auto"/>
            <w:vAlign w:val="center"/>
          </w:tcPr>
          <w:p w14:paraId="77626BB8" w14:textId="77777777" w:rsidR="00264B6C" w:rsidRPr="00264B6C" w:rsidRDefault="00264B6C" w:rsidP="00264B6C">
            <w:pPr>
              <w:ind w:right="141"/>
              <w:jc w:val="center"/>
              <w:rPr>
                <w:b/>
                <w:bCs/>
              </w:rPr>
            </w:pPr>
            <w:r w:rsidRPr="00264B6C">
              <w:rPr>
                <w:b/>
                <w:bCs/>
              </w:rPr>
              <w:t>3,68%</w:t>
            </w:r>
          </w:p>
        </w:tc>
        <w:tc>
          <w:tcPr>
            <w:tcW w:w="1843" w:type="dxa"/>
            <w:tcBorders>
              <w:top w:val="nil"/>
              <w:left w:val="nil"/>
              <w:bottom w:val="single" w:sz="4" w:space="0" w:color="auto"/>
              <w:right w:val="single" w:sz="4" w:space="0" w:color="auto"/>
            </w:tcBorders>
            <w:shd w:val="clear" w:color="auto" w:fill="auto"/>
            <w:vAlign w:val="center"/>
            <w:hideMark/>
          </w:tcPr>
          <w:p w14:paraId="15CB7798" w14:textId="77777777" w:rsidR="00264B6C" w:rsidRPr="00264B6C" w:rsidRDefault="00264B6C" w:rsidP="00264B6C">
            <w:pPr>
              <w:ind w:right="141"/>
              <w:jc w:val="center"/>
              <w:rPr>
                <w:b/>
                <w:bCs/>
              </w:rPr>
            </w:pPr>
            <w:r w:rsidRPr="00264B6C">
              <w:rPr>
                <w:b/>
                <w:bCs/>
              </w:rPr>
              <w:t>635 590</w:t>
            </w:r>
          </w:p>
        </w:tc>
      </w:tr>
      <w:bookmarkEnd w:id="126"/>
    </w:tbl>
    <w:p w14:paraId="59157013" w14:textId="77777777" w:rsidR="00264B6C" w:rsidRPr="00264B6C" w:rsidRDefault="00264B6C" w:rsidP="00264B6C">
      <w:pPr>
        <w:ind w:right="141" w:firstLine="851"/>
        <w:contextualSpacing/>
        <w:jc w:val="both"/>
        <w:rPr>
          <w:sz w:val="28"/>
          <w:szCs w:val="28"/>
        </w:rPr>
      </w:pPr>
    </w:p>
    <w:p w14:paraId="26796EBB" w14:textId="77777777" w:rsidR="00264B6C" w:rsidRPr="00264B6C" w:rsidRDefault="00264B6C" w:rsidP="00264B6C">
      <w:pPr>
        <w:ind w:right="141" w:firstLine="709"/>
        <w:contextualSpacing/>
        <w:jc w:val="both"/>
        <w:rPr>
          <w:sz w:val="28"/>
          <w:szCs w:val="28"/>
        </w:rPr>
      </w:pPr>
      <w:r w:rsidRPr="00264B6C">
        <w:rPr>
          <w:sz w:val="28"/>
          <w:szCs w:val="28"/>
        </w:rPr>
        <w:t>Эксперты рассчитали тарифы на производство теплоносителя для ПАО «ЮК ГРЭС» на 2025 год (без НДС):</w:t>
      </w:r>
    </w:p>
    <w:p w14:paraId="1B99D001" w14:textId="77777777" w:rsidR="00264B6C" w:rsidRPr="00264B6C" w:rsidRDefault="00264B6C" w:rsidP="00264B6C">
      <w:pPr>
        <w:ind w:right="141" w:firstLine="851"/>
        <w:contextualSpacing/>
        <w:jc w:val="both"/>
        <w:rPr>
          <w:sz w:val="28"/>
          <w:szCs w:val="28"/>
        </w:rPr>
      </w:pPr>
    </w:p>
    <w:tbl>
      <w:tblPr>
        <w:tblW w:w="9493" w:type="dxa"/>
        <w:tblInd w:w="113" w:type="dxa"/>
        <w:tblLook w:val="04A0" w:firstRow="1" w:lastRow="0" w:firstColumn="1" w:lastColumn="0" w:noHBand="0" w:noVBand="1"/>
      </w:tblPr>
      <w:tblGrid>
        <w:gridCol w:w="2405"/>
        <w:gridCol w:w="1843"/>
        <w:gridCol w:w="1843"/>
        <w:gridCol w:w="1559"/>
        <w:gridCol w:w="1843"/>
      </w:tblGrid>
      <w:tr w:rsidR="00264B6C" w:rsidRPr="00264B6C" w14:paraId="2E29FCB1" w14:textId="77777777" w:rsidTr="00627AA0">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CD888E" w14:textId="77777777" w:rsidR="00264B6C" w:rsidRPr="00264B6C" w:rsidRDefault="00264B6C" w:rsidP="00264B6C">
            <w:pPr>
              <w:ind w:right="141"/>
              <w:contextualSpacing/>
              <w:jc w:val="center"/>
              <w:rPr>
                <w:b/>
                <w:bCs/>
              </w:rPr>
            </w:pPr>
            <w:r w:rsidRPr="00264B6C">
              <w:rPr>
                <w:b/>
                <w:bCs/>
              </w:rPr>
              <w:t>Период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5FCB9C1" w14:textId="77777777" w:rsidR="00264B6C" w:rsidRPr="00264B6C" w:rsidRDefault="00264B6C" w:rsidP="00264B6C">
            <w:pPr>
              <w:ind w:right="141"/>
              <w:contextualSpacing/>
              <w:jc w:val="center"/>
            </w:pPr>
            <w:r w:rsidRPr="00264B6C">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B6EF8DC" w14:textId="77777777" w:rsidR="00264B6C" w:rsidRPr="00264B6C" w:rsidRDefault="00264B6C" w:rsidP="00264B6C">
            <w:pPr>
              <w:ind w:right="141"/>
              <w:contextualSpacing/>
              <w:jc w:val="center"/>
            </w:pPr>
            <w:r w:rsidRPr="00264B6C">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B4DB7EF" w14:textId="77777777" w:rsidR="00264B6C" w:rsidRPr="00264B6C" w:rsidRDefault="00264B6C" w:rsidP="00264B6C">
            <w:pPr>
              <w:ind w:right="141"/>
              <w:contextualSpacing/>
              <w:jc w:val="center"/>
            </w:pPr>
            <w:r w:rsidRPr="00264B6C">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F962584" w14:textId="77777777" w:rsidR="00264B6C" w:rsidRPr="00264B6C" w:rsidRDefault="00264B6C" w:rsidP="00264B6C">
            <w:pPr>
              <w:ind w:right="141"/>
              <w:contextualSpacing/>
              <w:jc w:val="center"/>
            </w:pPr>
            <w:r w:rsidRPr="00264B6C">
              <w:t>НВВ</w:t>
            </w:r>
          </w:p>
        </w:tc>
      </w:tr>
      <w:tr w:rsidR="00264B6C" w:rsidRPr="00264B6C" w14:paraId="0FC16082" w14:textId="77777777" w:rsidTr="00627AA0">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BCFCD92" w14:textId="77777777" w:rsidR="00264B6C" w:rsidRPr="00264B6C" w:rsidRDefault="00264B6C" w:rsidP="00264B6C">
            <w:pPr>
              <w:ind w:right="141"/>
              <w:contextualSpacing/>
              <w:rPr>
                <w:b/>
                <w:bCs/>
              </w:rPr>
            </w:pPr>
          </w:p>
        </w:tc>
        <w:tc>
          <w:tcPr>
            <w:tcW w:w="1843" w:type="dxa"/>
            <w:tcBorders>
              <w:top w:val="nil"/>
              <w:left w:val="nil"/>
              <w:bottom w:val="single" w:sz="4" w:space="0" w:color="auto"/>
              <w:right w:val="single" w:sz="4" w:space="0" w:color="auto"/>
            </w:tcBorders>
            <w:shd w:val="clear" w:color="auto" w:fill="auto"/>
            <w:vAlign w:val="center"/>
            <w:hideMark/>
          </w:tcPr>
          <w:p w14:paraId="0E0E2785" w14:textId="77777777" w:rsidR="00264B6C" w:rsidRPr="00264B6C" w:rsidRDefault="00264B6C" w:rsidP="00264B6C">
            <w:pPr>
              <w:ind w:right="141"/>
              <w:contextualSpacing/>
              <w:jc w:val="center"/>
            </w:pPr>
            <w:r w:rsidRPr="00264B6C">
              <w:t>тыс. м³</w:t>
            </w:r>
          </w:p>
        </w:tc>
        <w:tc>
          <w:tcPr>
            <w:tcW w:w="1843" w:type="dxa"/>
            <w:tcBorders>
              <w:top w:val="nil"/>
              <w:left w:val="nil"/>
              <w:bottom w:val="single" w:sz="4" w:space="0" w:color="auto"/>
              <w:right w:val="single" w:sz="4" w:space="0" w:color="auto"/>
            </w:tcBorders>
            <w:shd w:val="clear" w:color="auto" w:fill="auto"/>
            <w:vAlign w:val="center"/>
            <w:hideMark/>
          </w:tcPr>
          <w:p w14:paraId="500EC5C0" w14:textId="77777777" w:rsidR="00264B6C" w:rsidRPr="00264B6C" w:rsidRDefault="00264B6C" w:rsidP="00264B6C">
            <w:pPr>
              <w:ind w:right="141"/>
              <w:contextualSpacing/>
              <w:jc w:val="center"/>
            </w:pPr>
            <w:r w:rsidRPr="00264B6C">
              <w:t>руб./м³</w:t>
            </w:r>
          </w:p>
        </w:tc>
        <w:tc>
          <w:tcPr>
            <w:tcW w:w="1559" w:type="dxa"/>
            <w:tcBorders>
              <w:top w:val="nil"/>
              <w:left w:val="nil"/>
              <w:bottom w:val="single" w:sz="4" w:space="0" w:color="auto"/>
              <w:right w:val="single" w:sz="4" w:space="0" w:color="auto"/>
            </w:tcBorders>
            <w:shd w:val="clear" w:color="auto" w:fill="auto"/>
            <w:vAlign w:val="center"/>
            <w:hideMark/>
          </w:tcPr>
          <w:p w14:paraId="61C52593" w14:textId="77777777" w:rsidR="00264B6C" w:rsidRPr="00264B6C" w:rsidRDefault="00264B6C" w:rsidP="00264B6C">
            <w:pPr>
              <w:ind w:right="141"/>
              <w:contextualSpacing/>
              <w:jc w:val="center"/>
            </w:pPr>
            <w:r w:rsidRPr="00264B6C">
              <w:t>%</w:t>
            </w:r>
          </w:p>
        </w:tc>
        <w:tc>
          <w:tcPr>
            <w:tcW w:w="1843" w:type="dxa"/>
            <w:tcBorders>
              <w:top w:val="nil"/>
              <w:left w:val="nil"/>
              <w:bottom w:val="single" w:sz="4" w:space="0" w:color="auto"/>
              <w:right w:val="single" w:sz="4" w:space="0" w:color="auto"/>
            </w:tcBorders>
            <w:shd w:val="clear" w:color="auto" w:fill="auto"/>
            <w:vAlign w:val="center"/>
            <w:hideMark/>
          </w:tcPr>
          <w:p w14:paraId="633F5589" w14:textId="77777777" w:rsidR="00264B6C" w:rsidRPr="00264B6C" w:rsidRDefault="00264B6C" w:rsidP="00264B6C">
            <w:pPr>
              <w:ind w:right="141"/>
              <w:contextualSpacing/>
              <w:jc w:val="center"/>
            </w:pPr>
            <w:r w:rsidRPr="00264B6C">
              <w:t>тыс. руб.</w:t>
            </w:r>
          </w:p>
        </w:tc>
      </w:tr>
      <w:tr w:rsidR="00264B6C" w:rsidRPr="00264B6C" w14:paraId="7DEF7330" w14:textId="77777777" w:rsidTr="00627AA0">
        <w:trPr>
          <w:trHeight w:val="255"/>
        </w:trPr>
        <w:tc>
          <w:tcPr>
            <w:tcW w:w="2405" w:type="dxa"/>
            <w:tcBorders>
              <w:top w:val="nil"/>
              <w:left w:val="single" w:sz="4" w:space="0" w:color="auto"/>
              <w:bottom w:val="single" w:sz="4" w:space="0" w:color="auto"/>
              <w:right w:val="single" w:sz="4" w:space="0" w:color="auto"/>
            </w:tcBorders>
            <w:shd w:val="clear" w:color="auto" w:fill="auto"/>
            <w:vAlign w:val="center"/>
          </w:tcPr>
          <w:p w14:paraId="08A018BF" w14:textId="77777777" w:rsidR="00264B6C" w:rsidRPr="00264B6C" w:rsidRDefault="00264B6C" w:rsidP="00264B6C">
            <w:pPr>
              <w:ind w:right="141"/>
              <w:contextualSpacing/>
              <w:jc w:val="center"/>
              <w:rPr>
                <w:b/>
              </w:rPr>
            </w:pPr>
            <w:r w:rsidRPr="00264B6C">
              <w:rPr>
                <w:b/>
              </w:rPr>
              <w:t>2025</w:t>
            </w:r>
          </w:p>
        </w:tc>
        <w:tc>
          <w:tcPr>
            <w:tcW w:w="1843" w:type="dxa"/>
            <w:tcBorders>
              <w:top w:val="nil"/>
              <w:left w:val="nil"/>
              <w:bottom w:val="single" w:sz="4" w:space="0" w:color="auto"/>
              <w:right w:val="single" w:sz="4" w:space="0" w:color="auto"/>
            </w:tcBorders>
            <w:shd w:val="clear" w:color="auto" w:fill="auto"/>
            <w:vAlign w:val="center"/>
          </w:tcPr>
          <w:p w14:paraId="00E20FBD" w14:textId="77777777" w:rsidR="00264B6C" w:rsidRPr="00264B6C" w:rsidRDefault="00264B6C" w:rsidP="00264B6C">
            <w:pPr>
              <w:ind w:right="141"/>
              <w:contextualSpacing/>
              <w:jc w:val="center"/>
            </w:pPr>
            <w:r w:rsidRPr="00264B6C">
              <w:t>1</w:t>
            </w:r>
          </w:p>
        </w:tc>
        <w:tc>
          <w:tcPr>
            <w:tcW w:w="1843" w:type="dxa"/>
            <w:tcBorders>
              <w:top w:val="nil"/>
              <w:left w:val="nil"/>
              <w:bottom w:val="single" w:sz="4" w:space="0" w:color="auto"/>
              <w:right w:val="single" w:sz="4" w:space="0" w:color="auto"/>
            </w:tcBorders>
            <w:shd w:val="clear" w:color="auto" w:fill="auto"/>
            <w:vAlign w:val="center"/>
          </w:tcPr>
          <w:p w14:paraId="7B82698C" w14:textId="77777777" w:rsidR="00264B6C" w:rsidRPr="00264B6C" w:rsidRDefault="00264B6C" w:rsidP="00264B6C">
            <w:pPr>
              <w:ind w:right="141"/>
              <w:contextualSpacing/>
              <w:jc w:val="center"/>
            </w:pPr>
            <w:r w:rsidRPr="00264B6C">
              <w:t>2</w:t>
            </w:r>
          </w:p>
        </w:tc>
        <w:tc>
          <w:tcPr>
            <w:tcW w:w="1559" w:type="dxa"/>
            <w:tcBorders>
              <w:top w:val="nil"/>
              <w:left w:val="nil"/>
              <w:bottom w:val="single" w:sz="4" w:space="0" w:color="auto"/>
              <w:right w:val="single" w:sz="4" w:space="0" w:color="auto"/>
            </w:tcBorders>
            <w:shd w:val="clear" w:color="auto" w:fill="auto"/>
            <w:vAlign w:val="center"/>
          </w:tcPr>
          <w:p w14:paraId="55182049" w14:textId="77777777" w:rsidR="00264B6C" w:rsidRPr="00264B6C" w:rsidRDefault="00264B6C" w:rsidP="00264B6C">
            <w:pPr>
              <w:ind w:right="141"/>
              <w:contextualSpacing/>
              <w:jc w:val="center"/>
            </w:pPr>
            <w:r w:rsidRPr="00264B6C">
              <w:t>3</w:t>
            </w:r>
          </w:p>
        </w:tc>
        <w:tc>
          <w:tcPr>
            <w:tcW w:w="1843" w:type="dxa"/>
            <w:tcBorders>
              <w:top w:val="nil"/>
              <w:left w:val="nil"/>
              <w:bottom w:val="single" w:sz="4" w:space="0" w:color="auto"/>
              <w:right w:val="single" w:sz="4" w:space="0" w:color="auto"/>
            </w:tcBorders>
            <w:shd w:val="clear" w:color="auto" w:fill="auto"/>
            <w:vAlign w:val="center"/>
          </w:tcPr>
          <w:p w14:paraId="199B82A3" w14:textId="77777777" w:rsidR="00264B6C" w:rsidRPr="00264B6C" w:rsidRDefault="00264B6C" w:rsidP="00264B6C">
            <w:pPr>
              <w:ind w:right="141"/>
              <w:contextualSpacing/>
              <w:jc w:val="center"/>
            </w:pPr>
            <w:r w:rsidRPr="00264B6C">
              <w:t>4</w:t>
            </w:r>
          </w:p>
        </w:tc>
      </w:tr>
      <w:tr w:rsidR="00264B6C" w:rsidRPr="00264B6C" w14:paraId="59F9FD68" w14:textId="77777777" w:rsidTr="00627AA0">
        <w:trPr>
          <w:trHeight w:val="255"/>
        </w:trPr>
        <w:tc>
          <w:tcPr>
            <w:tcW w:w="2405" w:type="dxa"/>
            <w:tcBorders>
              <w:top w:val="nil"/>
              <w:left w:val="single" w:sz="4" w:space="0" w:color="auto"/>
              <w:bottom w:val="single" w:sz="4" w:space="0" w:color="auto"/>
              <w:right w:val="single" w:sz="4" w:space="0" w:color="auto"/>
            </w:tcBorders>
            <w:shd w:val="clear" w:color="auto" w:fill="auto"/>
            <w:vAlign w:val="center"/>
          </w:tcPr>
          <w:p w14:paraId="6622FFAE" w14:textId="77777777" w:rsidR="00264B6C" w:rsidRPr="00264B6C" w:rsidRDefault="00264B6C" w:rsidP="00264B6C">
            <w:pPr>
              <w:ind w:right="141"/>
              <w:contextualSpacing/>
            </w:pPr>
            <w:r w:rsidRPr="00264B6C">
              <w:t>1 полугодие</w:t>
            </w:r>
          </w:p>
        </w:tc>
        <w:tc>
          <w:tcPr>
            <w:tcW w:w="1843" w:type="dxa"/>
            <w:tcBorders>
              <w:top w:val="nil"/>
              <w:left w:val="single" w:sz="4" w:space="0" w:color="auto"/>
              <w:bottom w:val="single" w:sz="4" w:space="0" w:color="auto"/>
              <w:right w:val="single" w:sz="4" w:space="0" w:color="auto"/>
            </w:tcBorders>
            <w:shd w:val="clear" w:color="auto" w:fill="auto"/>
            <w:vAlign w:val="center"/>
          </w:tcPr>
          <w:p w14:paraId="67B7B12B" w14:textId="77777777" w:rsidR="00264B6C" w:rsidRPr="00264B6C" w:rsidRDefault="00264B6C" w:rsidP="00264B6C">
            <w:pPr>
              <w:ind w:right="141"/>
              <w:jc w:val="center"/>
            </w:pPr>
            <w:r w:rsidRPr="00264B6C">
              <w:t>539,265</w:t>
            </w:r>
          </w:p>
        </w:tc>
        <w:tc>
          <w:tcPr>
            <w:tcW w:w="1843" w:type="dxa"/>
            <w:tcBorders>
              <w:top w:val="single" w:sz="4" w:space="0" w:color="auto"/>
              <w:left w:val="nil"/>
              <w:bottom w:val="single" w:sz="4" w:space="0" w:color="auto"/>
              <w:right w:val="single" w:sz="4" w:space="0" w:color="auto"/>
            </w:tcBorders>
            <w:shd w:val="clear" w:color="auto" w:fill="auto"/>
            <w:vAlign w:val="center"/>
          </w:tcPr>
          <w:p w14:paraId="0D149B3C" w14:textId="77777777" w:rsidR="00264B6C" w:rsidRPr="00264B6C" w:rsidRDefault="00264B6C" w:rsidP="00264B6C">
            <w:pPr>
              <w:ind w:right="141"/>
              <w:jc w:val="center"/>
            </w:pPr>
            <w:r w:rsidRPr="00264B6C">
              <w:t>8,79</w:t>
            </w:r>
          </w:p>
        </w:tc>
        <w:tc>
          <w:tcPr>
            <w:tcW w:w="1559" w:type="dxa"/>
            <w:tcBorders>
              <w:top w:val="nil"/>
              <w:left w:val="nil"/>
              <w:bottom w:val="single" w:sz="4" w:space="0" w:color="auto"/>
              <w:right w:val="single" w:sz="4" w:space="0" w:color="auto"/>
            </w:tcBorders>
            <w:shd w:val="clear" w:color="auto" w:fill="auto"/>
            <w:vAlign w:val="center"/>
          </w:tcPr>
          <w:p w14:paraId="6A9413C0" w14:textId="77777777" w:rsidR="00264B6C" w:rsidRPr="00264B6C" w:rsidRDefault="00264B6C" w:rsidP="00264B6C">
            <w:pPr>
              <w:ind w:right="141"/>
              <w:jc w:val="center"/>
            </w:pPr>
            <w:r w:rsidRPr="00264B6C">
              <w:t>0,00%</w:t>
            </w:r>
          </w:p>
        </w:tc>
        <w:tc>
          <w:tcPr>
            <w:tcW w:w="1843" w:type="dxa"/>
            <w:tcBorders>
              <w:top w:val="nil"/>
              <w:left w:val="nil"/>
              <w:bottom w:val="single" w:sz="4" w:space="0" w:color="auto"/>
              <w:right w:val="single" w:sz="4" w:space="0" w:color="auto"/>
            </w:tcBorders>
            <w:shd w:val="clear" w:color="auto" w:fill="auto"/>
            <w:vAlign w:val="center"/>
          </w:tcPr>
          <w:p w14:paraId="4DC6AD7A" w14:textId="77777777" w:rsidR="00264B6C" w:rsidRPr="00264B6C" w:rsidRDefault="00264B6C" w:rsidP="00264B6C">
            <w:pPr>
              <w:ind w:right="141"/>
              <w:jc w:val="center"/>
            </w:pPr>
            <w:r w:rsidRPr="00264B6C">
              <w:t>4 740</w:t>
            </w:r>
          </w:p>
        </w:tc>
      </w:tr>
      <w:tr w:rsidR="00264B6C" w:rsidRPr="00264B6C" w14:paraId="260963E3" w14:textId="77777777" w:rsidTr="00627AA0">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67B61AF" w14:textId="77777777" w:rsidR="00264B6C" w:rsidRPr="00264B6C" w:rsidRDefault="00264B6C" w:rsidP="00264B6C">
            <w:pPr>
              <w:ind w:right="141"/>
              <w:contextualSpacing/>
            </w:pPr>
            <w:r w:rsidRPr="00264B6C">
              <w:t>2 полугодие</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65F6DC9" w14:textId="77777777" w:rsidR="00264B6C" w:rsidRPr="00264B6C" w:rsidRDefault="00264B6C" w:rsidP="00264B6C">
            <w:pPr>
              <w:ind w:right="141"/>
              <w:jc w:val="center"/>
            </w:pPr>
            <w:r w:rsidRPr="00264B6C">
              <w:t>527,781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603917C" w14:textId="77777777" w:rsidR="00264B6C" w:rsidRPr="00264B6C" w:rsidRDefault="00264B6C" w:rsidP="00264B6C">
            <w:pPr>
              <w:ind w:right="141"/>
              <w:jc w:val="center"/>
            </w:pPr>
            <w:r w:rsidRPr="00264B6C">
              <w:t>10,23</w:t>
            </w:r>
          </w:p>
        </w:tc>
        <w:tc>
          <w:tcPr>
            <w:tcW w:w="1559" w:type="dxa"/>
            <w:tcBorders>
              <w:top w:val="nil"/>
              <w:left w:val="nil"/>
              <w:bottom w:val="single" w:sz="4" w:space="0" w:color="auto"/>
              <w:right w:val="single" w:sz="4" w:space="0" w:color="auto"/>
            </w:tcBorders>
            <w:shd w:val="clear" w:color="auto" w:fill="auto"/>
            <w:vAlign w:val="center"/>
            <w:hideMark/>
          </w:tcPr>
          <w:p w14:paraId="41F1173E" w14:textId="77777777" w:rsidR="00264B6C" w:rsidRPr="00264B6C" w:rsidRDefault="00264B6C" w:rsidP="00264B6C">
            <w:pPr>
              <w:ind w:right="141"/>
              <w:jc w:val="center"/>
            </w:pPr>
            <w:r w:rsidRPr="00264B6C">
              <w:t>16,38%</w:t>
            </w:r>
          </w:p>
        </w:tc>
        <w:tc>
          <w:tcPr>
            <w:tcW w:w="1843" w:type="dxa"/>
            <w:tcBorders>
              <w:top w:val="nil"/>
              <w:left w:val="nil"/>
              <w:bottom w:val="single" w:sz="4" w:space="0" w:color="auto"/>
              <w:right w:val="single" w:sz="4" w:space="0" w:color="auto"/>
            </w:tcBorders>
            <w:shd w:val="clear" w:color="auto" w:fill="auto"/>
            <w:vAlign w:val="center"/>
            <w:hideMark/>
          </w:tcPr>
          <w:p w14:paraId="59156D27" w14:textId="77777777" w:rsidR="00264B6C" w:rsidRPr="00264B6C" w:rsidRDefault="00264B6C" w:rsidP="00264B6C">
            <w:pPr>
              <w:ind w:right="141"/>
              <w:jc w:val="center"/>
            </w:pPr>
            <w:r w:rsidRPr="00264B6C">
              <w:t>5 401</w:t>
            </w:r>
          </w:p>
        </w:tc>
      </w:tr>
      <w:tr w:rsidR="00264B6C" w:rsidRPr="00264B6C" w14:paraId="1EA02EB9" w14:textId="77777777" w:rsidTr="00627AA0">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149B276" w14:textId="77777777" w:rsidR="00264B6C" w:rsidRPr="00264B6C" w:rsidRDefault="00264B6C" w:rsidP="00264B6C">
            <w:pPr>
              <w:ind w:right="141"/>
              <w:contextualSpacing/>
              <w:rPr>
                <w:b/>
                <w:bCs/>
              </w:rPr>
            </w:pPr>
            <w:r w:rsidRPr="00264B6C">
              <w:rPr>
                <w:b/>
                <w:bCs/>
              </w:rPr>
              <w:t>год</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3503F26" w14:textId="77777777" w:rsidR="00264B6C" w:rsidRPr="00264B6C" w:rsidRDefault="00264B6C" w:rsidP="00264B6C">
            <w:pPr>
              <w:ind w:right="141"/>
              <w:contextualSpacing/>
              <w:jc w:val="center"/>
              <w:rPr>
                <w:b/>
                <w:bCs/>
              </w:rPr>
            </w:pPr>
            <w:r w:rsidRPr="00264B6C">
              <w:rPr>
                <w:b/>
                <w:bCs/>
              </w:rPr>
              <w:t>1 067,046</w:t>
            </w:r>
          </w:p>
        </w:tc>
        <w:tc>
          <w:tcPr>
            <w:tcW w:w="1843" w:type="dxa"/>
            <w:tcBorders>
              <w:top w:val="nil"/>
              <w:left w:val="nil"/>
              <w:bottom w:val="single" w:sz="4" w:space="0" w:color="auto"/>
              <w:right w:val="single" w:sz="4" w:space="0" w:color="auto"/>
            </w:tcBorders>
            <w:shd w:val="clear" w:color="auto" w:fill="auto"/>
            <w:vAlign w:val="center"/>
          </w:tcPr>
          <w:p w14:paraId="089345F6" w14:textId="77777777" w:rsidR="00264B6C" w:rsidRPr="00264B6C" w:rsidRDefault="00264B6C" w:rsidP="00264B6C">
            <w:pPr>
              <w:ind w:right="141"/>
              <w:contextualSpacing/>
              <w:jc w:val="center"/>
              <w:rPr>
                <w:b/>
                <w:bCs/>
              </w:rPr>
            </w:pPr>
            <w:r w:rsidRPr="00264B6C">
              <w:rPr>
                <w:b/>
                <w:bCs/>
              </w:rPr>
              <w:t>9,50</w:t>
            </w:r>
          </w:p>
        </w:tc>
        <w:tc>
          <w:tcPr>
            <w:tcW w:w="1559" w:type="dxa"/>
            <w:tcBorders>
              <w:top w:val="nil"/>
              <w:left w:val="nil"/>
              <w:bottom w:val="single" w:sz="4" w:space="0" w:color="auto"/>
              <w:right w:val="single" w:sz="4" w:space="0" w:color="auto"/>
            </w:tcBorders>
            <w:shd w:val="clear" w:color="auto" w:fill="auto"/>
            <w:vAlign w:val="center"/>
          </w:tcPr>
          <w:p w14:paraId="14EFA7D7" w14:textId="77777777" w:rsidR="00264B6C" w:rsidRPr="00264B6C" w:rsidRDefault="00264B6C" w:rsidP="00264B6C">
            <w:pPr>
              <w:ind w:right="141"/>
              <w:contextualSpacing/>
              <w:jc w:val="center"/>
              <w:rPr>
                <w:b/>
                <w:bCs/>
              </w:rPr>
            </w:pPr>
            <w:r w:rsidRPr="00264B6C">
              <w:rPr>
                <w:b/>
                <w:bCs/>
              </w:rPr>
              <w:t>8,12%</w:t>
            </w:r>
          </w:p>
        </w:tc>
        <w:tc>
          <w:tcPr>
            <w:tcW w:w="1843" w:type="dxa"/>
            <w:tcBorders>
              <w:top w:val="nil"/>
              <w:left w:val="nil"/>
              <w:bottom w:val="single" w:sz="4" w:space="0" w:color="auto"/>
              <w:right w:val="single" w:sz="4" w:space="0" w:color="auto"/>
            </w:tcBorders>
            <w:shd w:val="clear" w:color="auto" w:fill="auto"/>
            <w:vAlign w:val="center"/>
            <w:hideMark/>
          </w:tcPr>
          <w:p w14:paraId="4906A2CB" w14:textId="77777777" w:rsidR="00264B6C" w:rsidRPr="00264B6C" w:rsidRDefault="00264B6C" w:rsidP="00264B6C">
            <w:pPr>
              <w:ind w:right="141"/>
              <w:contextualSpacing/>
              <w:jc w:val="center"/>
              <w:rPr>
                <w:b/>
                <w:bCs/>
              </w:rPr>
            </w:pPr>
            <w:r w:rsidRPr="00264B6C">
              <w:rPr>
                <w:b/>
                <w:bCs/>
              </w:rPr>
              <w:t>10 141</w:t>
            </w:r>
          </w:p>
        </w:tc>
      </w:tr>
    </w:tbl>
    <w:p w14:paraId="022D350B" w14:textId="77777777" w:rsidR="00264B6C" w:rsidRPr="00264B6C" w:rsidRDefault="00264B6C" w:rsidP="00264B6C">
      <w:pPr>
        <w:ind w:right="141" w:firstLine="851"/>
        <w:contextualSpacing/>
        <w:jc w:val="both"/>
        <w:rPr>
          <w:sz w:val="30"/>
          <w:szCs w:val="28"/>
        </w:rPr>
      </w:pPr>
    </w:p>
    <w:p w14:paraId="1B58A590" w14:textId="77777777" w:rsidR="00264B6C" w:rsidRPr="00264B6C" w:rsidRDefault="00264B6C" w:rsidP="00264B6C">
      <w:pPr>
        <w:ind w:firstLine="851"/>
        <w:contextualSpacing/>
        <w:jc w:val="both"/>
        <w:rPr>
          <w:sz w:val="28"/>
          <w:szCs w:val="28"/>
          <w:highlight w:val="yellow"/>
        </w:rPr>
      </w:pPr>
      <w:r w:rsidRPr="00264B6C">
        <w:rPr>
          <w:sz w:val="30"/>
          <w:szCs w:val="28"/>
          <w:highlight w:val="yellow"/>
        </w:rPr>
        <w:br w:type="page"/>
      </w:r>
    </w:p>
    <w:p w14:paraId="32D4527E" w14:textId="77777777" w:rsidR="00264B6C" w:rsidRPr="00264B6C" w:rsidRDefault="00264B6C" w:rsidP="00264B6C">
      <w:pPr>
        <w:ind w:firstLine="851"/>
        <w:jc w:val="both"/>
        <w:rPr>
          <w:sz w:val="28"/>
          <w:szCs w:val="28"/>
        </w:rPr>
      </w:pPr>
      <w:r w:rsidRPr="00264B6C">
        <w:rPr>
          <w:sz w:val="28"/>
          <w:szCs w:val="28"/>
        </w:rPr>
        <w:lastRenderedPageBreak/>
        <w:t>Сравнительный анализ динамики расходов на производство тепловой энергии, в сравнении с предыдущими периодами регулирования, указаны в</w:t>
      </w:r>
      <w:r w:rsidRPr="00264B6C">
        <w:rPr>
          <w:snapToGrid w:val="0"/>
          <w:sz w:val="28"/>
          <w:szCs w:val="28"/>
        </w:rPr>
        <w:t> </w:t>
      </w:r>
      <w:r w:rsidRPr="00264B6C">
        <w:rPr>
          <w:sz w:val="28"/>
          <w:szCs w:val="28"/>
        </w:rPr>
        <w:t>таблицах 17 – 20.</w:t>
      </w:r>
    </w:p>
    <w:p w14:paraId="166D79B4" w14:textId="77777777" w:rsidR="00264B6C" w:rsidRPr="00264B6C" w:rsidRDefault="00264B6C" w:rsidP="00264B6C">
      <w:pPr>
        <w:ind w:firstLine="851"/>
        <w:jc w:val="both"/>
        <w:rPr>
          <w:sz w:val="28"/>
          <w:szCs w:val="28"/>
        </w:rPr>
      </w:pPr>
    </w:p>
    <w:p w14:paraId="00E29E46" w14:textId="77777777" w:rsidR="00264B6C" w:rsidRPr="00264B6C" w:rsidRDefault="00264B6C" w:rsidP="00264B6C">
      <w:pPr>
        <w:ind w:firstLine="851"/>
        <w:jc w:val="both"/>
        <w:rPr>
          <w:sz w:val="28"/>
          <w:szCs w:val="28"/>
        </w:rPr>
      </w:pPr>
      <w:r w:rsidRPr="00264B6C">
        <w:rPr>
          <w:sz w:val="28"/>
          <w:szCs w:val="28"/>
        </w:rPr>
        <w:t>Сравнительный анализ динамики расходов на производство теплоносителя, в сравнении с предыдущими периодами регулирования, указаны в таблицах 21 – 24.</w:t>
      </w:r>
    </w:p>
    <w:p w14:paraId="10DE9988" w14:textId="77777777" w:rsidR="00264B6C" w:rsidRPr="00264B6C" w:rsidRDefault="00264B6C" w:rsidP="00264B6C">
      <w:pPr>
        <w:ind w:firstLine="851"/>
        <w:jc w:val="both"/>
        <w:rPr>
          <w:sz w:val="28"/>
          <w:szCs w:val="28"/>
        </w:rPr>
      </w:pPr>
    </w:p>
    <w:p w14:paraId="46B4AF6E" w14:textId="77777777" w:rsidR="00264B6C" w:rsidRPr="00264B6C" w:rsidRDefault="00264B6C" w:rsidP="00264B6C">
      <w:pPr>
        <w:keepNext/>
        <w:numPr>
          <w:ilvl w:val="0"/>
          <w:numId w:val="472"/>
        </w:numPr>
        <w:tabs>
          <w:tab w:val="left" w:pos="567"/>
        </w:tabs>
        <w:contextualSpacing/>
        <w:jc w:val="both"/>
        <w:outlineLvl w:val="0"/>
        <w:rPr>
          <w:b/>
          <w:sz w:val="28"/>
          <w:szCs w:val="28"/>
          <w:lang w:val="x-none" w:eastAsia="x-none"/>
        </w:rPr>
      </w:pPr>
      <w:bookmarkStart w:id="127" w:name="_Toc21692685"/>
      <w:bookmarkStart w:id="128" w:name="_Toc58570347"/>
      <w:bookmarkStart w:id="129" w:name="_Toc118733312"/>
      <w:r w:rsidRPr="00264B6C">
        <w:rPr>
          <w:b/>
          <w:sz w:val="28"/>
          <w:szCs w:val="28"/>
          <w:lang w:val="x-none" w:eastAsia="x-none"/>
        </w:rPr>
        <w:t xml:space="preserve">Сравнительный анализ динамики расходов в сравнении </w:t>
      </w:r>
      <w:r w:rsidRPr="00264B6C">
        <w:rPr>
          <w:b/>
          <w:sz w:val="28"/>
          <w:szCs w:val="28"/>
          <w:lang w:val="x-none" w:eastAsia="x-none"/>
        </w:rPr>
        <w:br/>
        <w:t>с предыдущими периодами регулирования ПАО «ЮК ГРЭС»</w:t>
      </w:r>
      <w:bookmarkEnd w:id="127"/>
      <w:bookmarkEnd w:id="128"/>
      <w:bookmarkEnd w:id="129"/>
      <w:r w:rsidRPr="00264B6C">
        <w:rPr>
          <w:b/>
          <w:sz w:val="28"/>
          <w:szCs w:val="28"/>
          <w:lang w:val="x-none" w:eastAsia="x-none"/>
        </w:rPr>
        <w:t xml:space="preserve"> </w:t>
      </w:r>
    </w:p>
    <w:p w14:paraId="1CBAD6B5" w14:textId="77777777" w:rsidR="00264B6C" w:rsidRPr="00264B6C" w:rsidRDefault="00264B6C" w:rsidP="00264B6C">
      <w:pPr>
        <w:keepNext/>
        <w:tabs>
          <w:tab w:val="left" w:pos="567"/>
        </w:tabs>
        <w:ind w:left="360"/>
        <w:contextualSpacing/>
        <w:jc w:val="both"/>
        <w:outlineLvl w:val="0"/>
        <w:rPr>
          <w:b/>
          <w:sz w:val="28"/>
          <w:szCs w:val="28"/>
          <w:lang w:val="x-none" w:eastAsia="x-none"/>
        </w:rPr>
      </w:pPr>
    </w:p>
    <w:p w14:paraId="46CBA157" w14:textId="77777777" w:rsidR="00264B6C" w:rsidRPr="00264B6C" w:rsidRDefault="00264B6C" w:rsidP="00264B6C">
      <w:pPr>
        <w:rPr>
          <w:szCs w:val="20"/>
        </w:rPr>
      </w:pPr>
    </w:p>
    <w:p w14:paraId="0CF95A4E" w14:textId="77777777" w:rsidR="00264B6C" w:rsidRPr="00264B6C" w:rsidRDefault="00264B6C" w:rsidP="00264B6C">
      <w:pPr>
        <w:ind w:firstLine="709"/>
        <w:contextualSpacing/>
        <w:jc w:val="center"/>
        <w:rPr>
          <w:b/>
          <w:bCs/>
          <w:sz w:val="28"/>
          <w:szCs w:val="28"/>
        </w:rPr>
      </w:pPr>
      <w:r w:rsidRPr="00264B6C">
        <w:rPr>
          <w:b/>
          <w:bCs/>
          <w:sz w:val="28"/>
          <w:szCs w:val="28"/>
        </w:rPr>
        <w:t>Расходы на производство тепловой энергии</w:t>
      </w:r>
    </w:p>
    <w:p w14:paraId="550A11B1" w14:textId="77777777" w:rsidR="00264B6C" w:rsidRPr="00264B6C" w:rsidRDefault="00264B6C" w:rsidP="00264B6C">
      <w:pPr>
        <w:jc w:val="center"/>
        <w:rPr>
          <w:szCs w:val="28"/>
        </w:rPr>
      </w:pPr>
    </w:p>
    <w:p w14:paraId="7E558558" w14:textId="77777777" w:rsidR="00264B6C" w:rsidRPr="00264B6C" w:rsidRDefault="00264B6C" w:rsidP="00264B6C">
      <w:pPr>
        <w:tabs>
          <w:tab w:val="left" w:pos="1890"/>
        </w:tabs>
        <w:snapToGrid w:val="0"/>
        <w:ind w:left="9215" w:right="-142"/>
        <w:jc w:val="right"/>
        <w:rPr>
          <w:szCs w:val="20"/>
        </w:rPr>
      </w:pPr>
    </w:p>
    <w:p w14:paraId="31E97D33" w14:textId="77777777" w:rsidR="00264B6C" w:rsidRPr="00264B6C" w:rsidRDefault="00264B6C" w:rsidP="00264B6C">
      <w:pPr>
        <w:keepNext/>
        <w:jc w:val="right"/>
        <w:rPr>
          <w:bCs/>
          <w:sz w:val="28"/>
          <w:szCs w:val="20"/>
        </w:rPr>
      </w:pPr>
      <w:r w:rsidRPr="00264B6C">
        <w:rPr>
          <w:bCs/>
          <w:sz w:val="28"/>
          <w:szCs w:val="20"/>
        </w:rPr>
        <w:t>Таблица 17</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64B6C" w:rsidRPr="00264B6C" w14:paraId="51CE47F5" w14:textId="77777777" w:rsidTr="00627AA0">
        <w:trPr>
          <w:trHeight w:val="705"/>
        </w:trPr>
        <w:tc>
          <w:tcPr>
            <w:tcW w:w="11084" w:type="dxa"/>
            <w:gridSpan w:val="9"/>
            <w:noWrap/>
            <w:vAlign w:val="center"/>
            <w:hideMark/>
          </w:tcPr>
          <w:p w14:paraId="6574EDA9" w14:textId="77777777" w:rsidR="00264B6C" w:rsidRPr="00264B6C" w:rsidRDefault="00264B6C" w:rsidP="00264B6C">
            <w:pPr>
              <w:ind w:right="1337"/>
              <w:jc w:val="center"/>
              <w:rPr>
                <w:bCs/>
                <w:sz w:val="28"/>
                <w:szCs w:val="28"/>
              </w:rPr>
            </w:pPr>
            <w:r w:rsidRPr="00264B6C">
              <w:rPr>
                <w:bCs/>
                <w:sz w:val="28"/>
                <w:szCs w:val="28"/>
              </w:rPr>
              <w:t>Реестр операционных (подконтрольных) расходов</w:t>
            </w:r>
          </w:p>
        </w:tc>
      </w:tr>
      <w:tr w:rsidR="00264B6C" w:rsidRPr="00264B6C" w14:paraId="2FF0FD8F" w14:textId="77777777" w:rsidTr="00627AA0">
        <w:trPr>
          <w:trHeight w:val="300"/>
        </w:trPr>
        <w:tc>
          <w:tcPr>
            <w:tcW w:w="750" w:type="dxa"/>
            <w:vAlign w:val="center"/>
            <w:hideMark/>
          </w:tcPr>
          <w:p w14:paraId="71AB5A7E" w14:textId="77777777" w:rsidR="00264B6C" w:rsidRPr="00264B6C" w:rsidRDefault="00264B6C" w:rsidP="00264B6C">
            <w:pPr>
              <w:rPr>
                <w:bCs/>
                <w:sz w:val="20"/>
                <w:szCs w:val="20"/>
              </w:rPr>
            </w:pPr>
          </w:p>
        </w:tc>
        <w:tc>
          <w:tcPr>
            <w:tcW w:w="3361" w:type="dxa"/>
            <w:vAlign w:val="center"/>
            <w:hideMark/>
          </w:tcPr>
          <w:p w14:paraId="55BB8178" w14:textId="77777777" w:rsidR="00264B6C" w:rsidRPr="00264B6C" w:rsidRDefault="00264B6C" w:rsidP="00264B6C">
            <w:pPr>
              <w:rPr>
                <w:sz w:val="28"/>
                <w:szCs w:val="28"/>
              </w:rPr>
            </w:pPr>
          </w:p>
        </w:tc>
        <w:tc>
          <w:tcPr>
            <w:tcW w:w="1573" w:type="dxa"/>
            <w:vAlign w:val="center"/>
            <w:hideMark/>
          </w:tcPr>
          <w:p w14:paraId="1562AF70" w14:textId="77777777" w:rsidR="00264B6C" w:rsidRPr="00264B6C" w:rsidRDefault="00264B6C" w:rsidP="00264B6C">
            <w:pPr>
              <w:rPr>
                <w:sz w:val="28"/>
                <w:szCs w:val="28"/>
              </w:rPr>
            </w:pPr>
          </w:p>
        </w:tc>
        <w:tc>
          <w:tcPr>
            <w:tcW w:w="1764" w:type="dxa"/>
            <w:gridSpan w:val="2"/>
            <w:vAlign w:val="center"/>
            <w:hideMark/>
          </w:tcPr>
          <w:p w14:paraId="05F1232C" w14:textId="77777777" w:rsidR="00264B6C" w:rsidRPr="00264B6C" w:rsidRDefault="00264B6C" w:rsidP="00264B6C">
            <w:pPr>
              <w:rPr>
                <w:sz w:val="28"/>
                <w:szCs w:val="28"/>
              </w:rPr>
            </w:pPr>
          </w:p>
        </w:tc>
        <w:tc>
          <w:tcPr>
            <w:tcW w:w="1764" w:type="dxa"/>
            <w:gridSpan w:val="2"/>
            <w:vAlign w:val="center"/>
            <w:hideMark/>
          </w:tcPr>
          <w:p w14:paraId="0EDF0D67" w14:textId="77777777" w:rsidR="00264B6C" w:rsidRPr="00264B6C" w:rsidRDefault="00264B6C" w:rsidP="00264B6C">
            <w:pPr>
              <w:jc w:val="right"/>
              <w:rPr>
                <w:sz w:val="28"/>
                <w:szCs w:val="28"/>
              </w:rPr>
            </w:pPr>
            <w:r w:rsidRPr="00264B6C">
              <w:rPr>
                <w:sz w:val="28"/>
                <w:szCs w:val="28"/>
              </w:rPr>
              <w:t>тыс. руб.</w:t>
            </w:r>
          </w:p>
        </w:tc>
        <w:tc>
          <w:tcPr>
            <w:tcW w:w="1872" w:type="dxa"/>
            <w:gridSpan w:val="2"/>
            <w:vAlign w:val="center"/>
            <w:hideMark/>
          </w:tcPr>
          <w:p w14:paraId="1E11E7A9" w14:textId="77777777" w:rsidR="00264B6C" w:rsidRPr="00264B6C" w:rsidRDefault="00264B6C" w:rsidP="00264B6C">
            <w:pPr>
              <w:rPr>
                <w:sz w:val="20"/>
                <w:szCs w:val="20"/>
              </w:rPr>
            </w:pPr>
          </w:p>
        </w:tc>
      </w:tr>
      <w:tr w:rsidR="00264B6C" w:rsidRPr="00264B6C" w14:paraId="50CA1222"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4B3C3582" w14:textId="77777777" w:rsidR="00264B6C" w:rsidRPr="00264B6C" w:rsidRDefault="00264B6C" w:rsidP="00264B6C">
            <w:pPr>
              <w:jc w:val="center"/>
              <w:rPr>
                <w:sz w:val="20"/>
                <w:szCs w:val="28"/>
              </w:rPr>
            </w:pPr>
            <w:r w:rsidRPr="00264B6C">
              <w:rPr>
                <w:sz w:val="20"/>
                <w:szCs w:val="20"/>
              </w:rPr>
              <w:t>№ п/п</w:t>
            </w:r>
          </w:p>
        </w:tc>
        <w:tc>
          <w:tcPr>
            <w:tcW w:w="3361" w:type="dxa"/>
            <w:tcBorders>
              <w:top w:val="single" w:sz="4" w:space="0" w:color="auto"/>
              <w:left w:val="nil"/>
              <w:bottom w:val="single" w:sz="4" w:space="0" w:color="auto"/>
              <w:right w:val="single" w:sz="4" w:space="0" w:color="auto"/>
            </w:tcBorders>
            <w:vAlign w:val="center"/>
            <w:hideMark/>
          </w:tcPr>
          <w:p w14:paraId="5FDD9EE8" w14:textId="77777777" w:rsidR="00264B6C" w:rsidRPr="00264B6C" w:rsidRDefault="00264B6C" w:rsidP="00264B6C">
            <w:pPr>
              <w:jc w:val="center"/>
              <w:rPr>
                <w:sz w:val="20"/>
                <w:szCs w:val="20"/>
              </w:rPr>
            </w:pPr>
            <w:r w:rsidRPr="00264B6C">
              <w:rPr>
                <w:sz w:val="20"/>
                <w:szCs w:val="20"/>
              </w:rPr>
              <w:t>Наименование расхода</w:t>
            </w:r>
          </w:p>
        </w:tc>
        <w:tc>
          <w:tcPr>
            <w:tcW w:w="1764" w:type="dxa"/>
            <w:gridSpan w:val="2"/>
            <w:tcBorders>
              <w:top w:val="single" w:sz="4" w:space="0" w:color="auto"/>
              <w:left w:val="nil"/>
              <w:bottom w:val="single" w:sz="4" w:space="0" w:color="auto"/>
              <w:right w:val="nil"/>
            </w:tcBorders>
            <w:vAlign w:val="center"/>
            <w:hideMark/>
          </w:tcPr>
          <w:p w14:paraId="54260C96" w14:textId="77777777" w:rsidR="00264B6C" w:rsidRPr="00264B6C" w:rsidRDefault="00264B6C" w:rsidP="00264B6C">
            <w:pPr>
              <w:jc w:val="center"/>
              <w:rPr>
                <w:sz w:val="20"/>
                <w:szCs w:val="20"/>
              </w:rPr>
            </w:pPr>
            <w:r w:rsidRPr="00264B6C">
              <w:rPr>
                <w:sz w:val="20"/>
                <w:szCs w:val="20"/>
              </w:rPr>
              <w:t xml:space="preserve">Утверждено </w:t>
            </w:r>
          </w:p>
          <w:p w14:paraId="52BDBC52" w14:textId="77777777" w:rsidR="00264B6C" w:rsidRPr="00264B6C" w:rsidRDefault="00264B6C" w:rsidP="00264B6C">
            <w:pPr>
              <w:jc w:val="center"/>
              <w:rPr>
                <w:sz w:val="20"/>
                <w:szCs w:val="20"/>
              </w:rPr>
            </w:pPr>
            <w:r w:rsidRPr="00264B6C">
              <w:rPr>
                <w:sz w:val="20"/>
                <w:szCs w:val="20"/>
              </w:rPr>
              <w:t>на 2024 год</w:t>
            </w:r>
          </w:p>
        </w:tc>
        <w:tc>
          <w:tcPr>
            <w:tcW w:w="1764" w:type="dxa"/>
            <w:gridSpan w:val="2"/>
            <w:tcBorders>
              <w:top w:val="single" w:sz="4" w:space="0" w:color="auto"/>
              <w:left w:val="single" w:sz="4" w:space="0" w:color="auto"/>
              <w:bottom w:val="single" w:sz="4" w:space="0" w:color="auto"/>
              <w:right w:val="nil"/>
            </w:tcBorders>
            <w:vAlign w:val="center"/>
            <w:hideMark/>
          </w:tcPr>
          <w:p w14:paraId="53EE69DC" w14:textId="77777777" w:rsidR="00264B6C" w:rsidRPr="00264B6C" w:rsidRDefault="00264B6C" w:rsidP="00264B6C">
            <w:pPr>
              <w:jc w:val="center"/>
              <w:rPr>
                <w:sz w:val="20"/>
                <w:szCs w:val="20"/>
              </w:rPr>
            </w:pPr>
            <w:r w:rsidRPr="00264B6C">
              <w:rPr>
                <w:sz w:val="20"/>
                <w:szCs w:val="20"/>
              </w:rPr>
              <w:t xml:space="preserve">Предложение экспертов </w:t>
            </w:r>
          </w:p>
          <w:p w14:paraId="7C5FEF1D" w14:textId="77777777" w:rsidR="00264B6C" w:rsidRPr="00264B6C" w:rsidRDefault="00264B6C" w:rsidP="00264B6C">
            <w:pPr>
              <w:jc w:val="center"/>
              <w:rPr>
                <w:sz w:val="20"/>
                <w:szCs w:val="20"/>
              </w:rPr>
            </w:pPr>
            <w:r w:rsidRPr="00264B6C">
              <w:rPr>
                <w:sz w:val="20"/>
                <w:szCs w:val="20"/>
              </w:rPr>
              <w:t>на 2025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076535B5" w14:textId="77777777" w:rsidR="00264B6C" w:rsidRPr="00264B6C" w:rsidRDefault="00264B6C" w:rsidP="00264B6C">
            <w:pPr>
              <w:jc w:val="center"/>
              <w:rPr>
                <w:sz w:val="20"/>
                <w:szCs w:val="20"/>
              </w:rPr>
            </w:pPr>
            <w:r w:rsidRPr="00264B6C">
              <w:rPr>
                <w:sz w:val="20"/>
                <w:szCs w:val="20"/>
              </w:rPr>
              <w:t>Динамика расходов</w:t>
            </w:r>
          </w:p>
        </w:tc>
      </w:tr>
      <w:tr w:rsidR="00264B6C" w:rsidRPr="00264B6C" w14:paraId="53AD3DE2"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32670B9" w14:textId="77777777" w:rsidR="00264B6C" w:rsidRPr="00264B6C" w:rsidRDefault="00264B6C" w:rsidP="00264B6C">
            <w:pPr>
              <w:jc w:val="center"/>
              <w:rPr>
                <w:sz w:val="20"/>
                <w:szCs w:val="20"/>
              </w:rPr>
            </w:pPr>
            <w:r w:rsidRPr="00264B6C">
              <w:rPr>
                <w:sz w:val="20"/>
                <w:szCs w:val="20"/>
              </w:rPr>
              <w:t>1</w:t>
            </w:r>
          </w:p>
        </w:tc>
        <w:tc>
          <w:tcPr>
            <w:tcW w:w="3361" w:type="dxa"/>
            <w:tcBorders>
              <w:top w:val="single" w:sz="4" w:space="0" w:color="auto"/>
              <w:left w:val="nil"/>
              <w:bottom w:val="single" w:sz="4" w:space="0" w:color="auto"/>
              <w:right w:val="single" w:sz="4" w:space="0" w:color="auto"/>
            </w:tcBorders>
            <w:vAlign w:val="center"/>
            <w:hideMark/>
          </w:tcPr>
          <w:p w14:paraId="24BF6943" w14:textId="77777777" w:rsidR="00264B6C" w:rsidRPr="00264B6C" w:rsidRDefault="00264B6C" w:rsidP="00264B6C">
            <w:pPr>
              <w:rPr>
                <w:sz w:val="20"/>
                <w:szCs w:val="20"/>
              </w:rPr>
            </w:pPr>
            <w:r w:rsidRPr="00264B6C">
              <w:rPr>
                <w:sz w:val="20"/>
                <w:szCs w:val="2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35F326" w14:textId="77777777" w:rsidR="00264B6C" w:rsidRPr="00264B6C" w:rsidRDefault="00264B6C" w:rsidP="00264B6C">
            <w:pPr>
              <w:jc w:val="center"/>
              <w:rPr>
                <w:szCs w:val="20"/>
              </w:rPr>
            </w:pPr>
            <w:r w:rsidRPr="00264B6C">
              <w:rPr>
                <w:szCs w:val="20"/>
              </w:rPr>
              <w:t>20 898</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BDE167" w14:textId="77777777" w:rsidR="00264B6C" w:rsidRPr="00264B6C" w:rsidRDefault="00264B6C" w:rsidP="00264B6C">
            <w:pPr>
              <w:jc w:val="center"/>
            </w:pPr>
            <w:r w:rsidRPr="00264B6C">
              <w:t>21 889</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4D7D1C23" w14:textId="77777777" w:rsidR="00264B6C" w:rsidRPr="00264B6C" w:rsidRDefault="00264B6C" w:rsidP="00264B6C">
            <w:pPr>
              <w:jc w:val="center"/>
            </w:pPr>
            <w:r w:rsidRPr="00264B6C">
              <w:t>991</w:t>
            </w:r>
          </w:p>
        </w:tc>
      </w:tr>
      <w:tr w:rsidR="00264B6C" w:rsidRPr="00264B6C" w14:paraId="1B014C5F"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382BF8C5" w14:textId="77777777" w:rsidR="00264B6C" w:rsidRPr="00264B6C" w:rsidRDefault="00264B6C" w:rsidP="00264B6C">
            <w:pPr>
              <w:jc w:val="center"/>
              <w:rPr>
                <w:sz w:val="20"/>
                <w:szCs w:val="20"/>
              </w:rPr>
            </w:pPr>
            <w:r w:rsidRPr="00264B6C">
              <w:rPr>
                <w:sz w:val="20"/>
                <w:szCs w:val="20"/>
              </w:rPr>
              <w:t>2</w:t>
            </w:r>
          </w:p>
        </w:tc>
        <w:tc>
          <w:tcPr>
            <w:tcW w:w="3361" w:type="dxa"/>
            <w:tcBorders>
              <w:top w:val="single" w:sz="4" w:space="0" w:color="auto"/>
              <w:left w:val="nil"/>
              <w:bottom w:val="single" w:sz="4" w:space="0" w:color="auto"/>
              <w:right w:val="single" w:sz="4" w:space="0" w:color="auto"/>
            </w:tcBorders>
            <w:vAlign w:val="center"/>
            <w:hideMark/>
          </w:tcPr>
          <w:p w14:paraId="09F3661A" w14:textId="77777777" w:rsidR="00264B6C" w:rsidRPr="00264B6C" w:rsidRDefault="00264B6C" w:rsidP="00264B6C">
            <w:pPr>
              <w:rPr>
                <w:sz w:val="20"/>
                <w:szCs w:val="20"/>
              </w:rPr>
            </w:pPr>
            <w:r w:rsidRPr="00264B6C">
              <w:rPr>
                <w:sz w:val="20"/>
                <w:szCs w:val="2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59A0A053" w14:textId="77777777" w:rsidR="00264B6C" w:rsidRPr="00264B6C" w:rsidRDefault="00264B6C" w:rsidP="00264B6C">
            <w:pPr>
              <w:jc w:val="center"/>
              <w:rPr>
                <w:szCs w:val="20"/>
              </w:rPr>
            </w:pPr>
            <w:r w:rsidRPr="00264B6C">
              <w:rPr>
                <w:szCs w:val="20"/>
              </w:rPr>
              <w:t>49 296</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023388CA" w14:textId="77777777" w:rsidR="00264B6C" w:rsidRPr="00264B6C" w:rsidRDefault="00264B6C" w:rsidP="00264B6C">
            <w:pPr>
              <w:jc w:val="center"/>
            </w:pPr>
            <w:r w:rsidRPr="00264B6C">
              <w:t>51 634</w:t>
            </w:r>
          </w:p>
        </w:tc>
        <w:tc>
          <w:tcPr>
            <w:tcW w:w="1872" w:type="dxa"/>
            <w:gridSpan w:val="2"/>
            <w:tcBorders>
              <w:top w:val="nil"/>
              <w:left w:val="nil"/>
              <w:bottom w:val="single" w:sz="4" w:space="0" w:color="auto"/>
              <w:right w:val="single" w:sz="4" w:space="0" w:color="auto"/>
            </w:tcBorders>
            <w:shd w:val="clear" w:color="auto" w:fill="auto"/>
            <w:vAlign w:val="center"/>
            <w:hideMark/>
          </w:tcPr>
          <w:p w14:paraId="0E1371CC" w14:textId="77777777" w:rsidR="00264B6C" w:rsidRPr="00264B6C" w:rsidRDefault="00264B6C" w:rsidP="00264B6C">
            <w:pPr>
              <w:jc w:val="center"/>
            </w:pPr>
            <w:r w:rsidRPr="00264B6C">
              <w:t>2 338</w:t>
            </w:r>
          </w:p>
        </w:tc>
      </w:tr>
      <w:tr w:rsidR="00264B6C" w:rsidRPr="00264B6C" w14:paraId="3CE3E85A"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1BDB97E7" w14:textId="77777777" w:rsidR="00264B6C" w:rsidRPr="00264B6C" w:rsidRDefault="00264B6C" w:rsidP="00264B6C">
            <w:pPr>
              <w:jc w:val="center"/>
              <w:rPr>
                <w:sz w:val="20"/>
                <w:szCs w:val="20"/>
              </w:rPr>
            </w:pPr>
            <w:r w:rsidRPr="00264B6C">
              <w:rPr>
                <w:sz w:val="20"/>
                <w:szCs w:val="20"/>
              </w:rPr>
              <w:t>3</w:t>
            </w:r>
          </w:p>
        </w:tc>
        <w:tc>
          <w:tcPr>
            <w:tcW w:w="3361" w:type="dxa"/>
            <w:tcBorders>
              <w:top w:val="single" w:sz="4" w:space="0" w:color="auto"/>
              <w:left w:val="nil"/>
              <w:bottom w:val="single" w:sz="4" w:space="0" w:color="auto"/>
              <w:right w:val="single" w:sz="4" w:space="0" w:color="auto"/>
            </w:tcBorders>
            <w:vAlign w:val="center"/>
            <w:hideMark/>
          </w:tcPr>
          <w:p w14:paraId="525F4605" w14:textId="77777777" w:rsidR="00264B6C" w:rsidRPr="00264B6C" w:rsidRDefault="00264B6C" w:rsidP="00264B6C">
            <w:pPr>
              <w:rPr>
                <w:sz w:val="20"/>
                <w:szCs w:val="20"/>
              </w:rPr>
            </w:pPr>
            <w:r w:rsidRPr="00264B6C">
              <w:rPr>
                <w:sz w:val="20"/>
                <w:szCs w:val="2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2C0E0423" w14:textId="77777777" w:rsidR="00264B6C" w:rsidRPr="00264B6C" w:rsidRDefault="00264B6C" w:rsidP="00264B6C">
            <w:pPr>
              <w:jc w:val="center"/>
              <w:rPr>
                <w:szCs w:val="20"/>
              </w:rPr>
            </w:pPr>
            <w:r w:rsidRPr="00264B6C">
              <w:rPr>
                <w:szCs w:val="20"/>
              </w:rPr>
              <w:t>102 425</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30C16FC8" w14:textId="77777777" w:rsidR="00264B6C" w:rsidRPr="00264B6C" w:rsidRDefault="00264B6C" w:rsidP="00264B6C">
            <w:pPr>
              <w:jc w:val="center"/>
            </w:pPr>
            <w:r w:rsidRPr="00264B6C">
              <w:t>107 282</w:t>
            </w:r>
          </w:p>
        </w:tc>
        <w:tc>
          <w:tcPr>
            <w:tcW w:w="1872" w:type="dxa"/>
            <w:gridSpan w:val="2"/>
            <w:tcBorders>
              <w:top w:val="nil"/>
              <w:left w:val="nil"/>
              <w:bottom w:val="single" w:sz="4" w:space="0" w:color="auto"/>
              <w:right w:val="single" w:sz="4" w:space="0" w:color="auto"/>
            </w:tcBorders>
            <w:shd w:val="clear" w:color="auto" w:fill="auto"/>
            <w:vAlign w:val="center"/>
            <w:hideMark/>
          </w:tcPr>
          <w:p w14:paraId="07EA26EC" w14:textId="77777777" w:rsidR="00264B6C" w:rsidRPr="00264B6C" w:rsidRDefault="00264B6C" w:rsidP="00264B6C">
            <w:pPr>
              <w:jc w:val="center"/>
            </w:pPr>
            <w:r w:rsidRPr="00264B6C">
              <w:t>4 857</w:t>
            </w:r>
          </w:p>
        </w:tc>
      </w:tr>
      <w:tr w:rsidR="00264B6C" w:rsidRPr="00264B6C" w14:paraId="6A61475C"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0E559C84" w14:textId="77777777" w:rsidR="00264B6C" w:rsidRPr="00264B6C" w:rsidRDefault="00264B6C" w:rsidP="00264B6C">
            <w:pPr>
              <w:jc w:val="center"/>
              <w:rPr>
                <w:sz w:val="20"/>
                <w:szCs w:val="20"/>
              </w:rPr>
            </w:pPr>
            <w:r w:rsidRPr="00264B6C">
              <w:rPr>
                <w:sz w:val="20"/>
                <w:szCs w:val="20"/>
              </w:rPr>
              <w:t>4</w:t>
            </w:r>
          </w:p>
        </w:tc>
        <w:tc>
          <w:tcPr>
            <w:tcW w:w="3361" w:type="dxa"/>
            <w:tcBorders>
              <w:top w:val="single" w:sz="4" w:space="0" w:color="auto"/>
              <w:left w:val="nil"/>
              <w:bottom w:val="single" w:sz="4" w:space="0" w:color="auto"/>
              <w:right w:val="single" w:sz="4" w:space="0" w:color="auto"/>
            </w:tcBorders>
            <w:vAlign w:val="center"/>
            <w:hideMark/>
          </w:tcPr>
          <w:p w14:paraId="056222F0" w14:textId="77777777" w:rsidR="00264B6C" w:rsidRPr="00264B6C" w:rsidRDefault="00264B6C" w:rsidP="00264B6C">
            <w:pPr>
              <w:rPr>
                <w:sz w:val="20"/>
                <w:szCs w:val="20"/>
              </w:rPr>
            </w:pPr>
            <w:r w:rsidRPr="00264B6C">
              <w:rPr>
                <w:sz w:val="20"/>
                <w:szCs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20E30065" w14:textId="77777777" w:rsidR="00264B6C" w:rsidRPr="00264B6C" w:rsidRDefault="00264B6C" w:rsidP="00264B6C">
            <w:pPr>
              <w:jc w:val="center"/>
              <w:rPr>
                <w:szCs w:val="20"/>
              </w:rPr>
            </w:pPr>
            <w:r w:rsidRPr="00264B6C">
              <w:rPr>
                <w:szCs w:val="20"/>
              </w:rPr>
              <w:t>21 233</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3F92E6CD" w14:textId="77777777" w:rsidR="00264B6C" w:rsidRPr="00264B6C" w:rsidRDefault="00264B6C" w:rsidP="00264B6C">
            <w:pPr>
              <w:jc w:val="center"/>
            </w:pPr>
            <w:r w:rsidRPr="00264B6C">
              <w:t>22 240</w:t>
            </w:r>
          </w:p>
        </w:tc>
        <w:tc>
          <w:tcPr>
            <w:tcW w:w="1872" w:type="dxa"/>
            <w:gridSpan w:val="2"/>
            <w:tcBorders>
              <w:top w:val="nil"/>
              <w:left w:val="nil"/>
              <w:bottom w:val="single" w:sz="4" w:space="0" w:color="auto"/>
              <w:right w:val="single" w:sz="4" w:space="0" w:color="auto"/>
            </w:tcBorders>
            <w:shd w:val="clear" w:color="auto" w:fill="auto"/>
            <w:vAlign w:val="center"/>
            <w:hideMark/>
          </w:tcPr>
          <w:p w14:paraId="01AD2496" w14:textId="77777777" w:rsidR="00264B6C" w:rsidRPr="00264B6C" w:rsidRDefault="00264B6C" w:rsidP="00264B6C">
            <w:pPr>
              <w:jc w:val="center"/>
            </w:pPr>
            <w:r w:rsidRPr="00264B6C">
              <w:t>1 007</w:t>
            </w:r>
          </w:p>
        </w:tc>
      </w:tr>
      <w:tr w:rsidR="00264B6C" w:rsidRPr="00264B6C" w14:paraId="0B7C4ADF"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vAlign w:val="center"/>
            <w:hideMark/>
          </w:tcPr>
          <w:p w14:paraId="30FB8F75" w14:textId="77777777" w:rsidR="00264B6C" w:rsidRPr="00264B6C" w:rsidRDefault="00264B6C" w:rsidP="00264B6C">
            <w:pPr>
              <w:jc w:val="center"/>
              <w:rPr>
                <w:sz w:val="20"/>
                <w:szCs w:val="20"/>
              </w:rPr>
            </w:pPr>
            <w:r w:rsidRPr="00264B6C">
              <w:rPr>
                <w:sz w:val="20"/>
                <w:szCs w:val="20"/>
              </w:rPr>
              <w:t>5</w:t>
            </w:r>
          </w:p>
        </w:tc>
        <w:tc>
          <w:tcPr>
            <w:tcW w:w="3361" w:type="dxa"/>
            <w:tcBorders>
              <w:top w:val="single" w:sz="4" w:space="0" w:color="auto"/>
              <w:left w:val="nil"/>
              <w:bottom w:val="single" w:sz="4" w:space="0" w:color="auto"/>
              <w:right w:val="single" w:sz="4" w:space="0" w:color="auto"/>
            </w:tcBorders>
            <w:vAlign w:val="center"/>
            <w:hideMark/>
          </w:tcPr>
          <w:p w14:paraId="3DBB4FB9" w14:textId="77777777" w:rsidR="00264B6C" w:rsidRPr="00264B6C" w:rsidRDefault="00264B6C" w:rsidP="00264B6C">
            <w:pPr>
              <w:rPr>
                <w:sz w:val="20"/>
                <w:szCs w:val="20"/>
              </w:rPr>
            </w:pPr>
            <w:r w:rsidRPr="00264B6C">
              <w:rPr>
                <w:sz w:val="20"/>
                <w:szCs w:val="2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55EE4C57" w14:textId="77777777" w:rsidR="00264B6C" w:rsidRPr="00264B6C" w:rsidRDefault="00264B6C" w:rsidP="00264B6C">
            <w:pPr>
              <w:jc w:val="center"/>
              <w:rPr>
                <w:szCs w:val="20"/>
              </w:rPr>
            </w:pPr>
            <w:r w:rsidRPr="00264B6C">
              <w:rPr>
                <w:szCs w:val="20"/>
              </w:rPr>
              <w:t>13 126</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31F3812B" w14:textId="77777777" w:rsidR="00264B6C" w:rsidRPr="00264B6C" w:rsidRDefault="00264B6C" w:rsidP="00264B6C">
            <w:pPr>
              <w:jc w:val="center"/>
            </w:pPr>
            <w:r w:rsidRPr="00264B6C">
              <w:t>13 748</w:t>
            </w:r>
          </w:p>
        </w:tc>
        <w:tc>
          <w:tcPr>
            <w:tcW w:w="1872" w:type="dxa"/>
            <w:gridSpan w:val="2"/>
            <w:tcBorders>
              <w:top w:val="nil"/>
              <w:left w:val="nil"/>
              <w:bottom w:val="single" w:sz="4" w:space="0" w:color="auto"/>
              <w:right w:val="single" w:sz="4" w:space="0" w:color="auto"/>
            </w:tcBorders>
            <w:shd w:val="clear" w:color="auto" w:fill="auto"/>
            <w:vAlign w:val="center"/>
            <w:hideMark/>
          </w:tcPr>
          <w:p w14:paraId="65AF271C" w14:textId="77777777" w:rsidR="00264B6C" w:rsidRPr="00264B6C" w:rsidRDefault="00264B6C" w:rsidP="00264B6C">
            <w:pPr>
              <w:jc w:val="center"/>
            </w:pPr>
            <w:r w:rsidRPr="00264B6C">
              <w:t>622</w:t>
            </w:r>
          </w:p>
        </w:tc>
      </w:tr>
      <w:tr w:rsidR="00264B6C" w:rsidRPr="00264B6C" w14:paraId="18B0CE20"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3A50FD7E" w14:textId="77777777" w:rsidR="00264B6C" w:rsidRPr="00264B6C" w:rsidRDefault="00264B6C" w:rsidP="00264B6C">
            <w:pPr>
              <w:jc w:val="center"/>
              <w:rPr>
                <w:sz w:val="20"/>
                <w:szCs w:val="20"/>
              </w:rPr>
            </w:pPr>
            <w:r w:rsidRPr="00264B6C">
              <w:rPr>
                <w:sz w:val="20"/>
                <w:szCs w:val="20"/>
              </w:rPr>
              <w:t>6</w:t>
            </w:r>
          </w:p>
        </w:tc>
        <w:tc>
          <w:tcPr>
            <w:tcW w:w="3361" w:type="dxa"/>
            <w:tcBorders>
              <w:top w:val="single" w:sz="4" w:space="0" w:color="auto"/>
              <w:left w:val="nil"/>
              <w:bottom w:val="single" w:sz="4" w:space="0" w:color="auto"/>
              <w:right w:val="single" w:sz="4" w:space="0" w:color="auto"/>
            </w:tcBorders>
            <w:vAlign w:val="center"/>
            <w:hideMark/>
          </w:tcPr>
          <w:p w14:paraId="50199241" w14:textId="77777777" w:rsidR="00264B6C" w:rsidRPr="00264B6C" w:rsidRDefault="00264B6C" w:rsidP="00264B6C">
            <w:pPr>
              <w:rPr>
                <w:sz w:val="20"/>
                <w:szCs w:val="20"/>
              </w:rPr>
            </w:pPr>
            <w:r w:rsidRPr="00264B6C">
              <w:rPr>
                <w:sz w:val="20"/>
                <w:szCs w:val="20"/>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000CAC65" w14:textId="77777777" w:rsidR="00264B6C" w:rsidRPr="00264B6C" w:rsidRDefault="00264B6C" w:rsidP="00264B6C">
            <w:pPr>
              <w:jc w:val="center"/>
              <w:rPr>
                <w:szCs w:val="20"/>
              </w:rPr>
            </w:pPr>
            <w:r w:rsidRPr="00264B6C">
              <w:rPr>
                <w:szCs w:val="20"/>
              </w:rPr>
              <w:t>94</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013E5DEF" w14:textId="77777777" w:rsidR="00264B6C" w:rsidRPr="00264B6C" w:rsidRDefault="00264B6C" w:rsidP="00264B6C">
            <w:pPr>
              <w:jc w:val="center"/>
            </w:pPr>
            <w:r w:rsidRPr="00264B6C">
              <w:t>98</w:t>
            </w:r>
          </w:p>
        </w:tc>
        <w:tc>
          <w:tcPr>
            <w:tcW w:w="1872" w:type="dxa"/>
            <w:gridSpan w:val="2"/>
            <w:tcBorders>
              <w:top w:val="nil"/>
              <w:left w:val="nil"/>
              <w:bottom w:val="single" w:sz="4" w:space="0" w:color="auto"/>
              <w:right w:val="single" w:sz="4" w:space="0" w:color="auto"/>
            </w:tcBorders>
            <w:shd w:val="clear" w:color="auto" w:fill="auto"/>
            <w:vAlign w:val="center"/>
            <w:hideMark/>
          </w:tcPr>
          <w:p w14:paraId="50A658FD" w14:textId="77777777" w:rsidR="00264B6C" w:rsidRPr="00264B6C" w:rsidRDefault="00264B6C" w:rsidP="00264B6C">
            <w:pPr>
              <w:jc w:val="center"/>
            </w:pPr>
            <w:r w:rsidRPr="00264B6C">
              <w:t>4</w:t>
            </w:r>
          </w:p>
        </w:tc>
      </w:tr>
      <w:tr w:rsidR="00264B6C" w:rsidRPr="00264B6C" w14:paraId="0ACAE678"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1E07339" w14:textId="77777777" w:rsidR="00264B6C" w:rsidRPr="00264B6C" w:rsidRDefault="00264B6C" w:rsidP="00264B6C">
            <w:pPr>
              <w:jc w:val="center"/>
              <w:rPr>
                <w:sz w:val="20"/>
                <w:szCs w:val="20"/>
              </w:rPr>
            </w:pPr>
            <w:r w:rsidRPr="00264B6C">
              <w:rPr>
                <w:sz w:val="20"/>
                <w:szCs w:val="20"/>
              </w:rPr>
              <w:t>7</w:t>
            </w:r>
          </w:p>
        </w:tc>
        <w:tc>
          <w:tcPr>
            <w:tcW w:w="3361" w:type="dxa"/>
            <w:tcBorders>
              <w:top w:val="single" w:sz="4" w:space="0" w:color="auto"/>
              <w:left w:val="nil"/>
              <w:bottom w:val="single" w:sz="4" w:space="0" w:color="auto"/>
              <w:right w:val="single" w:sz="4" w:space="0" w:color="auto"/>
            </w:tcBorders>
            <w:vAlign w:val="center"/>
            <w:hideMark/>
          </w:tcPr>
          <w:p w14:paraId="2AB12421" w14:textId="77777777" w:rsidR="00264B6C" w:rsidRPr="00264B6C" w:rsidRDefault="00264B6C" w:rsidP="00264B6C">
            <w:pPr>
              <w:rPr>
                <w:sz w:val="20"/>
                <w:szCs w:val="20"/>
              </w:rPr>
            </w:pPr>
            <w:r w:rsidRPr="00264B6C">
              <w:rPr>
                <w:sz w:val="20"/>
                <w:szCs w:val="2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68C3D855" w14:textId="77777777" w:rsidR="00264B6C" w:rsidRPr="00264B6C" w:rsidRDefault="00264B6C" w:rsidP="00264B6C">
            <w:pPr>
              <w:jc w:val="center"/>
              <w:rPr>
                <w:szCs w:val="20"/>
              </w:rPr>
            </w:pPr>
            <w:r w:rsidRPr="00264B6C">
              <w:rPr>
                <w:szCs w:val="20"/>
              </w:rPr>
              <w:t>353</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3C4F269F" w14:textId="77777777" w:rsidR="00264B6C" w:rsidRPr="00264B6C" w:rsidRDefault="00264B6C" w:rsidP="00264B6C">
            <w:pPr>
              <w:jc w:val="center"/>
            </w:pPr>
            <w:r w:rsidRPr="00264B6C">
              <w:t>370</w:t>
            </w:r>
          </w:p>
        </w:tc>
        <w:tc>
          <w:tcPr>
            <w:tcW w:w="1872" w:type="dxa"/>
            <w:gridSpan w:val="2"/>
            <w:tcBorders>
              <w:top w:val="nil"/>
              <w:left w:val="nil"/>
              <w:bottom w:val="single" w:sz="4" w:space="0" w:color="auto"/>
              <w:right w:val="single" w:sz="4" w:space="0" w:color="auto"/>
            </w:tcBorders>
            <w:shd w:val="clear" w:color="auto" w:fill="auto"/>
            <w:vAlign w:val="center"/>
            <w:hideMark/>
          </w:tcPr>
          <w:p w14:paraId="43897143" w14:textId="77777777" w:rsidR="00264B6C" w:rsidRPr="00264B6C" w:rsidRDefault="00264B6C" w:rsidP="00264B6C">
            <w:pPr>
              <w:jc w:val="center"/>
            </w:pPr>
            <w:r w:rsidRPr="00264B6C">
              <w:t>17</w:t>
            </w:r>
          </w:p>
        </w:tc>
      </w:tr>
      <w:tr w:rsidR="00264B6C" w:rsidRPr="00264B6C" w14:paraId="51E89FB9"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24F835E1" w14:textId="77777777" w:rsidR="00264B6C" w:rsidRPr="00264B6C" w:rsidRDefault="00264B6C" w:rsidP="00264B6C">
            <w:pPr>
              <w:jc w:val="center"/>
              <w:rPr>
                <w:sz w:val="20"/>
                <w:szCs w:val="20"/>
              </w:rPr>
            </w:pPr>
            <w:r w:rsidRPr="00264B6C">
              <w:rPr>
                <w:sz w:val="20"/>
                <w:szCs w:val="20"/>
              </w:rPr>
              <w:t>8</w:t>
            </w:r>
          </w:p>
        </w:tc>
        <w:tc>
          <w:tcPr>
            <w:tcW w:w="3361" w:type="dxa"/>
            <w:tcBorders>
              <w:top w:val="single" w:sz="4" w:space="0" w:color="auto"/>
              <w:left w:val="nil"/>
              <w:bottom w:val="single" w:sz="4" w:space="0" w:color="auto"/>
              <w:right w:val="single" w:sz="4" w:space="0" w:color="auto"/>
            </w:tcBorders>
            <w:vAlign w:val="center"/>
            <w:hideMark/>
          </w:tcPr>
          <w:p w14:paraId="6137B9A0" w14:textId="77777777" w:rsidR="00264B6C" w:rsidRPr="00264B6C" w:rsidRDefault="00264B6C" w:rsidP="00264B6C">
            <w:pPr>
              <w:rPr>
                <w:sz w:val="20"/>
                <w:szCs w:val="20"/>
              </w:rPr>
            </w:pPr>
            <w:r w:rsidRPr="00264B6C">
              <w:rPr>
                <w:sz w:val="20"/>
                <w:szCs w:val="2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31D91481" w14:textId="77777777" w:rsidR="00264B6C" w:rsidRPr="00264B6C" w:rsidRDefault="00264B6C" w:rsidP="00264B6C">
            <w:pPr>
              <w:jc w:val="center"/>
              <w:rPr>
                <w:szCs w:val="20"/>
              </w:rPr>
            </w:pPr>
            <w:r w:rsidRPr="00264B6C">
              <w:rPr>
                <w:szCs w:val="20"/>
              </w:rPr>
              <w:t>2 489</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6FF4697C" w14:textId="77777777" w:rsidR="00264B6C" w:rsidRPr="00264B6C" w:rsidRDefault="00264B6C" w:rsidP="00264B6C">
            <w:pPr>
              <w:jc w:val="center"/>
            </w:pPr>
            <w:r w:rsidRPr="00264B6C">
              <w:t>2 607</w:t>
            </w:r>
          </w:p>
        </w:tc>
        <w:tc>
          <w:tcPr>
            <w:tcW w:w="1872" w:type="dxa"/>
            <w:gridSpan w:val="2"/>
            <w:tcBorders>
              <w:top w:val="nil"/>
              <w:left w:val="nil"/>
              <w:bottom w:val="single" w:sz="4" w:space="0" w:color="auto"/>
              <w:right w:val="single" w:sz="4" w:space="0" w:color="auto"/>
            </w:tcBorders>
            <w:shd w:val="clear" w:color="auto" w:fill="auto"/>
            <w:vAlign w:val="center"/>
            <w:hideMark/>
          </w:tcPr>
          <w:p w14:paraId="0E7FA4F9" w14:textId="77777777" w:rsidR="00264B6C" w:rsidRPr="00264B6C" w:rsidRDefault="00264B6C" w:rsidP="00264B6C">
            <w:pPr>
              <w:jc w:val="center"/>
            </w:pPr>
            <w:r w:rsidRPr="00264B6C">
              <w:t>118</w:t>
            </w:r>
          </w:p>
        </w:tc>
      </w:tr>
      <w:tr w:rsidR="00264B6C" w:rsidRPr="00264B6C" w14:paraId="0A97FE86"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6444700B" w14:textId="77777777" w:rsidR="00264B6C" w:rsidRPr="00264B6C" w:rsidRDefault="00264B6C" w:rsidP="00264B6C">
            <w:pPr>
              <w:jc w:val="center"/>
              <w:rPr>
                <w:sz w:val="20"/>
                <w:szCs w:val="20"/>
              </w:rPr>
            </w:pPr>
            <w:r w:rsidRPr="00264B6C">
              <w:rPr>
                <w:sz w:val="20"/>
                <w:szCs w:val="20"/>
              </w:rPr>
              <w:t>9</w:t>
            </w:r>
          </w:p>
        </w:tc>
        <w:tc>
          <w:tcPr>
            <w:tcW w:w="3361" w:type="dxa"/>
            <w:tcBorders>
              <w:top w:val="single" w:sz="4" w:space="0" w:color="auto"/>
              <w:left w:val="nil"/>
              <w:bottom w:val="single" w:sz="4" w:space="0" w:color="auto"/>
              <w:right w:val="single" w:sz="4" w:space="0" w:color="auto"/>
            </w:tcBorders>
            <w:vAlign w:val="center"/>
            <w:hideMark/>
          </w:tcPr>
          <w:p w14:paraId="308B4F28" w14:textId="77777777" w:rsidR="00264B6C" w:rsidRPr="00264B6C" w:rsidRDefault="00264B6C" w:rsidP="00264B6C">
            <w:pPr>
              <w:rPr>
                <w:sz w:val="20"/>
                <w:szCs w:val="20"/>
              </w:rPr>
            </w:pPr>
            <w:r w:rsidRPr="00264B6C">
              <w:rPr>
                <w:sz w:val="20"/>
                <w:szCs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6B68805A" w14:textId="77777777" w:rsidR="00264B6C" w:rsidRPr="00264B6C" w:rsidRDefault="00264B6C" w:rsidP="00264B6C">
            <w:pPr>
              <w:jc w:val="center"/>
              <w:rPr>
                <w:szCs w:val="20"/>
              </w:rPr>
            </w:pPr>
            <w:r w:rsidRPr="00264B6C">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23110032" w14:textId="77777777" w:rsidR="00264B6C" w:rsidRPr="00264B6C" w:rsidRDefault="00264B6C" w:rsidP="00264B6C">
            <w:pPr>
              <w:jc w:val="center"/>
            </w:pPr>
            <w:r w:rsidRPr="00264B6C">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5E414F9C" w14:textId="77777777" w:rsidR="00264B6C" w:rsidRPr="00264B6C" w:rsidRDefault="00264B6C" w:rsidP="00264B6C">
            <w:pPr>
              <w:jc w:val="center"/>
            </w:pPr>
            <w:r w:rsidRPr="00264B6C">
              <w:t>0</w:t>
            </w:r>
          </w:p>
        </w:tc>
      </w:tr>
      <w:tr w:rsidR="00264B6C" w:rsidRPr="00264B6C" w14:paraId="12190D1B"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040C0EE9" w14:textId="77777777" w:rsidR="00264B6C" w:rsidRPr="00264B6C" w:rsidRDefault="00264B6C" w:rsidP="00264B6C">
            <w:pPr>
              <w:jc w:val="center"/>
              <w:rPr>
                <w:sz w:val="20"/>
                <w:szCs w:val="20"/>
              </w:rPr>
            </w:pPr>
            <w:r w:rsidRPr="00264B6C">
              <w:rPr>
                <w:sz w:val="20"/>
                <w:szCs w:val="20"/>
              </w:rPr>
              <w:t>10</w:t>
            </w:r>
          </w:p>
        </w:tc>
        <w:tc>
          <w:tcPr>
            <w:tcW w:w="3361" w:type="dxa"/>
            <w:tcBorders>
              <w:top w:val="single" w:sz="4" w:space="0" w:color="auto"/>
              <w:left w:val="nil"/>
              <w:bottom w:val="single" w:sz="4" w:space="0" w:color="auto"/>
              <w:right w:val="single" w:sz="4" w:space="0" w:color="auto"/>
            </w:tcBorders>
            <w:vAlign w:val="center"/>
            <w:hideMark/>
          </w:tcPr>
          <w:p w14:paraId="5DA4A4E9" w14:textId="77777777" w:rsidR="00264B6C" w:rsidRPr="00264B6C" w:rsidRDefault="00264B6C" w:rsidP="00264B6C">
            <w:pPr>
              <w:rPr>
                <w:sz w:val="20"/>
                <w:szCs w:val="20"/>
              </w:rPr>
            </w:pPr>
            <w:r w:rsidRPr="00264B6C">
              <w:rPr>
                <w:sz w:val="20"/>
                <w:szCs w:val="20"/>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10575531" w14:textId="77777777" w:rsidR="00264B6C" w:rsidRPr="00264B6C" w:rsidRDefault="00264B6C" w:rsidP="00264B6C">
            <w:pPr>
              <w:jc w:val="center"/>
              <w:rPr>
                <w:szCs w:val="20"/>
              </w:rPr>
            </w:pPr>
            <w:r w:rsidRPr="00264B6C">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016BE46A" w14:textId="77777777" w:rsidR="00264B6C" w:rsidRPr="00264B6C" w:rsidRDefault="00264B6C" w:rsidP="00264B6C">
            <w:pPr>
              <w:jc w:val="center"/>
            </w:pPr>
            <w:r w:rsidRPr="00264B6C">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23265F0C" w14:textId="77777777" w:rsidR="00264B6C" w:rsidRPr="00264B6C" w:rsidRDefault="00264B6C" w:rsidP="00264B6C">
            <w:pPr>
              <w:jc w:val="center"/>
            </w:pPr>
            <w:r w:rsidRPr="00264B6C">
              <w:t>0</w:t>
            </w:r>
          </w:p>
        </w:tc>
      </w:tr>
      <w:tr w:rsidR="00264B6C" w:rsidRPr="00264B6C" w14:paraId="4988DA36"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66187732" w14:textId="77777777" w:rsidR="00264B6C" w:rsidRPr="00264B6C" w:rsidRDefault="00264B6C" w:rsidP="00264B6C">
            <w:pPr>
              <w:jc w:val="center"/>
              <w:rPr>
                <w:sz w:val="20"/>
                <w:szCs w:val="20"/>
              </w:rPr>
            </w:pPr>
            <w:r w:rsidRPr="00264B6C">
              <w:rPr>
                <w:sz w:val="20"/>
                <w:szCs w:val="20"/>
              </w:rPr>
              <w:t> </w:t>
            </w:r>
          </w:p>
        </w:tc>
        <w:tc>
          <w:tcPr>
            <w:tcW w:w="3361" w:type="dxa"/>
            <w:tcBorders>
              <w:top w:val="single" w:sz="4" w:space="0" w:color="auto"/>
              <w:left w:val="nil"/>
              <w:bottom w:val="single" w:sz="4" w:space="0" w:color="auto"/>
              <w:right w:val="single" w:sz="4" w:space="0" w:color="auto"/>
            </w:tcBorders>
            <w:vAlign w:val="center"/>
            <w:hideMark/>
          </w:tcPr>
          <w:p w14:paraId="53A1AC11" w14:textId="77777777" w:rsidR="00264B6C" w:rsidRPr="00264B6C" w:rsidRDefault="00264B6C" w:rsidP="00264B6C">
            <w:pPr>
              <w:rPr>
                <w:sz w:val="20"/>
                <w:szCs w:val="20"/>
              </w:rPr>
            </w:pPr>
            <w:r w:rsidRPr="00264B6C">
              <w:rPr>
                <w:sz w:val="20"/>
                <w:szCs w:val="20"/>
              </w:rPr>
              <w:t>ИТОГО операционные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7C52E3BC" w14:textId="77777777" w:rsidR="00264B6C" w:rsidRPr="00264B6C" w:rsidRDefault="00264B6C" w:rsidP="00264B6C">
            <w:pPr>
              <w:jc w:val="center"/>
              <w:rPr>
                <w:szCs w:val="20"/>
              </w:rPr>
            </w:pPr>
            <w:r w:rsidRPr="00264B6C">
              <w:rPr>
                <w:szCs w:val="20"/>
              </w:rPr>
              <w:t>209 914</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12F7A227" w14:textId="77777777" w:rsidR="00264B6C" w:rsidRPr="00264B6C" w:rsidRDefault="00264B6C" w:rsidP="00264B6C">
            <w:pPr>
              <w:jc w:val="center"/>
            </w:pPr>
            <w:r w:rsidRPr="00264B6C">
              <w:t>219 868</w:t>
            </w:r>
          </w:p>
        </w:tc>
        <w:tc>
          <w:tcPr>
            <w:tcW w:w="1872" w:type="dxa"/>
            <w:gridSpan w:val="2"/>
            <w:tcBorders>
              <w:top w:val="nil"/>
              <w:left w:val="nil"/>
              <w:bottom w:val="single" w:sz="4" w:space="0" w:color="auto"/>
              <w:right w:val="single" w:sz="4" w:space="0" w:color="auto"/>
            </w:tcBorders>
            <w:shd w:val="clear" w:color="auto" w:fill="auto"/>
            <w:vAlign w:val="center"/>
            <w:hideMark/>
          </w:tcPr>
          <w:p w14:paraId="41147993" w14:textId="77777777" w:rsidR="00264B6C" w:rsidRPr="00264B6C" w:rsidRDefault="00264B6C" w:rsidP="00264B6C">
            <w:pPr>
              <w:jc w:val="center"/>
            </w:pPr>
            <w:r w:rsidRPr="00264B6C">
              <w:t>9 954</w:t>
            </w:r>
          </w:p>
        </w:tc>
      </w:tr>
      <w:tr w:rsidR="00264B6C" w:rsidRPr="00264B6C" w14:paraId="36D1FF9F" w14:textId="77777777" w:rsidTr="00627AA0">
        <w:trPr>
          <w:trHeight w:val="300"/>
        </w:trPr>
        <w:tc>
          <w:tcPr>
            <w:tcW w:w="750" w:type="dxa"/>
            <w:vAlign w:val="center"/>
            <w:hideMark/>
          </w:tcPr>
          <w:p w14:paraId="22283358" w14:textId="77777777" w:rsidR="00264B6C" w:rsidRPr="00264B6C" w:rsidRDefault="00264B6C" w:rsidP="00264B6C">
            <w:pPr>
              <w:rPr>
                <w:szCs w:val="20"/>
              </w:rPr>
            </w:pPr>
          </w:p>
        </w:tc>
        <w:tc>
          <w:tcPr>
            <w:tcW w:w="3361" w:type="dxa"/>
            <w:vAlign w:val="center"/>
            <w:hideMark/>
          </w:tcPr>
          <w:p w14:paraId="7B4675C1" w14:textId="77777777" w:rsidR="00264B6C" w:rsidRPr="00264B6C" w:rsidRDefault="00264B6C" w:rsidP="00264B6C">
            <w:pPr>
              <w:rPr>
                <w:sz w:val="20"/>
                <w:szCs w:val="20"/>
              </w:rPr>
            </w:pPr>
          </w:p>
        </w:tc>
        <w:tc>
          <w:tcPr>
            <w:tcW w:w="1573" w:type="dxa"/>
            <w:vAlign w:val="center"/>
            <w:hideMark/>
          </w:tcPr>
          <w:p w14:paraId="5920758E" w14:textId="77777777" w:rsidR="00264B6C" w:rsidRPr="00264B6C" w:rsidRDefault="00264B6C" w:rsidP="00264B6C">
            <w:pPr>
              <w:jc w:val="center"/>
              <w:rPr>
                <w:sz w:val="20"/>
                <w:szCs w:val="20"/>
              </w:rPr>
            </w:pPr>
          </w:p>
        </w:tc>
        <w:tc>
          <w:tcPr>
            <w:tcW w:w="1764" w:type="dxa"/>
            <w:gridSpan w:val="2"/>
            <w:vAlign w:val="center"/>
            <w:hideMark/>
          </w:tcPr>
          <w:p w14:paraId="4D4ABFF2" w14:textId="77777777" w:rsidR="00264B6C" w:rsidRPr="00264B6C" w:rsidRDefault="00264B6C" w:rsidP="00264B6C">
            <w:pPr>
              <w:rPr>
                <w:sz w:val="20"/>
                <w:szCs w:val="20"/>
              </w:rPr>
            </w:pPr>
          </w:p>
        </w:tc>
        <w:tc>
          <w:tcPr>
            <w:tcW w:w="1764" w:type="dxa"/>
            <w:gridSpan w:val="2"/>
            <w:vAlign w:val="center"/>
            <w:hideMark/>
          </w:tcPr>
          <w:p w14:paraId="47B28E51" w14:textId="77777777" w:rsidR="00264B6C" w:rsidRPr="00264B6C" w:rsidRDefault="00264B6C" w:rsidP="00264B6C">
            <w:pPr>
              <w:rPr>
                <w:sz w:val="20"/>
                <w:szCs w:val="20"/>
              </w:rPr>
            </w:pPr>
          </w:p>
        </w:tc>
        <w:tc>
          <w:tcPr>
            <w:tcW w:w="1872" w:type="dxa"/>
            <w:gridSpan w:val="2"/>
            <w:vAlign w:val="center"/>
            <w:hideMark/>
          </w:tcPr>
          <w:p w14:paraId="280A8661" w14:textId="77777777" w:rsidR="00264B6C" w:rsidRPr="00264B6C" w:rsidRDefault="00264B6C" w:rsidP="00264B6C">
            <w:pPr>
              <w:rPr>
                <w:sz w:val="20"/>
                <w:szCs w:val="20"/>
              </w:rPr>
            </w:pPr>
          </w:p>
        </w:tc>
      </w:tr>
      <w:tr w:rsidR="00264B6C" w:rsidRPr="00264B6C" w14:paraId="192F3CD6" w14:textId="77777777" w:rsidTr="00627AA0">
        <w:trPr>
          <w:trHeight w:val="300"/>
        </w:trPr>
        <w:tc>
          <w:tcPr>
            <w:tcW w:w="750" w:type="dxa"/>
            <w:vAlign w:val="center"/>
            <w:hideMark/>
          </w:tcPr>
          <w:p w14:paraId="31483C12" w14:textId="77777777" w:rsidR="00264B6C" w:rsidRPr="00264B6C" w:rsidRDefault="00264B6C" w:rsidP="00264B6C">
            <w:pPr>
              <w:rPr>
                <w:sz w:val="20"/>
                <w:szCs w:val="20"/>
              </w:rPr>
            </w:pPr>
          </w:p>
        </w:tc>
        <w:tc>
          <w:tcPr>
            <w:tcW w:w="3361" w:type="dxa"/>
            <w:vAlign w:val="center"/>
            <w:hideMark/>
          </w:tcPr>
          <w:p w14:paraId="3B35590E" w14:textId="77777777" w:rsidR="00264B6C" w:rsidRPr="00264B6C" w:rsidRDefault="00264B6C" w:rsidP="00264B6C">
            <w:pPr>
              <w:rPr>
                <w:sz w:val="20"/>
                <w:szCs w:val="20"/>
              </w:rPr>
            </w:pPr>
          </w:p>
        </w:tc>
        <w:tc>
          <w:tcPr>
            <w:tcW w:w="1573" w:type="dxa"/>
            <w:vAlign w:val="center"/>
            <w:hideMark/>
          </w:tcPr>
          <w:p w14:paraId="08A631C0" w14:textId="77777777" w:rsidR="00264B6C" w:rsidRPr="00264B6C" w:rsidRDefault="00264B6C" w:rsidP="00264B6C">
            <w:pPr>
              <w:rPr>
                <w:sz w:val="20"/>
                <w:szCs w:val="20"/>
              </w:rPr>
            </w:pPr>
          </w:p>
        </w:tc>
        <w:tc>
          <w:tcPr>
            <w:tcW w:w="1764" w:type="dxa"/>
            <w:gridSpan w:val="2"/>
            <w:vAlign w:val="center"/>
            <w:hideMark/>
          </w:tcPr>
          <w:p w14:paraId="6ACF470C" w14:textId="77777777" w:rsidR="00264B6C" w:rsidRPr="00264B6C" w:rsidRDefault="00264B6C" w:rsidP="00264B6C">
            <w:pPr>
              <w:rPr>
                <w:sz w:val="20"/>
                <w:szCs w:val="20"/>
              </w:rPr>
            </w:pPr>
          </w:p>
        </w:tc>
        <w:tc>
          <w:tcPr>
            <w:tcW w:w="1764" w:type="dxa"/>
            <w:gridSpan w:val="2"/>
            <w:vAlign w:val="center"/>
            <w:hideMark/>
          </w:tcPr>
          <w:p w14:paraId="2CE58F52" w14:textId="77777777" w:rsidR="00264B6C" w:rsidRPr="00264B6C" w:rsidRDefault="00264B6C" w:rsidP="00264B6C">
            <w:pPr>
              <w:rPr>
                <w:sz w:val="20"/>
                <w:szCs w:val="20"/>
              </w:rPr>
            </w:pPr>
          </w:p>
        </w:tc>
        <w:tc>
          <w:tcPr>
            <w:tcW w:w="1872" w:type="dxa"/>
            <w:gridSpan w:val="2"/>
            <w:vAlign w:val="center"/>
            <w:hideMark/>
          </w:tcPr>
          <w:p w14:paraId="7DB80F48" w14:textId="77777777" w:rsidR="00264B6C" w:rsidRPr="00264B6C" w:rsidRDefault="00264B6C" w:rsidP="00264B6C">
            <w:pPr>
              <w:rPr>
                <w:sz w:val="20"/>
                <w:szCs w:val="20"/>
              </w:rPr>
            </w:pPr>
          </w:p>
        </w:tc>
      </w:tr>
    </w:tbl>
    <w:p w14:paraId="443DA500" w14:textId="77777777" w:rsidR="00264B6C" w:rsidRPr="00264B6C" w:rsidRDefault="00264B6C" w:rsidP="00264B6C">
      <w:pPr>
        <w:tabs>
          <w:tab w:val="left" w:pos="1890"/>
        </w:tabs>
        <w:snapToGrid w:val="0"/>
        <w:spacing w:line="360" w:lineRule="auto"/>
        <w:ind w:left="9215" w:right="-142"/>
        <w:jc w:val="right"/>
        <w:rPr>
          <w:sz w:val="28"/>
          <w:szCs w:val="28"/>
          <w:highlight w:val="yellow"/>
        </w:rPr>
      </w:pPr>
      <w:r w:rsidRPr="00264B6C">
        <w:rPr>
          <w:snapToGrid w:val="0"/>
          <w:szCs w:val="20"/>
          <w:highlight w:val="yellow"/>
        </w:rPr>
        <w:br w:type="page"/>
      </w:r>
    </w:p>
    <w:p w14:paraId="0BEFC0E1" w14:textId="77777777" w:rsidR="00264B6C" w:rsidRPr="00264B6C" w:rsidRDefault="00264B6C" w:rsidP="00264B6C">
      <w:pPr>
        <w:keepNext/>
        <w:jc w:val="right"/>
        <w:rPr>
          <w:bCs/>
          <w:sz w:val="28"/>
          <w:szCs w:val="20"/>
        </w:rPr>
      </w:pPr>
      <w:r w:rsidRPr="00264B6C">
        <w:rPr>
          <w:bCs/>
          <w:sz w:val="28"/>
          <w:szCs w:val="20"/>
        </w:rPr>
        <w:lastRenderedPageBreak/>
        <w:t>Таблица 18</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64B6C" w:rsidRPr="00264B6C" w14:paraId="74E37ED4" w14:textId="77777777" w:rsidTr="00627AA0">
        <w:trPr>
          <w:trHeight w:val="315"/>
        </w:trPr>
        <w:tc>
          <w:tcPr>
            <w:tcW w:w="9212" w:type="dxa"/>
            <w:gridSpan w:val="7"/>
            <w:noWrap/>
            <w:vAlign w:val="center"/>
            <w:hideMark/>
          </w:tcPr>
          <w:p w14:paraId="07C71CFB" w14:textId="77777777" w:rsidR="00264B6C" w:rsidRPr="00264B6C" w:rsidRDefault="00264B6C" w:rsidP="00264B6C">
            <w:pPr>
              <w:jc w:val="center"/>
              <w:rPr>
                <w:sz w:val="28"/>
                <w:szCs w:val="28"/>
              </w:rPr>
            </w:pPr>
            <w:r w:rsidRPr="00264B6C">
              <w:rPr>
                <w:bCs/>
                <w:sz w:val="28"/>
                <w:szCs w:val="28"/>
              </w:rPr>
              <w:t>Реестр неподконтрольных расходов</w:t>
            </w:r>
          </w:p>
        </w:tc>
        <w:tc>
          <w:tcPr>
            <w:tcW w:w="1872" w:type="dxa"/>
            <w:gridSpan w:val="2"/>
            <w:noWrap/>
            <w:vAlign w:val="center"/>
            <w:hideMark/>
          </w:tcPr>
          <w:p w14:paraId="7CAF8739" w14:textId="77777777" w:rsidR="00264B6C" w:rsidRPr="00264B6C" w:rsidRDefault="00264B6C" w:rsidP="00264B6C">
            <w:pPr>
              <w:rPr>
                <w:sz w:val="20"/>
                <w:szCs w:val="20"/>
              </w:rPr>
            </w:pPr>
          </w:p>
        </w:tc>
      </w:tr>
      <w:tr w:rsidR="00264B6C" w:rsidRPr="00264B6C" w14:paraId="65FD5743" w14:textId="77777777" w:rsidTr="00627AA0">
        <w:trPr>
          <w:trHeight w:val="300"/>
        </w:trPr>
        <w:tc>
          <w:tcPr>
            <w:tcW w:w="750" w:type="dxa"/>
            <w:noWrap/>
            <w:vAlign w:val="center"/>
            <w:hideMark/>
          </w:tcPr>
          <w:p w14:paraId="56858539" w14:textId="77777777" w:rsidR="00264B6C" w:rsidRPr="00264B6C" w:rsidRDefault="00264B6C" w:rsidP="00264B6C">
            <w:pPr>
              <w:rPr>
                <w:sz w:val="20"/>
                <w:szCs w:val="20"/>
              </w:rPr>
            </w:pPr>
          </w:p>
        </w:tc>
        <w:tc>
          <w:tcPr>
            <w:tcW w:w="3361" w:type="dxa"/>
            <w:noWrap/>
            <w:vAlign w:val="center"/>
            <w:hideMark/>
          </w:tcPr>
          <w:p w14:paraId="5B54BF6F" w14:textId="77777777" w:rsidR="00264B6C" w:rsidRPr="00264B6C" w:rsidRDefault="00264B6C" w:rsidP="00264B6C">
            <w:pPr>
              <w:rPr>
                <w:sz w:val="20"/>
                <w:szCs w:val="20"/>
              </w:rPr>
            </w:pPr>
          </w:p>
        </w:tc>
        <w:tc>
          <w:tcPr>
            <w:tcW w:w="1573" w:type="dxa"/>
            <w:noWrap/>
            <w:vAlign w:val="center"/>
            <w:hideMark/>
          </w:tcPr>
          <w:p w14:paraId="5D40FC75" w14:textId="77777777" w:rsidR="00264B6C" w:rsidRPr="00264B6C" w:rsidRDefault="00264B6C" w:rsidP="00264B6C">
            <w:pPr>
              <w:rPr>
                <w:sz w:val="20"/>
                <w:szCs w:val="20"/>
              </w:rPr>
            </w:pPr>
          </w:p>
        </w:tc>
        <w:tc>
          <w:tcPr>
            <w:tcW w:w="1764" w:type="dxa"/>
            <w:gridSpan w:val="2"/>
            <w:noWrap/>
            <w:vAlign w:val="center"/>
            <w:hideMark/>
          </w:tcPr>
          <w:p w14:paraId="21220D5E" w14:textId="77777777" w:rsidR="00264B6C" w:rsidRPr="00264B6C" w:rsidRDefault="00264B6C" w:rsidP="00264B6C">
            <w:pPr>
              <w:rPr>
                <w:sz w:val="20"/>
                <w:szCs w:val="20"/>
              </w:rPr>
            </w:pPr>
          </w:p>
        </w:tc>
        <w:tc>
          <w:tcPr>
            <w:tcW w:w="1764" w:type="dxa"/>
            <w:gridSpan w:val="2"/>
            <w:noWrap/>
            <w:vAlign w:val="center"/>
            <w:hideMark/>
          </w:tcPr>
          <w:p w14:paraId="3267821A" w14:textId="77777777" w:rsidR="00264B6C" w:rsidRPr="00264B6C" w:rsidRDefault="00264B6C" w:rsidP="00264B6C">
            <w:pPr>
              <w:jc w:val="right"/>
              <w:rPr>
                <w:sz w:val="28"/>
                <w:szCs w:val="28"/>
              </w:rPr>
            </w:pPr>
            <w:r w:rsidRPr="00264B6C">
              <w:rPr>
                <w:sz w:val="28"/>
                <w:szCs w:val="28"/>
              </w:rPr>
              <w:t>тыс. руб.</w:t>
            </w:r>
          </w:p>
        </w:tc>
        <w:tc>
          <w:tcPr>
            <w:tcW w:w="1872" w:type="dxa"/>
            <w:gridSpan w:val="2"/>
            <w:noWrap/>
            <w:vAlign w:val="center"/>
            <w:hideMark/>
          </w:tcPr>
          <w:p w14:paraId="47F6E6B4" w14:textId="77777777" w:rsidR="00264B6C" w:rsidRPr="00264B6C" w:rsidRDefault="00264B6C" w:rsidP="00264B6C">
            <w:pPr>
              <w:rPr>
                <w:sz w:val="20"/>
                <w:szCs w:val="20"/>
              </w:rPr>
            </w:pPr>
          </w:p>
        </w:tc>
      </w:tr>
      <w:tr w:rsidR="00264B6C" w:rsidRPr="00264B6C" w14:paraId="56A25941"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4309974E" w14:textId="77777777" w:rsidR="00264B6C" w:rsidRPr="00264B6C" w:rsidRDefault="00264B6C" w:rsidP="00264B6C">
            <w:pPr>
              <w:jc w:val="center"/>
            </w:pPr>
            <w:r w:rsidRPr="00264B6C">
              <w:t>№ п/п</w:t>
            </w:r>
          </w:p>
        </w:tc>
        <w:tc>
          <w:tcPr>
            <w:tcW w:w="3361" w:type="dxa"/>
            <w:tcBorders>
              <w:top w:val="single" w:sz="4" w:space="0" w:color="auto"/>
              <w:left w:val="nil"/>
              <w:bottom w:val="single" w:sz="4" w:space="0" w:color="auto"/>
              <w:right w:val="single" w:sz="4" w:space="0" w:color="auto"/>
            </w:tcBorders>
            <w:vAlign w:val="center"/>
            <w:hideMark/>
          </w:tcPr>
          <w:p w14:paraId="61FE6FBD" w14:textId="77777777" w:rsidR="00264B6C" w:rsidRPr="00264B6C" w:rsidRDefault="00264B6C" w:rsidP="00264B6C">
            <w:pPr>
              <w:jc w:val="center"/>
            </w:pPr>
            <w:r w:rsidRPr="00264B6C">
              <w:t>Наименование расхода</w:t>
            </w:r>
          </w:p>
        </w:tc>
        <w:tc>
          <w:tcPr>
            <w:tcW w:w="1764" w:type="dxa"/>
            <w:gridSpan w:val="2"/>
            <w:tcBorders>
              <w:top w:val="single" w:sz="4" w:space="0" w:color="auto"/>
              <w:left w:val="single" w:sz="4" w:space="0" w:color="auto"/>
              <w:bottom w:val="single" w:sz="4" w:space="0" w:color="auto"/>
              <w:right w:val="nil"/>
            </w:tcBorders>
            <w:vAlign w:val="center"/>
            <w:hideMark/>
          </w:tcPr>
          <w:p w14:paraId="79118EC8" w14:textId="77777777" w:rsidR="00264B6C" w:rsidRPr="00264B6C" w:rsidRDefault="00264B6C" w:rsidP="00264B6C">
            <w:pPr>
              <w:jc w:val="center"/>
            </w:pPr>
            <w:r w:rsidRPr="00264B6C">
              <w:t>Утверждено на 2024 год</w:t>
            </w:r>
          </w:p>
        </w:tc>
        <w:tc>
          <w:tcPr>
            <w:tcW w:w="1764" w:type="dxa"/>
            <w:gridSpan w:val="2"/>
            <w:tcBorders>
              <w:top w:val="single" w:sz="4" w:space="0" w:color="auto"/>
              <w:left w:val="single" w:sz="4" w:space="0" w:color="auto"/>
              <w:bottom w:val="single" w:sz="4" w:space="0" w:color="auto"/>
              <w:right w:val="nil"/>
            </w:tcBorders>
            <w:vAlign w:val="center"/>
            <w:hideMark/>
          </w:tcPr>
          <w:p w14:paraId="319F88CA" w14:textId="77777777" w:rsidR="00264B6C" w:rsidRPr="00264B6C" w:rsidRDefault="00264B6C" w:rsidP="00264B6C">
            <w:pPr>
              <w:jc w:val="center"/>
            </w:pPr>
            <w:r w:rsidRPr="00264B6C">
              <w:t xml:space="preserve">Предложение экспертов </w:t>
            </w:r>
          </w:p>
          <w:p w14:paraId="504F8A38" w14:textId="77777777" w:rsidR="00264B6C" w:rsidRPr="00264B6C" w:rsidRDefault="00264B6C" w:rsidP="00264B6C">
            <w:pPr>
              <w:jc w:val="center"/>
            </w:pPr>
            <w:r w:rsidRPr="00264B6C">
              <w:t>на 2025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16766235" w14:textId="77777777" w:rsidR="00264B6C" w:rsidRPr="00264B6C" w:rsidRDefault="00264B6C" w:rsidP="00264B6C">
            <w:pPr>
              <w:jc w:val="center"/>
            </w:pPr>
            <w:r w:rsidRPr="00264B6C">
              <w:t>Динамика расходов</w:t>
            </w:r>
          </w:p>
        </w:tc>
      </w:tr>
      <w:tr w:rsidR="00264B6C" w:rsidRPr="00264B6C" w14:paraId="427BCF2F"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2D46EFD3" w14:textId="77777777" w:rsidR="00264B6C" w:rsidRPr="00264B6C" w:rsidRDefault="00264B6C" w:rsidP="00264B6C">
            <w:pPr>
              <w:jc w:val="center"/>
            </w:pPr>
            <w:r w:rsidRPr="00264B6C">
              <w:t>1.1</w:t>
            </w:r>
          </w:p>
        </w:tc>
        <w:tc>
          <w:tcPr>
            <w:tcW w:w="3361" w:type="dxa"/>
            <w:tcBorders>
              <w:top w:val="single" w:sz="4" w:space="0" w:color="auto"/>
              <w:left w:val="nil"/>
              <w:bottom w:val="single" w:sz="4" w:space="0" w:color="auto"/>
              <w:right w:val="single" w:sz="4" w:space="0" w:color="auto"/>
            </w:tcBorders>
            <w:vAlign w:val="center"/>
            <w:hideMark/>
          </w:tcPr>
          <w:p w14:paraId="156B49FF" w14:textId="77777777" w:rsidR="00264B6C" w:rsidRPr="00264B6C" w:rsidRDefault="00264B6C" w:rsidP="00264B6C">
            <w:r w:rsidRPr="00264B6C">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27508" w14:textId="77777777" w:rsidR="00264B6C" w:rsidRPr="00264B6C" w:rsidRDefault="00264B6C" w:rsidP="00264B6C">
            <w:pPr>
              <w:jc w:val="center"/>
            </w:pPr>
            <w:r w:rsidRPr="00264B6C">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092FE" w14:textId="77777777" w:rsidR="00264B6C" w:rsidRPr="00264B6C" w:rsidRDefault="00264B6C" w:rsidP="00264B6C">
            <w:pPr>
              <w:jc w:val="center"/>
            </w:pPr>
            <w:r w:rsidRPr="00264B6C">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3E101" w14:textId="77777777" w:rsidR="00264B6C" w:rsidRPr="00264B6C" w:rsidRDefault="00264B6C" w:rsidP="00264B6C">
            <w:pPr>
              <w:jc w:val="center"/>
            </w:pPr>
            <w:r w:rsidRPr="00264B6C">
              <w:t>0</w:t>
            </w:r>
          </w:p>
        </w:tc>
      </w:tr>
      <w:tr w:rsidR="00264B6C" w:rsidRPr="00264B6C" w14:paraId="09C79432"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22C8269A" w14:textId="77777777" w:rsidR="00264B6C" w:rsidRPr="00264B6C" w:rsidRDefault="00264B6C" w:rsidP="00264B6C">
            <w:pPr>
              <w:jc w:val="center"/>
            </w:pPr>
            <w:r w:rsidRPr="00264B6C">
              <w:t>1.2</w:t>
            </w:r>
          </w:p>
        </w:tc>
        <w:tc>
          <w:tcPr>
            <w:tcW w:w="3361" w:type="dxa"/>
            <w:tcBorders>
              <w:top w:val="single" w:sz="4" w:space="0" w:color="auto"/>
              <w:left w:val="nil"/>
              <w:bottom w:val="single" w:sz="4" w:space="0" w:color="auto"/>
              <w:right w:val="single" w:sz="4" w:space="0" w:color="auto"/>
            </w:tcBorders>
            <w:noWrap/>
            <w:vAlign w:val="center"/>
            <w:hideMark/>
          </w:tcPr>
          <w:p w14:paraId="737DA454" w14:textId="77777777" w:rsidR="00264B6C" w:rsidRPr="00264B6C" w:rsidRDefault="00264B6C" w:rsidP="00264B6C">
            <w:r w:rsidRPr="00264B6C">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16282C" w14:textId="77777777" w:rsidR="00264B6C" w:rsidRPr="00264B6C" w:rsidRDefault="00264B6C" w:rsidP="00264B6C">
            <w:pPr>
              <w:jc w:val="center"/>
            </w:pPr>
            <w:r w:rsidRPr="00264B6C">
              <w:t>3 095</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0FEAFE" w14:textId="77777777" w:rsidR="00264B6C" w:rsidRPr="00264B6C" w:rsidRDefault="00264B6C" w:rsidP="00264B6C">
            <w:pPr>
              <w:jc w:val="center"/>
            </w:pPr>
            <w:r w:rsidRPr="00264B6C">
              <w:t>2 605</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B6BEED" w14:textId="77777777" w:rsidR="00264B6C" w:rsidRPr="00264B6C" w:rsidRDefault="00264B6C" w:rsidP="00264B6C">
            <w:pPr>
              <w:jc w:val="center"/>
            </w:pPr>
            <w:r w:rsidRPr="00264B6C">
              <w:t>490</w:t>
            </w:r>
          </w:p>
        </w:tc>
      </w:tr>
      <w:tr w:rsidR="00264B6C" w:rsidRPr="00264B6C" w14:paraId="35C87123"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488CECA6" w14:textId="77777777" w:rsidR="00264B6C" w:rsidRPr="00264B6C" w:rsidRDefault="00264B6C" w:rsidP="00264B6C">
            <w:pPr>
              <w:jc w:val="center"/>
            </w:pPr>
            <w:r w:rsidRPr="00264B6C">
              <w:t>1.3</w:t>
            </w:r>
          </w:p>
        </w:tc>
        <w:tc>
          <w:tcPr>
            <w:tcW w:w="3361" w:type="dxa"/>
            <w:tcBorders>
              <w:top w:val="single" w:sz="4" w:space="0" w:color="auto"/>
              <w:left w:val="nil"/>
              <w:bottom w:val="single" w:sz="4" w:space="0" w:color="auto"/>
              <w:right w:val="single" w:sz="4" w:space="0" w:color="auto"/>
            </w:tcBorders>
            <w:noWrap/>
            <w:vAlign w:val="center"/>
            <w:hideMark/>
          </w:tcPr>
          <w:p w14:paraId="615F75C4" w14:textId="77777777" w:rsidR="00264B6C" w:rsidRPr="00264B6C" w:rsidRDefault="00264B6C" w:rsidP="00264B6C">
            <w:r w:rsidRPr="00264B6C">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35DBC3" w14:textId="77777777" w:rsidR="00264B6C" w:rsidRPr="00264B6C" w:rsidRDefault="00264B6C" w:rsidP="00264B6C">
            <w:pPr>
              <w:jc w:val="center"/>
            </w:pPr>
            <w:r w:rsidRPr="00264B6C">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3C8F78" w14:textId="77777777" w:rsidR="00264B6C" w:rsidRPr="00264B6C" w:rsidRDefault="00264B6C" w:rsidP="00264B6C">
            <w:pPr>
              <w:jc w:val="center"/>
            </w:pPr>
            <w:r w:rsidRPr="00264B6C">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58E14F" w14:textId="77777777" w:rsidR="00264B6C" w:rsidRPr="00264B6C" w:rsidRDefault="00264B6C" w:rsidP="00264B6C">
            <w:pPr>
              <w:jc w:val="center"/>
            </w:pPr>
            <w:r w:rsidRPr="00264B6C">
              <w:t>0</w:t>
            </w:r>
          </w:p>
        </w:tc>
      </w:tr>
      <w:tr w:rsidR="00264B6C" w:rsidRPr="00264B6C" w14:paraId="39FBE223"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65A91298" w14:textId="77777777" w:rsidR="00264B6C" w:rsidRPr="00264B6C" w:rsidRDefault="00264B6C" w:rsidP="00264B6C">
            <w:pPr>
              <w:jc w:val="center"/>
            </w:pPr>
            <w:r w:rsidRPr="00264B6C">
              <w:t>1.4</w:t>
            </w:r>
          </w:p>
        </w:tc>
        <w:tc>
          <w:tcPr>
            <w:tcW w:w="3361" w:type="dxa"/>
            <w:tcBorders>
              <w:top w:val="single" w:sz="4" w:space="0" w:color="auto"/>
              <w:left w:val="nil"/>
              <w:bottom w:val="single" w:sz="4" w:space="0" w:color="auto"/>
              <w:right w:val="single" w:sz="4" w:space="0" w:color="auto"/>
            </w:tcBorders>
            <w:vAlign w:val="center"/>
            <w:hideMark/>
          </w:tcPr>
          <w:p w14:paraId="223B4AFB" w14:textId="77777777" w:rsidR="00264B6C" w:rsidRPr="00264B6C" w:rsidRDefault="00264B6C" w:rsidP="00264B6C">
            <w:pPr>
              <w:jc w:val="both"/>
            </w:pPr>
            <w:r w:rsidRPr="00264B6C">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B83907" w14:textId="77777777" w:rsidR="00264B6C" w:rsidRPr="00264B6C" w:rsidRDefault="00264B6C" w:rsidP="00264B6C">
            <w:pPr>
              <w:jc w:val="center"/>
            </w:pPr>
            <w:r w:rsidRPr="00264B6C">
              <w:t>8 528</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70A413" w14:textId="77777777" w:rsidR="00264B6C" w:rsidRPr="00264B6C" w:rsidRDefault="00264B6C" w:rsidP="00264B6C">
            <w:pPr>
              <w:jc w:val="center"/>
            </w:pPr>
            <w:r w:rsidRPr="00264B6C">
              <w:t>16 146</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534145" w14:textId="77777777" w:rsidR="00264B6C" w:rsidRPr="00264B6C" w:rsidRDefault="00264B6C" w:rsidP="00264B6C">
            <w:pPr>
              <w:jc w:val="center"/>
            </w:pPr>
            <w:r w:rsidRPr="00264B6C">
              <w:t>7 618</w:t>
            </w:r>
          </w:p>
        </w:tc>
      </w:tr>
      <w:tr w:rsidR="00264B6C" w:rsidRPr="00264B6C" w14:paraId="16214D9C" w14:textId="77777777" w:rsidTr="00627AA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0F1F2C0A" w14:textId="77777777" w:rsidR="00264B6C" w:rsidRPr="00264B6C" w:rsidRDefault="00264B6C" w:rsidP="00264B6C">
            <w:pPr>
              <w:jc w:val="center"/>
            </w:pPr>
            <w:r w:rsidRPr="00264B6C">
              <w:t>1.4.1</w:t>
            </w:r>
          </w:p>
        </w:tc>
        <w:tc>
          <w:tcPr>
            <w:tcW w:w="3361" w:type="dxa"/>
            <w:tcBorders>
              <w:top w:val="single" w:sz="4" w:space="0" w:color="auto"/>
              <w:left w:val="nil"/>
              <w:bottom w:val="single" w:sz="4" w:space="0" w:color="auto"/>
              <w:right w:val="single" w:sz="4" w:space="0" w:color="auto"/>
            </w:tcBorders>
            <w:vAlign w:val="center"/>
            <w:hideMark/>
          </w:tcPr>
          <w:p w14:paraId="39E92E83" w14:textId="77777777" w:rsidR="00264B6C" w:rsidRPr="00264B6C" w:rsidRDefault="00264B6C" w:rsidP="00264B6C">
            <w:pPr>
              <w:jc w:val="both"/>
            </w:pPr>
            <w:r w:rsidRPr="00264B6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AA17E1" w14:textId="77777777" w:rsidR="00264B6C" w:rsidRPr="00264B6C" w:rsidRDefault="00264B6C" w:rsidP="00264B6C">
            <w:pPr>
              <w:jc w:val="center"/>
            </w:pPr>
            <w:r w:rsidRPr="00264B6C">
              <w:t>315</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62E6BC" w14:textId="77777777" w:rsidR="00264B6C" w:rsidRPr="00264B6C" w:rsidRDefault="00264B6C" w:rsidP="00264B6C">
            <w:pPr>
              <w:jc w:val="center"/>
            </w:pPr>
            <w:r w:rsidRPr="00264B6C">
              <w:t>177</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3A8587" w14:textId="77777777" w:rsidR="00264B6C" w:rsidRPr="00264B6C" w:rsidRDefault="00264B6C" w:rsidP="00264B6C">
            <w:pPr>
              <w:jc w:val="center"/>
            </w:pPr>
            <w:r w:rsidRPr="00264B6C">
              <w:t>-138</w:t>
            </w:r>
          </w:p>
        </w:tc>
      </w:tr>
      <w:tr w:rsidR="00264B6C" w:rsidRPr="00264B6C" w14:paraId="38046946"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16AB0AAE" w14:textId="77777777" w:rsidR="00264B6C" w:rsidRPr="00264B6C" w:rsidRDefault="00264B6C" w:rsidP="00264B6C">
            <w:pPr>
              <w:jc w:val="center"/>
            </w:pPr>
            <w:r w:rsidRPr="00264B6C">
              <w:t>1.4.2</w:t>
            </w:r>
          </w:p>
        </w:tc>
        <w:tc>
          <w:tcPr>
            <w:tcW w:w="3361" w:type="dxa"/>
            <w:tcBorders>
              <w:top w:val="single" w:sz="4" w:space="0" w:color="auto"/>
              <w:left w:val="nil"/>
              <w:bottom w:val="single" w:sz="4" w:space="0" w:color="auto"/>
              <w:right w:val="single" w:sz="4" w:space="0" w:color="auto"/>
            </w:tcBorders>
            <w:vAlign w:val="center"/>
            <w:hideMark/>
          </w:tcPr>
          <w:p w14:paraId="3AC560BF" w14:textId="77777777" w:rsidR="00264B6C" w:rsidRPr="00264B6C" w:rsidRDefault="00264B6C" w:rsidP="00264B6C">
            <w:pPr>
              <w:jc w:val="both"/>
            </w:pPr>
            <w:r w:rsidRPr="00264B6C">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1D4751" w14:textId="77777777" w:rsidR="00264B6C" w:rsidRPr="00264B6C" w:rsidRDefault="00264B6C" w:rsidP="00264B6C">
            <w:pPr>
              <w:jc w:val="center"/>
            </w:pPr>
            <w:r w:rsidRPr="00264B6C">
              <w:t>91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45D6A7" w14:textId="77777777" w:rsidR="00264B6C" w:rsidRPr="00264B6C" w:rsidRDefault="00264B6C" w:rsidP="00264B6C">
            <w:pPr>
              <w:jc w:val="center"/>
            </w:pPr>
            <w:r w:rsidRPr="00264B6C">
              <w:t>75</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48918B" w14:textId="77777777" w:rsidR="00264B6C" w:rsidRPr="00264B6C" w:rsidRDefault="00264B6C" w:rsidP="00264B6C">
            <w:pPr>
              <w:jc w:val="center"/>
            </w:pPr>
            <w:r w:rsidRPr="00264B6C">
              <w:t>-16</w:t>
            </w:r>
          </w:p>
        </w:tc>
      </w:tr>
      <w:tr w:rsidR="00264B6C" w:rsidRPr="00264B6C" w14:paraId="73C44427"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1C476BDD" w14:textId="77777777" w:rsidR="00264B6C" w:rsidRPr="00264B6C" w:rsidRDefault="00264B6C" w:rsidP="00264B6C">
            <w:pPr>
              <w:jc w:val="center"/>
            </w:pPr>
            <w:r w:rsidRPr="00264B6C">
              <w:t>1.4.3</w:t>
            </w:r>
          </w:p>
        </w:tc>
        <w:tc>
          <w:tcPr>
            <w:tcW w:w="3361" w:type="dxa"/>
            <w:tcBorders>
              <w:top w:val="single" w:sz="4" w:space="0" w:color="auto"/>
              <w:left w:val="nil"/>
              <w:bottom w:val="single" w:sz="4" w:space="0" w:color="auto"/>
              <w:right w:val="single" w:sz="4" w:space="0" w:color="auto"/>
            </w:tcBorders>
            <w:noWrap/>
            <w:vAlign w:val="center"/>
            <w:hideMark/>
          </w:tcPr>
          <w:p w14:paraId="7B01B10F" w14:textId="77777777" w:rsidR="00264B6C" w:rsidRPr="00264B6C" w:rsidRDefault="00264B6C" w:rsidP="00264B6C">
            <w:r w:rsidRPr="00264B6C">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F279FF" w14:textId="77777777" w:rsidR="00264B6C" w:rsidRPr="00264B6C" w:rsidRDefault="00264B6C" w:rsidP="00264B6C">
            <w:pPr>
              <w:jc w:val="center"/>
            </w:pPr>
            <w:r w:rsidRPr="00264B6C">
              <w:t>8 121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3EF4B2" w14:textId="77777777" w:rsidR="00264B6C" w:rsidRPr="00264B6C" w:rsidRDefault="00264B6C" w:rsidP="00264B6C">
            <w:pPr>
              <w:jc w:val="center"/>
            </w:pPr>
            <w:r w:rsidRPr="00264B6C">
              <w:t>15 894</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3E07F5" w14:textId="77777777" w:rsidR="00264B6C" w:rsidRPr="00264B6C" w:rsidRDefault="00264B6C" w:rsidP="00264B6C">
            <w:pPr>
              <w:jc w:val="center"/>
            </w:pPr>
            <w:r w:rsidRPr="00264B6C">
              <w:t>7 773</w:t>
            </w:r>
          </w:p>
        </w:tc>
      </w:tr>
      <w:tr w:rsidR="00264B6C" w:rsidRPr="00264B6C" w14:paraId="60742DB6"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4B7779A3" w14:textId="77777777" w:rsidR="00264B6C" w:rsidRPr="00264B6C" w:rsidRDefault="00264B6C" w:rsidP="00264B6C">
            <w:pPr>
              <w:jc w:val="center"/>
            </w:pPr>
            <w:r w:rsidRPr="00264B6C">
              <w:t>1.5</w:t>
            </w:r>
          </w:p>
        </w:tc>
        <w:tc>
          <w:tcPr>
            <w:tcW w:w="3361" w:type="dxa"/>
            <w:tcBorders>
              <w:top w:val="single" w:sz="4" w:space="0" w:color="auto"/>
              <w:left w:val="nil"/>
              <w:bottom w:val="single" w:sz="4" w:space="0" w:color="auto"/>
              <w:right w:val="single" w:sz="4" w:space="0" w:color="auto"/>
            </w:tcBorders>
            <w:vAlign w:val="center"/>
            <w:hideMark/>
          </w:tcPr>
          <w:p w14:paraId="41824A97" w14:textId="77777777" w:rsidR="00264B6C" w:rsidRPr="00264B6C" w:rsidRDefault="00264B6C" w:rsidP="00264B6C">
            <w:pPr>
              <w:jc w:val="both"/>
            </w:pPr>
            <w:r w:rsidRPr="00264B6C">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745DAB" w14:textId="77777777" w:rsidR="00264B6C" w:rsidRPr="00264B6C" w:rsidRDefault="00264B6C" w:rsidP="00264B6C">
            <w:pPr>
              <w:jc w:val="center"/>
            </w:pPr>
            <w:r w:rsidRPr="00264B6C">
              <w:t>31 014</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3A48A8" w14:textId="77777777" w:rsidR="00264B6C" w:rsidRPr="00264B6C" w:rsidRDefault="00264B6C" w:rsidP="00264B6C">
            <w:pPr>
              <w:jc w:val="center"/>
            </w:pPr>
            <w:r w:rsidRPr="00264B6C">
              <w:t>32 485</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021F37" w14:textId="77777777" w:rsidR="00264B6C" w:rsidRPr="00264B6C" w:rsidRDefault="00264B6C" w:rsidP="00264B6C">
            <w:pPr>
              <w:jc w:val="center"/>
            </w:pPr>
            <w:r w:rsidRPr="00264B6C">
              <w:t>1 471</w:t>
            </w:r>
          </w:p>
        </w:tc>
      </w:tr>
      <w:tr w:rsidR="00264B6C" w:rsidRPr="00264B6C" w14:paraId="3948A9C5"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640A89D0" w14:textId="77777777" w:rsidR="00264B6C" w:rsidRPr="00264B6C" w:rsidRDefault="00264B6C" w:rsidP="00264B6C">
            <w:pPr>
              <w:jc w:val="center"/>
            </w:pPr>
            <w:r w:rsidRPr="00264B6C">
              <w:t>1.6</w:t>
            </w:r>
          </w:p>
        </w:tc>
        <w:tc>
          <w:tcPr>
            <w:tcW w:w="3361" w:type="dxa"/>
            <w:tcBorders>
              <w:top w:val="single" w:sz="4" w:space="0" w:color="auto"/>
              <w:left w:val="nil"/>
              <w:bottom w:val="single" w:sz="4" w:space="0" w:color="auto"/>
              <w:right w:val="single" w:sz="4" w:space="0" w:color="auto"/>
            </w:tcBorders>
            <w:vAlign w:val="center"/>
            <w:hideMark/>
          </w:tcPr>
          <w:p w14:paraId="0355E395" w14:textId="77777777" w:rsidR="00264B6C" w:rsidRPr="00264B6C" w:rsidRDefault="00264B6C" w:rsidP="00264B6C">
            <w:pPr>
              <w:jc w:val="both"/>
            </w:pPr>
            <w:r w:rsidRPr="00264B6C">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0877A4" w14:textId="77777777" w:rsidR="00264B6C" w:rsidRPr="00264B6C" w:rsidRDefault="00264B6C" w:rsidP="00264B6C">
            <w:pPr>
              <w:jc w:val="center"/>
            </w:pPr>
            <w:r w:rsidRPr="00264B6C">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E27E03" w14:textId="77777777" w:rsidR="00264B6C" w:rsidRPr="00264B6C" w:rsidRDefault="00264B6C" w:rsidP="00264B6C">
            <w:pPr>
              <w:jc w:val="center"/>
            </w:pPr>
            <w:r w:rsidRPr="00264B6C">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08EBBD" w14:textId="77777777" w:rsidR="00264B6C" w:rsidRPr="00264B6C" w:rsidRDefault="00264B6C" w:rsidP="00264B6C">
            <w:pPr>
              <w:jc w:val="center"/>
            </w:pPr>
            <w:r w:rsidRPr="00264B6C">
              <w:t>0</w:t>
            </w:r>
          </w:p>
        </w:tc>
      </w:tr>
      <w:tr w:rsidR="00264B6C" w:rsidRPr="00264B6C" w14:paraId="6B7FE625"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33A5CAED" w14:textId="77777777" w:rsidR="00264B6C" w:rsidRPr="00264B6C" w:rsidRDefault="00264B6C" w:rsidP="00264B6C">
            <w:pPr>
              <w:jc w:val="center"/>
            </w:pPr>
            <w:r w:rsidRPr="00264B6C">
              <w:t>1.7</w:t>
            </w:r>
          </w:p>
        </w:tc>
        <w:tc>
          <w:tcPr>
            <w:tcW w:w="3361" w:type="dxa"/>
            <w:tcBorders>
              <w:top w:val="single" w:sz="4" w:space="0" w:color="auto"/>
              <w:left w:val="nil"/>
              <w:bottom w:val="single" w:sz="4" w:space="0" w:color="auto"/>
              <w:right w:val="single" w:sz="4" w:space="0" w:color="auto"/>
            </w:tcBorders>
            <w:vAlign w:val="center"/>
            <w:hideMark/>
          </w:tcPr>
          <w:p w14:paraId="7A66B033" w14:textId="77777777" w:rsidR="00264B6C" w:rsidRPr="00264B6C" w:rsidRDefault="00264B6C" w:rsidP="00264B6C">
            <w:pPr>
              <w:jc w:val="both"/>
            </w:pPr>
            <w:r w:rsidRPr="00264B6C">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828704" w14:textId="77777777" w:rsidR="00264B6C" w:rsidRPr="00264B6C" w:rsidRDefault="00264B6C" w:rsidP="00264B6C">
            <w:pPr>
              <w:jc w:val="center"/>
            </w:pPr>
            <w:r w:rsidRPr="00264B6C">
              <w:t>30 135</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829346" w14:textId="77777777" w:rsidR="00264B6C" w:rsidRPr="00264B6C" w:rsidRDefault="00264B6C" w:rsidP="00264B6C">
            <w:pPr>
              <w:jc w:val="center"/>
            </w:pPr>
            <w:r w:rsidRPr="00264B6C">
              <w:t>13 301</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58B0B5" w14:textId="77777777" w:rsidR="00264B6C" w:rsidRPr="00264B6C" w:rsidRDefault="00264B6C" w:rsidP="00264B6C">
            <w:pPr>
              <w:jc w:val="center"/>
            </w:pPr>
            <w:r w:rsidRPr="00264B6C">
              <w:t>-16 834</w:t>
            </w:r>
          </w:p>
        </w:tc>
      </w:tr>
      <w:tr w:rsidR="00264B6C" w:rsidRPr="00264B6C" w14:paraId="775CB0DA"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24AD03D7" w14:textId="77777777" w:rsidR="00264B6C" w:rsidRPr="00264B6C" w:rsidRDefault="00264B6C" w:rsidP="00264B6C">
            <w:pPr>
              <w:jc w:val="center"/>
            </w:pPr>
            <w:r w:rsidRPr="00264B6C">
              <w:t>1.8</w:t>
            </w:r>
          </w:p>
        </w:tc>
        <w:tc>
          <w:tcPr>
            <w:tcW w:w="3361" w:type="dxa"/>
            <w:tcBorders>
              <w:top w:val="single" w:sz="4" w:space="0" w:color="auto"/>
              <w:left w:val="nil"/>
              <w:bottom w:val="single" w:sz="4" w:space="0" w:color="auto"/>
              <w:right w:val="single" w:sz="4" w:space="0" w:color="auto"/>
            </w:tcBorders>
            <w:noWrap/>
            <w:vAlign w:val="center"/>
            <w:hideMark/>
          </w:tcPr>
          <w:p w14:paraId="1C792640" w14:textId="77777777" w:rsidR="00264B6C" w:rsidRPr="00264B6C" w:rsidRDefault="00264B6C" w:rsidP="00264B6C">
            <w:pPr>
              <w:jc w:val="both"/>
            </w:pPr>
            <w:r w:rsidRPr="00264B6C">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BD223D" w14:textId="77777777" w:rsidR="00264B6C" w:rsidRPr="00264B6C" w:rsidRDefault="00264B6C" w:rsidP="00264B6C">
            <w:pPr>
              <w:jc w:val="center"/>
            </w:pPr>
            <w:r w:rsidRPr="00264B6C">
              <w:t>5 611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D778D1" w14:textId="77777777" w:rsidR="00264B6C" w:rsidRPr="00264B6C" w:rsidRDefault="00264B6C" w:rsidP="00264B6C">
            <w:pPr>
              <w:jc w:val="center"/>
            </w:pPr>
            <w:r w:rsidRPr="00264B6C">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42D11A" w14:textId="77777777" w:rsidR="00264B6C" w:rsidRPr="00264B6C" w:rsidRDefault="00264B6C" w:rsidP="00264B6C">
            <w:pPr>
              <w:jc w:val="center"/>
            </w:pPr>
            <w:r w:rsidRPr="00264B6C">
              <w:t>-5 611</w:t>
            </w:r>
          </w:p>
        </w:tc>
      </w:tr>
      <w:tr w:rsidR="00264B6C" w:rsidRPr="00264B6C" w14:paraId="285ACC2B"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39F9964E" w14:textId="77777777" w:rsidR="00264B6C" w:rsidRPr="00264B6C" w:rsidRDefault="00264B6C" w:rsidP="00264B6C">
            <w:pPr>
              <w:jc w:val="center"/>
            </w:pPr>
            <w:r w:rsidRPr="00264B6C">
              <w:t> </w:t>
            </w:r>
          </w:p>
        </w:tc>
        <w:tc>
          <w:tcPr>
            <w:tcW w:w="3361" w:type="dxa"/>
            <w:tcBorders>
              <w:top w:val="single" w:sz="4" w:space="0" w:color="auto"/>
              <w:left w:val="nil"/>
              <w:bottom w:val="single" w:sz="4" w:space="0" w:color="auto"/>
              <w:right w:val="single" w:sz="4" w:space="0" w:color="auto"/>
            </w:tcBorders>
            <w:noWrap/>
            <w:vAlign w:val="center"/>
            <w:hideMark/>
          </w:tcPr>
          <w:p w14:paraId="3707F299" w14:textId="77777777" w:rsidR="00264B6C" w:rsidRPr="00264B6C" w:rsidRDefault="00264B6C" w:rsidP="00264B6C">
            <w:r w:rsidRPr="00264B6C">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F29D44" w14:textId="77777777" w:rsidR="00264B6C" w:rsidRPr="00264B6C" w:rsidRDefault="00264B6C" w:rsidP="00264B6C">
            <w:pPr>
              <w:jc w:val="center"/>
            </w:pPr>
            <w:r w:rsidRPr="00264B6C">
              <w:t>78 383</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8810B1" w14:textId="77777777" w:rsidR="00264B6C" w:rsidRPr="00264B6C" w:rsidRDefault="00264B6C" w:rsidP="00264B6C">
            <w:pPr>
              <w:jc w:val="center"/>
            </w:pPr>
            <w:r w:rsidRPr="00264B6C">
              <w:t>64 537</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F55215" w14:textId="77777777" w:rsidR="00264B6C" w:rsidRPr="00264B6C" w:rsidRDefault="00264B6C" w:rsidP="00264B6C">
            <w:pPr>
              <w:jc w:val="center"/>
            </w:pPr>
            <w:r w:rsidRPr="00264B6C">
              <w:t>-13 846</w:t>
            </w:r>
          </w:p>
        </w:tc>
      </w:tr>
      <w:tr w:rsidR="00264B6C" w:rsidRPr="00264B6C" w14:paraId="7AA53A86"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3E574D9C" w14:textId="77777777" w:rsidR="00264B6C" w:rsidRPr="00264B6C" w:rsidRDefault="00264B6C" w:rsidP="00264B6C">
            <w:pPr>
              <w:jc w:val="center"/>
            </w:pPr>
            <w:r w:rsidRPr="00264B6C">
              <w:t>2</w:t>
            </w:r>
          </w:p>
        </w:tc>
        <w:tc>
          <w:tcPr>
            <w:tcW w:w="3361" w:type="dxa"/>
            <w:tcBorders>
              <w:top w:val="single" w:sz="4" w:space="0" w:color="auto"/>
              <w:left w:val="nil"/>
              <w:bottom w:val="single" w:sz="4" w:space="0" w:color="auto"/>
              <w:right w:val="single" w:sz="4" w:space="0" w:color="auto"/>
            </w:tcBorders>
            <w:noWrap/>
            <w:vAlign w:val="center"/>
            <w:hideMark/>
          </w:tcPr>
          <w:p w14:paraId="36493828" w14:textId="77777777" w:rsidR="00264B6C" w:rsidRPr="00264B6C" w:rsidRDefault="00264B6C" w:rsidP="00264B6C">
            <w:r w:rsidRPr="00264B6C">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FC323F" w14:textId="77777777" w:rsidR="00264B6C" w:rsidRPr="00264B6C" w:rsidRDefault="00264B6C" w:rsidP="00264B6C">
            <w:pPr>
              <w:jc w:val="center"/>
            </w:pPr>
            <w:r w:rsidRPr="00264B6C">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205AF4" w14:textId="77777777" w:rsidR="00264B6C" w:rsidRPr="00264B6C" w:rsidRDefault="00264B6C" w:rsidP="00264B6C">
            <w:pPr>
              <w:jc w:val="center"/>
            </w:pPr>
            <w:r w:rsidRPr="00264B6C">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4E01BA" w14:textId="77777777" w:rsidR="00264B6C" w:rsidRPr="00264B6C" w:rsidRDefault="00264B6C" w:rsidP="00264B6C">
            <w:pPr>
              <w:jc w:val="center"/>
            </w:pPr>
            <w:r w:rsidRPr="00264B6C">
              <w:t>0</w:t>
            </w:r>
          </w:p>
        </w:tc>
      </w:tr>
      <w:tr w:rsidR="00264B6C" w:rsidRPr="00264B6C" w14:paraId="24CD6D60"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2FC30D8F" w14:textId="77777777" w:rsidR="00264B6C" w:rsidRPr="00264B6C" w:rsidRDefault="00264B6C" w:rsidP="00264B6C">
            <w:pPr>
              <w:jc w:val="center"/>
            </w:pPr>
            <w:r w:rsidRPr="00264B6C">
              <w:t>3</w:t>
            </w:r>
          </w:p>
        </w:tc>
        <w:tc>
          <w:tcPr>
            <w:tcW w:w="3361" w:type="dxa"/>
            <w:tcBorders>
              <w:top w:val="single" w:sz="4" w:space="0" w:color="auto"/>
              <w:left w:val="nil"/>
              <w:bottom w:val="single" w:sz="4" w:space="0" w:color="auto"/>
              <w:right w:val="single" w:sz="4" w:space="0" w:color="auto"/>
            </w:tcBorders>
            <w:noWrap/>
            <w:vAlign w:val="center"/>
            <w:hideMark/>
          </w:tcPr>
          <w:p w14:paraId="68EBE98F" w14:textId="77777777" w:rsidR="00264B6C" w:rsidRPr="00264B6C" w:rsidRDefault="00264B6C" w:rsidP="00264B6C">
            <w:pPr>
              <w:jc w:val="both"/>
            </w:pPr>
            <w:r w:rsidRPr="00264B6C">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6BFF25" w14:textId="77777777" w:rsidR="00264B6C" w:rsidRPr="00264B6C" w:rsidRDefault="00264B6C" w:rsidP="00264B6C">
            <w:pPr>
              <w:jc w:val="center"/>
            </w:pPr>
            <w:r w:rsidRPr="00264B6C">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28135E" w14:textId="77777777" w:rsidR="00264B6C" w:rsidRPr="00264B6C" w:rsidRDefault="00264B6C" w:rsidP="00264B6C">
            <w:pPr>
              <w:jc w:val="center"/>
            </w:pPr>
            <w:r w:rsidRPr="00264B6C">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7BF0B0" w14:textId="77777777" w:rsidR="00264B6C" w:rsidRPr="00264B6C" w:rsidRDefault="00264B6C" w:rsidP="00264B6C">
            <w:pPr>
              <w:jc w:val="center"/>
            </w:pPr>
            <w:r w:rsidRPr="00264B6C">
              <w:t>0</w:t>
            </w:r>
          </w:p>
        </w:tc>
      </w:tr>
      <w:tr w:rsidR="00264B6C" w:rsidRPr="00264B6C" w14:paraId="4967644C"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77E9C2C1" w14:textId="77777777" w:rsidR="00264B6C" w:rsidRPr="00264B6C" w:rsidRDefault="00264B6C" w:rsidP="00264B6C">
            <w:pPr>
              <w:jc w:val="center"/>
            </w:pPr>
            <w:r w:rsidRPr="00264B6C">
              <w:t>4</w:t>
            </w:r>
          </w:p>
        </w:tc>
        <w:tc>
          <w:tcPr>
            <w:tcW w:w="3361" w:type="dxa"/>
            <w:tcBorders>
              <w:top w:val="single" w:sz="4" w:space="0" w:color="auto"/>
              <w:left w:val="nil"/>
              <w:bottom w:val="single" w:sz="4" w:space="0" w:color="auto"/>
              <w:right w:val="single" w:sz="4" w:space="0" w:color="auto"/>
            </w:tcBorders>
            <w:vAlign w:val="center"/>
            <w:hideMark/>
          </w:tcPr>
          <w:p w14:paraId="5DE15FDF" w14:textId="77777777" w:rsidR="00264B6C" w:rsidRPr="00264B6C" w:rsidRDefault="00264B6C" w:rsidP="00264B6C">
            <w:pPr>
              <w:jc w:val="both"/>
            </w:pPr>
            <w:r w:rsidRPr="00264B6C">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27CE4C" w14:textId="77777777" w:rsidR="00264B6C" w:rsidRPr="00264B6C" w:rsidRDefault="00264B6C" w:rsidP="00264B6C">
            <w:pPr>
              <w:jc w:val="center"/>
            </w:pPr>
            <w:r w:rsidRPr="00264B6C">
              <w:t>78 383</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21FCBF" w14:textId="77777777" w:rsidR="00264B6C" w:rsidRPr="00264B6C" w:rsidRDefault="00264B6C" w:rsidP="00264B6C">
            <w:pPr>
              <w:jc w:val="center"/>
            </w:pPr>
            <w:r w:rsidRPr="00264B6C">
              <w:t>64 537</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E9FBA3" w14:textId="77777777" w:rsidR="00264B6C" w:rsidRPr="00264B6C" w:rsidRDefault="00264B6C" w:rsidP="00264B6C">
            <w:pPr>
              <w:jc w:val="center"/>
            </w:pPr>
            <w:r w:rsidRPr="00264B6C">
              <w:t>-13 846</w:t>
            </w:r>
          </w:p>
        </w:tc>
      </w:tr>
    </w:tbl>
    <w:p w14:paraId="1E7F8769" w14:textId="77777777" w:rsidR="00264B6C" w:rsidRPr="00264B6C" w:rsidRDefault="00264B6C" w:rsidP="00264B6C">
      <w:pPr>
        <w:tabs>
          <w:tab w:val="left" w:pos="1890"/>
        </w:tabs>
        <w:snapToGrid w:val="0"/>
        <w:spacing w:line="360" w:lineRule="auto"/>
        <w:ind w:left="9215" w:right="-142"/>
        <w:jc w:val="right"/>
        <w:rPr>
          <w:sz w:val="28"/>
          <w:szCs w:val="28"/>
          <w:highlight w:val="yellow"/>
        </w:rPr>
      </w:pPr>
      <w:r w:rsidRPr="00264B6C">
        <w:rPr>
          <w:snapToGrid w:val="0"/>
          <w:szCs w:val="20"/>
          <w:highlight w:val="yellow"/>
        </w:rPr>
        <w:br w:type="page"/>
      </w:r>
    </w:p>
    <w:p w14:paraId="1D7A8BC8" w14:textId="77777777" w:rsidR="00264B6C" w:rsidRPr="00264B6C" w:rsidRDefault="00264B6C" w:rsidP="00264B6C">
      <w:pPr>
        <w:keepNext/>
        <w:jc w:val="right"/>
        <w:rPr>
          <w:bCs/>
          <w:sz w:val="28"/>
          <w:szCs w:val="20"/>
        </w:rPr>
      </w:pPr>
      <w:r w:rsidRPr="00264B6C">
        <w:rPr>
          <w:bCs/>
          <w:sz w:val="28"/>
          <w:szCs w:val="20"/>
        </w:rPr>
        <w:lastRenderedPageBreak/>
        <w:t>Таблица 19</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64B6C" w:rsidRPr="00264B6C" w14:paraId="2423EFAD" w14:textId="77777777" w:rsidTr="00627AA0">
        <w:trPr>
          <w:trHeight w:val="630"/>
        </w:trPr>
        <w:tc>
          <w:tcPr>
            <w:tcW w:w="11084" w:type="dxa"/>
            <w:gridSpan w:val="9"/>
            <w:noWrap/>
            <w:vAlign w:val="center"/>
            <w:hideMark/>
          </w:tcPr>
          <w:p w14:paraId="015139D2" w14:textId="77777777" w:rsidR="00264B6C" w:rsidRPr="00264B6C" w:rsidRDefault="00264B6C" w:rsidP="00264B6C">
            <w:pPr>
              <w:ind w:right="1478"/>
              <w:jc w:val="center"/>
              <w:rPr>
                <w:bCs/>
                <w:sz w:val="28"/>
                <w:szCs w:val="28"/>
              </w:rPr>
            </w:pPr>
            <w:r w:rsidRPr="00264B6C">
              <w:rPr>
                <w:bCs/>
                <w:sz w:val="28"/>
                <w:szCs w:val="28"/>
              </w:rPr>
              <w:t xml:space="preserve">Реестр расходов на приобретение энергетических ресурсов, холодной воды </w:t>
            </w:r>
            <w:r w:rsidRPr="00264B6C">
              <w:rPr>
                <w:bCs/>
                <w:sz w:val="28"/>
                <w:szCs w:val="28"/>
              </w:rPr>
              <w:br/>
              <w:t>и теплоносителя</w:t>
            </w:r>
          </w:p>
        </w:tc>
      </w:tr>
      <w:tr w:rsidR="00264B6C" w:rsidRPr="00264B6C" w14:paraId="30B11BA0" w14:textId="77777777" w:rsidTr="00627AA0">
        <w:trPr>
          <w:trHeight w:val="300"/>
        </w:trPr>
        <w:tc>
          <w:tcPr>
            <w:tcW w:w="750" w:type="dxa"/>
            <w:vAlign w:val="center"/>
            <w:hideMark/>
          </w:tcPr>
          <w:p w14:paraId="11AE9725" w14:textId="77777777" w:rsidR="00264B6C" w:rsidRPr="00264B6C" w:rsidRDefault="00264B6C" w:rsidP="00264B6C">
            <w:pPr>
              <w:rPr>
                <w:bCs/>
              </w:rPr>
            </w:pPr>
          </w:p>
        </w:tc>
        <w:tc>
          <w:tcPr>
            <w:tcW w:w="3361" w:type="dxa"/>
            <w:vAlign w:val="center"/>
            <w:hideMark/>
          </w:tcPr>
          <w:p w14:paraId="71E91681" w14:textId="77777777" w:rsidR="00264B6C" w:rsidRPr="00264B6C" w:rsidRDefault="00264B6C" w:rsidP="00264B6C"/>
        </w:tc>
        <w:tc>
          <w:tcPr>
            <w:tcW w:w="1573" w:type="dxa"/>
            <w:vAlign w:val="center"/>
            <w:hideMark/>
          </w:tcPr>
          <w:p w14:paraId="161153EE" w14:textId="77777777" w:rsidR="00264B6C" w:rsidRPr="00264B6C" w:rsidRDefault="00264B6C" w:rsidP="00264B6C"/>
        </w:tc>
        <w:tc>
          <w:tcPr>
            <w:tcW w:w="1764" w:type="dxa"/>
            <w:gridSpan w:val="2"/>
            <w:vAlign w:val="center"/>
            <w:hideMark/>
          </w:tcPr>
          <w:p w14:paraId="31CD9379" w14:textId="77777777" w:rsidR="00264B6C" w:rsidRPr="00264B6C" w:rsidRDefault="00264B6C" w:rsidP="00264B6C"/>
        </w:tc>
        <w:tc>
          <w:tcPr>
            <w:tcW w:w="1764" w:type="dxa"/>
            <w:gridSpan w:val="2"/>
            <w:vAlign w:val="center"/>
            <w:hideMark/>
          </w:tcPr>
          <w:p w14:paraId="369F63C5" w14:textId="77777777" w:rsidR="00264B6C" w:rsidRPr="00264B6C" w:rsidRDefault="00264B6C" w:rsidP="00264B6C">
            <w:pPr>
              <w:jc w:val="right"/>
            </w:pPr>
            <w:r w:rsidRPr="00264B6C">
              <w:t>тыс. руб.</w:t>
            </w:r>
          </w:p>
        </w:tc>
        <w:tc>
          <w:tcPr>
            <w:tcW w:w="1872" w:type="dxa"/>
            <w:gridSpan w:val="2"/>
            <w:vAlign w:val="center"/>
            <w:hideMark/>
          </w:tcPr>
          <w:p w14:paraId="1BC35C1A" w14:textId="77777777" w:rsidR="00264B6C" w:rsidRPr="00264B6C" w:rsidRDefault="00264B6C" w:rsidP="00264B6C"/>
        </w:tc>
      </w:tr>
      <w:tr w:rsidR="00264B6C" w:rsidRPr="00264B6C" w14:paraId="12881478"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157D9C39" w14:textId="77777777" w:rsidR="00264B6C" w:rsidRPr="00264B6C" w:rsidRDefault="00264B6C" w:rsidP="00264B6C">
            <w:pPr>
              <w:jc w:val="center"/>
            </w:pPr>
            <w:r w:rsidRPr="00264B6C">
              <w:t>№ п/п</w:t>
            </w:r>
          </w:p>
        </w:tc>
        <w:tc>
          <w:tcPr>
            <w:tcW w:w="3361" w:type="dxa"/>
            <w:tcBorders>
              <w:top w:val="single" w:sz="4" w:space="0" w:color="auto"/>
              <w:left w:val="nil"/>
              <w:bottom w:val="single" w:sz="4" w:space="0" w:color="auto"/>
              <w:right w:val="single" w:sz="4" w:space="0" w:color="auto"/>
            </w:tcBorders>
            <w:vAlign w:val="center"/>
            <w:hideMark/>
          </w:tcPr>
          <w:p w14:paraId="0EDEFB0C" w14:textId="77777777" w:rsidR="00264B6C" w:rsidRPr="00264B6C" w:rsidRDefault="00264B6C" w:rsidP="00264B6C">
            <w:pPr>
              <w:jc w:val="center"/>
            </w:pPr>
            <w:r w:rsidRPr="00264B6C">
              <w:t>Наименование ресурса</w:t>
            </w:r>
          </w:p>
        </w:tc>
        <w:tc>
          <w:tcPr>
            <w:tcW w:w="1764" w:type="dxa"/>
            <w:gridSpan w:val="2"/>
            <w:tcBorders>
              <w:top w:val="single" w:sz="4" w:space="0" w:color="auto"/>
              <w:left w:val="single" w:sz="4" w:space="0" w:color="auto"/>
              <w:bottom w:val="single" w:sz="4" w:space="0" w:color="auto"/>
              <w:right w:val="nil"/>
            </w:tcBorders>
            <w:vAlign w:val="center"/>
            <w:hideMark/>
          </w:tcPr>
          <w:p w14:paraId="1B51A1A6" w14:textId="77777777" w:rsidR="00264B6C" w:rsidRPr="00264B6C" w:rsidRDefault="00264B6C" w:rsidP="00264B6C">
            <w:pPr>
              <w:jc w:val="center"/>
            </w:pPr>
            <w:r w:rsidRPr="00264B6C">
              <w:t>Утверждено на 2024 год</w:t>
            </w:r>
          </w:p>
        </w:tc>
        <w:tc>
          <w:tcPr>
            <w:tcW w:w="1764" w:type="dxa"/>
            <w:gridSpan w:val="2"/>
            <w:tcBorders>
              <w:top w:val="single" w:sz="4" w:space="0" w:color="auto"/>
              <w:left w:val="single" w:sz="4" w:space="0" w:color="auto"/>
              <w:bottom w:val="single" w:sz="4" w:space="0" w:color="auto"/>
              <w:right w:val="nil"/>
            </w:tcBorders>
            <w:vAlign w:val="center"/>
            <w:hideMark/>
          </w:tcPr>
          <w:p w14:paraId="25B3302D" w14:textId="77777777" w:rsidR="00264B6C" w:rsidRPr="00264B6C" w:rsidRDefault="00264B6C" w:rsidP="00264B6C">
            <w:pPr>
              <w:jc w:val="center"/>
            </w:pPr>
            <w:r w:rsidRPr="00264B6C">
              <w:t xml:space="preserve">Предложение экспертов </w:t>
            </w:r>
          </w:p>
          <w:p w14:paraId="664C0423" w14:textId="77777777" w:rsidR="00264B6C" w:rsidRPr="00264B6C" w:rsidRDefault="00264B6C" w:rsidP="00264B6C">
            <w:pPr>
              <w:jc w:val="center"/>
            </w:pPr>
            <w:r w:rsidRPr="00264B6C">
              <w:t>на 2025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0D47B219" w14:textId="77777777" w:rsidR="00264B6C" w:rsidRPr="00264B6C" w:rsidRDefault="00264B6C" w:rsidP="00264B6C">
            <w:pPr>
              <w:jc w:val="center"/>
            </w:pPr>
            <w:r w:rsidRPr="00264B6C">
              <w:t>Динамика расходов</w:t>
            </w:r>
          </w:p>
        </w:tc>
      </w:tr>
      <w:tr w:rsidR="00264B6C" w:rsidRPr="00264B6C" w14:paraId="6FDBF1AD"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0985F998" w14:textId="77777777" w:rsidR="00264B6C" w:rsidRPr="00264B6C" w:rsidRDefault="00264B6C" w:rsidP="00264B6C">
            <w:pPr>
              <w:jc w:val="center"/>
            </w:pPr>
            <w:r w:rsidRPr="00264B6C">
              <w:t>1</w:t>
            </w:r>
          </w:p>
        </w:tc>
        <w:tc>
          <w:tcPr>
            <w:tcW w:w="3361" w:type="dxa"/>
            <w:tcBorders>
              <w:top w:val="single" w:sz="4" w:space="0" w:color="auto"/>
              <w:left w:val="nil"/>
              <w:bottom w:val="single" w:sz="4" w:space="0" w:color="auto"/>
              <w:right w:val="single" w:sz="4" w:space="0" w:color="auto"/>
            </w:tcBorders>
            <w:vAlign w:val="center"/>
            <w:hideMark/>
          </w:tcPr>
          <w:p w14:paraId="73C4DFF5" w14:textId="77777777" w:rsidR="00264B6C" w:rsidRPr="00264B6C" w:rsidRDefault="00264B6C" w:rsidP="00264B6C">
            <w:r w:rsidRPr="00264B6C">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D0AC7E" w14:textId="77777777" w:rsidR="00264B6C" w:rsidRPr="00264B6C" w:rsidRDefault="00264B6C" w:rsidP="00264B6C">
            <w:pPr>
              <w:jc w:val="center"/>
              <w:rPr>
                <w:szCs w:val="20"/>
              </w:rPr>
            </w:pPr>
            <w:r w:rsidRPr="00264B6C">
              <w:rPr>
                <w:szCs w:val="20"/>
              </w:rPr>
              <w:t>265 664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764C97" w14:textId="77777777" w:rsidR="00264B6C" w:rsidRPr="00264B6C" w:rsidRDefault="00264B6C" w:rsidP="00264B6C">
            <w:pPr>
              <w:jc w:val="center"/>
              <w:rPr>
                <w:szCs w:val="20"/>
              </w:rPr>
            </w:pPr>
            <w:r w:rsidRPr="00264B6C">
              <w:rPr>
                <w:szCs w:val="20"/>
              </w:rPr>
              <w:t>279 442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652F7F" w14:textId="77777777" w:rsidR="00264B6C" w:rsidRPr="00264B6C" w:rsidRDefault="00264B6C" w:rsidP="00264B6C">
            <w:pPr>
              <w:jc w:val="center"/>
              <w:rPr>
                <w:szCs w:val="20"/>
              </w:rPr>
            </w:pPr>
            <w:r w:rsidRPr="00264B6C">
              <w:rPr>
                <w:szCs w:val="20"/>
              </w:rPr>
              <w:t>13 778</w:t>
            </w:r>
          </w:p>
        </w:tc>
      </w:tr>
      <w:tr w:rsidR="00264B6C" w:rsidRPr="00264B6C" w14:paraId="32EE9C79"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63D3722E" w14:textId="77777777" w:rsidR="00264B6C" w:rsidRPr="00264B6C" w:rsidRDefault="00264B6C" w:rsidP="00264B6C">
            <w:pPr>
              <w:jc w:val="center"/>
            </w:pPr>
            <w:r w:rsidRPr="00264B6C">
              <w:t>2</w:t>
            </w:r>
          </w:p>
        </w:tc>
        <w:tc>
          <w:tcPr>
            <w:tcW w:w="3361" w:type="dxa"/>
            <w:tcBorders>
              <w:top w:val="single" w:sz="4" w:space="0" w:color="auto"/>
              <w:left w:val="nil"/>
              <w:bottom w:val="single" w:sz="4" w:space="0" w:color="auto"/>
              <w:right w:val="single" w:sz="4" w:space="0" w:color="auto"/>
            </w:tcBorders>
            <w:vAlign w:val="center"/>
            <w:hideMark/>
          </w:tcPr>
          <w:p w14:paraId="41D04420" w14:textId="77777777" w:rsidR="00264B6C" w:rsidRPr="00264B6C" w:rsidRDefault="00264B6C" w:rsidP="00264B6C">
            <w:pPr>
              <w:jc w:val="both"/>
            </w:pPr>
            <w:r w:rsidRPr="00264B6C">
              <w:t>Расходы на электрическую энергию</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D24B4D" w14:textId="77777777" w:rsidR="00264B6C" w:rsidRPr="00264B6C" w:rsidRDefault="00264B6C" w:rsidP="00264B6C">
            <w:pPr>
              <w:jc w:val="center"/>
              <w:rPr>
                <w:szCs w:val="20"/>
              </w:rPr>
            </w:pPr>
            <w:r w:rsidRPr="00264B6C">
              <w:rPr>
                <w:szCs w:val="20"/>
              </w:rPr>
              <w:t>41 692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9FB459" w14:textId="77777777" w:rsidR="00264B6C" w:rsidRPr="00264B6C" w:rsidRDefault="00264B6C" w:rsidP="00264B6C">
            <w:pPr>
              <w:jc w:val="center"/>
              <w:rPr>
                <w:szCs w:val="20"/>
              </w:rPr>
            </w:pPr>
            <w:r w:rsidRPr="00264B6C">
              <w:rPr>
                <w:szCs w:val="20"/>
              </w:rPr>
              <w:t>43 900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D6790D" w14:textId="77777777" w:rsidR="00264B6C" w:rsidRPr="00264B6C" w:rsidRDefault="00264B6C" w:rsidP="00264B6C">
            <w:pPr>
              <w:jc w:val="center"/>
              <w:rPr>
                <w:szCs w:val="20"/>
              </w:rPr>
            </w:pPr>
            <w:r w:rsidRPr="00264B6C">
              <w:rPr>
                <w:szCs w:val="20"/>
              </w:rPr>
              <w:t>2 208</w:t>
            </w:r>
          </w:p>
        </w:tc>
      </w:tr>
      <w:tr w:rsidR="00264B6C" w:rsidRPr="00264B6C" w14:paraId="751962EC"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06F5A301" w14:textId="77777777" w:rsidR="00264B6C" w:rsidRPr="00264B6C" w:rsidRDefault="00264B6C" w:rsidP="00264B6C">
            <w:pPr>
              <w:jc w:val="center"/>
            </w:pPr>
            <w:r w:rsidRPr="00264B6C">
              <w:t>3</w:t>
            </w:r>
          </w:p>
        </w:tc>
        <w:tc>
          <w:tcPr>
            <w:tcW w:w="3361" w:type="dxa"/>
            <w:tcBorders>
              <w:top w:val="single" w:sz="4" w:space="0" w:color="auto"/>
              <w:left w:val="nil"/>
              <w:bottom w:val="single" w:sz="4" w:space="0" w:color="auto"/>
              <w:right w:val="single" w:sz="4" w:space="0" w:color="auto"/>
            </w:tcBorders>
            <w:vAlign w:val="center"/>
            <w:hideMark/>
          </w:tcPr>
          <w:p w14:paraId="187B1710" w14:textId="77777777" w:rsidR="00264B6C" w:rsidRPr="00264B6C" w:rsidRDefault="00264B6C" w:rsidP="00264B6C">
            <w:pPr>
              <w:jc w:val="both"/>
            </w:pPr>
            <w:r w:rsidRPr="00264B6C">
              <w:t>Расходы на тепловую энергию</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306F0B" w14:textId="77777777" w:rsidR="00264B6C" w:rsidRPr="00264B6C" w:rsidRDefault="00264B6C" w:rsidP="00264B6C">
            <w:pPr>
              <w:jc w:val="center"/>
              <w:rPr>
                <w:szCs w:val="20"/>
              </w:rPr>
            </w:pP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20D59B" w14:textId="77777777" w:rsidR="00264B6C" w:rsidRPr="00264B6C" w:rsidRDefault="00264B6C" w:rsidP="00264B6C">
            <w:pPr>
              <w:jc w:val="center"/>
              <w:rPr>
                <w:szCs w:val="20"/>
              </w:rPr>
            </w:pP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AF88A0" w14:textId="77777777" w:rsidR="00264B6C" w:rsidRPr="00264B6C" w:rsidRDefault="00264B6C" w:rsidP="00264B6C">
            <w:pPr>
              <w:jc w:val="center"/>
              <w:rPr>
                <w:szCs w:val="20"/>
              </w:rPr>
            </w:pPr>
            <w:r w:rsidRPr="00264B6C">
              <w:rPr>
                <w:szCs w:val="20"/>
              </w:rPr>
              <w:t>0</w:t>
            </w:r>
          </w:p>
        </w:tc>
      </w:tr>
      <w:tr w:rsidR="00264B6C" w:rsidRPr="00264B6C" w14:paraId="4512B1B0"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69F5013A" w14:textId="77777777" w:rsidR="00264B6C" w:rsidRPr="00264B6C" w:rsidRDefault="00264B6C" w:rsidP="00264B6C">
            <w:pPr>
              <w:jc w:val="center"/>
            </w:pPr>
            <w:r w:rsidRPr="00264B6C">
              <w:t>4</w:t>
            </w:r>
          </w:p>
        </w:tc>
        <w:tc>
          <w:tcPr>
            <w:tcW w:w="3361" w:type="dxa"/>
            <w:tcBorders>
              <w:top w:val="single" w:sz="4" w:space="0" w:color="auto"/>
              <w:left w:val="nil"/>
              <w:bottom w:val="single" w:sz="4" w:space="0" w:color="auto"/>
              <w:right w:val="single" w:sz="4" w:space="0" w:color="auto"/>
            </w:tcBorders>
            <w:vAlign w:val="center"/>
            <w:hideMark/>
          </w:tcPr>
          <w:p w14:paraId="773CF3E5" w14:textId="77777777" w:rsidR="00264B6C" w:rsidRPr="00264B6C" w:rsidRDefault="00264B6C" w:rsidP="00264B6C">
            <w:pPr>
              <w:jc w:val="both"/>
            </w:pPr>
            <w:r w:rsidRPr="00264B6C">
              <w:t>Расходы на холодную воду</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65929F" w14:textId="77777777" w:rsidR="00264B6C" w:rsidRPr="00264B6C" w:rsidRDefault="00264B6C" w:rsidP="00264B6C">
            <w:pPr>
              <w:jc w:val="center"/>
              <w:rPr>
                <w:szCs w:val="20"/>
              </w:rPr>
            </w:pPr>
            <w:r w:rsidRPr="00264B6C">
              <w:rPr>
                <w:szCs w:val="20"/>
              </w:rPr>
              <w:t>1 419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B6D678" w14:textId="77777777" w:rsidR="00264B6C" w:rsidRPr="00264B6C" w:rsidRDefault="00264B6C" w:rsidP="00264B6C">
            <w:pPr>
              <w:jc w:val="center"/>
              <w:rPr>
                <w:szCs w:val="20"/>
              </w:rPr>
            </w:pPr>
            <w:r w:rsidRPr="00264B6C">
              <w:rPr>
                <w:szCs w:val="20"/>
              </w:rPr>
              <w:t>3 215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4EAB68" w14:textId="77777777" w:rsidR="00264B6C" w:rsidRPr="00264B6C" w:rsidRDefault="00264B6C" w:rsidP="00264B6C">
            <w:pPr>
              <w:jc w:val="center"/>
              <w:rPr>
                <w:szCs w:val="20"/>
              </w:rPr>
            </w:pPr>
            <w:r w:rsidRPr="00264B6C">
              <w:rPr>
                <w:szCs w:val="20"/>
              </w:rPr>
              <w:t>1 796</w:t>
            </w:r>
          </w:p>
        </w:tc>
      </w:tr>
      <w:tr w:rsidR="00264B6C" w:rsidRPr="00264B6C" w14:paraId="505ABE43"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9377EE8" w14:textId="77777777" w:rsidR="00264B6C" w:rsidRPr="00264B6C" w:rsidRDefault="00264B6C" w:rsidP="00264B6C">
            <w:pPr>
              <w:jc w:val="center"/>
            </w:pPr>
            <w:r w:rsidRPr="00264B6C">
              <w:t>5</w:t>
            </w:r>
          </w:p>
        </w:tc>
        <w:tc>
          <w:tcPr>
            <w:tcW w:w="3361" w:type="dxa"/>
            <w:tcBorders>
              <w:top w:val="single" w:sz="4" w:space="0" w:color="auto"/>
              <w:left w:val="nil"/>
              <w:bottom w:val="single" w:sz="4" w:space="0" w:color="auto"/>
              <w:right w:val="single" w:sz="4" w:space="0" w:color="auto"/>
            </w:tcBorders>
            <w:vAlign w:val="center"/>
            <w:hideMark/>
          </w:tcPr>
          <w:p w14:paraId="610C7F8B" w14:textId="77777777" w:rsidR="00264B6C" w:rsidRPr="00264B6C" w:rsidRDefault="00264B6C" w:rsidP="00264B6C">
            <w:pPr>
              <w:jc w:val="both"/>
            </w:pPr>
            <w:r w:rsidRPr="00264B6C">
              <w:t>Расходы на теплоноситель</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85DBAD" w14:textId="77777777" w:rsidR="00264B6C" w:rsidRPr="00264B6C" w:rsidRDefault="00264B6C" w:rsidP="00264B6C">
            <w:pPr>
              <w:jc w:val="center"/>
              <w:rPr>
                <w:szCs w:val="20"/>
              </w:rPr>
            </w:pP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495012" w14:textId="77777777" w:rsidR="00264B6C" w:rsidRPr="00264B6C" w:rsidRDefault="00264B6C" w:rsidP="00264B6C">
            <w:pPr>
              <w:jc w:val="center"/>
              <w:rPr>
                <w:szCs w:val="20"/>
              </w:rPr>
            </w:pP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917C50" w14:textId="77777777" w:rsidR="00264B6C" w:rsidRPr="00264B6C" w:rsidRDefault="00264B6C" w:rsidP="00264B6C">
            <w:pPr>
              <w:jc w:val="center"/>
              <w:rPr>
                <w:szCs w:val="20"/>
              </w:rPr>
            </w:pPr>
            <w:r w:rsidRPr="00264B6C">
              <w:rPr>
                <w:szCs w:val="20"/>
              </w:rPr>
              <w:t>0</w:t>
            </w:r>
          </w:p>
        </w:tc>
      </w:tr>
      <w:tr w:rsidR="00264B6C" w:rsidRPr="00264B6C" w14:paraId="38749504"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4441E8D5" w14:textId="77777777" w:rsidR="00264B6C" w:rsidRPr="00264B6C" w:rsidRDefault="00264B6C" w:rsidP="00264B6C">
            <w:pPr>
              <w:jc w:val="center"/>
            </w:pPr>
            <w:r w:rsidRPr="00264B6C">
              <w:t>6</w:t>
            </w:r>
          </w:p>
        </w:tc>
        <w:tc>
          <w:tcPr>
            <w:tcW w:w="3361" w:type="dxa"/>
            <w:tcBorders>
              <w:top w:val="single" w:sz="4" w:space="0" w:color="auto"/>
              <w:left w:val="nil"/>
              <w:bottom w:val="single" w:sz="4" w:space="0" w:color="auto"/>
              <w:right w:val="single" w:sz="4" w:space="0" w:color="auto"/>
            </w:tcBorders>
            <w:vAlign w:val="center"/>
            <w:hideMark/>
          </w:tcPr>
          <w:p w14:paraId="2F8DFAB6" w14:textId="77777777" w:rsidR="00264B6C" w:rsidRPr="00264B6C" w:rsidRDefault="00264B6C" w:rsidP="00264B6C">
            <w:r w:rsidRPr="00264B6C">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D7EEF5" w14:textId="77777777" w:rsidR="00264B6C" w:rsidRPr="00264B6C" w:rsidRDefault="00264B6C" w:rsidP="00264B6C">
            <w:pPr>
              <w:jc w:val="center"/>
              <w:rPr>
                <w:szCs w:val="20"/>
              </w:rPr>
            </w:pPr>
            <w:r w:rsidRPr="00264B6C">
              <w:rPr>
                <w:szCs w:val="20"/>
              </w:rPr>
              <w:t>308 775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F71ADA" w14:textId="77777777" w:rsidR="00264B6C" w:rsidRPr="00264B6C" w:rsidRDefault="00264B6C" w:rsidP="00264B6C">
            <w:pPr>
              <w:jc w:val="center"/>
              <w:rPr>
                <w:szCs w:val="20"/>
              </w:rPr>
            </w:pPr>
            <w:r w:rsidRPr="00264B6C">
              <w:rPr>
                <w:szCs w:val="20"/>
              </w:rPr>
              <w:t>326 557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CDDBC3" w14:textId="77777777" w:rsidR="00264B6C" w:rsidRPr="00264B6C" w:rsidRDefault="00264B6C" w:rsidP="00264B6C">
            <w:pPr>
              <w:jc w:val="center"/>
              <w:rPr>
                <w:szCs w:val="20"/>
              </w:rPr>
            </w:pPr>
            <w:r w:rsidRPr="00264B6C">
              <w:rPr>
                <w:szCs w:val="20"/>
              </w:rPr>
              <w:t>17 782</w:t>
            </w:r>
          </w:p>
        </w:tc>
      </w:tr>
    </w:tbl>
    <w:p w14:paraId="6B8597BD" w14:textId="77777777" w:rsidR="00264B6C" w:rsidRPr="00264B6C" w:rsidRDefault="00264B6C" w:rsidP="00264B6C">
      <w:pPr>
        <w:tabs>
          <w:tab w:val="left" w:pos="1890"/>
        </w:tabs>
        <w:snapToGrid w:val="0"/>
        <w:spacing w:line="360" w:lineRule="auto"/>
        <w:ind w:left="9215" w:right="-142"/>
        <w:jc w:val="right"/>
        <w:rPr>
          <w:sz w:val="28"/>
          <w:szCs w:val="28"/>
          <w:highlight w:val="yellow"/>
        </w:rPr>
      </w:pPr>
      <w:r w:rsidRPr="00264B6C">
        <w:rPr>
          <w:snapToGrid w:val="0"/>
          <w:szCs w:val="20"/>
          <w:highlight w:val="yellow"/>
        </w:rPr>
        <w:br w:type="page"/>
      </w:r>
    </w:p>
    <w:p w14:paraId="7F1B0CF7" w14:textId="77777777" w:rsidR="00264B6C" w:rsidRPr="00264B6C" w:rsidRDefault="00264B6C" w:rsidP="00264B6C">
      <w:pPr>
        <w:keepNext/>
        <w:jc w:val="right"/>
        <w:rPr>
          <w:bCs/>
          <w:sz w:val="28"/>
          <w:szCs w:val="20"/>
        </w:rPr>
      </w:pPr>
      <w:r w:rsidRPr="00264B6C">
        <w:rPr>
          <w:bCs/>
          <w:sz w:val="28"/>
          <w:szCs w:val="20"/>
        </w:rPr>
        <w:lastRenderedPageBreak/>
        <w:t>Таблица 20</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64B6C" w:rsidRPr="00264B6C" w14:paraId="0ED61FC7" w14:textId="77777777" w:rsidTr="00627AA0">
        <w:trPr>
          <w:trHeight w:val="315"/>
        </w:trPr>
        <w:tc>
          <w:tcPr>
            <w:tcW w:w="9212" w:type="dxa"/>
            <w:gridSpan w:val="7"/>
            <w:noWrap/>
            <w:vAlign w:val="center"/>
            <w:hideMark/>
          </w:tcPr>
          <w:p w14:paraId="4BCD61BB" w14:textId="77777777" w:rsidR="00264B6C" w:rsidRPr="00264B6C" w:rsidRDefault="00264B6C" w:rsidP="00264B6C">
            <w:pPr>
              <w:ind w:right="-394"/>
              <w:jc w:val="center"/>
              <w:rPr>
                <w:bCs/>
                <w:sz w:val="28"/>
                <w:szCs w:val="28"/>
              </w:rPr>
            </w:pPr>
            <w:r w:rsidRPr="00264B6C">
              <w:rPr>
                <w:bCs/>
                <w:sz w:val="28"/>
                <w:szCs w:val="28"/>
              </w:rPr>
              <w:t>Расчет необходимой валовой выручки установленных тарифов</w:t>
            </w:r>
          </w:p>
        </w:tc>
        <w:tc>
          <w:tcPr>
            <w:tcW w:w="1872" w:type="dxa"/>
            <w:gridSpan w:val="2"/>
            <w:noWrap/>
            <w:vAlign w:val="center"/>
            <w:hideMark/>
          </w:tcPr>
          <w:p w14:paraId="212B2278" w14:textId="77777777" w:rsidR="00264B6C" w:rsidRPr="00264B6C" w:rsidRDefault="00264B6C" w:rsidP="00264B6C">
            <w:pPr>
              <w:rPr>
                <w:bCs/>
                <w:szCs w:val="20"/>
              </w:rPr>
            </w:pPr>
          </w:p>
        </w:tc>
      </w:tr>
      <w:tr w:rsidR="00264B6C" w:rsidRPr="00264B6C" w14:paraId="60D92595" w14:textId="77777777" w:rsidTr="00627AA0">
        <w:trPr>
          <w:trHeight w:val="300"/>
        </w:trPr>
        <w:tc>
          <w:tcPr>
            <w:tcW w:w="750" w:type="dxa"/>
            <w:vAlign w:val="center"/>
            <w:hideMark/>
          </w:tcPr>
          <w:p w14:paraId="478DC206" w14:textId="77777777" w:rsidR="00264B6C" w:rsidRPr="00264B6C" w:rsidRDefault="00264B6C" w:rsidP="00264B6C">
            <w:pPr>
              <w:rPr>
                <w:sz w:val="20"/>
                <w:szCs w:val="20"/>
              </w:rPr>
            </w:pPr>
          </w:p>
        </w:tc>
        <w:tc>
          <w:tcPr>
            <w:tcW w:w="3361" w:type="dxa"/>
            <w:vAlign w:val="center"/>
            <w:hideMark/>
          </w:tcPr>
          <w:p w14:paraId="24594AE1" w14:textId="77777777" w:rsidR="00264B6C" w:rsidRPr="00264B6C" w:rsidRDefault="00264B6C" w:rsidP="00264B6C">
            <w:pPr>
              <w:rPr>
                <w:sz w:val="28"/>
                <w:szCs w:val="28"/>
              </w:rPr>
            </w:pPr>
          </w:p>
        </w:tc>
        <w:tc>
          <w:tcPr>
            <w:tcW w:w="1573" w:type="dxa"/>
            <w:vAlign w:val="center"/>
            <w:hideMark/>
          </w:tcPr>
          <w:p w14:paraId="109A6665" w14:textId="77777777" w:rsidR="00264B6C" w:rsidRPr="00264B6C" w:rsidRDefault="00264B6C" w:rsidP="00264B6C">
            <w:pPr>
              <w:rPr>
                <w:sz w:val="28"/>
                <w:szCs w:val="28"/>
              </w:rPr>
            </w:pPr>
          </w:p>
        </w:tc>
        <w:tc>
          <w:tcPr>
            <w:tcW w:w="1764" w:type="dxa"/>
            <w:gridSpan w:val="2"/>
            <w:vAlign w:val="center"/>
            <w:hideMark/>
          </w:tcPr>
          <w:p w14:paraId="0E56DD34" w14:textId="77777777" w:rsidR="00264B6C" w:rsidRPr="00264B6C" w:rsidRDefault="00264B6C" w:rsidP="00264B6C">
            <w:pPr>
              <w:rPr>
                <w:sz w:val="28"/>
                <w:szCs w:val="28"/>
              </w:rPr>
            </w:pPr>
          </w:p>
        </w:tc>
        <w:tc>
          <w:tcPr>
            <w:tcW w:w="1764" w:type="dxa"/>
            <w:gridSpan w:val="2"/>
            <w:vAlign w:val="center"/>
            <w:hideMark/>
          </w:tcPr>
          <w:p w14:paraId="3570C352" w14:textId="77777777" w:rsidR="00264B6C" w:rsidRPr="00264B6C" w:rsidRDefault="00264B6C" w:rsidP="00264B6C">
            <w:pPr>
              <w:jc w:val="right"/>
              <w:rPr>
                <w:sz w:val="28"/>
                <w:szCs w:val="28"/>
              </w:rPr>
            </w:pPr>
            <w:r w:rsidRPr="00264B6C">
              <w:rPr>
                <w:sz w:val="28"/>
                <w:szCs w:val="28"/>
              </w:rPr>
              <w:t>тыс. руб.</w:t>
            </w:r>
          </w:p>
        </w:tc>
        <w:tc>
          <w:tcPr>
            <w:tcW w:w="1872" w:type="dxa"/>
            <w:gridSpan w:val="2"/>
            <w:vAlign w:val="center"/>
            <w:hideMark/>
          </w:tcPr>
          <w:p w14:paraId="4201F9CE" w14:textId="77777777" w:rsidR="00264B6C" w:rsidRPr="00264B6C" w:rsidRDefault="00264B6C" w:rsidP="00264B6C">
            <w:pPr>
              <w:rPr>
                <w:sz w:val="20"/>
                <w:szCs w:val="20"/>
              </w:rPr>
            </w:pPr>
          </w:p>
        </w:tc>
      </w:tr>
      <w:tr w:rsidR="00264B6C" w:rsidRPr="00264B6C" w14:paraId="222163EF"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0583A57E" w14:textId="77777777" w:rsidR="00264B6C" w:rsidRPr="00264B6C" w:rsidRDefault="00264B6C" w:rsidP="00264B6C">
            <w:pPr>
              <w:jc w:val="center"/>
              <w:rPr>
                <w:sz w:val="20"/>
                <w:szCs w:val="28"/>
              </w:rPr>
            </w:pPr>
            <w:r w:rsidRPr="00264B6C">
              <w:rPr>
                <w:sz w:val="20"/>
                <w:szCs w:val="20"/>
              </w:rPr>
              <w:t>№ п/п</w:t>
            </w:r>
          </w:p>
        </w:tc>
        <w:tc>
          <w:tcPr>
            <w:tcW w:w="3361" w:type="dxa"/>
            <w:tcBorders>
              <w:top w:val="single" w:sz="4" w:space="0" w:color="auto"/>
              <w:left w:val="nil"/>
              <w:bottom w:val="single" w:sz="4" w:space="0" w:color="auto"/>
              <w:right w:val="single" w:sz="4" w:space="0" w:color="auto"/>
            </w:tcBorders>
            <w:vAlign w:val="center"/>
            <w:hideMark/>
          </w:tcPr>
          <w:p w14:paraId="26707684" w14:textId="77777777" w:rsidR="00264B6C" w:rsidRPr="00264B6C" w:rsidRDefault="00264B6C" w:rsidP="00264B6C">
            <w:pPr>
              <w:jc w:val="center"/>
              <w:rPr>
                <w:sz w:val="20"/>
                <w:szCs w:val="20"/>
              </w:rPr>
            </w:pPr>
            <w:r w:rsidRPr="00264B6C">
              <w:rPr>
                <w:sz w:val="20"/>
                <w:szCs w:val="20"/>
              </w:rPr>
              <w:t>Наименование расхода</w:t>
            </w:r>
          </w:p>
        </w:tc>
        <w:tc>
          <w:tcPr>
            <w:tcW w:w="1764" w:type="dxa"/>
            <w:gridSpan w:val="2"/>
            <w:tcBorders>
              <w:top w:val="single" w:sz="4" w:space="0" w:color="auto"/>
              <w:left w:val="single" w:sz="4" w:space="0" w:color="auto"/>
              <w:bottom w:val="single" w:sz="4" w:space="0" w:color="auto"/>
              <w:right w:val="nil"/>
            </w:tcBorders>
            <w:vAlign w:val="center"/>
            <w:hideMark/>
          </w:tcPr>
          <w:p w14:paraId="437F7215" w14:textId="77777777" w:rsidR="00264B6C" w:rsidRPr="00264B6C" w:rsidRDefault="00264B6C" w:rsidP="00264B6C">
            <w:pPr>
              <w:jc w:val="center"/>
              <w:rPr>
                <w:sz w:val="20"/>
                <w:szCs w:val="20"/>
              </w:rPr>
            </w:pPr>
            <w:r w:rsidRPr="00264B6C">
              <w:rPr>
                <w:sz w:val="20"/>
                <w:szCs w:val="20"/>
              </w:rPr>
              <w:t xml:space="preserve">Утверждено </w:t>
            </w:r>
          </w:p>
          <w:p w14:paraId="0B485817" w14:textId="77777777" w:rsidR="00264B6C" w:rsidRPr="00264B6C" w:rsidRDefault="00264B6C" w:rsidP="00264B6C">
            <w:pPr>
              <w:jc w:val="center"/>
              <w:rPr>
                <w:sz w:val="20"/>
                <w:szCs w:val="20"/>
              </w:rPr>
            </w:pPr>
            <w:r w:rsidRPr="00264B6C">
              <w:rPr>
                <w:sz w:val="20"/>
                <w:szCs w:val="20"/>
              </w:rPr>
              <w:t>на 2024 год</w:t>
            </w:r>
          </w:p>
        </w:tc>
        <w:tc>
          <w:tcPr>
            <w:tcW w:w="1764" w:type="dxa"/>
            <w:gridSpan w:val="2"/>
            <w:tcBorders>
              <w:top w:val="single" w:sz="4" w:space="0" w:color="auto"/>
              <w:left w:val="single" w:sz="4" w:space="0" w:color="auto"/>
              <w:bottom w:val="single" w:sz="4" w:space="0" w:color="auto"/>
              <w:right w:val="nil"/>
            </w:tcBorders>
            <w:vAlign w:val="center"/>
            <w:hideMark/>
          </w:tcPr>
          <w:p w14:paraId="71681044" w14:textId="77777777" w:rsidR="00264B6C" w:rsidRPr="00264B6C" w:rsidRDefault="00264B6C" w:rsidP="00264B6C">
            <w:pPr>
              <w:jc w:val="center"/>
              <w:rPr>
                <w:sz w:val="20"/>
                <w:szCs w:val="20"/>
              </w:rPr>
            </w:pPr>
            <w:r w:rsidRPr="00264B6C">
              <w:rPr>
                <w:sz w:val="20"/>
                <w:szCs w:val="20"/>
              </w:rPr>
              <w:t>Предложение экспертов</w:t>
            </w:r>
          </w:p>
          <w:p w14:paraId="4044FD76" w14:textId="77777777" w:rsidR="00264B6C" w:rsidRPr="00264B6C" w:rsidRDefault="00264B6C" w:rsidP="00264B6C">
            <w:pPr>
              <w:jc w:val="center"/>
              <w:rPr>
                <w:sz w:val="20"/>
                <w:szCs w:val="20"/>
              </w:rPr>
            </w:pPr>
            <w:r w:rsidRPr="00264B6C">
              <w:rPr>
                <w:sz w:val="20"/>
                <w:szCs w:val="20"/>
              </w:rP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31BC5BFA" w14:textId="77777777" w:rsidR="00264B6C" w:rsidRPr="00264B6C" w:rsidRDefault="00264B6C" w:rsidP="00264B6C">
            <w:pPr>
              <w:jc w:val="center"/>
              <w:rPr>
                <w:sz w:val="20"/>
                <w:szCs w:val="20"/>
              </w:rPr>
            </w:pPr>
            <w:r w:rsidRPr="00264B6C">
              <w:rPr>
                <w:sz w:val="20"/>
                <w:szCs w:val="20"/>
              </w:rPr>
              <w:t>Динамика расходов</w:t>
            </w:r>
          </w:p>
        </w:tc>
      </w:tr>
      <w:tr w:rsidR="00264B6C" w:rsidRPr="00264B6C" w14:paraId="5A1982D9"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60380B1" w14:textId="77777777" w:rsidR="00264B6C" w:rsidRPr="00264B6C" w:rsidRDefault="00264B6C" w:rsidP="00264B6C">
            <w:pPr>
              <w:jc w:val="center"/>
              <w:rPr>
                <w:sz w:val="20"/>
                <w:szCs w:val="20"/>
              </w:rPr>
            </w:pPr>
            <w:r w:rsidRPr="00264B6C">
              <w:rPr>
                <w:sz w:val="20"/>
                <w:szCs w:val="20"/>
              </w:rPr>
              <w:t>1</w:t>
            </w:r>
          </w:p>
        </w:tc>
        <w:tc>
          <w:tcPr>
            <w:tcW w:w="3361" w:type="dxa"/>
            <w:tcBorders>
              <w:top w:val="single" w:sz="4" w:space="0" w:color="auto"/>
              <w:left w:val="nil"/>
              <w:bottom w:val="single" w:sz="4" w:space="0" w:color="auto"/>
              <w:right w:val="single" w:sz="4" w:space="0" w:color="auto"/>
            </w:tcBorders>
            <w:vAlign w:val="center"/>
            <w:hideMark/>
          </w:tcPr>
          <w:p w14:paraId="7F6D0154" w14:textId="77777777" w:rsidR="00264B6C" w:rsidRPr="00264B6C" w:rsidRDefault="00264B6C" w:rsidP="00264B6C">
            <w:pPr>
              <w:rPr>
                <w:sz w:val="20"/>
                <w:szCs w:val="20"/>
              </w:rPr>
            </w:pPr>
            <w:r w:rsidRPr="00264B6C">
              <w:rPr>
                <w:sz w:val="20"/>
                <w:szCs w:val="20"/>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D8FD9D" w14:textId="77777777" w:rsidR="00264B6C" w:rsidRPr="00264B6C" w:rsidRDefault="00264B6C" w:rsidP="00264B6C">
            <w:pPr>
              <w:jc w:val="center"/>
              <w:rPr>
                <w:szCs w:val="20"/>
              </w:rPr>
            </w:pPr>
            <w:r w:rsidRPr="00264B6C">
              <w:rPr>
                <w:szCs w:val="20"/>
              </w:rPr>
              <w:t>209 914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861A86" w14:textId="77777777" w:rsidR="00264B6C" w:rsidRPr="00264B6C" w:rsidRDefault="00264B6C" w:rsidP="00264B6C">
            <w:pPr>
              <w:jc w:val="center"/>
              <w:rPr>
                <w:szCs w:val="20"/>
              </w:rPr>
            </w:pPr>
            <w:r w:rsidRPr="00264B6C">
              <w:rPr>
                <w:szCs w:val="20"/>
              </w:rPr>
              <w:t>219 868</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61B439C7" w14:textId="77777777" w:rsidR="00264B6C" w:rsidRPr="00264B6C" w:rsidRDefault="00264B6C" w:rsidP="00264B6C">
            <w:pPr>
              <w:jc w:val="center"/>
              <w:rPr>
                <w:szCs w:val="20"/>
              </w:rPr>
            </w:pPr>
            <w:r w:rsidRPr="00264B6C">
              <w:rPr>
                <w:szCs w:val="20"/>
              </w:rPr>
              <w:t>9 954</w:t>
            </w:r>
          </w:p>
        </w:tc>
      </w:tr>
      <w:tr w:rsidR="00264B6C" w:rsidRPr="00264B6C" w14:paraId="005CEA13"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1FBDACD4" w14:textId="77777777" w:rsidR="00264B6C" w:rsidRPr="00264B6C" w:rsidRDefault="00264B6C" w:rsidP="00264B6C">
            <w:pPr>
              <w:jc w:val="center"/>
              <w:rPr>
                <w:sz w:val="20"/>
                <w:szCs w:val="20"/>
              </w:rPr>
            </w:pPr>
            <w:r w:rsidRPr="00264B6C">
              <w:rPr>
                <w:sz w:val="20"/>
                <w:szCs w:val="20"/>
              </w:rPr>
              <w:t>2</w:t>
            </w:r>
          </w:p>
        </w:tc>
        <w:tc>
          <w:tcPr>
            <w:tcW w:w="3361" w:type="dxa"/>
            <w:tcBorders>
              <w:top w:val="single" w:sz="4" w:space="0" w:color="auto"/>
              <w:left w:val="nil"/>
              <w:bottom w:val="single" w:sz="4" w:space="0" w:color="auto"/>
              <w:right w:val="single" w:sz="4" w:space="0" w:color="auto"/>
            </w:tcBorders>
            <w:vAlign w:val="center"/>
            <w:hideMark/>
          </w:tcPr>
          <w:p w14:paraId="4A9C0D5E" w14:textId="77777777" w:rsidR="00264B6C" w:rsidRPr="00264B6C" w:rsidRDefault="00264B6C" w:rsidP="00264B6C">
            <w:pPr>
              <w:jc w:val="both"/>
              <w:rPr>
                <w:sz w:val="20"/>
                <w:szCs w:val="20"/>
              </w:rPr>
            </w:pPr>
            <w:r w:rsidRPr="00264B6C">
              <w:rPr>
                <w:sz w:val="20"/>
                <w:szCs w:val="20"/>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5FB9AC82" w14:textId="77777777" w:rsidR="00264B6C" w:rsidRPr="00264B6C" w:rsidRDefault="00264B6C" w:rsidP="00264B6C">
            <w:pPr>
              <w:jc w:val="center"/>
              <w:rPr>
                <w:szCs w:val="20"/>
              </w:rPr>
            </w:pPr>
            <w:r w:rsidRPr="00264B6C">
              <w:rPr>
                <w:szCs w:val="20"/>
              </w:rPr>
              <w:t>78 383</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711BDD80" w14:textId="77777777" w:rsidR="00264B6C" w:rsidRPr="00264B6C" w:rsidRDefault="00264B6C" w:rsidP="00264B6C">
            <w:pPr>
              <w:jc w:val="center"/>
              <w:rPr>
                <w:szCs w:val="20"/>
              </w:rPr>
            </w:pPr>
            <w:r w:rsidRPr="00264B6C">
              <w:rPr>
                <w:szCs w:val="20"/>
              </w:rPr>
              <w:t>64 537</w:t>
            </w:r>
          </w:p>
        </w:tc>
        <w:tc>
          <w:tcPr>
            <w:tcW w:w="1872" w:type="dxa"/>
            <w:gridSpan w:val="2"/>
            <w:tcBorders>
              <w:top w:val="nil"/>
              <w:left w:val="nil"/>
              <w:bottom w:val="single" w:sz="4" w:space="0" w:color="auto"/>
              <w:right w:val="single" w:sz="4" w:space="0" w:color="auto"/>
            </w:tcBorders>
            <w:shd w:val="clear" w:color="auto" w:fill="auto"/>
            <w:vAlign w:val="center"/>
            <w:hideMark/>
          </w:tcPr>
          <w:p w14:paraId="550D7561" w14:textId="77777777" w:rsidR="00264B6C" w:rsidRPr="00264B6C" w:rsidRDefault="00264B6C" w:rsidP="00264B6C">
            <w:pPr>
              <w:jc w:val="center"/>
              <w:rPr>
                <w:szCs w:val="20"/>
              </w:rPr>
            </w:pPr>
            <w:r w:rsidRPr="00264B6C">
              <w:rPr>
                <w:szCs w:val="20"/>
              </w:rPr>
              <w:t>-13 846</w:t>
            </w:r>
          </w:p>
        </w:tc>
      </w:tr>
      <w:tr w:rsidR="00264B6C" w:rsidRPr="00264B6C" w14:paraId="128DCFC1"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vAlign w:val="center"/>
            <w:hideMark/>
          </w:tcPr>
          <w:p w14:paraId="078C9A98" w14:textId="77777777" w:rsidR="00264B6C" w:rsidRPr="00264B6C" w:rsidRDefault="00264B6C" w:rsidP="00264B6C">
            <w:pPr>
              <w:jc w:val="center"/>
              <w:rPr>
                <w:sz w:val="20"/>
                <w:szCs w:val="20"/>
              </w:rPr>
            </w:pPr>
            <w:r w:rsidRPr="00264B6C">
              <w:rPr>
                <w:sz w:val="20"/>
                <w:szCs w:val="20"/>
              </w:rPr>
              <w:t>3</w:t>
            </w:r>
          </w:p>
        </w:tc>
        <w:tc>
          <w:tcPr>
            <w:tcW w:w="3361" w:type="dxa"/>
            <w:tcBorders>
              <w:top w:val="single" w:sz="4" w:space="0" w:color="auto"/>
              <w:left w:val="nil"/>
              <w:bottom w:val="single" w:sz="4" w:space="0" w:color="auto"/>
              <w:right w:val="single" w:sz="4" w:space="0" w:color="auto"/>
            </w:tcBorders>
            <w:vAlign w:val="center"/>
            <w:hideMark/>
          </w:tcPr>
          <w:p w14:paraId="38137BD5" w14:textId="77777777" w:rsidR="00264B6C" w:rsidRPr="00264B6C" w:rsidRDefault="00264B6C" w:rsidP="00264B6C">
            <w:pPr>
              <w:jc w:val="both"/>
              <w:rPr>
                <w:sz w:val="20"/>
                <w:szCs w:val="20"/>
              </w:rPr>
            </w:pPr>
            <w:r w:rsidRPr="00264B6C">
              <w:rPr>
                <w:sz w:val="20"/>
                <w:szCs w:val="20"/>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5E826E96" w14:textId="77777777" w:rsidR="00264B6C" w:rsidRPr="00264B6C" w:rsidRDefault="00264B6C" w:rsidP="00264B6C">
            <w:pPr>
              <w:jc w:val="center"/>
              <w:rPr>
                <w:szCs w:val="20"/>
              </w:rPr>
            </w:pPr>
            <w:r w:rsidRPr="00264B6C">
              <w:rPr>
                <w:szCs w:val="20"/>
              </w:rPr>
              <w:t>308 775</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4CD967B4" w14:textId="77777777" w:rsidR="00264B6C" w:rsidRPr="00264B6C" w:rsidRDefault="00264B6C" w:rsidP="00264B6C">
            <w:pPr>
              <w:jc w:val="center"/>
              <w:rPr>
                <w:szCs w:val="20"/>
              </w:rPr>
            </w:pPr>
            <w:r w:rsidRPr="00264B6C">
              <w:rPr>
                <w:szCs w:val="20"/>
              </w:rPr>
              <w:t>326 557</w:t>
            </w:r>
          </w:p>
        </w:tc>
        <w:tc>
          <w:tcPr>
            <w:tcW w:w="1872" w:type="dxa"/>
            <w:gridSpan w:val="2"/>
            <w:tcBorders>
              <w:top w:val="nil"/>
              <w:left w:val="nil"/>
              <w:bottom w:val="single" w:sz="4" w:space="0" w:color="auto"/>
              <w:right w:val="single" w:sz="4" w:space="0" w:color="auto"/>
            </w:tcBorders>
            <w:shd w:val="clear" w:color="auto" w:fill="auto"/>
            <w:vAlign w:val="center"/>
            <w:hideMark/>
          </w:tcPr>
          <w:p w14:paraId="4B6C3DDB" w14:textId="77777777" w:rsidR="00264B6C" w:rsidRPr="00264B6C" w:rsidRDefault="00264B6C" w:rsidP="00264B6C">
            <w:pPr>
              <w:jc w:val="center"/>
              <w:rPr>
                <w:szCs w:val="20"/>
              </w:rPr>
            </w:pPr>
            <w:r w:rsidRPr="00264B6C">
              <w:rPr>
                <w:szCs w:val="20"/>
              </w:rPr>
              <w:t>17 782</w:t>
            </w:r>
          </w:p>
        </w:tc>
      </w:tr>
      <w:tr w:rsidR="00264B6C" w:rsidRPr="00264B6C" w14:paraId="0A371CA2"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6567E6BE" w14:textId="77777777" w:rsidR="00264B6C" w:rsidRPr="00264B6C" w:rsidRDefault="00264B6C" w:rsidP="00264B6C">
            <w:pPr>
              <w:jc w:val="center"/>
              <w:rPr>
                <w:sz w:val="20"/>
                <w:szCs w:val="20"/>
              </w:rPr>
            </w:pPr>
            <w:r w:rsidRPr="00264B6C">
              <w:rPr>
                <w:sz w:val="20"/>
                <w:szCs w:val="20"/>
              </w:rPr>
              <w:t>4</w:t>
            </w:r>
          </w:p>
        </w:tc>
        <w:tc>
          <w:tcPr>
            <w:tcW w:w="3361" w:type="dxa"/>
            <w:tcBorders>
              <w:top w:val="single" w:sz="4" w:space="0" w:color="auto"/>
              <w:left w:val="nil"/>
              <w:bottom w:val="single" w:sz="4" w:space="0" w:color="auto"/>
              <w:right w:val="single" w:sz="4" w:space="0" w:color="auto"/>
            </w:tcBorders>
            <w:vAlign w:val="center"/>
            <w:hideMark/>
          </w:tcPr>
          <w:p w14:paraId="5E0BF9BD" w14:textId="77777777" w:rsidR="00264B6C" w:rsidRPr="00264B6C" w:rsidRDefault="00264B6C" w:rsidP="00264B6C">
            <w:pPr>
              <w:jc w:val="both"/>
              <w:rPr>
                <w:sz w:val="20"/>
                <w:szCs w:val="20"/>
              </w:rPr>
            </w:pPr>
            <w:r w:rsidRPr="00264B6C">
              <w:rPr>
                <w:sz w:val="20"/>
                <w:szCs w:val="20"/>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0C78A506" w14:textId="77777777" w:rsidR="00264B6C" w:rsidRPr="00264B6C" w:rsidRDefault="00264B6C" w:rsidP="00264B6C">
            <w:pPr>
              <w:jc w:val="center"/>
              <w:rPr>
                <w:szCs w:val="20"/>
              </w:rPr>
            </w:pPr>
            <w:r w:rsidRPr="00264B6C">
              <w:rPr>
                <w:szCs w:val="20"/>
              </w:rPr>
              <w:t>16 290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0B5F9719" w14:textId="77777777" w:rsidR="00264B6C" w:rsidRPr="00264B6C" w:rsidRDefault="00264B6C" w:rsidP="00264B6C">
            <w:pPr>
              <w:jc w:val="center"/>
              <w:rPr>
                <w:szCs w:val="20"/>
              </w:rPr>
            </w:pPr>
            <w:r w:rsidRPr="00264B6C">
              <w:rPr>
                <w:szCs w:val="20"/>
              </w:rPr>
              <w:t>16 576</w:t>
            </w:r>
          </w:p>
        </w:tc>
        <w:tc>
          <w:tcPr>
            <w:tcW w:w="1872" w:type="dxa"/>
            <w:gridSpan w:val="2"/>
            <w:tcBorders>
              <w:top w:val="nil"/>
              <w:left w:val="nil"/>
              <w:bottom w:val="single" w:sz="4" w:space="0" w:color="auto"/>
              <w:right w:val="single" w:sz="4" w:space="0" w:color="auto"/>
            </w:tcBorders>
            <w:shd w:val="clear" w:color="auto" w:fill="auto"/>
            <w:vAlign w:val="center"/>
            <w:hideMark/>
          </w:tcPr>
          <w:p w14:paraId="6D344B3C" w14:textId="77777777" w:rsidR="00264B6C" w:rsidRPr="00264B6C" w:rsidRDefault="00264B6C" w:rsidP="00264B6C">
            <w:pPr>
              <w:jc w:val="center"/>
              <w:rPr>
                <w:szCs w:val="20"/>
              </w:rPr>
            </w:pPr>
            <w:r w:rsidRPr="00264B6C">
              <w:rPr>
                <w:szCs w:val="20"/>
              </w:rPr>
              <w:t>286</w:t>
            </w:r>
          </w:p>
        </w:tc>
      </w:tr>
      <w:tr w:rsidR="00264B6C" w:rsidRPr="00264B6C" w14:paraId="59C29DD5"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F52329D" w14:textId="77777777" w:rsidR="00264B6C" w:rsidRPr="00264B6C" w:rsidRDefault="00264B6C" w:rsidP="00264B6C">
            <w:pPr>
              <w:jc w:val="center"/>
              <w:rPr>
                <w:sz w:val="20"/>
                <w:szCs w:val="20"/>
              </w:rPr>
            </w:pPr>
            <w:r w:rsidRPr="00264B6C">
              <w:rPr>
                <w:sz w:val="20"/>
                <w:szCs w:val="20"/>
              </w:rPr>
              <w:t>5</w:t>
            </w:r>
          </w:p>
        </w:tc>
        <w:tc>
          <w:tcPr>
            <w:tcW w:w="3361" w:type="dxa"/>
            <w:tcBorders>
              <w:top w:val="single" w:sz="4" w:space="0" w:color="auto"/>
              <w:left w:val="nil"/>
              <w:bottom w:val="single" w:sz="4" w:space="0" w:color="auto"/>
              <w:right w:val="single" w:sz="4" w:space="0" w:color="auto"/>
            </w:tcBorders>
            <w:vAlign w:val="center"/>
            <w:hideMark/>
          </w:tcPr>
          <w:p w14:paraId="0F6CA0FB" w14:textId="77777777" w:rsidR="00264B6C" w:rsidRPr="00264B6C" w:rsidRDefault="00264B6C" w:rsidP="00264B6C">
            <w:pPr>
              <w:jc w:val="both"/>
              <w:rPr>
                <w:sz w:val="20"/>
                <w:szCs w:val="20"/>
              </w:rPr>
            </w:pPr>
            <w:r w:rsidRPr="00264B6C">
              <w:rPr>
                <w:sz w:val="20"/>
                <w:szCs w:val="20"/>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55687F0B" w14:textId="77777777" w:rsidR="00264B6C" w:rsidRPr="00264B6C" w:rsidRDefault="00264B6C" w:rsidP="00264B6C">
            <w:pPr>
              <w:jc w:val="center"/>
              <w:rPr>
                <w:szCs w:val="20"/>
              </w:rPr>
            </w:pPr>
            <w:r w:rsidRPr="00264B6C">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24DEBC3D" w14:textId="77777777" w:rsidR="00264B6C" w:rsidRPr="00264B6C" w:rsidRDefault="00264B6C" w:rsidP="00264B6C">
            <w:pPr>
              <w:jc w:val="center"/>
              <w:rPr>
                <w:szCs w:val="20"/>
              </w:rPr>
            </w:pPr>
            <w:r w:rsidRPr="00264B6C">
              <w:rPr>
                <w:szCs w:val="20"/>
              </w:rPr>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0FE83193" w14:textId="77777777" w:rsidR="00264B6C" w:rsidRPr="00264B6C" w:rsidRDefault="00264B6C" w:rsidP="00264B6C">
            <w:pPr>
              <w:jc w:val="center"/>
              <w:rPr>
                <w:szCs w:val="20"/>
              </w:rPr>
            </w:pPr>
            <w:r w:rsidRPr="00264B6C">
              <w:rPr>
                <w:szCs w:val="20"/>
              </w:rPr>
              <w:t>0</w:t>
            </w:r>
          </w:p>
        </w:tc>
      </w:tr>
      <w:tr w:rsidR="00264B6C" w:rsidRPr="00264B6C" w14:paraId="40DE0A79"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1A2DCE85" w14:textId="77777777" w:rsidR="00264B6C" w:rsidRPr="00264B6C" w:rsidRDefault="00264B6C" w:rsidP="00264B6C">
            <w:pPr>
              <w:jc w:val="center"/>
              <w:rPr>
                <w:sz w:val="20"/>
                <w:szCs w:val="20"/>
              </w:rPr>
            </w:pPr>
            <w:r w:rsidRPr="00264B6C">
              <w:rPr>
                <w:sz w:val="20"/>
                <w:szCs w:val="20"/>
              </w:rPr>
              <w:t>6</w:t>
            </w:r>
          </w:p>
        </w:tc>
        <w:tc>
          <w:tcPr>
            <w:tcW w:w="3361" w:type="dxa"/>
            <w:tcBorders>
              <w:top w:val="single" w:sz="4" w:space="0" w:color="auto"/>
              <w:left w:val="nil"/>
              <w:bottom w:val="single" w:sz="4" w:space="0" w:color="auto"/>
              <w:right w:val="single" w:sz="4" w:space="0" w:color="auto"/>
            </w:tcBorders>
            <w:vAlign w:val="center"/>
            <w:hideMark/>
          </w:tcPr>
          <w:p w14:paraId="6A588B7F" w14:textId="77777777" w:rsidR="00264B6C" w:rsidRPr="00264B6C" w:rsidRDefault="00264B6C" w:rsidP="00264B6C">
            <w:pPr>
              <w:jc w:val="both"/>
              <w:rPr>
                <w:sz w:val="20"/>
                <w:szCs w:val="20"/>
              </w:rPr>
            </w:pPr>
            <w:r w:rsidRPr="00264B6C">
              <w:rPr>
                <w:sz w:val="20"/>
                <w:szCs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61EC7667" w14:textId="77777777" w:rsidR="00264B6C" w:rsidRPr="00264B6C" w:rsidRDefault="00264B6C" w:rsidP="00264B6C">
            <w:pPr>
              <w:jc w:val="center"/>
              <w:rPr>
                <w:szCs w:val="20"/>
              </w:rPr>
            </w:pPr>
            <w:r w:rsidRPr="00264B6C">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47874381" w14:textId="77777777" w:rsidR="00264B6C" w:rsidRPr="00264B6C" w:rsidRDefault="00264B6C" w:rsidP="00264B6C">
            <w:pPr>
              <w:jc w:val="center"/>
              <w:rPr>
                <w:szCs w:val="20"/>
              </w:rPr>
            </w:pPr>
            <w:r w:rsidRPr="00264B6C">
              <w:rPr>
                <w:szCs w:val="20"/>
              </w:rPr>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2B358FE5" w14:textId="77777777" w:rsidR="00264B6C" w:rsidRPr="00264B6C" w:rsidRDefault="00264B6C" w:rsidP="00264B6C">
            <w:pPr>
              <w:jc w:val="center"/>
              <w:rPr>
                <w:szCs w:val="20"/>
              </w:rPr>
            </w:pPr>
            <w:r w:rsidRPr="00264B6C">
              <w:rPr>
                <w:szCs w:val="20"/>
              </w:rPr>
              <w:t>0</w:t>
            </w:r>
          </w:p>
        </w:tc>
      </w:tr>
      <w:tr w:rsidR="00264B6C" w:rsidRPr="00264B6C" w14:paraId="77EA8EB6"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2144AC56" w14:textId="77777777" w:rsidR="00264B6C" w:rsidRPr="00264B6C" w:rsidRDefault="00264B6C" w:rsidP="00264B6C">
            <w:pPr>
              <w:jc w:val="center"/>
              <w:rPr>
                <w:sz w:val="20"/>
                <w:szCs w:val="20"/>
              </w:rPr>
            </w:pPr>
            <w:r w:rsidRPr="00264B6C">
              <w:rPr>
                <w:sz w:val="20"/>
                <w:szCs w:val="20"/>
              </w:rPr>
              <w:t>7</w:t>
            </w:r>
          </w:p>
        </w:tc>
        <w:tc>
          <w:tcPr>
            <w:tcW w:w="3361" w:type="dxa"/>
            <w:tcBorders>
              <w:top w:val="single" w:sz="4" w:space="0" w:color="auto"/>
              <w:left w:val="nil"/>
              <w:bottom w:val="single" w:sz="4" w:space="0" w:color="auto"/>
              <w:right w:val="single" w:sz="4" w:space="0" w:color="auto"/>
            </w:tcBorders>
            <w:vAlign w:val="center"/>
            <w:hideMark/>
          </w:tcPr>
          <w:p w14:paraId="629413B1" w14:textId="77777777" w:rsidR="00264B6C" w:rsidRPr="00264B6C" w:rsidRDefault="00264B6C" w:rsidP="00264B6C">
            <w:pPr>
              <w:jc w:val="both"/>
              <w:rPr>
                <w:sz w:val="20"/>
                <w:szCs w:val="20"/>
              </w:rPr>
            </w:pPr>
            <w:r w:rsidRPr="00264B6C">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65C44CD5" w14:textId="77777777" w:rsidR="00264B6C" w:rsidRPr="00264B6C" w:rsidRDefault="00264B6C" w:rsidP="00264B6C">
            <w:pPr>
              <w:jc w:val="center"/>
              <w:rPr>
                <w:szCs w:val="20"/>
              </w:rPr>
            </w:pPr>
            <w:r w:rsidRPr="00264B6C">
              <w:rPr>
                <w:szCs w:val="20"/>
              </w:rPr>
              <w:t>54 931</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36C477EC" w14:textId="77777777" w:rsidR="00264B6C" w:rsidRPr="00264B6C" w:rsidRDefault="00264B6C" w:rsidP="00264B6C">
            <w:pPr>
              <w:jc w:val="center"/>
              <w:rPr>
                <w:szCs w:val="20"/>
              </w:rPr>
            </w:pPr>
            <w:r w:rsidRPr="00264B6C">
              <w:rPr>
                <w:szCs w:val="20"/>
              </w:rPr>
              <w:t>52 106</w:t>
            </w:r>
          </w:p>
        </w:tc>
        <w:tc>
          <w:tcPr>
            <w:tcW w:w="1872" w:type="dxa"/>
            <w:gridSpan w:val="2"/>
            <w:tcBorders>
              <w:top w:val="nil"/>
              <w:left w:val="nil"/>
              <w:bottom w:val="single" w:sz="4" w:space="0" w:color="auto"/>
              <w:right w:val="single" w:sz="4" w:space="0" w:color="auto"/>
            </w:tcBorders>
            <w:shd w:val="clear" w:color="auto" w:fill="auto"/>
            <w:vAlign w:val="center"/>
            <w:hideMark/>
          </w:tcPr>
          <w:p w14:paraId="2A396BD5" w14:textId="77777777" w:rsidR="00264B6C" w:rsidRPr="00264B6C" w:rsidRDefault="00264B6C" w:rsidP="00264B6C">
            <w:pPr>
              <w:jc w:val="center"/>
              <w:rPr>
                <w:szCs w:val="20"/>
              </w:rPr>
            </w:pPr>
            <w:r w:rsidRPr="00264B6C">
              <w:rPr>
                <w:szCs w:val="20"/>
              </w:rPr>
              <w:t>-2 825</w:t>
            </w:r>
          </w:p>
        </w:tc>
      </w:tr>
      <w:tr w:rsidR="00264B6C" w:rsidRPr="00264B6C" w14:paraId="05EC4CF6"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7C71CF21" w14:textId="77777777" w:rsidR="00264B6C" w:rsidRPr="00264B6C" w:rsidRDefault="00264B6C" w:rsidP="00264B6C">
            <w:pPr>
              <w:jc w:val="center"/>
              <w:rPr>
                <w:sz w:val="20"/>
                <w:szCs w:val="20"/>
              </w:rPr>
            </w:pPr>
            <w:r w:rsidRPr="00264B6C">
              <w:rPr>
                <w:sz w:val="20"/>
                <w:szCs w:val="20"/>
              </w:rPr>
              <w:t>8</w:t>
            </w:r>
          </w:p>
        </w:tc>
        <w:tc>
          <w:tcPr>
            <w:tcW w:w="3361" w:type="dxa"/>
            <w:tcBorders>
              <w:top w:val="single" w:sz="4" w:space="0" w:color="auto"/>
              <w:left w:val="nil"/>
              <w:bottom w:val="single" w:sz="4" w:space="0" w:color="auto"/>
              <w:right w:val="single" w:sz="4" w:space="0" w:color="auto"/>
            </w:tcBorders>
            <w:vAlign w:val="center"/>
            <w:hideMark/>
          </w:tcPr>
          <w:p w14:paraId="35241E4C" w14:textId="77777777" w:rsidR="00264B6C" w:rsidRPr="00264B6C" w:rsidRDefault="00264B6C" w:rsidP="00264B6C">
            <w:pPr>
              <w:jc w:val="both"/>
              <w:rPr>
                <w:sz w:val="20"/>
                <w:szCs w:val="20"/>
              </w:rPr>
            </w:pPr>
            <w:r w:rsidRPr="00264B6C">
              <w:rPr>
                <w:sz w:val="20"/>
                <w:szCs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45AB2672" w14:textId="77777777" w:rsidR="00264B6C" w:rsidRPr="00264B6C" w:rsidRDefault="00264B6C" w:rsidP="00264B6C">
            <w:pPr>
              <w:jc w:val="center"/>
              <w:rPr>
                <w:szCs w:val="20"/>
              </w:rPr>
            </w:pPr>
            <w:r w:rsidRPr="00264B6C">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51EEBF46" w14:textId="77777777" w:rsidR="00264B6C" w:rsidRPr="00264B6C" w:rsidRDefault="00264B6C" w:rsidP="00264B6C">
            <w:pPr>
              <w:jc w:val="center"/>
              <w:rPr>
                <w:szCs w:val="20"/>
              </w:rPr>
            </w:pPr>
            <w:r w:rsidRPr="00264B6C">
              <w:rPr>
                <w:szCs w:val="20"/>
              </w:rPr>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4F2CD4CB" w14:textId="77777777" w:rsidR="00264B6C" w:rsidRPr="00264B6C" w:rsidRDefault="00264B6C" w:rsidP="00264B6C">
            <w:pPr>
              <w:jc w:val="center"/>
              <w:rPr>
                <w:szCs w:val="20"/>
              </w:rPr>
            </w:pPr>
            <w:r w:rsidRPr="00264B6C">
              <w:rPr>
                <w:szCs w:val="20"/>
              </w:rPr>
              <w:t>0</w:t>
            </w:r>
          </w:p>
        </w:tc>
      </w:tr>
      <w:tr w:rsidR="00264B6C" w:rsidRPr="00264B6C" w14:paraId="2143DED9"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vAlign w:val="center"/>
            <w:hideMark/>
          </w:tcPr>
          <w:p w14:paraId="55512B58" w14:textId="77777777" w:rsidR="00264B6C" w:rsidRPr="00264B6C" w:rsidRDefault="00264B6C" w:rsidP="00264B6C">
            <w:pPr>
              <w:jc w:val="center"/>
              <w:rPr>
                <w:sz w:val="20"/>
                <w:szCs w:val="20"/>
              </w:rPr>
            </w:pPr>
            <w:r w:rsidRPr="00264B6C">
              <w:rPr>
                <w:sz w:val="20"/>
                <w:szCs w:val="20"/>
              </w:rPr>
              <w:t>9</w:t>
            </w:r>
          </w:p>
        </w:tc>
        <w:tc>
          <w:tcPr>
            <w:tcW w:w="3361" w:type="dxa"/>
            <w:tcBorders>
              <w:top w:val="single" w:sz="4" w:space="0" w:color="auto"/>
              <w:left w:val="nil"/>
              <w:bottom w:val="single" w:sz="4" w:space="0" w:color="auto"/>
              <w:right w:val="single" w:sz="4" w:space="0" w:color="auto"/>
            </w:tcBorders>
            <w:vAlign w:val="center"/>
            <w:hideMark/>
          </w:tcPr>
          <w:p w14:paraId="25F8AEBB" w14:textId="77777777" w:rsidR="00264B6C" w:rsidRPr="00264B6C" w:rsidRDefault="00264B6C" w:rsidP="00264B6C">
            <w:pPr>
              <w:jc w:val="both"/>
              <w:rPr>
                <w:sz w:val="20"/>
                <w:szCs w:val="20"/>
              </w:rPr>
            </w:pPr>
            <w:r w:rsidRPr="00264B6C">
              <w:rPr>
                <w:sz w:val="20"/>
                <w:szCs w:val="20"/>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5053F4A7" w14:textId="77777777" w:rsidR="00264B6C" w:rsidRPr="00264B6C" w:rsidRDefault="00264B6C" w:rsidP="00264B6C">
            <w:pPr>
              <w:jc w:val="center"/>
              <w:rPr>
                <w:szCs w:val="20"/>
              </w:rPr>
            </w:pPr>
            <w:r w:rsidRPr="00264B6C">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3FDD97C4" w14:textId="77777777" w:rsidR="00264B6C" w:rsidRPr="00264B6C" w:rsidRDefault="00264B6C" w:rsidP="00264B6C">
            <w:pPr>
              <w:jc w:val="center"/>
              <w:rPr>
                <w:szCs w:val="20"/>
              </w:rPr>
            </w:pPr>
            <w:r w:rsidRPr="00264B6C">
              <w:rPr>
                <w:szCs w:val="20"/>
              </w:rPr>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3313FFAA" w14:textId="77777777" w:rsidR="00264B6C" w:rsidRPr="00264B6C" w:rsidRDefault="00264B6C" w:rsidP="00264B6C">
            <w:pPr>
              <w:jc w:val="center"/>
              <w:rPr>
                <w:szCs w:val="20"/>
              </w:rPr>
            </w:pPr>
            <w:r w:rsidRPr="00264B6C">
              <w:rPr>
                <w:szCs w:val="20"/>
              </w:rPr>
              <w:t>0</w:t>
            </w:r>
          </w:p>
        </w:tc>
      </w:tr>
      <w:tr w:rsidR="00264B6C" w:rsidRPr="00264B6C" w14:paraId="44A33BF7" w14:textId="77777777" w:rsidTr="00627AA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vAlign w:val="center"/>
            <w:hideMark/>
          </w:tcPr>
          <w:p w14:paraId="43C8E640" w14:textId="77777777" w:rsidR="00264B6C" w:rsidRPr="00264B6C" w:rsidRDefault="00264B6C" w:rsidP="00264B6C">
            <w:pPr>
              <w:jc w:val="center"/>
              <w:rPr>
                <w:sz w:val="20"/>
                <w:szCs w:val="20"/>
              </w:rPr>
            </w:pPr>
            <w:r w:rsidRPr="00264B6C">
              <w:rPr>
                <w:sz w:val="20"/>
                <w:szCs w:val="20"/>
              </w:rPr>
              <w:t>10</w:t>
            </w:r>
          </w:p>
        </w:tc>
        <w:tc>
          <w:tcPr>
            <w:tcW w:w="3361" w:type="dxa"/>
            <w:tcBorders>
              <w:top w:val="single" w:sz="4" w:space="0" w:color="auto"/>
              <w:left w:val="nil"/>
              <w:bottom w:val="single" w:sz="4" w:space="0" w:color="auto"/>
              <w:right w:val="single" w:sz="4" w:space="0" w:color="auto"/>
            </w:tcBorders>
            <w:vAlign w:val="center"/>
            <w:hideMark/>
          </w:tcPr>
          <w:p w14:paraId="0D3600AA" w14:textId="77777777" w:rsidR="00264B6C" w:rsidRPr="00264B6C" w:rsidRDefault="00264B6C" w:rsidP="00264B6C">
            <w:pPr>
              <w:jc w:val="both"/>
              <w:rPr>
                <w:sz w:val="20"/>
                <w:szCs w:val="20"/>
              </w:rPr>
            </w:pPr>
            <w:r w:rsidRPr="00264B6C">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6BC4444F" w14:textId="77777777" w:rsidR="00264B6C" w:rsidRPr="00264B6C" w:rsidRDefault="00264B6C" w:rsidP="00264B6C">
            <w:pPr>
              <w:jc w:val="center"/>
              <w:rPr>
                <w:szCs w:val="20"/>
              </w:rPr>
            </w:pPr>
            <w:r w:rsidRPr="00264B6C">
              <w:rPr>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637D80A2" w14:textId="77777777" w:rsidR="00264B6C" w:rsidRPr="00264B6C" w:rsidRDefault="00264B6C" w:rsidP="00264B6C">
            <w:pPr>
              <w:jc w:val="center"/>
              <w:rPr>
                <w:szCs w:val="20"/>
              </w:rPr>
            </w:pPr>
            <w:r w:rsidRPr="00264B6C">
              <w:rPr>
                <w:szCs w:val="20"/>
              </w:rPr>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60BCC375" w14:textId="77777777" w:rsidR="00264B6C" w:rsidRPr="00264B6C" w:rsidRDefault="00264B6C" w:rsidP="00264B6C">
            <w:pPr>
              <w:jc w:val="center"/>
              <w:rPr>
                <w:szCs w:val="20"/>
              </w:rPr>
            </w:pPr>
            <w:r w:rsidRPr="00264B6C">
              <w:rPr>
                <w:szCs w:val="20"/>
              </w:rPr>
              <w:t>0</w:t>
            </w:r>
          </w:p>
        </w:tc>
      </w:tr>
      <w:tr w:rsidR="00264B6C" w:rsidRPr="00264B6C" w14:paraId="3CE9673F"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vAlign w:val="center"/>
            <w:hideMark/>
          </w:tcPr>
          <w:p w14:paraId="4540521D" w14:textId="77777777" w:rsidR="00264B6C" w:rsidRPr="00264B6C" w:rsidRDefault="00264B6C" w:rsidP="00264B6C">
            <w:pPr>
              <w:jc w:val="center"/>
              <w:rPr>
                <w:sz w:val="20"/>
                <w:szCs w:val="20"/>
              </w:rPr>
            </w:pPr>
            <w:r w:rsidRPr="00264B6C">
              <w:rPr>
                <w:sz w:val="20"/>
                <w:szCs w:val="20"/>
              </w:rPr>
              <w:t>11</w:t>
            </w:r>
          </w:p>
        </w:tc>
        <w:tc>
          <w:tcPr>
            <w:tcW w:w="3361" w:type="dxa"/>
            <w:tcBorders>
              <w:top w:val="single" w:sz="4" w:space="0" w:color="auto"/>
              <w:left w:val="nil"/>
              <w:bottom w:val="single" w:sz="4" w:space="0" w:color="auto"/>
              <w:right w:val="single" w:sz="4" w:space="0" w:color="auto"/>
            </w:tcBorders>
            <w:vAlign w:val="center"/>
            <w:hideMark/>
          </w:tcPr>
          <w:p w14:paraId="4F9B0524" w14:textId="77777777" w:rsidR="00264B6C" w:rsidRPr="00264B6C" w:rsidRDefault="00264B6C" w:rsidP="00264B6C">
            <w:pPr>
              <w:rPr>
                <w:snapToGrid w:val="0"/>
                <w:sz w:val="20"/>
                <w:szCs w:val="20"/>
              </w:rPr>
            </w:pPr>
            <w:r w:rsidRPr="00264B6C">
              <w:rPr>
                <w:snapToGrid w:val="0"/>
                <w:sz w:val="20"/>
                <w:szCs w:val="20"/>
              </w:rPr>
              <w:t>Корректировка, связанная с соблюдением статьи 3 ФЗ от 27.07.2010 № 190-ФЗ «О теплоснабжении»</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0921116B" w14:textId="77777777" w:rsidR="00264B6C" w:rsidRPr="00264B6C" w:rsidRDefault="00264B6C" w:rsidP="00264B6C">
            <w:pPr>
              <w:jc w:val="center"/>
              <w:rPr>
                <w:szCs w:val="20"/>
              </w:rPr>
            </w:pPr>
            <w:r w:rsidRPr="00264B6C">
              <w:rPr>
                <w:szCs w:val="20"/>
              </w:rPr>
              <w:t>-107 691</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14:paraId="54A5F975" w14:textId="77777777" w:rsidR="00264B6C" w:rsidRPr="00264B6C" w:rsidRDefault="00264B6C" w:rsidP="00264B6C">
            <w:pPr>
              <w:jc w:val="center"/>
              <w:rPr>
                <w:szCs w:val="20"/>
              </w:rPr>
            </w:pPr>
            <w:r w:rsidRPr="00264B6C">
              <w:rPr>
                <w:szCs w:val="20"/>
              </w:rPr>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7E5FD132" w14:textId="77777777" w:rsidR="00264B6C" w:rsidRPr="00264B6C" w:rsidRDefault="00264B6C" w:rsidP="00264B6C">
            <w:pPr>
              <w:jc w:val="center"/>
              <w:rPr>
                <w:szCs w:val="20"/>
              </w:rPr>
            </w:pPr>
            <w:r w:rsidRPr="00264B6C">
              <w:rPr>
                <w:szCs w:val="20"/>
              </w:rPr>
              <w:t>107 691</w:t>
            </w:r>
          </w:p>
        </w:tc>
      </w:tr>
      <w:tr w:rsidR="00264B6C" w:rsidRPr="00264B6C" w14:paraId="043B9BEF"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tcPr>
          <w:p w14:paraId="612AADEE" w14:textId="77777777" w:rsidR="00264B6C" w:rsidRPr="00264B6C" w:rsidRDefault="00264B6C" w:rsidP="00264B6C">
            <w:pPr>
              <w:jc w:val="center"/>
              <w:rPr>
                <w:sz w:val="20"/>
                <w:szCs w:val="20"/>
              </w:rPr>
            </w:pPr>
          </w:p>
        </w:tc>
        <w:tc>
          <w:tcPr>
            <w:tcW w:w="3361" w:type="dxa"/>
            <w:tcBorders>
              <w:top w:val="single" w:sz="4" w:space="0" w:color="auto"/>
              <w:left w:val="nil"/>
              <w:bottom w:val="single" w:sz="4" w:space="0" w:color="auto"/>
              <w:right w:val="single" w:sz="4" w:space="0" w:color="auto"/>
            </w:tcBorders>
            <w:vAlign w:val="center"/>
          </w:tcPr>
          <w:p w14:paraId="3D5F7FB1" w14:textId="77777777" w:rsidR="00264B6C" w:rsidRPr="00264B6C" w:rsidRDefault="00264B6C" w:rsidP="00264B6C">
            <w:pPr>
              <w:jc w:val="both"/>
              <w:rPr>
                <w:sz w:val="20"/>
                <w:szCs w:val="20"/>
              </w:rPr>
            </w:pPr>
            <w:r w:rsidRPr="00264B6C">
              <w:rPr>
                <w:sz w:val="20"/>
                <w:szCs w:val="20"/>
              </w:rPr>
              <w:t>Корректировка по представлению прокуратуры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28949" w14:textId="77777777" w:rsidR="00264B6C" w:rsidRPr="00264B6C" w:rsidRDefault="00264B6C" w:rsidP="00264B6C">
            <w:pPr>
              <w:jc w:val="center"/>
              <w:rPr>
                <w:szCs w:val="20"/>
              </w:rPr>
            </w:pP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98325" w14:textId="77777777" w:rsidR="00264B6C" w:rsidRPr="00264B6C" w:rsidRDefault="00264B6C" w:rsidP="00264B6C">
            <w:pPr>
              <w:jc w:val="center"/>
              <w:rPr>
                <w:szCs w:val="20"/>
              </w:rPr>
            </w:pPr>
            <w:r w:rsidRPr="00264B6C">
              <w:rPr>
                <w:szCs w:val="20"/>
              </w:rPr>
              <w:t>-44 053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639032C" w14:textId="77777777" w:rsidR="00264B6C" w:rsidRPr="00264B6C" w:rsidRDefault="00264B6C" w:rsidP="00264B6C">
            <w:pPr>
              <w:jc w:val="center"/>
              <w:rPr>
                <w:szCs w:val="20"/>
              </w:rPr>
            </w:pPr>
            <w:r w:rsidRPr="00264B6C">
              <w:rPr>
                <w:szCs w:val="20"/>
              </w:rPr>
              <w:t>-44 053</w:t>
            </w:r>
          </w:p>
        </w:tc>
      </w:tr>
      <w:tr w:rsidR="00264B6C" w:rsidRPr="00264B6C" w14:paraId="5F7E6288"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DD9D77E" w14:textId="77777777" w:rsidR="00264B6C" w:rsidRPr="00264B6C" w:rsidRDefault="00264B6C" w:rsidP="00264B6C">
            <w:pPr>
              <w:jc w:val="center"/>
              <w:rPr>
                <w:sz w:val="20"/>
                <w:szCs w:val="20"/>
              </w:rPr>
            </w:pPr>
            <w:r w:rsidRPr="00264B6C">
              <w:rPr>
                <w:sz w:val="20"/>
                <w:szCs w:val="20"/>
              </w:rPr>
              <w:t>12</w:t>
            </w:r>
          </w:p>
        </w:tc>
        <w:tc>
          <w:tcPr>
            <w:tcW w:w="3361" w:type="dxa"/>
            <w:tcBorders>
              <w:top w:val="single" w:sz="4" w:space="0" w:color="auto"/>
              <w:left w:val="nil"/>
              <w:bottom w:val="single" w:sz="4" w:space="0" w:color="auto"/>
              <w:right w:val="single" w:sz="4" w:space="0" w:color="auto"/>
            </w:tcBorders>
            <w:vAlign w:val="center"/>
            <w:hideMark/>
          </w:tcPr>
          <w:p w14:paraId="292CFB67" w14:textId="77777777" w:rsidR="00264B6C" w:rsidRPr="00264B6C" w:rsidRDefault="00264B6C" w:rsidP="00264B6C">
            <w:pPr>
              <w:jc w:val="both"/>
              <w:rPr>
                <w:sz w:val="20"/>
                <w:szCs w:val="20"/>
              </w:rPr>
            </w:pPr>
            <w:r w:rsidRPr="00264B6C">
              <w:rPr>
                <w:sz w:val="20"/>
                <w:szCs w:val="20"/>
              </w:rPr>
              <w:t>ИТОГО необходимая валовая выручка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B5775C" w14:textId="77777777" w:rsidR="00264B6C" w:rsidRPr="00264B6C" w:rsidRDefault="00264B6C" w:rsidP="00264B6C">
            <w:pPr>
              <w:jc w:val="center"/>
              <w:rPr>
                <w:szCs w:val="20"/>
              </w:rPr>
            </w:pPr>
            <w:r w:rsidRPr="00264B6C">
              <w:rPr>
                <w:szCs w:val="20"/>
              </w:rPr>
              <w:t>560 602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B0CF33" w14:textId="77777777" w:rsidR="00264B6C" w:rsidRPr="00264B6C" w:rsidRDefault="00264B6C" w:rsidP="00264B6C">
            <w:pPr>
              <w:jc w:val="center"/>
              <w:rPr>
                <w:szCs w:val="20"/>
              </w:rPr>
            </w:pPr>
            <w:r w:rsidRPr="00264B6C">
              <w:rPr>
                <w:szCs w:val="20"/>
              </w:rPr>
              <w:t>635 590</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1B09BC02" w14:textId="77777777" w:rsidR="00264B6C" w:rsidRPr="00264B6C" w:rsidRDefault="00264B6C" w:rsidP="00264B6C">
            <w:pPr>
              <w:jc w:val="center"/>
              <w:rPr>
                <w:szCs w:val="20"/>
              </w:rPr>
            </w:pPr>
            <w:r w:rsidRPr="00264B6C">
              <w:rPr>
                <w:szCs w:val="20"/>
              </w:rPr>
              <w:t>74 988</w:t>
            </w:r>
          </w:p>
        </w:tc>
      </w:tr>
    </w:tbl>
    <w:p w14:paraId="0E96D207" w14:textId="77777777" w:rsidR="00264B6C" w:rsidRPr="00264B6C" w:rsidRDefault="00264B6C" w:rsidP="00264B6C">
      <w:pPr>
        <w:jc w:val="center"/>
        <w:rPr>
          <w:sz w:val="28"/>
          <w:highlight w:val="yellow"/>
        </w:rPr>
      </w:pPr>
    </w:p>
    <w:p w14:paraId="4B04091F" w14:textId="77777777" w:rsidR="00264B6C" w:rsidRPr="00264B6C" w:rsidRDefault="00264B6C" w:rsidP="00264B6C">
      <w:pPr>
        <w:jc w:val="center"/>
        <w:rPr>
          <w:b/>
          <w:sz w:val="28"/>
          <w:szCs w:val="28"/>
        </w:rPr>
      </w:pPr>
      <w:r w:rsidRPr="00264B6C">
        <w:rPr>
          <w:snapToGrid w:val="0"/>
          <w:szCs w:val="20"/>
          <w:highlight w:val="yellow"/>
        </w:rPr>
        <w:br w:type="page"/>
      </w:r>
      <w:r w:rsidRPr="00264B6C">
        <w:rPr>
          <w:b/>
          <w:sz w:val="28"/>
          <w:szCs w:val="28"/>
        </w:rPr>
        <w:lastRenderedPageBreak/>
        <w:t>Расходы на производство теплоносителя</w:t>
      </w:r>
    </w:p>
    <w:p w14:paraId="74DEB50A" w14:textId="77777777" w:rsidR="00264B6C" w:rsidRPr="00264B6C" w:rsidRDefault="00264B6C" w:rsidP="00264B6C">
      <w:pPr>
        <w:keepNext/>
        <w:jc w:val="right"/>
        <w:rPr>
          <w:bCs/>
          <w:sz w:val="28"/>
          <w:szCs w:val="20"/>
        </w:rPr>
      </w:pPr>
      <w:r w:rsidRPr="00264B6C">
        <w:rPr>
          <w:bCs/>
          <w:sz w:val="28"/>
          <w:szCs w:val="20"/>
        </w:rPr>
        <w:t>Таблица 21</w:t>
      </w:r>
    </w:p>
    <w:tbl>
      <w:tblPr>
        <w:tblW w:w="11084" w:type="dxa"/>
        <w:tblInd w:w="108" w:type="dxa"/>
        <w:tblLook w:val="04A0" w:firstRow="1" w:lastRow="0" w:firstColumn="1" w:lastColumn="0" w:noHBand="0" w:noVBand="1"/>
      </w:tblPr>
      <w:tblGrid>
        <w:gridCol w:w="750"/>
        <w:gridCol w:w="4070"/>
        <w:gridCol w:w="864"/>
        <w:gridCol w:w="695"/>
        <w:gridCol w:w="1069"/>
        <w:gridCol w:w="632"/>
        <w:gridCol w:w="1132"/>
        <w:gridCol w:w="299"/>
        <w:gridCol w:w="1573"/>
      </w:tblGrid>
      <w:tr w:rsidR="00264B6C" w:rsidRPr="00264B6C" w14:paraId="4BA09357" w14:textId="77777777" w:rsidTr="00627AA0">
        <w:trPr>
          <w:trHeight w:val="705"/>
        </w:trPr>
        <w:tc>
          <w:tcPr>
            <w:tcW w:w="11084" w:type="dxa"/>
            <w:gridSpan w:val="9"/>
            <w:noWrap/>
            <w:vAlign w:val="center"/>
            <w:hideMark/>
          </w:tcPr>
          <w:p w14:paraId="1ED4251D" w14:textId="77777777" w:rsidR="00264B6C" w:rsidRPr="00264B6C" w:rsidRDefault="00264B6C" w:rsidP="00264B6C">
            <w:pPr>
              <w:ind w:right="1337"/>
              <w:jc w:val="center"/>
              <w:rPr>
                <w:bCs/>
                <w:sz w:val="28"/>
                <w:szCs w:val="28"/>
              </w:rPr>
            </w:pPr>
            <w:r w:rsidRPr="00264B6C">
              <w:rPr>
                <w:bCs/>
                <w:sz w:val="28"/>
                <w:szCs w:val="28"/>
              </w:rPr>
              <w:t>Реестр операционных (подконтрольных) расходов</w:t>
            </w:r>
          </w:p>
        </w:tc>
      </w:tr>
      <w:tr w:rsidR="00264B6C" w:rsidRPr="00264B6C" w14:paraId="716DA6BC" w14:textId="77777777" w:rsidTr="00627AA0">
        <w:trPr>
          <w:trHeight w:val="300"/>
        </w:trPr>
        <w:tc>
          <w:tcPr>
            <w:tcW w:w="750" w:type="dxa"/>
            <w:vAlign w:val="center"/>
            <w:hideMark/>
          </w:tcPr>
          <w:p w14:paraId="6A414738" w14:textId="77777777" w:rsidR="00264B6C" w:rsidRPr="00264B6C" w:rsidRDefault="00264B6C" w:rsidP="00264B6C">
            <w:pPr>
              <w:rPr>
                <w:bCs/>
                <w:sz w:val="20"/>
                <w:szCs w:val="20"/>
              </w:rPr>
            </w:pPr>
          </w:p>
        </w:tc>
        <w:tc>
          <w:tcPr>
            <w:tcW w:w="4070" w:type="dxa"/>
            <w:vAlign w:val="center"/>
            <w:hideMark/>
          </w:tcPr>
          <w:p w14:paraId="65562EA5" w14:textId="77777777" w:rsidR="00264B6C" w:rsidRPr="00264B6C" w:rsidRDefault="00264B6C" w:rsidP="00264B6C">
            <w:pPr>
              <w:rPr>
                <w:sz w:val="20"/>
                <w:szCs w:val="20"/>
              </w:rPr>
            </w:pPr>
          </w:p>
        </w:tc>
        <w:tc>
          <w:tcPr>
            <w:tcW w:w="864" w:type="dxa"/>
            <w:vAlign w:val="center"/>
            <w:hideMark/>
          </w:tcPr>
          <w:p w14:paraId="36486116" w14:textId="77777777" w:rsidR="00264B6C" w:rsidRPr="00264B6C" w:rsidRDefault="00264B6C" w:rsidP="00264B6C">
            <w:pPr>
              <w:rPr>
                <w:sz w:val="20"/>
                <w:szCs w:val="20"/>
              </w:rPr>
            </w:pPr>
          </w:p>
        </w:tc>
        <w:tc>
          <w:tcPr>
            <w:tcW w:w="1764" w:type="dxa"/>
            <w:gridSpan w:val="2"/>
            <w:vAlign w:val="center"/>
            <w:hideMark/>
          </w:tcPr>
          <w:p w14:paraId="11C1471C" w14:textId="77777777" w:rsidR="00264B6C" w:rsidRPr="00264B6C" w:rsidRDefault="00264B6C" w:rsidP="00264B6C">
            <w:pPr>
              <w:rPr>
                <w:sz w:val="20"/>
                <w:szCs w:val="20"/>
              </w:rPr>
            </w:pPr>
          </w:p>
        </w:tc>
        <w:tc>
          <w:tcPr>
            <w:tcW w:w="1764" w:type="dxa"/>
            <w:gridSpan w:val="2"/>
            <w:vAlign w:val="center"/>
            <w:hideMark/>
          </w:tcPr>
          <w:p w14:paraId="3ED1C6E7" w14:textId="77777777" w:rsidR="00264B6C" w:rsidRPr="00264B6C" w:rsidRDefault="00264B6C" w:rsidP="00264B6C">
            <w:pPr>
              <w:jc w:val="right"/>
              <w:rPr>
                <w:sz w:val="28"/>
                <w:szCs w:val="28"/>
              </w:rPr>
            </w:pPr>
            <w:r w:rsidRPr="00264B6C">
              <w:rPr>
                <w:sz w:val="28"/>
                <w:szCs w:val="28"/>
              </w:rPr>
              <w:t>тыс. руб.</w:t>
            </w:r>
          </w:p>
        </w:tc>
        <w:tc>
          <w:tcPr>
            <w:tcW w:w="1872" w:type="dxa"/>
            <w:gridSpan w:val="2"/>
            <w:vAlign w:val="center"/>
            <w:hideMark/>
          </w:tcPr>
          <w:p w14:paraId="10C85B92" w14:textId="77777777" w:rsidR="00264B6C" w:rsidRPr="00264B6C" w:rsidRDefault="00264B6C" w:rsidP="00264B6C">
            <w:pPr>
              <w:rPr>
                <w:sz w:val="28"/>
                <w:szCs w:val="28"/>
              </w:rPr>
            </w:pPr>
          </w:p>
        </w:tc>
      </w:tr>
      <w:tr w:rsidR="00264B6C" w:rsidRPr="00264B6C" w14:paraId="47726193"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16A26B11" w14:textId="77777777" w:rsidR="00264B6C" w:rsidRPr="00264B6C" w:rsidRDefault="00264B6C" w:rsidP="00264B6C">
            <w:pPr>
              <w:jc w:val="center"/>
            </w:pPr>
            <w:r w:rsidRPr="00264B6C">
              <w:t>№ п/п</w:t>
            </w:r>
          </w:p>
        </w:tc>
        <w:tc>
          <w:tcPr>
            <w:tcW w:w="4070" w:type="dxa"/>
            <w:tcBorders>
              <w:top w:val="single" w:sz="4" w:space="0" w:color="auto"/>
              <w:left w:val="nil"/>
              <w:bottom w:val="single" w:sz="4" w:space="0" w:color="auto"/>
              <w:right w:val="single" w:sz="4" w:space="0" w:color="auto"/>
            </w:tcBorders>
            <w:vAlign w:val="center"/>
            <w:hideMark/>
          </w:tcPr>
          <w:p w14:paraId="6FF22CE3" w14:textId="77777777" w:rsidR="00264B6C" w:rsidRPr="00264B6C" w:rsidRDefault="00264B6C" w:rsidP="00264B6C">
            <w:pPr>
              <w:jc w:val="center"/>
            </w:pPr>
            <w:r w:rsidRPr="00264B6C">
              <w:t>Наименование расхода</w:t>
            </w:r>
          </w:p>
        </w:tc>
        <w:tc>
          <w:tcPr>
            <w:tcW w:w="1559" w:type="dxa"/>
            <w:gridSpan w:val="2"/>
            <w:tcBorders>
              <w:top w:val="single" w:sz="4" w:space="0" w:color="auto"/>
              <w:left w:val="nil"/>
              <w:bottom w:val="single" w:sz="4" w:space="0" w:color="auto"/>
              <w:right w:val="nil"/>
            </w:tcBorders>
            <w:vAlign w:val="center"/>
            <w:hideMark/>
          </w:tcPr>
          <w:p w14:paraId="38B0E5C5" w14:textId="77777777" w:rsidR="00264B6C" w:rsidRPr="00264B6C" w:rsidRDefault="00264B6C" w:rsidP="00264B6C">
            <w:pPr>
              <w:jc w:val="center"/>
            </w:pPr>
            <w:r w:rsidRPr="00264B6C">
              <w:t>Утверждено на 2024 год</w:t>
            </w:r>
          </w:p>
        </w:tc>
        <w:tc>
          <w:tcPr>
            <w:tcW w:w="1701" w:type="dxa"/>
            <w:gridSpan w:val="2"/>
            <w:tcBorders>
              <w:top w:val="single" w:sz="4" w:space="0" w:color="auto"/>
              <w:left w:val="single" w:sz="4" w:space="0" w:color="auto"/>
              <w:bottom w:val="single" w:sz="4" w:space="0" w:color="auto"/>
              <w:right w:val="nil"/>
            </w:tcBorders>
            <w:vAlign w:val="center"/>
            <w:hideMark/>
          </w:tcPr>
          <w:p w14:paraId="756B8038" w14:textId="77777777" w:rsidR="00264B6C" w:rsidRPr="00264B6C" w:rsidRDefault="00264B6C" w:rsidP="00264B6C">
            <w:pPr>
              <w:jc w:val="center"/>
            </w:pPr>
            <w:r w:rsidRPr="00264B6C">
              <w:t xml:space="preserve">Предложение экспертов </w:t>
            </w:r>
          </w:p>
          <w:p w14:paraId="3822D363" w14:textId="77777777" w:rsidR="00264B6C" w:rsidRPr="00264B6C" w:rsidRDefault="00264B6C" w:rsidP="00264B6C">
            <w:pPr>
              <w:jc w:val="center"/>
            </w:pPr>
            <w:r w:rsidRPr="00264B6C">
              <w:t>на 2025 год</w:t>
            </w:r>
          </w:p>
        </w:tc>
        <w:tc>
          <w:tcPr>
            <w:tcW w:w="1431" w:type="dxa"/>
            <w:gridSpan w:val="2"/>
            <w:tcBorders>
              <w:top w:val="single" w:sz="4" w:space="0" w:color="auto"/>
              <w:left w:val="single" w:sz="4" w:space="0" w:color="auto"/>
              <w:bottom w:val="single" w:sz="4" w:space="0" w:color="auto"/>
              <w:right w:val="single" w:sz="4" w:space="0" w:color="auto"/>
            </w:tcBorders>
            <w:vAlign w:val="center"/>
            <w:hideMark/>
          </w:tcPr>
          <w:p w14:paraId="2B145E4C" w14:textId="77777777" w:rsidR="00264B6C" w:rsidRPr="00264B6C" w:rsidRDefault="00264B6C" w:rsidP="00264B6C">
            <w:pPr>
              <w:jc w:val="center"/>
            </w:pPr>
            <w:r w:rsidRPr="00264B6C">
              <w:t>Динамика расходов</w:t>
            </w:r>
          </w:p>
        </w:tc>
      </w:tr>
      <w:tr w:rsidR="00264B6C" w:rsidRPr="00264B6C" w14:paraId="60846A9D"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0A1627B0" w14:textId="77777777" w:rsidR="00264B6C" w:rsidRPr="00264B6C" w:rsidRDefault="00264B6C" w:rsidP="00264B6C">
            <w:pPr>
              <w:jc w:val="center"/>
            </w:pPr>
            <w:r w:rsidRPr="00264B6C">
              <w:t>1</w:t>
            </w:r>
          </w:p>
        </w:tc>
        <w:tc>
          <w:tcPr>
            <w:tcW w:w="4070" w:type="dxa"/>
            <w:tcBorders>
              <w:top w:val="single" w:sz="4" w:space="0" w:color="auto"/>
              <w:left w:val="nil"/>
              <w:bottom w:val="single" w:sz="4" w:space="0" w:color="auto"/>
              <w:right w:val="single" w:sz="4" w:space="0" w:color="auto"/>
            </w:tcBorders>
            <w:vAlign w:val="center"/>
            <w:hideMark/>
          </w:tcPr>
          <w:p w14:paraId="0EFD31E7" w14:textId="77777777" w:rsidR="00264B6C" w:rsidRPr="00264B6C" w:rsidRDefault="00264B6C" w:rsidP="00264B6C">
            <w:r w:rsidRPr="00264B6C">
              <w:t>Расходы на приобретение сырья и материалов</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02FC7" w14:textId="77777777" w:rsidR="00264B6C" w:rsidRPr="00264B6C" w:rsidRDefault="00264B6C" w:rsidP="00264B6C">
            <w:pPr>
              <w:jc w:val="center"/>
              <w:rPr>
                <w:szCs w:val="20"/>
              </w:rPr>
            </w:pPr>
            <w:r w:rsidRPr="00264B6C">
              <w:rPr>
                <w:szCs w:val="20"/>
              </w:rPr>
              <w:t>1 707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5BC5C" w14:textId="77777777" w:rsidR="00264B6C" w:rsidRPr="00264B6C" w:rsidRDefault="00264B6C" w:rsidP="00264B6C">
            <w:pPr>
              <w:jc w:val="center"/>
              <w:rPr>
                <w:szCs w:val="20"/>
              </w:rPr>
            </w:pPr>
            <w:r w:rsidRPr="00264B6C">
              <w:rPr>
                <w:szCs w:val="20"/>
              </w:rPr>
              <w:t>1 788</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7F1CF" w14:textId="77777777" w:rsidR="00264B6C" w:rsidRPr="00264B6C" w:rsidRDefault="00264B6C" w:rsidP="00264B6C">
            <w:pPr>
              <w:jc w:val="center"/>
              <w:rPr>
                <w:szCs w:val="20"/>
              </w:rPr>
            </w:pPr>
            <w:r w:rsidRPr="00264B6C">
              <w:rPr>
                <w:szCs w:val="20"/>
              </w:rPr>
              <w:t>81</w:t>
            </w:r>
          </w:p>
        </w:tc>
      </w:tr>
      <w:tr w:rsidR="00264B6C" w:rsidRPr="00264B6C" w14:paraId="157ABC0D"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2FAEFC3" w14:textId="77777777" w:rsidR="00264B6C" w:rsidRPr="00264B6C" w:rsidRDefault="00264B6C" w:rsidP="00264B6C">
            <w:pPr>
              <w:jc w:val="center"/>
            </w:pPr>
            <w:r w:rsidRPr="00264B6C">
              <w:t>2</w:t>
            </w:r>
          </w:p>
        </w:tc>
        <w:tc>
          <w:tcPr>
            <w:tcW w:w="4070" w:type="dxa"/>
            <w:tcBorders>
              <w:top w:val="single" w:sz="4" w:space="0" w:color="auto"/>
              <w:left w:val="nil"/>
              <w:bottom w:val="single" w:sz="4" w:space="0" w:color="auto"/>
              <w:right w:val="single" w:sz="4" w:space="0" w:color="auto"/>
            </w:tcBorders>
            <w:vAlign w:val="center"/>
            <w:hideMark/>
          </w:tcPr>
          <w:p w14:paraId="7FCCE6CD" w14:textId="77777777" w:rsidR="00264B6C" w:rsidRPr="00264B6C" w:rsidRDefault="00264B6C" w:rsidP="00264B6C">
            <w:r w:rsidRPr="00264B6C">
              <w:t>Расходы на ремонт основных средств</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F33F1" w14:textId="77777777" w:rsidR="00264B6C" w:rsidRPr="00264B6C" w:rsidRDefault="00264B6C" w:rsidP="00264B6C">
            <w:pPr>
              <w:jc w:val="center"/>
              <w:rPr>
                <w:szCs w:val="20"/>
              </w:rPr>
            </w:pPr>
            <w:r w:rsidRPr="00264B6C">
              <w:rPr>
                <w:szCs w:val="20"/>
              </w:rPr>
              <w:t>1 733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88CED" w14:textId="77777777" w:rsidR="00264B6C" w:rsidRPr="00264B6C" w:rsidRDefault="00264B6C" w:rsidP="00264B6C">
            <w:pPr>
              <w:jc w:val="center"/>
              <w:rPr>
                <w:szCs w:val="20"/>
              </w:rPr>
            </w:pPr>
            <w:r w:rsidRPr="00264B6C">
              <w:rPr>
                <w:szCs w:val="20"/>
              </w:rPr>
              <w:t>1 815</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833AFD" w14:textId="77777777" w:rsidR="00264B6C" w:rsidRPr="00264B6C" w:rsidRDefault="00264B6C" w:rsidP="00264B6C">
            <w:pPr>
              <w:jc w:val="center"/>
              <w:rPr>
                <w:szCs w:val="20"/>
              </w:rPr>
            </w:pPr>
            <w:r w:rsidRPr="00264B6C">
              <w:rPr>
                <w:szCs w:val="20"/>
              </w:rPr>
              <w:t>82</w:t>
            </w:r>
          </w:p>
        </w:tc>
      </w:tr>
      <w:tr w:rsidR="00264B6C" w:rsidRPr="00264B6C" w14:paraId="36707305"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208D04C8" w14:textId="77777777" w:rsidR="00264B6C" w:rsidRPr="00264B6C" w:rsidRDefault="00264B6C" w:rsidP="00264B6C">
            <w:pPr>
              <w:jc w:val="center"/>
            </w:pPr>
            <w:r w:rsidRPr="00264B6C">
              <w:t>3</w:t>
            </w:r>
          </w:p>
        </w:tc>
        <w:tc>
          <w:tcPr>
            <w:tcW w:w="4070" w:type="dxa"/>
            <w:tcBorders>
              <w:top w:val="single" w:sz="4" w:space="0" w:color="auto"/>
              <w:left w:val="nil"/>
              <w:bottom w:val="single" w:sz="4" w:space="0" w:color="auto"/>
              <w:right w:val="single" w:sz="4" w:space="0" w:color="auto"/>
            </w:tcBorders>
            <w:vAlign w:val="center"/>
            <w:hideMark/>
          </w:tcPr>
          <w:p w14:paraId="5CFD4020" w14:textId="77777777" w:rsidR="00264B6C" w:rsidRPr="00264B6C" w:rsidRDefault="00264B6C" w:rsidP="00264B6C">
            <w:r w:rsidRPr="00264B6C">
              <w:t>Расходы на оплату труда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1F2CC" w14:textId="77777777" w:rsidR="00264B6C" w:rsidRPr="00264B6C" w:rsidRDefault="00264B6C" w:rsidP="00264B6C">
            <w:pPr>
              <w:jc w:val="center"/>
              <w:rPr>
                <w:szCs w:val="20"/>
              </w:rPr>
            </w:pPr>
            <w:r w:rsidRPr="00264B6C">
              <w:rPr>
                <w:szCs w:val="20"/>
              </w:rPr>
              <w:t>3 809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C80E2" w14:textId="77777777" w:rsidR="00264B6C" w:rsidRPr="00264B6C" w:rsidRDefault="00264B6C" w:rsidP="00264B6C">
            <w:pPr>
              <w:jc w:val="center"/>
              <w:rPr>
                <w:szCs w:val="20"/>
              </w:rPr>
            </w:pPr>
            <w:r w:rsidRPr="00264B6C">
              <w:rPr>
                <w:szCs w:val="20"/>
              </w:rPr>
              <w:t>3 990</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932D8" w14:textId="77777777" w:rsidR="00264B6C" w:rsidRPr="00264B6C" w:rsidRDefault="00264B6C" w:rsidP="00264B6C">
            <w:pPr>
              <w:jc w:val="center"/>
              <w:rPr>
                <w:szCs w:val="20"/>
              </w:rPr>
            </w:pPr>
            <w:r w:rsidRPr="00264B6C">
              <w:rPr>
                <w:szCs w:val="20"/>
              </w:rPr>
              <w:t>181</w:t>
            </w:r>
          </w:p>
        </w:tc>
      </w:tr>
      <w:tr w:rsidR="00264B6C" w:rsidRPr="00264B6C" w14:paraId="09DE241D"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12F945AF" w14:textId="77777777" w:rsidR="00264B6C" w:rsidRPr="00264B6C" w:rsidRDefault="00264B6C" w:rsidP="00264B6C">
            <w:pPr>
              <w:jc w:val="center"/>
            </w:pPr>
            <w:r w:rsidRPr="00264B6C">
              <w:t>4</w:t>
            </w:r>
          </w:p>
        </w:tc>
        <w:tc>
          <w:tcPr>
            <w:tcW w:w="4070" w:type="dxa"/>
            <w:tcBorders>
              <w:top w:val="single" w:sz="4" w:space="0" w:color="auto"/>
              <w:left w:val="nil"/>
              <w:bottom w:val="single" w:sz="4" w:space="0" w:color="auto"/>
              <w:right w:val="single" w:sz="4" w:space="0" w:color="auto"/>
            </w:tcBorders>
            <w:vAlign w:val="center"/>
            <w:hideMark/>
          </w:tcPr>
          <w:p w14:paraId="7FF30D42" w14:textId="77777777" w:rsidR="00264B6C" w:rsidRPr="00264B6C" w:rsidRDefault="00264B6C" w:rsidP="00264B6C">
            <w:r w:rsidRPr="00264B6C">
              <w:t>Расходы на оплату работ и услуг производственного характера, выполняемых по договорам со сторонними организациями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09025" w14:textId="77777777" w:rsidR="00264B6C" w:rsidRPr="00264B6C" w:rsidRDefault="00264B6C" w:rsidP="00264B6C">
            <w:pPr>
              <w:jc w:val="center"/>
              <w:rPr>
                <w:szCs w:val="20"/>
              </w:rPr>
            </w:pPr>
            <w:r w:rsidRPr="00264B6C">
              <w:rPr>
                <w:szCs w:val="20"/>
              </w:rPr>
              <w:t>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695F5" w14:textId="77777777" w:rsidR="00264B6C" w:rsidRPr="00264B6C" w:rsidRDefault="00264B6C" w:rsidP="00264B6C">
            <w:pPr>
              <w:jc w:val="center"/>
              <w:rPr>
                <w:szCs w:val="20"/>
              </w:rPr>
            </w:pPr>
            <w:r w:rsidRPr="00264B6C">
              <w:rPr>
                <w:szCs w:val="20"/>
              </w:rPr>
              <w:t>0</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3D2E3" w14:textId="77777777" w:rsidR="00264B6C" w:rsidRPr="00264B6C" w:rsidRDefault="00264B6C" w:rsidP="00264B6C">
            <w:pPr>
              <w:jc w:val="center"/>
              <w:rPr>
                <w:szCs w:val="20"/>
              </w:rPr>
            </w:pPr>
            <w:r w:rsidRPr="00264B6C">
              <w:rPr>
                <w:szCs w:val="20"/>
              </w:rPr>
              <w:t>0</w:t>
            </w:r>
          </w:p>
        </w:tc>
      </w:tr>
      <w:tr w:rsidR="00264B6C" w:rsidRPr="00264B6C" w14:paraId="4F404F36"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vAlign w:val="center"/>
            <w:hideMark/>
          </w:tcPr>
          <w:p w14:paraId="2A1C1140" w14:textId="77777777" w:rsidR="00264B6C" w:rsidRPr="00264B6C" w:rsidRDefault="00264B6C" w:rsidP="00264B6C">
            <w:pPr>
              <w:jc w:val="center"/>
            </w:pPr>
            <w:r w:rsidRPr="00264B6C">
              <w:t>5</w:t>
            </w:r>
          </w:p>
        </w:tc>
        <w:tc>
          <w:tcPr>
            <w:tcW w:w="4070" w:type="dxa"/>
            <w:tcBorders>
              <w:top w:val="single" w:sz="4" w:space="0" w:color="auto"/>
              <w:left w:val="nil"/>
              <w:bottom w:val="single" w:sz="4" w:space="0" w:color="auto"/>
              <w:right w:val="single" w:sz="4" w:space="0" w:color="auto"/>
            </w:tcBorders>
            <w:vAlign w:val="center"/>
            <w:hideMark/>
          </w:tcPr>
          <w:p w14:paraId="11CE9E3E" w14:textId="77777777" w:rsidR="00264B6C" w:rsidRPr="00264B6C" w:rsidRDefault="00264B6C" w:rsidP="00264B6C">
            <w:r w:rsidRPr="00264B6C">
              <w:t>Расходы на оплату иных работ и услуг, выполняемых по договорам с организациями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969C5" w14:textId="77777777" w:rsidR="00264B6C" w:rsidRPr="00264B6C" w:rsidRDefault="00264B6C" w:rsidP="00264B6C">
            <w:pPr>
              <w:jc w:val="center"/>
              <w:rPr>
                <w:szCs w:val="20"/>
              </w:rPr>
            </w:pPr>
            <w:r w:rsidRPr="00264B6C">
              <w:rPr>
                <w:szCs w:val="20"/>
              </w:rPr>
              <w:t>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7B7BB7" w14:textId="77777777" w:rsidR="00264B6C" w:rsidRPr="00264B6C" w:rsidRDefault="00264B6C" w:rsidP="00264B6C">
            <w:pPr>
              <w:jc w:val="center"/>
              <w:rPr>
                <w:szCs w:val="20"/>
              </w:rPr>
            </w:pPr>
            <w:r w:rsidRPr="00264B6C">
              <w:rPr>
                <w:szCs w:val="20"/>
              </w:rPr>
              <w:t>0</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5EA75" w14:textId="77777777" w:rsidR="00264B6C" w:rsidRPr="00264B6C" w:rsidRDefault="00264B6C" w:rsidP="00264B6C">
            <w:pPr>
              <w:jc w:val="center"/>
              <w:rPr>
                <w:szCs w:val="20"/>
              </w:rPr>
            </w:pPr>
            <w:r w:rsidRPr="00264B6C">
              <w:rPr>
                <w:szCs w:val="20"/>
              </w:rPr>
              <w:t>0</w:t>
            </w:r>
          </w:p>
        </w:tc>
      </w:tr>
      <w:tr w:rsidR="00264B6C" w:rsidRPr="00264B6C" w14:paraId="60FB8FF8"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12BBA1C" w14:textId="77777777" w:rsidR="00264B6C" w:rsidRPr="00264B6C" w:rsidRDefault="00264B6C" w:rsidP="00264B6C">
            <w:pPr>
              <w:jc w:val="center"/>
            </w:pPr>
            <w:r w:rsidRPr="00264B6C">
              <w:t>6</w:t>
            </w:r>
          </w:p>
        </w:tc>
        <w:tc>
          <w:tcPr>
            <w:tcW w:w="4070" w:type="dxa"/>
            <w:tcBorders>
              <w:top w:val="single" w:sz="4" w:space="0" w:color="auto"/>
              <w:left w:val="nil"/>
              <w:bottom w:val="single" w:sz="4" w:space="0" w:color="auto"/>
              <w:right w:val="single" w:sz="4" w:space="0" w:color="auto"/>
            </w:tcBorders>
            <w:vAlign w:val="center"/>
            <w:hideMark/>
          </w:tcPr>
          <w:p w14:paraId="358FBFCE" w14:textId="77777777" w:rsidR="00264B6C" w:rsidRPr="00264B6C" w:rsidRDefault="00264B6C" w:rsidP="00264B6C">
            <w:r w:rsidRPr="00264B6C">
              <w:t>Расходы на служебные командировки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E1095" w14:textId="77777777" w:rsidR="00264B6C" w:rsidRPr="00264B6C" w:rsidRDefault="00264B6C" w:rsidP="00264B6C">
            <w:pPr>
              <w:jc w:val="center"/>
              <w:rPr>
                <w:szCs w:val="20"/>
              </w:rPr>
            </w:pPr>
            <w:r w:rsidRPr="00264B6C">
              <w:rPr>
                <w:szCs w:val="20"/>
              </w:rPr>
              <w:t>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F20A9" w14:textId="77777777" w:rsidR="00264B6C" w:rsidRPr="00264B6C" w:rsidRDefault="00264B6C" w:rsidP="00264B6C">
            <w:pPr>
              <w:jc w:val="center"/>
              <w:rPr>
                <w:szCs w:val="20"/>
              </w:rPr>
            </w:pPr>
            <w:r w:rsidRPr="00264B6C">
              <w:rPr>
                <w:szCs w:val="20"/>
              </w:rPr>
              <w:t>0</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4C8E4" w14:textId="77777777" w:rsidR="00264B6C" w:rsidRPr="00264B6C" w:rsidRDefault="00264B6C" w:rsidP="00264B6C">
            <w:pPr>
              <w:jc w:val="center"/>
              <w:rPr>
                <w:szCs w:val="20"/>
              </w:rPr>
            </w:pPr>
            <w:r w:rsidRPr="00264B6C">
              <w:rPr>
                <w:szCs w:val="20"/>
              </w:rPr>
              <w:t>0</w:t>
            </w:r>
          </w:p>
        </w:tc>
      </w:tr>
      <w:tr w:rsidR="00264B6C" w:rsidRPr="00264B6C" w14:paraId="63C3C3AD"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2DCEFF54" w14:textId="77777777" w:rsidR="00264B6C" w:rsidRPr="00264B6C" w:rsidRDefault="00264B6C" w:rsidP="00264B6C">
            <w:pPr>
              <w:jc w:val="center"/>
            </w:pPr>
            <w:r w:rsidRPr="00264B6C">
              <w:t>7</w:t>
            </w:r>
          </w:p>
        </w:tc>
        <w:tc>
          <w:tcPr>
            <w:tcW w:w="4070" w:type="dxa"/>
            <w:tcBorders>
              <w:top w:val="single" w:sz="4" w:space="0" w:color="auto"/>
              <w:left w:val="nil"/>
              <w:bottom w:val="single" w:sz="4" w:space="0" w:color="auto"/>
              <w:right w:val="single" w:sz="4" w:space="0" w:color="auto"/>
            </w:tcBorders>
            <w:vAlign w:val="center"/>
            <w:hideMark/>
          </w:tcPr>
          <w:p w14:paraId="7925F202" w14:textId="77777777" w:rsidR="00264B6C" w:rsidRPr="00264B6C" w:rsidRDefault="00264B6C" w:rsidP="00264B6C">
            <w:r w:rsidRPr="00264B6C">
              <w:t>Расходы на обучение персонала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23548" w14:textId="77777777" w:rsidR="00264B6C" w:rsidRPr="00264B6C" w:rsidRDefault="00264B6C" w:rsidP="00264B6C">
            <w:pPr>
              <w:jc w:val="center"/>
              <w:rPr>
                <w:szCs w:val="20"/>
              </w:rPr>
            </w:pPr>
            <w:r w:rsidRPr="00264B6C">
              <w:rPr>
                <w:szCs w:val="20"/>
              </w:rPr>
              <w:t>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2DD0E" w14:textId="77777777" w:rsidR="00264B6C" w:rsidRPr="00264B6C" w:rsidRDefault="00264B6C" w:rsidP="00264B6C">
            <w:pPr>
              <w:jc w:val="center"/>
              <w:rPr>
                <w:szCs w:val="20"/>
              </w:rPr>
            </w:pPr>
            <w:r w:rsidRPr="00264B6C">
              <w:rPr>
                <w:szCs w:val="20"/>
              </w:rPr>
              <w:t>0</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72A04" w14:textId="77777777" w:rsidR="00264B6C" w:rsidRPr="00264B6C" w:rsidRDefault="00264B6C" w:rsidP="00264B6C">
            <w:pPr>
              <w:jc w:val="center"/>
              <w:rPr>
                <w:szCs w:val="20"/>
              </w:rPr>
            </w:pPr>
            <w:r w:rsidRPr="00264B6C">
              <w:rPr>
                <w:szCs w:val="20"/>
              </w:rPr>
              <w:t>0</w:t>
            </w:r>
          </w:p>
        </w:tc>
      </w:tr>
      <w:tr w:rsidR="00264B6C" w:rsidRPr="00264B6C" w14:paraId="792A0D21"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6836B729" w14:textId="77777777" w:rsidR="00264B6C" w:rsidRPr="00264B6C" w:rsidRDefault="00264B6C" w:rsidP="00264B6C">
            <w:pPr>
              <w:jc w:val="center"/>
            </w:pPr>
            <w:r w:rsidRPr="00264B6C">
              <w:t>8</w:t>
            </w:r>
          </w:p>
        </w:tc>
        <w:tc>
          <w:tcPr>
            <w:tcW w:w="4070" w:type="dxa"/>
            <w:tcBorders>
              <w:top w:val="single" w:sz="4" w:space="0" w:color="auto"/>
              <w:left w:val="nil"/>
              <w:bottom w:val="single" w:sz="4" w:space="0" w:color="auto"/>
              <w:right w:val="single" w:sz="4" w:space="0" w:color="auto"/>
            </w:tcBorders>
            <w:vAlign w:val="center"/>
            <w:hideMark/>
          </w:tcPr>
          <w:p w14:paraId="161D8EA4" w14:textId="77777777" w:rsidR="00264B6C" w:rsidRPr="00264B6C" w:rsidRDefault="00264B6C" w:rsidP="00264B6C">
            <w:r w:rsidRPr="00264B6C">
              <w:t>Лизинговый платеж</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5EEE4" w14:textId="77777777" w:rsidR="00264B6C" w:rsidRPr="00264B6C" w:rsidRDefault="00264B6C" w:rsidP="00264B6C">
            <w:pPr>
              <w:jc w:val="center"/>
              <w:rPr>
                <w:szCs w:val="20"/>
              </w:rPr>
            </w:pPr>
            <w:r w:rsidRPr="00264B6C">
              <w:rPr>
                <w:szCs w:val="20"/>
              </w:rPr>
              <w:t>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A54FB" w14:textId="77777777" w:rsidR="00264B6C" w:rsidRPr="00264B6C" w:rsidRDefault="00264B6C" w:rsidP="00264B6C">
            <w:pPr>
              <w:jc w:val="center"/>
              <w:rPr>
                <w:szCs w:val="20"/>
              </w:rPr>
            </w:pPr>
            <w:r w:rsidRPr="00264B6C">
              <w:rPr>
                <w:szCs w:val="20"/>
              </w:rPr>
              <w:t>0</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AE4D9" w14:textId="77777777" w:rsidR="00264B6C" w:rsidRPr="00264B6C" w:rsidRDefault="00264B6C" w:rsidP="00264B6C">
            <w:pPr>
              <w:jc w:val="center"/>
              <w:rPr>
                <w:szCs w:val="20"/>
              </w:rPr>
            </w:pPr>
            <w:r w:rsidRPr="00264B6C">
              <w:rPr>
                <w:szCs w:val="20"/>
              </w:rPr>
              <w:t>0</w:t>
            </w:r>
          </w:p>
        </w:tc>
      </w:tr>
      <w:tr w:rsidR="00264B6C" w:rsidRPr="00264B6C" w14:paraId="547E8507"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D46A2F2" w14:textId="77777777" w:rsidR="00264B6C" w:rsidRPr="00264B6C" w:rsidRDefault="00264B6C" w:rsidP="00264B6C">
            <w:pPr>
              <w:jc w:val="center"/>
            </w:pPr>
            <w:r w:rsidRPr="00264B6C">
              <w:t>9</w:t>
            </w:r>
          </w:p>
        </w:tc>
        <w:tc>
          <w:tcPr>
            <w:tcW w:w="4070" w:type="dxa"/>
            <w:tcBorders>
              <w:top w:val="single" w:sz="4" w:space="0" w:color="auto"/>
              <w:left w:val="nil"/>
              <w:bottom w:val="single" w:sz="4" w:space="0" w:color="auto"/>
              <w:right w:val="single" w:sz="4" w:space="0" w:color="auto"/>
            </w:tcBorders>
            <w:vAlign w:val="center"/>
            <w:hideMark/>
          </w:tcPr>
          <w:p w14:paraId="79E616C5" w14:textId="77777777" w:rsidR="00264B6C" w:rsidRPr="00264B6C" w:rsidRDefault="00264B6C" w:rsidP="00264B6C">
            <w:r w:rsidRPr="00264B6C">
              <w:t>Арендная плата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4833F" w14:textId="77777777" w:rsidR="00264B6C" w:rsidRPr="00264B6C" w:rsidRDefault="00264B6C" w:rsidP="00264B6C">
            <w:pPr>
              <w:jc w:val="center"/>
              <w:rPr>
                <w:szCs w:val="20"/>
              </w:rPr>
            </w:pPr>
            <w:r w:rsidRPr="00264B6C">
              <w:rPr>
                <w:szCs w:val="20"/>
              </w:rPr>
              <w:t>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BCF25" w14:textId="77777777" w:rsidR="00264B6C" w:rsidRPr="00264B6C" w:rsidRDefault="00264B6C" w:rsidP="00264B6C">
            <w:pPr>
              <w:jc w:val="center"/>
              <w:rPr>
                <w:szCs w:val="20"/>
              </w:rPr>
            </w:pPr>
            <w:r w:rsidRPr="00264B6C">
              <w:rPr>
                <w:szCs w:val="20"/>
              </w:rPr>
              <w:t>0</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B68E50" w14:textId="77777777" w:rsidR="00264B6C" w:rsidRPr="00264B6C" w:rsidRDefault="00264B6C" w:rsidP="00264B6C">
            <w:pPr>
              <w:jc w:val="center"/>
              <w:rPr>
                <w:szCs w:val="20"/>
              </w:rPr>
            </w:pPr>
            <w:r w:rsidRPr="00264B6C">
              <w:rPr>
                <w:szCs w:val="20"/>
              </w:rPr>
              <w:t>0</w:t>
            </w:r>
          </w:p>
        </w:tc>
      </w:tr>
      <w:tr w:rsidR="00264B6C" w:rsidRPr="00264B6C" w14:paraId="53739935"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14C24206" w14:textId="77777777" w:rsidR="00264B6C" w:rsidRPr="00264B6C" w:rsidRDefault="00264B6C" w:rsidP="00264B6C">
            <w:pPr>
              <w:jc w:val="center"/>
            </w:pPr>
            <w:r w:rsidRPr="00264B6C">
              <w:t>10</w:t>
            </w:r>
          </w:p>
        </w:tc>
        <w:tc>
          <w:tcPr>
            <w:tcW w:w="4070" w:type="dxa"/>
            <w:tcBorders>
              <w:top w:val="single" w:sz="4" w:space="0" w:color="auto"/>
              <w:left w:val="nil"/>
              <w:bottom w:val="single" w:sz="4" w:space="0" w:color="auto"/>
              <w:right w:val="single" w:sz="4" w:space="0" w:color="auto"/>
            </w:tcBorders>
            <w:vAlign w:val="center"/>
            <w:hideMark/>
          </w:tcPr>
          <w:p w14:paraId="7B6BA9E8" w14:textId="77777777" w:rsidR="00264B6C" w:rsidRPr="00264B6C" w:rsidRDefault="00264B6C" w:rsidP="00264B6C">
            <w:r w:rsidRPr="00264B6C">
              <w:t>Другие расходы</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21F4A" w14:textId="77777777" w:rsidR="00264B6C" w:rsidRPr="00264B6C" w:rsidRDefault="00264B6C" w:rsidP="00264B6C">
            <w:pPr>
              <w:jc w:val="center"/>
              <w:rPr>
                <w:szCs w:val="20"/>
              </w:rPr>
            </w:pPr>
            <w:r w:rsidRPr="00264B6C">
              <w:rPr>
                <w:szCs w:val="20"/>
              </w:rPr>
              <w:t>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75D63" w14:textId="77777777" w:rsidR="00264B6C" w:rsidRPr="00264B6C" w:rsidRDefault="00264B6C" w:rsidP="00264B6C">
            <w:pPr>
              <w:jc w:val="center"/>
              <w:rPr>
                <w:szCs w:val="20"/>
              </w:rPr>
            </w:pPr>
            <w:r w:rsidRPr="00264B6C">
              <w:rPr>
                <w:szCs w:val="20"/>
              </w:rPr>
              <w:t>0</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4A0D" w14:textId="77777777" w:rsidR="00264B6C" w:rsidRPr="00264B6C" w:rsidRDefault="00264B6C" w:rsidP="00264B6C">
            <w:pPr>
              <w:jc w:val="center"/>
              <w:rPr>
                <w:szCs w:val="20"/>
              </w:rPr>
            </w:pPr>
            <w:r w:rsidRPr="00264B6C">
              <w:rPr>
                <w:szCs w:val="20"/>
              </w:rPr>
              <w:t>0</w:t>
            </w:r>
          </w:p>
        </w:tc>
      </w:tr>
      <w:tr w:rsidR="00264B6C" w:rsidRPr="00264B6C" w14:paraId="3AAA284A"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14C960D8" w14:textId="77777777" w:rsidR="00264B6C" w:rsidRPr="00264B6C" w:rsidRDefault="00264B6C" w:rsidP="00264B6C">
            <w:pPr>
              <w:jc w:val="center"/>
            </w:pPr>
            <w:r w:rsidRPr="00264B6C">
              <w:t> </w:t>
            </w:r>
          </w:p>
        </w:tc>
        <w:tc>
          <w:tcPr>
            <w:tcW w:w="4070" w:type="dxa"/>
            <w:tcBorders>
              <w:top w:val="single" w:sz="4" w:space="0" w:color="auto"/>
              <w:left w:val="nil"/>
              <w:bottom w:val="single" w:sz="4" w:space="0" w:color="auto"/>
              <w:right w:val="single" w:sz="4" w:space="0" w:color="auto"/>
            </w:tcBorders>
            <w:vAlign w:val="center"/>
            <w:hideMark/>
          </w:tcPr>
          <w:p w14:paraId="0C95091A" w14:textId="77777777" w:rsidR="00264B6C" w:rsidRPr="00264B6C" w:rsidRDefault="00264B6C" w:rsidP="00264B6C">
            <w:r w:rsidRPr="00264B6C">
              <w:t>ИТОГО операционные расходы</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ADAA0" w14:textId="77777777" w:rsidR="00264B6C" w:rsidRPr="00264B6C" w:rsidRDefault="00264B6C" w:rsidP="00264B6C">
            <w:pPr>
              <w:jc w:val="center"/>
              <w:rPr>
                <w:szCs w:val="20"/>
              </w:rPr>
            </w:pPr>
            <w:r w:rsidRPr="00264B6C">
              <w:rPr>
                <w:szCs w:val="20"/>
              </w:rPr>
              <w:t>7 249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F1FE1A" w14:textId="77777777" w:rsidR="00264B6C" w:rsidRPr="00264B6C" w:rsidRDefault="00264B6C" w:rsidP="00264B6C">
            <w:pPr>
              <w:jc w:val="center"/>
              <w:rPr>
                <w:szCs w:val="20"/>
              </w:rPr>
            </w:pPr>
            <w:r w:rsidRPr="00264B6C">
              <w:rPr>
                <w:szCs w:val="20"/>
              </w:rPr>
              <w:t>7 593</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DD3FC" w14:textId="77777777" w:rsidR="00264B6C" w:rsidRPr="00264B6C" w:rsidRDefault="00264B6C" w:rsidP="00264B6C">
            <w:pPr>
              <w:jc w:val="center"/>
              <w:rPr>
                <w:szCs w:val="20"/>
              </w:rPr>
            </w:pPr>
            <w:r w:rsidRPr="00264B6C">
              <w:rPr>
                <w:szCs w:val="20"/>
              </w:rPr>
              <w:t>344</w:t>
            </w:r>
          </w:p>
        </w:tc>
      </w:tr>
    </w:tbl>
    <w:p w14:paraId="2CD86C23" w14:textId="77777777" w:rsidR="00264B6C" w:rsidRPr="00264B6C" w:rsidRDefault="00264B6C" w:rsidP="00264B6C">
      <w:pPr>
        <w:tabs>
          <w:tab w:val="left" w:pos="1890"/>
        </w:tabs>
        <w:snapToGrid w:val="0"/>
        <w:spacing w:line="360" w:lineRule="auto"/>
        <w:ind w:left="9215" w:right="-142"/>
        <w:jc w:val="right"/>
        <w:rPr>
          <w:sz w:val="28"/>
          <w:szCs w:val="28"/>
          <w:highlight w:val="yellow"/>
        </w:rPr>
      </w:pPr>
    </w:p>
    <w:p w14:paraId="05B9389C" w14:textId="77777777" w:rsidR="00264B6C" w:rsidRPr="00264B6C" w:rsidRDefault="00264B6C" w:rsidP="00264B6C">
      <w:pPr>
        <w:keepNext/>
        <w:jc w:val="right"/>
        <w:rPr>
          <w:bCs/>
          <w:sz w:val="28"/>
          <w:szCs w:val="20"/>
        </w:rPr>
      </w:pPr>
      <w:r w:rsidRPr="00264B6C">
        <w:rPr>
          <w:bCs/>
          <w:sz w:val="28"/>
          <w:szCs w:val="20"/>
        </w:rPr>
        <w:t>Таблица 22</w:t>
      </w:r>
    </w:p>
    <w:tbl>
      <w:tblPr>
        <w:tblW w:w="11084" w:type="dxa"/>
        <w:tblInd w:w="108" w:type="dxa"/>
        <w:tblLook w:val="04A0" w:firstRow="1" w:lastRow="0" w:firstColumn="1" w:lastColumn="0" w:noHBand="0" w:noVBand="1"/>
      </w:tblPr>
      <w:tblGrid>
        <w:gridCol w:w="750"/>
        <w:gridCol w:w="4070"/>
        <w:gridCol w:w="864"/>
        <w:gridCol w:w="695"/>
        <w:gridCol w:w="1069"/>
        <w:gridCol w:w="632"/>
        <w:gridCol w:w="1132"/>
        <w:gridCol w:w="299"/>
        <w:gridCol w:w="1573"/>
      </w:tblGrid>
      <w:tr w:rsidR="00264B6C" w:rsidRPr="00264B6C" w14:paraId="47B3F6BE" w14:textId="77777777" w:rsidTr="00627AA0">
        <w:trPr>
          <w:trHeight w:val="315"/>
        </w:trPr>
        <w:tc>
          <w:tcPr>
            <w:tcW w:w="9212" w:type="dxa"/>
            <w:gridSpan w:val="7"/>
            <w:noWrap/>
            <w:vAlign w:val="center"/>
            <w:hideMark/>
          </w:tcPr>
          <w:p w14:paraId="2DBD6D7F" w14:textId="77777777" w:rsidR="00264B6C" w:rsidRPr="00264B6C" w:rsidRDefault="00264B6C" w:rsidP="00264B6C">
            <w:pPr>
              <w:jc w:val="center"/>
              <w:rPr>
                <w:sz w:val="28"/>
                <w:szCs w:val="28"/>
              </w:rPr>
            </w:pPr>
            <w:r w:rsidRPr="00264B6C">
              <w:rPr>
                <w:bCs/>
                <w:sz w:val="28"/>
                <w:szCs w:val="28"/>
              </w:rPr>
              <w:t>Реестр неподконтрольных расходов</w:t>
            </w:r>
          </w:p>
        </w:tc>
        <w:tc>
          <w:tcPr>
            <w:tcW w:w="1872" w:type="dxa"/>
            <w:gridSpan w:val="2"/>
            <w:noWrap/>
            <w:vAlign w:val="center"/>
            <w:hideMark/>
          </w:tcPr>
          <w:p w14:paraId="571E7D26" w14:textId="77777777" w:rsidR="00264B6C" w:rsidRPr="00264B6C" w:rsidRDefault="00264B6C" w:rsidP="00264B6C">
            <w:pPr>
              <w:rPr>
                <w:sz w:val="20"/>
                <w:szCs w:val="20"/>
              </w:rPr>
            </w:pPr>
          </w:p>
        </w:tc>
      </w:tr>
      <w:tr w:rsidR="00264B6C" w:rsidRPr="00264B6C" w14:paraId="396913DD" w14:textId="77777777" w:rsidTr="00627AA0">
        <w:trPr>
          <w:trHeight w:val="300"/>
        </w:trPr>
        <w:tc>
          <w:tcPr>
            <w:tcW w:w="750" w:type="dxa"/>
            <w:noWrap/>
            <w:vAlign w:val="center"/>
            <w:hideMark/>
          </w:tcPr>
          <w:p w14:paraId="5E0DABFE" w14:textId="77777777" w:rsidR="00264B6C" w:rsidRPr="00264B6C" w:rsidRDefault="00264B6C" w:rsidP="00264B6C">
            <w:pPr>
              <w:rPr>
                <w:sz w:val="20"/>
                <w:szCs w:val="20"/>
              </w:rPr>
            </w:pPr>
          </w:p>
        </w:tc>
        <w:tc>
          <w:tcPr>
            <w:tcW w:w="4070" w:type="dxa"/>
            <w:noWrap/>
            <w:vAlign w:val="center"/>
            <w:hideMark/>
          </w:tcPr>
          <w:p w14:paraId="4D8C085D" w14:textId="77777777" w:rsidR="00264B6C" w:rsidRPr="00264B6C" w:rsidRDefault="00264B6C" w:rsidP="00264B6C">
            <w:pPr>
              <w:rPr>
                <w:sz w:val="20"/>
                <w:szCs w:val="20"/>
              </w:rPr>
            </w:pPr>
          </w:p>
        </w:tc>
        <w:tc>
          <w:tcPr>
            <w:tcW w:w="864" w:type="dxa"/>
            <w:noWrap/>
            <w:vAlign w:val="center"/>
            <w:hideMark/>
          </w:tcPr>
          <w:p w14:paraId="1029B081" w14:textId="77777777" w:rsidR="00264B6C" w:rsidRPr="00264B6C" w:rsidRDefault="00264B6C" w:rsidP="00264B6C">
            <w:pPr>
              <w:rPr>
                <w:sz w:val="20"/>
                <w:szCs w:val="20"/>
              </w:rPr>
            </w:pPr>
          </w:p>
        </w:tc>
        <w:tc>
          <w:tcPr>
            <w:tcW w:w="1764" w:type="dxa"/>
            <w:gridSpan w:val="2"/>
            <w:noWrap/>
            <w:vAlign w:val="center"/>
            <w:hideMark/>
          </w:tcPr>
          <w:p w14:paraId="2A64FABD" w14:textId="77777777" w:rsidR="00264B6C" w:rsidRPr="00264B6C" w:rsidRDefault="00264B6C" w:rsidP="00264B6C">
            <w:pPr>
              <w:rPr>
                <w:sz w:val="20"/>
                <w:szCs w:val="20"/>
              </w:rPr>
            </w:pPr>
          </w:p>
        </w:tc>
        <w:tc>
          <w:tcPr>
            <w:tcW w:w="1764" w:type="dxa"/>
            <w:gridSpan w:val="2"/>
            <w:noWrap/>
            <w:vAlign w:val="center"/>
            <w:hideMark/>
          </w:tcPr>
          <w:p w14:paraId="7EF3EF23" w14:textId="77777777" w:rsidR="00264B6C" w:rsidRPr="00264B6C" w:rsidRDefault="00264B6C" w:rsidP="00264B6C">
            <w:pPr>
              <w:jc w:val="right"/>
              <w:rPr>
                <w:sz w:val="28"/>
                <w:szCs w:val="28"/>
              </w:rPr>
            </w:pPr>
            <w:r w:rsidRPr="00264B6C">
              <w:rPr>
                <w:sz w:val="28"/>
                <w:szCs w:val="28"/>
              </w:rPr>
              <w:t>тыс. руб.</w:t>
            </w:r>
          </w:p>
        </w:tc>
        <w:tc>
          <w:tcPr>
            <w:tcW w:w="1872" w:type="dxa"/>
            <w:gridSpan w:val="2"/>
            <w:noWrap/>
            <w:vAlign w:val="center"/>
            <w:hideMark/>
          </w:tcPr>
          <w:p w14:paraId="6F2A00AE" w14:textId="77777777" w:rsidR="00264B6C" w:rsidRPr="00264B6C" w:rsidRDefault="00264B6C" w:rsidP="00264B6C">
            <w:pPr>
              <w:rPr>
                <w:sz w:val="20"/>
                <w:szCs w:val="20"/>
              </w:rPr>
            </w:pPr>
          </w:p>
        </w:tc>
      </w:tr>
      <w:tr w:rsidR="00264B6C" w:rsidRPr="00264B6C" w14:paraId="68FF5FCA"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0F2BDA7B" w14:textId="77777777" w:rsidR="00264B6C" w:rsidRPr="00264B6C" w:rsidRDefault="00264B6C" w:rsidP="00264B6C">
            <w:pPr>
              <w:jc w:val="center"/>
            </w:pPr>
            <w:r w:rsidRPr="00264B6C">
              <w:t>№ п/п</w:t>
            </w:r>
          </w:p>
        </w:tc>
        <w:tc>
          <w:tcPr>
            <w:tcW w:w="4070" w:type="dxa"/>
            <w:tcBorders>
              <w:top w:val="single" w:sz="4" w:space="0" w:color="auto"/>
              <w:left w:val="nil"/>
              <w:bottom w:val="single" w:sz="4" w:space="0" w:color="auto"/>
              <w:right w:val="single" w:sz="4" w:space="0" w:color="auto"/>
            </w:tcBorders>
            <w:vAlign w:val="center"/>
            <w:hideMark/>
          </w:tcPr>
          <w:p w14:paraId="20696851" w14:textId="77777777" w:rsidR="00264B6C" w:rsidRPr="00264B6C" w:rsidRDefault="00264B6C" w:rsidP="00264B6C">
            <w:pPr>
              <w:jc w:val="center"/>
            </w:pPr>
            <w:r w:rsidRPr="00264B6C">
              <w:t>Наименование расхода</w:t>
            </w:r>
          </w:p>
        </w:tc>
        <w:tc>
          <w:tcPr>
            <w:tcW w:w="1559" w:type="dxa"/>
            <w:gridSpan w:val="2"/>
            <w:tcBorders>
              <w:top w:val="single" w:sz="4" w:space="0" w:color="auto"/>
              <w:left w:val="single" w:sz="4" w:space="0" w:color="auto"/>
              <w:bottom w:val="single" w:sz="4" w:space="0" w:color="auto"/>
              <w:right w:val="nil"/>
            </w:tcBorders>
            <w:vAlign w:val="center"/>
            <w:hideMark/>
          </w:tcPr>
          <w:p w14:paraId="06D3B7C8" w14:textId="77777777" w:rsidR="00264B6C" w:rsidRPr="00264B6C" w:rsidRDefault="00264B6C" w:rsidP="00264B6C">
            <w:pPr>
              <w:jc w:val="center"/>
            </w:pPr>
            <w:r w:rsidRPr="00264B6C">
              <w:t>Утверждено на 2024 год</w:t>
            </w:r>
          </w:p>
        </w:tc>
        <w:tc>
          <w:tcPr>
            <w:tcW w:w="1701" w:type="dxa"/>
            <w:gridSpan w:val="2"/>
            <w:tcBorders>
              <w:top w:val="single" w:sz="4" w:space="0" w:color="auto"/>
              <w:left w:val="single" w:sz="4" w:space="0" w:color="auto"/>
              <w:bottom w:val="single" w:sz="4" w:space="0" w:color="auto"/>
              <w:right w:val="nil"/>
            </w:tcBorders>
            <w:vAlign w:val="center"/>
            <w:hideMark/>
          </w:tcPr>
          <w:p w14:paraId="033E2AA8" w14:textId="77777777" w:rsidR="00264B6C" w:rsidRPr="00264B6C" w:rsidRDefault="00264B6C" w:rsidP="00264B6C">
            <w:pPr>
              <w:jc w:val="center"/>
            </w:pPr>
            <w:r w:rsidRPr="00264B6C">
              <w:t xml:space="preserve">Предложение экспертов </w:t>
            </w:r>
          </w:p>
          <w:p w14:paraId="02F72EF3" w14:textId="77777777" w:rsidR="00264B6C" w:rsidRPr="00264B6C" w:rsidRDefault="00264B6C" w:rsidP="00264B6C">
            <w:pPr>
              <w:jc w:val="center"/>
            </w:pPr>
            <w:r w:rsidRPr="00264B6C">
              <w:t>на 2025 год</w:t>
            </w:r>
          </w:p>
        </w:tc>
        <w:tc>
          <w:tcPr>
            <w:tcW w:w="1431" w:type="dxa"/>
            <w:gridSpan w:val="2"/>
            <w:tcBorders>
              <w:top w:val="single" w:sz="4" w:space="0" w:color="auto"/>
              <w:left w:val="single" w:sz="4" w:space="0" w:color="auto"/>
              <w:bottom w:val="single" w:sz="4" w:space="0" w:color="auto"/>
              <w:right w:val="single" w:sz="4" w:space="0" w:color="auto"/>
            </w:tcBorders>
            <w:vAlign w:val="center"/>
            <w:hideMark/>
          </w:tcPr>
          <w:p w14:paraId="5FD0D16E" w14:textId="77777777" w:rsidR="00264B6C" w:rsidRPr="00264B6C" w:rsidRDefault="00264B6C" w:rsidP="00264B6C">
            <w:pPr>
              <w:jc w:val="center"/>
            </w:pPr>
            <w:r w:rsidRPr="00264B6C">
              <w:t>Динамика расходов</w:t>
            </w:r>
          </w:p>
        </w:tc>
      </w:tr>
      <w:tr w:rsidR="00264B6C" w:rsidRPr="00264B6C" w14:paraId="4EA2217C"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280AC417" w14:textId="77777777" w:rsidR="00264B6C" w:rsidRPr="00264B6C" w:rsidRDefault="00264B6C" w:rsidP="00264B6C">
            <w:pPr>
              <w:jc w:val="center"/>
            </w:pPr>
            <w:r w:rsidRPr="00264B6C">
              <w:t>1.1</w:t>
            </w:r>
          </w:p>
        </w:tc>
        <w:tc>
          <w:tcPr>
            <w:tcW w:w="4070" w:type="dxa"/>
            <w:tcBorders>
              <w:top w:val="single" w:sz="4" w:space="0" w:color="auto"/>
              <w:left w:val="nil"/>
              <w:bottom w:val="single" w:sz="4" w:space="0" w:color="auto"/>
              <w:right w:val="single" w:sz="4" w:space="0" w:color="auto"/>
            </w:tcBorders>
            <w:vAlign w:val="center"/>
            <w:hideMark/>
          </w:tcPr>
          <w:p w14:paraId="40117BED" w14:textId="77777777" w:rsidR="00264B6C" w:rsidRPr="00264B6C" w:rsidRDefault="00264B6C" w:rsidP="00264B6C">
            <w:r w:rsidRPr="00264B6C">
              <w:t>Расходы на оплату услуг, оказываемых организациями, осуществляющими регулируемые виды деятельности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BF734" w14:textId="77777777" w:rsidR="00264B6C" w:rsidRPr="00264B6C" w:rsidRDefault="00264B6C" w:rsidP="00264B6C">
            <w:pPr>
              <w:jc w:val="center"/>
              <w:rPr>
                <w:szCs w:val="20"/>
              </w:rPr>
            </w:pPr>
            <w:r w:rsidRPr="00264B6C">
              <w:rPr>
                <w:szCs w:val="20"/>
              </w:rPr>
              <w:t>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D78A5E" w14:textId="77777777" w:rsidR="00264B6C" w:rsidRPr="00264B6C" w:rsidRDefault="00264B6C" w:rsidP="00264B6C">
            <w:pPr>
              <w:jc w:val="center"/>
              <w:rPr>
                <w:szCs w:val="20"/>
              </w:rPr>
            </w:pPr>
            <w:r w:rsidRPr="00264B6C">
              <w:rPr>
                <w:szCs w:val="20"/>
              </w:rPr>
              <w:t>0</w:t>
            </w:r>
          </w:p>
        </w:tc>
        <w:tc>
          <w:tcPr>
            <w:tcW w:w="1431" w:type="dxa"/>
            <w:gridSpan w:val="2"/>
            <w:tcBorders>
              <w:top w:val="single" w:sz="4" w:space="0" w:color="auto"/>
              <w:left w:val="nil"/>
              <w:bottom w:val="single" w:sz="4" w:space="0" w:color="auto"/>
              <w:right w:val="single" w:sz="4" w:space="0" w:color="auto"/>
            </w:tcBorders>
            <w:shd w:val="clear" w:color="auto" w:fill="auto"/>
            <w:noWrap/>
            <w:vAlign w:val="center"/>
          </w:tcPr>
          <w:p w14:paraId="07E3F106" w14:textId="77777777" w:rsidR="00264B6C" w:rsidRPr="00264B6C" w:rsidRDefault="00264B6C" w:rsidP="00264B6C">
            <w:pPr>
              <w:jc w:val="center"/>
              <w:rPr>
                <w:szCs w:val="20"/>
              </w:rPr>
            </w:pPr>
            <w:r w:rsidRPr="00264B6C">
              <w:rPr>
                <w:szCs w:val="20"/>
              </w:rPr>
              <w:t>0</w:t>
            </w:r>
          </w:p>
        </w:tc>
      </w:tr>
      <w:tr w:rsidR="00264B6C" w:rsidRPr="00264B6C" w14:paraId="61C183FE"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3CEB75A1" w14:textId="77777777" w:rsidR="00264B6C" w:rsidRPr="00264B6C" w:rsidRDefault="00264B6C" w:rsidP="00264B6C">
            <w:pPr>
              <w:jc w:val="center"/>
            </w:pPr>
            <w:r w:rsidRPr="00264B6C">
              <w:t>1.2</w:t>
            </w:r>
          </w:p>
        </w:tc>
        <w:tc>
          <w:tcPr>
            <w:tcW w:w="4070" w:type="dxa"/>
            <w:tcBorders>
              <w:top w:val="single" w:sz="4" w:space="0" w:color="auto"/>
              <w:left w:val="nil"/>
              <w:bottom w:val="single" w:sz="4" w:space="0" w:color="auto"/>
              <w:right w:val="single" w:sz="4" w:space="0" w:color="auto"/>
            </w:tcBorders>
            <w:noWrap/>
            <w:vAlign w:val="center"/>
            <w:hideMark/>
          </w:tcPr>
          <w:p w14:paraId="300C6453" w14:textId="77777777" w:rsidR="00264B6C" w:rsidRPr="00264B6C" w:rsidRDefault="00264B6C" w:rsidP="00264B6C">
            <w:r w:rsidRPr="00264B6C">
              <w:t>Арендная плата</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719EE3" w14:textId="77777777" w:rsidR="00264B6C" w:rsidRPr="00264B6C" w:rsidRDefault="00264B6C" w:rsidP="00264B6C">
            <w:pPr>
              <w:jc w:val="center"/>
              <w:rPr>
                <w:szCs w:val="20"/>
              </w:rPr>
            </w:pPr>
            <w:r w:rsidRPr="00264B6C">
              <w:rPr>
                <w:szCs w:val="20"/>
              </w:rPr>
              <w:t>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2FE96965" w14:textId="77777777" w:rsidR="00264B6C" w:rsidRPr="00264B6C" w:rsidRDefault="00264B6C" w:rsidP="00264B6C">
            <w:pPr>
              <w:jc w:val="center"/>
              <w:rPr>
                <w:szCs w:val="20"/>
              </w:rPr>
            </w:pPr>
            <w:r w:rsidRPr="00264B6C">
              <w:rPr>
                <w:szCs w:val="20"/>
              </w:rPr>
              <w:t>0</w:t>
            </w:r>
          </w:p>
        </w:tc>
        <w:tc>
          <w:tcPr>
            <w:tcW w:w="1431" w:type="dxa"/>
            <w:gridSpan w:val="2"/>
            <w:tcBorders>
              <w:top w:val="nil"/>
              <w:left w:val="nil"/>
              <w:bottom w:val="single" w:sz="4" w:space="0" w:color="auto"/>
              <w:right w:val="single" w:sz="4" w:space="0" w:color="auto"/>
            </w:tcBorders>
            <w:shd w:val="clear" w:color="auto" w:fill="auto"/>
            <w:noWrap/>
            <w:vAlign w:val="center"/>
          </w:tcPr>
          <w:p w14:paraId="287D15FE" w14:textId="77777777" w:rsidR="00264B6C" w:rsidRPr="00264B6C" w:rsidRDefault="00264B6C" w:rsidP="00264B6C">
            <w:pPr>
              <w:jc w:val="center"/>
              <w:rPr>
                <w:szCs w:val="20"/>
              </w:rPr>
            </w:pPr>
            <w:r w:rsidRPr="00264B6C">
              <w:rPr>
                <w:szCs w:val="20"/>
              </w:rPr>
              <w:t>0</w:t>
            </w:r>
          </w:p>
        </w:tc>
      </w:tr>
      <w:tr w:rsidR="00264B6C" w:rsidRPr="00264B6C" w14:paraId="2E1EDF68"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57F1957E" w14:textId="77777777" w:rsidR="00264B6C" w:rsidRPr="00264B6C" w:rsidRDefault="00264B6C" w:rsidP="00264B6C">
            <w:pPr>
              <w:jc w:val="center"/>
            </w:pPr>
            <w:r w:rsidRPr="00264B6C">
              <w:t>1.3</w:t>
            </w:r>
          </w:p>
        </w:tc>
        <w:tc>
          <w:tcPr>
            <w:tcW w:w="4070" w:type="dxa"/>
            <w:tcBorders>
              <w:top w:val="single" w:sz="4" w:space="0" w:color="auto"/>
              <w:left w:val="nil"/>
              <w:bottom w:val="single" w:sz="4" w:space="0" w:color="auto"/>
              <w:right w:val="single" w:sz="4" w:space="0" w:color="auto"/>
            </w:tcBorders>
            <w:noWrap/>
            <w:vAlign w:val="center"/>
            <w:hideMark/>
          </w:tcPr>
          <w:p w14:paraId="6A00E407" w14:textId="77777777" w:rsidR="00264B6C" w:rsidRPr="00264B6C" w:rsidRDefault="00264B6C" w:rsidP="00264B6C">
            <w:r w:rsidRPr="00264B6C">
              <w:t>Концессионная плата</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38D7E7" w14:textId="77777777" w:rsidR="00264B6C" w:rsidRPr="00264B6C" w:rsidRDefault="00264B6C" w:rsidP="00264B6C">
            <w:pPr>
              <w:jc w:val="center"/>
              <w:rPr>
                <w:szCs w:val="20"/>
              </w:rPr>
            </w:pPr>
            <w:r w:rsidRPr="00264B6C">
              <w:rPr>
                <w:szCs w:val="20"/>
              </w:rPr>
              <w:t>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02BFA053" w14:textId="77777777" w:rsidR="00264B6C" w:rsidRPr="00264B6C" w:rsidRDefault="00264B6C" w:rsidP="00264B6C">
            <w:pPr>
              <w:jc w:val="center"/>
              <w:rPr>
                <w:szCs w:val="20"/>
              </w:rPr>
            </w:pPr>
            <w:r w:rsidRPr="00264B6C">
              <w:rPr>
                <w:szCs w:val="20"/>
              </w:rPr>
              <w:t>0</w:t>
            </w:r>
          </w:p>
        </w:tc>
        <w:tc>
          <w:tcPr>
            <w:tcW w:w="1431" w:type="dxa"/>
            <w:gridSpan w:val="2"/>
            <w:tcBorders>
              <w:top w:val="nil"/>
              <w:left w:val="nil"/>
              <w:bottom w:val="single" w:sz="4" w:space="0" w:color="auto"/>
              <w:right w:val="single" w:sz="4" w:space="0" w:color="auto"/>
            </w:tcBorders>
            <w:shd w:val="clear" w:color="auto" w:fill="auto"/>
            <w:noWrap/>
            <w:vAlign w:val="center"/>
          </w:tcPr>
          <w:p w14:paraId="0C7636BE" w14:textId="77777777" w:rsidR="00264B6C" w:rsidRPr="00264B6C" w:rsidRDefault="00264B6C" w:rsidP="00264B6C">
            <w:pPr>
              <w:jc w:val="center"/>
              <w:rPr>
                <w:szCs w:val="20"/>
              </w:rPr>
            </w:pPr>
            <w:r w:rsidRPr="00264B6C">
              <w:rPr>
                <w:szCs w:val="20"/>
              </w:rPr>
              <w:t>0</w:t>
            </w:r>
          </w:p>
        </w:tc>
      </w:tr>
      <w:tr w:rsidR="00264B6C" w:rsidRPr="00264B6C" w14:paraId="5589F0C6"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716D7515" w14:textId="77777777" w:rsidR="00264B6C" w:rsidRPr="00264B6C" w:rsidRDefault="00264B6C" w:rsidP="00264B6C">
            <w:pPr>
              <w:jc w:val="center"/>
            </w:pPr>
            <w:r w:rsidRPr="00264B6C">
              <w:t>1.4</w:t>
            </w:r>
          </w:p>
        </w:tc>
        <w:tc>
          <w:tcPr>
            <w:tcW w:w="4070" w:type="dxa"/>
            <w:tcBorders>
              <w:top w:val="single" w:sz="4" w:space="0" w:color="auto"/>
              <w:left w:val="nil"/>
              <w:bottom w:val="single" w:sz="4" w:space="0" w:color="auto"/>
              <w:right w:val="single" w:sz="4" w:space="0" w:color="auto"/>
            </w:tcBorders>
            <w:vAlign w:val="center"/>
            <w:hideMark/>
          </w:tcPr>
          <w:p w14:paraId="0F318F32" w14:textId="77777777" w:rsidR="00264B6C" w:rsidRPr="00264B6C" w:rsidRDefault="00264B6C" w:rsidP="00264B6C">
            <w:pPr>
              <w:jc w:val="both"/>
            </w:pPr>
            <w:r w:rsidRPr="00264B6C">
              <w:t>Расходы на уплату налогов, сборов и других обязательных платежей, в том числе:</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4F23E3" w14:textId="77777777" w:rsidR="00264B6C" w:rsidRPr="00264B6C" w:rsidRDefault="00264B6C" w:rsidP="00264B6C">
            <w:pPr>
              <w:jc w:val="center"/>
              <w:rPr>
                <w:szCs w:val="20"/>
              </w:rPr>
            </w:pPr>
            <w:r w:rsidRPr="00264B6C">
              <w:rPr>
                <w:szCs w:val="20"/>
              </w:rPr>
              <w:t>1 142</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2620BA8C" w14:textId="77777777" w:rsidR="00264B6C" w:rsidRPr="00264B6C" w:rsidRDefault="00264B6C" w:rsidP="00264B6C">
            <w:pPr>
              <w:jc w:val="center"/>
              <w:rPr>
                <w:szCs w:val="20"/>
              </w:rPr>
            </w:pPr>
            <w:r w:rsidRPr="00264B6C">
              <w:rPr>
                <w:szCs w:val="20"/>
              </w:rPr>
              <w:t>1 340</w:t>
            </w:r>
          </w:p>
        </w:tc>
        <w:tc>
          <w:tcPr>
            <w:tcW w:w="1431" w:type="dxa"/>
            <w:gridSpan w:val="2"/>
            <w:tcBorders>
              <w:top w:val="nil"/>
              <w:left w:val="nil"/>
              <w:bottom w:val="single" w:sz="4" w:space="0" w:color="auto"/>
              <w:right w:val="single" w:sz="4" w:space="0" w:color="auto"/>
            </w:tcBorders>
            <w:shd w:val="clear" w:color="auto" w:fill="auto"/>
            <w:noWrap/>
            <w:vAlign w:val="center"/>
          </w:tcPr>
          <w:p w14:paraId="50A142BB" w14:textId="77777777" w:rsidR="00264B6C" w:rsidRPr="00264B6C" w:rsidRDefault="00264B6C" w:rsidP="00264B6C">
            <w:pPr>
              <w:jc w:val="center"/>
              <w:rPr>
                <w:szCs w:val="20"/>
              </w:rPr>
            </w:pPr>
            <w:r w:rsidRPr="00264B6C">
              <w:rPr>
                <w:szCs w:val="20"/>
              </w:rPr>
              <w:t>198</w:t>
            </w:r>
          </w:p>
        </w:tc>
      </w:tr>
      <w:tr w:rsidR="00264B6C" w:rsidRPr="00264B6C" w14:paraId="0D005BBF" w14:textId="77777777" w:rsidTr="00627AA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27E6CAE6" w14:textId="77777777" w:rsidR="00264B6C" w:rsidRPr="00264B6C" w:rsidRDefault="00264B6C" w:rsidP="00264B6C">
            <w:pPr>
              <w:jc w:val="center"/>
            </w:pPr>
            <w:r w:rsidRPr="00264B6C">
              <w:t>1.4.1</w:t>
            </w:r>
          </w:p>
        </w:tc>
        <w:tc>
          <w:tcPr>
            <w:tcW w:w="4070" w:type="dxa"/>
            <w:tcBorders>
              <w:top w:val="single" w:sz="4" w:space="0" w:color="auto"/>
              <w:left w:val="nil"/>
              <w:bottom w:val="single" w:sz="4" w:space="0" w:color="auto"/>
              <w:right w:val="single" w:sz="4" w:space="0" w:color="auto"/>
            </w:tcBorders>
            <w:vAlign w:val="center"/>
            <w:hideMark/>
          </w:tcPr>
          <w:p w14:paraId="5C02B3C4" w14:textId="77777777" w:rsidR="00264B6C" w:rsidRPr="00264B6C" w:rsidRDefault="00264B6C" w:rsidP="00264B6C">
            <w:pPr>
              <w:jc w:val="both"/>
            </w:pPr>
            <w:r w:rsidRPr="00264B6C">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в </w:t>
            </w:r>
            <w:r w:rsidRPr="00264B6C">
              <w:lastRenderedPageBreak/>
              <w:t>пределах установленных нормативов и (или) лимитов</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B75AB7" w14:textId="77777777" w:rsidR="00264B6C" w:rsidRPr="00264B6C" w:rsidRDefault="00264B6C" w:rsidP="00264B6C">
            <w:pPr>
              <w:jc w:val="center"/>
              <w:rPr>
                <w:szCs w:val="20"/>
              </w:rPr>
            </w:pPr>
            <w:r w:rsidRPr="00264B6C">
              <w:rPr>
                <w:szCs w:val="20"/>
              </w:rPr>
              <w:lastRenderedPageBreak/>
              <w:t>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0B2009A2" w14:textId="77777777" w:rsidR="00264B6C" w:rsidRPr="00264B6C" w:rsidRDefault="00264B6C" w:rsidP="00264B6C">
            <w:pPr>
              <w:jc w:val="center"/>
              <w:rPr>
                <w:szCs w:val="20"/>
              </w:rPr>
            </w:pPr>
            <w:r w:rsidRPr="00264B6C">
              <w:rPr>
                <w:szCs w:val="20"/>
              </w:rPr>
              <w:t>0</w:t>
            </w:r>
          </w:p>
        </w:tc>
        <w:tc>
          <w:tcPr>
            <w:tcW w:w="1431" w:type="dxa"/>
            <w:gridSpan w:val="2"/>
            <w:tcBorders>
              <w:top w:val="nil"/>
              <w:left w:val="nil"/>
              <w:bottom w:val="single" w:sz="4" w:space="0" w:color="auto"/>
              <w:right w:val="single" w:sz="4" w:space="0" w:color="auto"/>
            </w:tcBorders>
            <w:shd w:val="clear" w:color="auto" w:fill="auto"/>
            <w:noWrap/>
            <w:vAlign w:val="center"/>
          </w:tcPr>
          <w:p w14:paraId="671E35BC" w14:textId="77777777" w:rsidR="00264B6C" w:rsidRPr="00264B6C" w:rsidRDefault="00264B6C" w:rsidP="00264B6C">
            <w:pPr>
              <w:jc w:val="center"/>
              <w:rPr>
                <w:szCs w:val="20"/>
              </w:rPr>
            </w:pPr>
            <w:r w:rsidRPr="00264B6C">
              <w:rPr>
                <w:szCs w:val="20"/>
              </w:rPr>
              <w:t>0</w:t>
            </w:r>
          </w:p>
        </w:tc>
      </w:tr>
      <w:tr w:rsidR="00264B6C" w:rsidRPr="00264B6C" w14:paraId="29663F08"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61CC57D2" w14:textId="77777777" w:rsidR="00264B6C" w:rsidRPr="00264B6C" w:rsidRDefault="00264B6C" w:rsidP="00264B6C">
            <w:pPr>
              <w:jc w:val="center"/>
            </w:pPr>
            <w:r w:rsidRPr="00264B6C">
              <w:t>1.4.2</w:t>
            </w:r>
          </w:p>
        </w:tc>
        <w:tc>
          <w:tcPr>
            <w:tcW w:w="4070" w:type="dxa"/>
            <w:tcBorders>
              <w:top w:val="single" w:sz="4" w:space="0" w:color="auto"/>
              <w:left w:val="nil"/>
              <w:bottom w:val="single" w:sz="4" w:space="0" w:color="auto"/>
              <w:right w:val="single" w:sz="4" w:space="0" w:color="auto"/>
            </w:tcBorders>
            <w:vAlign w:val="center"/>
            <w:hideMark/>
          </w:tcPr>
          <w:p w14:paraId="7751FE49" w14:textId="77777777" w:rsidR="00264B6C" w:rsidRPr="00264B6C" w:rsidRDefault="00264B6C" w:rsidP="00264B6C">
            <w:pPr>
              <w:jc w:val="both"/>
            </w:pPr>
            <w:r w:rsidRPr="00264B6C">
              <w:t>расходы на обязательное страхование</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951F0C" w14:textId="77777777" w:rsidR="00264B6C" w:rsidRPr="00264B6C" w:rsidRDefault="00264B6C" w:rsidP="00264B6C">
            <w:pPr>
              <w:jc w:val="center"/>
              <w:rPr>
                <w:szCs w:val="20"/>
              </w:rPr>
            </w:pPr>
            <w:r w:rsidRPr="00264B6C">
              <w:rPr>
                <w:szCs w:val="20"/>
              </w:rPr>
              <w:t>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36D4D1D2" w14:textId="77777777" w:rsidR="00264B6C" w:rsidRPr="00264B6C" w:rsidRDefault="00264B6C" w:rsidP="00264B6C">
            <w:pPr>
              <w:jc w:val="center"/>
              <w:rPr>
                <w:szCs w:val="20"/>
              </w:rPr>
            </w:pPr>
            <w:r w:rsidRPr="00264B6C">
              <w:rPr>
                <w:szCs w:val="20"/>
              </w:rPr>
              <w:t>0</w:t>
            </w:r>
          </w:p>
        </w:tc>
        <w:tc>
          <w:tcPr>
            <w:tcW w:w="1431" w:type="dxa"/>
            <w:gridSpan w:val="2"/>
            <w:tcBorders>
              <w:top w:val="nil"/>
              <w:left w:val="nil"/>
              <w:bottom w:val="single" w:sz="4" w:space="0" w:color="auto"/>
              <w:right w:val="single" w:sz="4" w:space="0" w:color="auto"/>
            </w:tcBorders>
            <w:shd w:val="clear" w:color="auto" w:fill="auto"/>
            <w:noWrap/>
            <w:vAlign w:val="center"/>
          </w:tcPr>
          <w:p w14:paraId="1D82438D" w14:textId="77777777" w:rsidR="00264B6C" w:rsidRPr="00264B6C" w:rsidRDefault="00264B6C" w:rsidP="00264B6C">
            <w:pPr>
              <w:jc w:val="center"/>
              <w:rPr>
                <w:szCs w:val="20"/>
              </w:rPr>
            </w:pPr>
            <w:r w:rsidRPr="00264B6C">
              <w:rPr>
                <w:szCs w:val="20"/>
              </w:rPr>
              <w:t>0</w:t>
            </w:r>
          </w:p>
        </w:tc>
      </w:tr>
      <w:tr w:rsidR="00264B6C" w:rsidRPr="00264B6C" w14:paraId="20A9DCE0"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528CE255" w14:textId="77777777" w:rsidR="00264B6C" w:rsidRPr="00264B6C" w:rsidRDefault="00264B6C" w:rsidP="00264B6C">
            <w:pPr>
              <w:jc w:val="center"/>
            </w:pPr>
            <w:r w:rsidRPr="00264B6C">
              <w:t>1.4.3</w:t>
            </w:r>
          </w:p>
        </w:tc>
        <w:tc>
          <w:tcPr>
            <w:tcW w:w="4070" w:type="dxa"/>
            <w:tcBorders>
              <w:top w:val="single" w:sz="4" w:space="0" w:color="auto"/>
              <w:left w:val="nil"/>
              <w:bottom w:val="single" w:sz="4" w:space="0" w:color="auto"/>
              <w:right w:val="single" w:sz="4" w:space="0" w:color="auto"/>
            </w:tcBorders>
            <w:noWrap/>
            <w:vAlign w:val="center"/>
            <w:hideMark/>
          </w:tcPr>
          <w:p w14:paraId="01D3BB36" w14:textId="77777777" w:rsidR="00264B6C" w:rsidRPr="00264B6C" w:rsidRDefault="00264B6C" w:rsidP="00264B6C">
            <w:r w:rsidRPr="00264B6C">
              <w:t>иные расходы</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C1C269" w14:textId="77777777" w:rsidR="00264B6C" w:rsidRPr="00264B6C" w:rsidRDefault="00264B6C" w:rsidP="00264B6C">
            <w:pPr>
              <w:jc w:val="center"/>
              <w:rPr>
                <w:szCs w:val="20"/>
              </w:rPr>
            </w:pPr>
            <w:r w:rsidRPr="00264B6C">
              <w:rPr>
                <w:szCs w:val="20"/>
              </w:rPr>
              <w:t>1 142</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4E4C0E0A" w14:textId="77777777" w:rsidR="00264B6C" w:rsidRPr="00264B6C" w:rsidRDefault="00264B6C" w:rsidP="00264B6C">
            <w:pPr>
              <w:jc w:val="center"/>
              <w:rPr>
                <w:szCs w:val="20"/>
              </w:rPr>
            </w:pPr>
            <w:r w:rsidRPr="00264B6C">
              <w:rPr>
                <w:szCs w:val="20"/>
              </w:rPr>
              <w:t>1 340</w:t>
            </w:r>
          </w:p>
        </w:tc>
        <w:tc>
          <w:tcPr>
            <w:tcW w:w="1431" w:type="dxa"/>
            <w:gridSpan w:val="2"/>
            <w:tcBorders>
              <w:top w:val="nil"/>
              <w:left w:val="nil"/>
              <w:bottom w:val="single" w:sz="4" w:space="0" w:color="auto"/>
              <w:right w:val="single" w:sz="4" w:space="0" w:color="auto"/>
            </w:tcBorders>
            <w:shd w:val="clear" w:color="auto" w:fill="auto"/>
            <w:noWrap/>
            <w:vAlign w:val="center"/>
          </w:tcPr>
          <w:p w14:paraId="56C36295" w14:textId="77777777" w:rsidR="00264B6C" w:rsidRPr="00264B6C" w:rsidRDefault="00264B6C" w:rsidP="00264B6C">
            <w:pPr>
              <w:jc w:val="center"/>
              <w:rPr>
                <w:szCs w:val="20"/>
              </w:rPr>
            </w:pPr>
            <w:r w:rsidRPr="00264B6C">
              <w:rPr>
                <w:szCs w:val="20"/>
              </w:rPr>
              <w:t>198</w:t>
            </w:r>
          </w:p>
        </w:tc>
      </w:tr>
      <w:tr w:rsidR="00264B6C" w:rsidRPr="00264B6C" w14:paraId="76567A8E"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2F8B42AF" w14:textId="77777777" w:rsidR="00264B6C" w:rsidRPr="00264B6C" w:rsidRDefault="00264B6C" w:rsidP="00264B6C">
            <w:pPr>
              <w:jc w:val="center"/>
            </w:pPr>
            <w:r w:rsidRPr="00264B6C">
              <w:t>1.5</w:t>
            </w:r>
          </w:p>
        </w:tc>
        <w:tc>
          <w:tcPr>
            <w:tcW w:w="4070" w:type="dxa"/>
            <w:tcBorders>
              <w:top w:val="single" w:sz="4" w:space="0" w:color="auto"/>
              <w:left w:val="nil"/>
              <w:bottom w:val="single" w:sz="4" w:space="0" w:color="auto"/>
              <w:right w:val="single" w:sz="4" w:space="0" w:color="auto"/>
            </w:tcBorders>
            <w:vAlign w:val="center"/>
            <w:hideMark/>
          </w:tcPr>
          <w:p w14:paraId="0C8A0E17" w14:textId="77777777" w:rsidR="00264B6C" w:rsidRPr="00264B6C" w:rsidRDefault="00264B6C" w:rsidP="00264B6C">
            <w:pPr>
              <w:jc w:val="both"/>
            </w:pPr>
            <w:r w:rsidRPr="00264B6C">
              <w:t>Отчисления на социальные нужды</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4B4C04" w14:textId="77777777" w:rsidR="00264B6C" w:rsidRPr="00264B6C" w:rsidRDefault="00264B6C" w:rsidP="00264B6C">
            <w:pPr>
              <w:jc w:val="center"/>
              <w:rPr>
                <w:szCs w:val="20"/>
              </w:rPr>
            </w:pPr>
            <w:r w:rsidRPr="00264B6C">
              <w:rPr>
                <w:szCs w:val="20"/>
              </w:rPr>
              <w:t>1 153</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0EB0101F" w14:textId="77777777" w:rsidR="00264B6C" w:rsidRPr="00264B6C" w:rsidRDefault="00264B6C" w:rsidP="00264B6C">
            <w:pPr>
              <w:jc w:val="center"/>
              <w:rPr>
                <w:szCs w:val="20"/>
              </w:rPr>
            </w:pPr>
            <w:r w:rsidRPr="00264B6C">
              <w:rPr>
                <w:szCs w:val="20"/>
              </w:rPr>
              <w:t>1 208</w:t>
            </w:r>
          </w:p>
        </w:tc>
        <w:tc>
          <w:tcPr>
            <w:tcW w:w="1431" w:type="dxa"/>
            <w:gridSpan w:val="2"/>
            <w:tcBorders>
              <w:top w:val="nil"/>
              <w:left w:val="nil"/>
              <w:bottom w:val="single" w:sz="4" w:space="0" w:color="auto"/>
              <w:right w:val="single" w:sz="4" w:space="0" w:color="auto"/>
            </w:tcBorders>
            <w:shd w:val="clear" w:color="auto" w:fill="auto"/>
            <w:noWrap/>
            <w:vAlign w:val="center"/>
          </w:tcPr>
          <w:p w14:paraId="13672080" w14:textId="77777777" w:rsidR="00264B6C" w:rsidRPr="00264B6C" w:rsidRDefault="00264B6C" w:rsidP="00264B6C">
            <w:pPr>
              <w:jc w:val="center"/>
              <w:rPr>
                <w:szCs w:val="20"/>
              </w:rPr>
            </w:pPr>
            <w:r w:rsidRPr="00264B6C">
              <w:rPr>
                <w:szCs w:val="20"/>
              </w:rPr>
              <w:t>55</w:t>
            </w:r>
          </w:p>
        </w:tc>
      </w:tr>
      <w:tr w:rsidR="00264B6C" w:rsidRPr="00264B6C" w14:paraId="33A9B1F1"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6EA8924B" w14:textId="77777777" w:rsidR="00264B6C" w:rsidRPr="00264B6C" w:rsidRDefault="00264B6C" w:rsidP="00264B6C">
            <w:pPr>
              <w:jc w:val="center"/>
            </w:pPr>
            <w:r w:rsidRPr="00264B6C">
              <w:t>1.6</w:t>
            </w:r>
          </w:p>
        </w:tc>
        <w:tc>
          <w:tcPr>
            <w:tcW w:w="4070" w:type="dxa"/>
            <w:tcBorders>
              <w:top w:val="single" w:sz="4" w:space="0" w:color="auto"/>
              <w:left w:val="nil"/>
              <w:bottom w:val="single" w:sz="4" w:space="0" w:color="auto"/>
              <w:right w:val="single" w:sz="4" w:space="0" w:color="auto"/>
            </w:tcBorders>
            <w:vAlign w:val="center"/>
            <w:hideMark/>
          </w:tcPr>
          <w:p w14:paraId="54013910" w14:textId="77777777" w:rsidR="00264B6C" w:rsidRPr="00264B6C" w:rsidRDefault="00264B6C" w:rsidP="00264B6C">
            <w:pPr>
              <w:jc w:val="both"/>
            </w:pPr>
            <w:r w:rsidRPr="00264B6C">
              <w:t>Расходы по сомнительным долгам</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F6F15B" w14:textId="77777777" w:rsidR="00264B6C" w:rsidRPr="00264B6C" w:rsidRDefault="00264B6C" w:rsidP="00264B6C">
            <w:pPr>
              <w:jc w:val="center"/>
              <w:rPr>
                <w:szCs w:val="20"/>
              </w:rPr>
            </w:pPr>
            <w:r w:rsidRPr="00264B6C">
              <w:rPr>
                <w:szCs w:val="20"/>
              </w:rPr>
              <w:t>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5960208" w14:textId="77777777" w:rsidR="00264B6C" w:rsidRPr="00264B6C" w:rsidRDefault="00264B6C" w:rsidP="00264B6C">
            <w:pPr>
              <w:jc w:val="center"/>
              <w:rPr>
                <w:szCs w:val="20"/>
              </w:rPr>
            </w:pPr>
            <w:r w:rsidRPr="00264B6C">
              <w:rPr>
                <w:szCs w:val="20"/>
              </w:rPr>
              <w:t>0</w:t>
            </w:r>
          </w:p>
        </w:tc>
        <w:tc>
          <w:tcPr>
            <w:tcW w:w="1431" w:type="dxa"/>
            <w:gridSpan w:val="2"/>
            <w:tcBorders>
              <w:top w:val="nil"/>
              <w:left w:val="nil"/>
              <w:bottom w:val="single" w:sz="4" w:space="0" w:color="auto"/>
              <w:right w:val="single" w:sz="4" w:space="0" w:color="auto"/>
            </w:tcBorders>
            <w:shd w:val="clear" w:color="auto" w:fill="auto"/>
            <w:noWrap/>
            <w:vAlign w:val="center"/>
          </w:tcPr>
          <w:p w14:paraId="36D8BBCE" w14:textId="77777777" w:rsidR="00264B6C" w:rsidRPr="00264B6C" w:rsidRDefault="00264B6C" w:rsidP="00264B6C">
            <w:pPr>
              <w:jc w:val="center"/>
              <w:rPr>
                <w:szCs w:val="20"/>
              </w:rPr>
            </w:pPr>
            <w:r w:rsidRPr="00264B6C">
              <w:rPr>
                <w:szCs w:val="20"/>
              </w:rPr>
              <w:t>0</w:t>
            </w:r>
          </w:p>
        </w:tc>
      </w:tr>
      <w:tr w:rsidR="00264B6C" w:rsidRPr="00264B6C" w14:paraId="669CCD4C"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101C37CE" w14:textId="77777777" w:rsidR="00264B6C" w:rsidRPr="00264B6C" w:rsidRDefault="00264B6C" w:rsidP="00264B6C">
            <w:pPr>
              <w:jc w:val="center"/>
            </w:pPr>
            <w:r w:rsidRPr="00264B6C">
              <w:t>1.7</w:t>
            </w:r>
          </w:p>
        </w:tc>
        <w:tc>
          <w:tcPr>
            <w:tcW w:w="4070" w:type="dxa"/>
            <w:tcBorders>
              <w:top w:val="single" w:sz="4" w:space="0" w:color="auto"/>
              <w:left w:val="nil"/>
              <w:bottom w:val="single" w:sz="4" w:space="0" w:color="auto"/>
              <w:right w:val="single" w:sz="4" w:space="0" w:color="auto"/>
            </w:tcBorders>
            <w:vAlign w:val="center"/>
            <w:hideMark/>
          </w:tcPr>
          <w:p w14:paraId="259597BB" w14:textId="77777777" w:rsidR="00264B6C" w:rsidRPr="00264B6C" w:rsidRDefault="00264B6C" w:rsidP="00264B6C">
            <w:pPr>
              <w:jc w:val="both"/>
            </w:pPr>
            <w:r w:rsidRPr="00264B6C">
              <w:t>Амортизация основных средств и нематериальных активов</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EA95C1" w14:textId="77777777" w:rsidR="00264B6C" w:rsidRPr="00264B6C" w:rsidRDefault="00264B6C" w:rsidP="00264B6C">
            <w:pPr>
              <w:jc w:val="center"/>
              <w:rPr>
                <w:szCs w:val="20"/>
              </w:rPr>
            </w:pPr>
            <w:r w:rsidRPr="00264B6C">
              <w:rPr>
                <w:szCs w:val="20"/>
              </w:rPr>
              <w:t>172</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20800F7E" w14:textId="77777777" w:rsidR="00264B6C" w:rsidRPr="00264B6C" w:rsidRDefault="00264B6C" w:rsidP="00264B6C">
            <w:pPr>
              <w:jc w:val="center"/>
              <w:rPr>
                <w:szCs w:val="20"/>
              </w:rPr>
            </w:pPr>
            <w:r w:rsidRPr="00264B6C">
              <w:rPr>
                <w:szCs w:val="20"/>
              </w:rPr>
              <w:t>0</w:t>
            </w:r>
          </w:p>
        </w:tc>
        <w:tc>
          <w:tcPr>
            <w:tcW w:w="1431" w:type="dxa"/>
            <w:gridSpan w:val="2"/>
            <w:tcBorders>
              <w:top w:val="nil"/>
              <w:left w:val="nil"/>
              <w:bottom w:val="single" w:sz="4" w:space="0" w:color="auto"/>
              <w:right w:val="single" w:sz="4" w:space="0" w:color="auto"/>
            </w:tcBorders>
            <w:shd w:val="clear" w:color="auto" w:fill="auto"/>
            <w:noWrap/>
            <w:vAlign w:val="center"/>
          </w:tcPr>
          <w:p w14:paraId="6BDF0A58" w14:textId="77777777" w:rsidR="00264B6C" w:rsidRPr="00264B6C" w:rsidRDefault="00264B6C" w:rsidP="00264B6C">
            <w:pPr>
              <w:jc w:val="center"/>
              <w:rPr>
                <w:szCs w:val="20"/>
              </w:rPr>
            </w:pPr>
            <w:r w:rsidRPr="00264B6C">
              <w:rPr>
                <w:szCs w:val="20"/>
              </w:rPr>
              <w:t>-172</w:t>
            </w:r>
          </w:p>
        </w:tc>
      </w:tr>
      <w:tr w:rsidR="00264B6C" w:rsidRPr="00264B6C" w14:paraId="2D4B0A51"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287CDC37" w14:textId="77777777" w:rsidR="00264B6C" w:rsidRPr="00264B6C" w:rsidRDefault="00264B6C" w:rsidP="00264B6C">
            <w:pPr>
              <w:jc w:val="center"/>
            </w:pPr>
            <w:r w:rsidRPr="00264B6C">
              <w:t>1.8</w:t>
            </w:r>
          </w:p>
        </w:tc>
        <w:tc>
          <w:tcPr>
            <w:tcW w:w="4070" w:type="dxa"/>
            <w:tcBorders>
              <w:top w:val="single" w:sz="4" w:space="0" w:color="auto"/>
              <w:left w:val="nil"/>
              <w:bottom w:val="single" w:sz="4" w:space="0" w:color="auto"/>
              <w:right w:val="single" w:sz="4" w:space="0" w:color="auto"/>
            </w:tcBorders>
            <w:noWrap/>
            <w:vAlign w:val="center"/>
            <w:hideMark/>
          </w:tcPr>
          <w:p w14:paraId="5918EA45" w14:textId="77777777" w:rsidR="00264B6C" w:rsidRPr="00264B6C" w:rsidRDefault="00264B6C" w:rsidP="00264B6C">
            <w:pPr>
              <w:jc w:val="both"/>
            </w:pPr>
            <w:r w:rsidRPr="00264B6C">
              <w:t>Расходы на выплаты по договорам займа и кредитным договорам, включая проценты по ним</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E02D10" w14:textId="77777777" w:rsidR="00264B6C" w:rsidRPr="00264B6C" w:rsidRDefault="00264B6C" w:rsidP="00264B6C">
            <w:pPr>
              <w:jc w:val="center"/>
              <w:rPr>
                <w:szCs w:val="20"/>
              </w:rPr>
            </w:pPr>
            <w:r w:rsidRPr="00264B6C">
              <w:rPr>
                <w:szCs w:val="20"/>
              </w:rPr>
              <w:t>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522D8A0A" w14:textId="77777777" w:rsidR="00264B6C" w:rsidRPr="00264B6C" w:rsidRDefault="00264B6C" w:rsidP="00264B6C">
            <w:pPr>
              <w:jc w:val="center"/>
              <w:rPr>
                <w:szCs w:val="20"/>
              </w:rPr>
            </w:pPr>
            <w:r w:rsidRPr="00264B6C">
              <w:rPr>
                <w:szCs w:val="20"/>
              </w:rPr>
              <w:t>0</w:t>
            </w:r>
          </w:p>
        </w:tc>
        <w:tc>
          <w:tcPr>
            <w:tcW w:w="1431" w:type="dxa"/>
            <w:gridSpan w:val="2"/>
            <w:tcBorders>
              <w:top w:val="nil"/>
              <w:left w:val="nil"/>
              <w:bottom w:val="single" w:sz="4" w:space="0" w:color="auto"/>
              <w:right w:val="single" w:sz="4" w:space="0" w:color="auto"/>
            </w:tcBorders>
            <w:shd w:val="clear" w:color="auto" w:fill="auto"/>
            <w:noWrap/>
            <w:vAlign w:val="center"/>
          </w:tcPr>
          <w:p w14:paraId="3815898F" w14:textId="77777777" w:rsidR="00264B6C" w:rsidRPr="00264B6C" w:rsidRDefault="00264B6C" w:rsidP="00264B6C">
            <w:pPr>
              <w:jc w:val="center"/>
              <w:rPr>
                <w:szCs w:val="20"/>
              </w:rPr>
            </w:pPr>
            <w:r w:rsidRPr="00264B6C">
              <w:rPr>
                <w:szCs w:val="20"/>
              </w:rPr>
              <w:t>0</w:t>
            </w:r>
          </w:p>
        </w:tc>
      </w:tr>
      <w:tr w:rsidR="00264B6C" w:rsidRPr="00264B6C" w14:paraId="51D6629E"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32D79753" w14:textId="77777777" w:rsidR="00264B6C" w:rsidRPr="00264B6C" w:rsidRDefault="00264B6C" w:rsidP="00264B6C">
            <w:pPr>
              <w:jc w:val="center"/>
            </w:pPr>
            <w:r w:rsidRPr="00264B6C">
              <w:t> </w:t>
            </w:r>
          </w:p>
        </w:tc>
        <w:tc>
          <w:tcPr>
            <w:tcW w:w="4070" w:type="dxa"/>
            <w:tcBorders>
              <w:top w:val="single" w:sz="4" w:space="0" w:color="auto"/>
              <w:left w:val="nil"/>
              <w:bottom w:val="single" w:sz="4" w:space="0" w:color="auto"/>
              <w:right w:val="single" w:sz="4" w:space="0" w:color="auto"/>
            </w:tcBorders>
            <w:noWrap/>
            <w:vAlign w:val="center"/>
            <w:hideMark/>
          </w:tcPr>
          <w:p w14:paraId="13D51316" w14:textId="77777777" w:rsidR="00264B6C" w:rsidRPr="00264B6C" w:rsidRDefault="00264B6C" w:rsidP="00264B6C">
            <w:r w:rsidRPr="00264B6C">
              <w:t>ИТОГО</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49F4DA" w14:textId="77777777" w:rsidR="00264B6C" w:rsidRPr="00264B6C" w:rsidRDefault="00264B6C" w:rsidP="00264B6C">
            <w:pPr>
              <w:jc w:val="center"/>
              <w:rPr>
                <w:szCs w:val="20"/>
              </w:rPr>
            </w:pPr>
            <w:r w:rsidRPr="00264B6C">
              <w:rPr>
                <w:szCs w:val="20"/>
              </w:rPr>
              <w:t>2 467</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6043426F" w14:textId="77777777" w:rsidR="00264B6C" w:rsidRPr="00264B6C" w:rsidRDefault="00264B6C" w:rsidP="00264B6C">
            <w:pPr>
              <w:jc w:val="center"/>
              <w:rPr>
                <w:szCs w:val="20"/>
              </w:rPr>
            </w:pPr>
            <w:r w:rsidRPr="00264B6C">
              <w:rPr>
                <w:szCs w:val="20"/>
              </w:rPr>
              <w:t>2 548</w:t>
            </w:r>
          </w:p>
        </w:tc>
        <w:tc>
          <w:tcPr>
            <w:tcW w:w="1431" w:type="dxa"/>
            <w:gridSpan w:val="2"/>
            <w:tcBorders>
              <w:top w:val="nil"/>
              <w:left w:val="nil"/>
              <w:bottom w:val="single" w:sz="4" w:space="0" w:color="auto"/>
              <w:right w:val="single" w:sz="4" w:space="0" w:color="auto"/>
            </w:tcBorders>
            <w:shd w:val="clear" w:color="auto" w:fill="auto"/>
            <w:noWrap/>
            <w:vAlign w:val="center"/>
          </w:tcPr>
          <w:p w14:paraId="0F588441" w14:textId="77777777" w:rsidR="00264B6C" w:rsidRPr="00264B6C" w:rsidRDefault="00264B6C" w:rsidP="00264B6C">
            <w:pPr>
              <w:jc w:val="center"/>
              <w:rPr>
                <w:szCs w:val="20"/>
              </w:rPr>
            </w:pPr>
            <w:r w:rsidRPr="00264B6C">
              <w:rPr>
                <w:szCs w:val="20"/>
              </w:rPr>
              <w:t>81</w:t>
            </w:r>
          </w:p>
        </w:tc>
      </w:tr>
      <w:tr w:rsidR="00264B6C" w:rsidRPr="00264B6C" w14:paraId="572BD265"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2892194C" w14:textId="77777777" w:rsidR="00264B6C" w:rsidRPr="00264B6C" w:rsidRDefault="00264B6C" w:rsidP="00264B6C">
            <w:pPr>
              <w:jc w:val="center"/>
            </w:pPr>
            <w:r w:rsidRPr="00264B6C">
              <w:t>2</w:t>
            </w:r>
          </w:p>
        </w:tc>
        <w:tc>
          <w:tcPr>
            <w:tcW w:w="4070" w:type="dxa"/>
            <w:tcBorders>
              <w:top w:val="single" w:sz="4" w:space="0" w:color="auto"/>
              <w:left w:val="nil"/>
              <w:bottom w:val="single" w:sz="4" w:space="0" w:color="auto"/>
              <w:right w:val="single" w:sz="4" w:space="0" w:color="auto"/>
            </w:tcBorders>
            <w:noWrap/>
            <w:vAlign w:val="center"/>
            <w:hideMark/>
          </w:tcPr>
          <w:p w14:paraId="07E1408B" w14:textId="77777777" w:rsidR="00264B6C" w:rsidRPr="00264B6C" w:rsidRDefault="00264B6C" w:rsidP="00264B6C">
            <w:r w:rsidRPr="00264B6C">
              <w:t>Налог на прибыль</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75D65B" w14:textId="77777777" w:rsidR="00264B6C" w:rsidRPr="00264B6C" w:rsidRDefault="00264B6C" w:rsidP="00264B6C">
            <w:pPr>
              <w:jc w:val="center"/>
              <w:rPr>
                <w:szCs w:val="20"/>
              </w:rPr>
            </w:pPr>
            <w:r w:rsidRPr="00264B6C">
              <w:rPr>
                <w:szCs w:val="20"/>
              </w:rPr>
              <w:t>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2EAD544D" w14:textId="77777777" w:rsidR="00264B6C" w:rsidRPr="00264B6C" w:rsidRDefault="00264B6C" w:rsidP="00264B6C">
            <w:pPr>
              <w:jc w:val="center"/>
              <w:rPr>
                <w:szCs w:val="20"/>
              </w:rPr>
            </w:pPr>
            <w:r w:rsidRPr="00264B6C">
              <w:rPr>
                <w:szCs w:val="20"/>
              </w:rPr>
              <w:t>0</w:t>
            </w:r>
          </w:p>
        </w:tc>
        <w:tc>
          <w:tcPr>
            <w:tcW w:w="1431" w:type="dxa"/>
            <w:gridSpan w:val="2"/>
            <w:tcBorders>
              <w:top w:val="nil"/>
              <w:left w:val="nil"/>
              <w:bottom w:val="single" w:sz="4" w:space="0" w:color="auto"/>
              <w:right w:val="single" w:sz="4" w:space="0" w:color="auto"/>
            </w:tcBorders>
            <w:shd w:val="clear" w:color="auto" w:fill="auto"/>
            <w:noWrap/>
            <w:vAlign w:val="center"/>
          </w:tcPr>
          <w:p w14:paraId="4A87CF62" w14:textId="77777777" w:rsidR="00264B6C" w:rsidRPr="00264B6C" w:rsidRDefault="00264B6C" w:rsidP="00264B6C">
            <w:pPr>
              <w:jc w:val="center"/>
              <w:rPr>
                <w:szCs w:val="20"/>
              </w:rPr>
            </w:pPr>
            <w:r w:rsidRPr="00264B6C">
              <w:rPr>
                <w:szCs w:val="20"/>
              </w:rPr>
              <w:t>0</w:t>
            </w:r>
          </w:p>
        </w:tc>
      </w:tr>
      <w:tr w:rsidR="00264B6C" w:rsidRPr="00264B6C" w14:paraId="09A92C8A"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473346D4" w14:textId="77777777" w:rsidR="00264B6C" w:rsidRPr="00264B6C" w:rsidRDefault="00264B6C" w:rsidP="00264B6C">
            <w:pPr>
              <w:jc w:val="center"/>
            </w:pPr>
            <w:r w:rsidRPr="00264B6C">
              <w:t>3</w:t>
            </w:r>
          </w:p>
        </w:tc>
        <w:tc>
          <w:tcPr>
            <w:tcW w:w="4070" w:type="dxa"/>
            <w:tcBorders>
              <w:top w:val="single" w:sz="4" w:space="0" w:color="auto"/>
              <w:left w:val="nil"/>
              <w:bottom w:val="single" w:sz="4" w:space="0" w:color="auto"/>
              <w:right w:val="single" w:sz="4" w:space="0" w:color="auto"/>
            </w:tcBorders>
            <w:noWrap/>
            <w:vAlign w:val="center"/>
            <w:hideMark/>
          </w:tcPr>
          <w:p w14:paraId="15312090" w14:textId="77777777" w:rsidR="00264B6C" w:rsidRPr="00264B6C" w:rsidRDefault="00264B6C" w:rsidP="00264B6C">
            <w:pPr>
              <w:jc w:val="both"/>
            </w:pPr>
            <w:r w:rsidRPr="00264B6C">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BAFD38" w14:textId="77777777" w:rsidR="00264B6C" w:rsidRPr="00264B6C" w:rsidRDefault="00264B6C" w:rsidP="00264B6C">
            <w:pPr>
              <w:jc w:val="center"/>
              <w:rPr>
                <w:szCs w:val="20"/>
              </w:rPr>
            </w:pPr>
            <w:r w:rsidRPr="00264B6C">
              <w:rPr>
                <w:szCs w:val="20"/>
              </w:rPr>
              <w:t>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58911D11" w14:textId="77777777" w:rsidR="00264B6C" w:rsidRPr="00264B6C" w:rsidRDefault="00264B6C" w:rsidP="00264B6C">
            <w:pPr>
              <w:jc w:val="center"/>
              <w:rPr>
                <w:szCs w:val="20"/>
              </w:rPr>
            </w:pPr>
            <w:r w:rsidRPr="00264B6C">
              <w:rPr>
                <w:szCs w:val="20"/>
              </w:rPr>
              <w:t>0</w:t>
            </w:r>
          </w:p>
        </w:tc>
        <w:tc>
          <w:tcPr>
            <w:tcW w:w="1431" w:type="dxa"/>
            <w:gridSpan w:val="2"/>
            <w:tcBorders>
              <w:top w:val="nil"/>
              <w:left w:val="nil"/>
              <w:bottom w:val="single" w:sz="4" w:space="0" w:color="auto"/>
              <w:right w:val="single" w:sz="4" w:space="0" w:color="auto"/>
            </w:tcBorders>
            <w:shd w:val="clear" w:color="auto" w:fill="auto"/>
            <w:noWrap/>
            <w:vAlign w:val="center"/>
          </w:tcPr>
          <w:p w14:paraId="5214F934" w14:textId="77777777" w:rsidR="00264B6C" w:rsidRPr="00264B6C" w:rsidRDefault="00264B6C" w:rsidP="00264B6C">
            <w:pPr>
              <w:jc w:val="center"/>
              <w:rPr>
                <w:szCs w:val="20"/>
              </w:rPr>
            </w:pPr>
            <w:r w:rsidRPr="00264B6C">
              <w:rPr>
                <w:szCs w:val="20"/>
              </w:rPr>
              <w:t>0</w:t>
            </w:r>
          </w:p>
        </w:tc>
      </w:tr>
      <w:tr w:rsidR="00264B6C" w:rsidRPr="00264B6C" w14:paraId="11BDE247" w14:textId="77777777" w:rsidTr="00627AA0">
        <w:trPr>
          <w:gridAfter w:val="1"/>
          <w:wAfter w:w="1573" w:type="dxa"/>
          <w:trHeight w:val="7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3A1E6C25" w14:textId="77777777" w:rsidR="00264B6C" w:rsidRPr="00264B6C" w:rsidRDefault="00264B6C" w:rsidP="00264B6C">
            <w:pPr>
              <w:jc w:val="center"/>
            </w:pPr>
            <w:r w:rsidRPr="00264B6C">
              <w:t>4</w:t>
            </w:r>
          </w:p>
        </w:tc>
        <w:tc>
          <w:tcPr>
            <w:tcW w:w="4070" w:type="dxa"/>
            <w:tcBorders>
              <w:top w:val="single" w:sz="4" w:space="0" w:color="auto"/>
              <w:left w:val="nil"/>
              <w:bottom w:val="single" w:sz="4" w:space="0" w:color="auto"/>
              <w:right w:val="single" w:sz="4" w:space="0" w:color="auto"/>
            </w:tcBorders>
            <w:vAlign w:val="center"/>
            <w:hideMark/>
          </w:tcPr>
          <w:p w14:paraId="3C27A241" w14:textId="77777777" w:rsidR="00264B6C" w:rsidRPr="00264B6C" w:rsidRDefault="00264B6C" w:rsidP="00264B6C">
            <w:pPr>
              <w:jc w:val="both"/>
            </w:pPr>
            <w:r w:rsidRPr="00264B6C">
              <w:t>Итого неподконтрольных расходов</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887725" w14:textId="77777777" w:rsidR="00264B6C" w:rsidRPr="00264B6C" w:rsidRDefault="00264B6C" w:rsidP="00264B6C">
            <w:pPr>
              <w:jc w:val="center"/>
              <w:rPr>
                <w:szCs w:val="20"/>
              </w:rPr>
            </w:pPr>
            <w:r w:rsidRPr="00264B6C">
              <w:rPr>
                <w:szCs w:val="20"/>
              </w:rPr>
              <w:t>2 467</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294FB6FC" w14:textId="77777777" w:rsidR="00264B6C" w:rsidRPr="00264B6C" w:rsidRDefault="00264B6C" w:rsidP="00264B6C">
            <w:pPr>
              <w:jc w:val="center"/>
              <w:rPr>
                <w:szCs w:val="20"/>
              </w:rPr>
            </w:pPr>
            <w:r w:rsidRPr="00264B6C">
              <w:rPr>
                <w:szCs w:val="20"/>
              </w:rPr>
              <w:t>2 548</w:t>
            </w:r>
          </w:p>
        </w:tc>
        <w:tc>
          <w:tcPr>
            <w:tcW w:w="1431" w:type="dxa"/>
            <w:gridSpan w:val="2"/>
            <w:tcBorders>
              <w:top w:val="nil"/>
              <w:left w:val="nil"/>
              <w:bottom w:val="single" w:sz="4" w:space="0" w:color="auto"/>
              <w:right w:val="single" w:sz="4" w:space="0" w:color="auto"/>
            </w:tcBorders>
            <w:shd w:val="clear" w:color="auto" w:fill="auto"/>
            <w:noWrap/>
            <w:vAlign w:val="center"/>
          </w:tcPr>
          <w:p w14:paraId="722BB4A4" w14:textId="77777777" w:rsidR="00264B6C" w:rsidRPr="00264B6C" w:rsidRDefault="00264B6C" w:rsidP="00264B6C">
            <w:pPr>
              <w:jc w:val="center"/>
              <w:rPr>
                <w:szCs w:val="20"/>
              </w:rPr>
            </w:pPr>
            <w:r w:rsidRPr="00264B6C">
              <w:rPr>
                <w:szCs w:val="20"/>
              </w:rPr>
              <w:t>81</w:t>
            </w:r>
          </w:p>
        </w:tc>
      </w:tr>
    </w:tbl>
    <w:p w14:paraId="3C9E8A72" w14:textId="77777777" w:rsidR="00264B6C" w:rsidRPr="00264B6C" w:rsidRDefault="00264B6C" w:rsidP="00264B6C">
      <w:pPr>
        <w:tabs>
          <w:tab w:val="left" w:pos="1890"/>
        </w:tabs>
        <w:snapToGrid w:val="0"/>
        <w:spacing w:line="360" w:lineRule="auto"/>
        <w:ind w:left="9215" w:right="-142"/>
        <w:jc w:val="right"/>
        <w:rPr>
          <w:sz w:val="28"/>
          <w:szCs w:val="28"/>
        </w:rPr>
      </w:pPr>
      <w:bookmarkStart w:id="130" w:name="_Hlk21333496"/>
    </w:p>
    <w:p w14:paraId="29320A49" w14:textId="77777777" w:rsidR="00264B6C" w:rsidRPr="00264B6C" w:rsidRDefault="00264B6C" w:rsidP="00264B6C">
      <w:pPr>
        <w:keepNext/>
        <w:jc w:val="right"/>
        <w:rPr>
          <w:bCs/>
          <w:sz w:val="28"/>
          <w:szCs w:val="20"/>
        </w:rPr>
      </w:pPr>
      <w:r w:rsidRPr="00264B6C">
        <w:rPr>
          <w:bCs/>
          <w:sz w:val="28"/>
          <w:szCs w:val="20"/>
        </w:rPr>
        <w:t>Таблица 23</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64B6C" w:rsidRPr="00264B6C" w14:paraId="39CB9E14" w14:textId="77777777" w:rsidTr="00627AA0">
        <w:trPr>
          <w:trHeight w:val="630"/>
        </w:trPr>
        <w:tc>
          <w:tcPr>
            <w:tcW w:w="11084" w:type="dxa"/>
            <w:gridSpan w:val="9"/>
            <w:noWrap/>
            <w:vAlign w:val="center"/>
            <w:hideMark/>
          </w:tcPr>
          <w:p w14:paraId="7FC1684F" w14:textId="77777777" w:rsidR="00264B6C" w:rsidRPr="00264B6C" w:rsidRDefault="00264B6C" w:rsidP="00264B6C">
            <w:pPr>
              <w:ind w:right="1478"/>
              <w:jc w:val="center"/>
              <w:rPr>
                <w:bCs/>
                <w:sz w:val="28"/>
                <w:szCs w:val="28"/>
              </w:rPr>
            </w:pPr>
            <w:r w:rsidRPr="00264B6C">
              <w:rPr>
                <w:bCs/>
                <w:sz w:val="28"/>
                <w:szCs w:val="28"/>
              </w:rPr>
              <w:t xml:space="preserve">Реестр расходов на приобретение энергетических ресурсов, холодной воды </w:t>
            </w:r>
            <w:r w:rsidRPr="00264B6C">
              <w:rPr>
                <w:bCs/>
                <w:sz w:val="28"/>
                <w:szCs w:val="28"/>
              </w:rPr>
              <w:br/>
              <w:t>и теплоносителя</w:t>
            </w:r>
          </w:p>
        </w:tc>
      </w:tr>
      <w:tr w:rsidR="00264B6C" w:rsidRPr="00264B6C" w14:paraId="2683F126" w14:textId="77777777" w:rsidTr="00627AA0">
        <w:trPr>
          <w:trHeight w:val="300"/>
        </w:trPr>
        <w:tc>
          <w:tcPr>
            <w:tcW w:w="750" w:type="dxa"/>
            <w:vAlign w:val="center"/>
            <w:hideMark/>
          </w:tcPr>
          <w:p w14:paraId="537C3703" w14:textId="77777777" w:rsidR="00264B6C" w:rsidRPr="00264B6C" w:rsidRDefault="00264B6C" w:rsidP="00264B6C">
            <w:pPr>
              <w:rPr>
                <w:bCs/>
                <w:sz w:val="20"/>
                <w:szCs w:val="20"/>
              </w:rPr>
            </w:pPr>
          </w:p>
        </w:tc>
        <w:tc>
          <w:tcPr>
            <w:tcW w:w="3361" w:type="dxa"/>
            <w:vAlign w:val="center"/>
            <w:hideMark/>
          </w:tcPr>
          <w:p w14:paraId="5F574E72" w14:textId="77777777" w:rsidR="00264B6C" w:rsidRPr="00264B6C" w:rsidRDefault="00264B6C" w:rsidP="00264B6C"/>
        </w:tc>
        <w:tc>
          <w:tcPr>
            <w:tcW w:w="1573" w:type="dxa"/>
            <w:vAlign w:val="center"/>
            <w:hideMark/>
          </w:tcPr>
          <w:p w14:paraId="33695BE2" w14:textId="77777777" w:rsidR="00264B6C" w:rsidRPr="00264B6C" w:rsidRDefault="00264B6C" w:rsidP="00264B6C"/>
        </w:tc>
        <w:tc>
          <w:tcPr>
            <w:tcW w:w="1764" w:type="dxa"/>
            <w:gridSpan w:val="2"/>
            <w:vAlign w:val="center"/>
            <w:hideMark/>
          </w:tcPr>
          <w:p w14:paraId="6BF6B93A" w14:textId="77777777" w:rsidR="00264B6C" w:rsidRPr="00264B6C" w:rsidRDefault="00264B6C" w:rsidP="00264B6C"/>
        </w:tc>
        <w:tc>
          <w:tcPr>
            <w:tcW w:w="1764" w:type="dxa"/>
            <w:gridSpan w:val="2"/>
            <w:vAlign w:val="center"/>
            <w:hideMark/>
          </w:tcPr>
          <w:p w14:paraId="732CD4E3" w14:textId="77777777" w:rsidR="00264B6C" w:rsidRPr="00264B6C" w:rsidRDefault="00264B6C" w:rsidP="00264B6C">
            <w:pPr>
              <w:jc w:val="right"/>
            </w:pPr>
            <w:r w:rsidRPr="00264B6C">
              <w:t>тыс. руб.</w:t>
            </w:r>
          </w:p>
        </w:tc>
        <w:tc>
          <w:tcPr>
            <w:tcW w:w="1872" w:type="dxa"/>
            <w:gridSpan w:val="2"/>
            <w:vAlign w:val="center"/>
            <w:hideMark/>
          </w:tcPr>
          <w:p w14:paraId="19EFFB2F" w14:textId="77777777" w:rsidR="00264B6C" w:rsidRPr="00264B6C" w:rsidRDefault="00264B6C" w:rsidP="00264B6C">
            <w:pPr>
              <w:rPr>
                <w:sz w:val="20"/>
                <w:szCs w:val="20"/>
              </w:rPr>
            </w:pPr>
          </w:p>
        </w:tc>
      </w:tr>
      <w:tr w:rsidR="00264B6C" w:rsidRPr="00264B6C" w14:paraId="27819948"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2EC705B0" w14:textId="77777777" w:rsidR="00264B6C" w:rsidRPr="00264B6C" w:rsidRDefault="00264B6C" w:rsidP="00264B6C">
            <w:pPr>
              <w:jc w:val="center"/>
              <w:rPr>
                <w:sz w:val="20"/>
                <w:szCs w:val="28"/>
              </w:rPr>
            </w:pPr>
            <w:r w:rsidRPr="00264B6C">
              <w:rPr>
                <w:sz w:val="20"/>
                <w:szCs w:val="20"/>
              </w:rPr>
              <w:t>№ п/п</w:t>
            </w:r>
          </w:p>
        </w:tc>
        <w:tc>
          <w:tcPr>
            <w:tcW w:w="3361" w:type="dxa"/>
            <w:tcBorders>
              <w:top w:val="single" w:sz="4" w:space="0" w:color="auto"/>
              <w:left w:val="nil"/>
              <w:bottom w:val="single" w:sz="4" w:space="0" w:color="auto"/>
              <w:right w:val="single" w:sz="4" w:space="0" w:color="auto"/>
            </w:tcBorders>
            <w:vAlign w:val="center"/>
            <w:hideMark/>
          </w:tcPr>
          <w:p w14:paraId="24320456" w14:textId="77777777" w:rsidR="00264B6C" w:rsidRPr="00264B6C" w:rsidRDefault="00264B6C" w:rsidP="00264B6C">
            <w:pPr>
              <w:jc w:val="center"/>
            </w:pPr>
            <w:r w:rsidRPr="00264B6C">
              <w:t>Наименование ресурса</w:t>
            </w:r>
          </w:p>
        </w:tc>
        <w:tc>
          <w:tcPr>
            <w:tcW w:w="1764" w:type="dxa"/>
            <w:gridSpan w:val="2"/>
            <w:tcBorders>
              <w:top w:val="single" w:sz="4" w:space="0" w:color="auto"/>
              <w:left w:val="single" w:sz="4" w:space="0" w:color="auto"/>
              <w:bottom w:val="single" w:sz="4" w:space="0" w:color="auto"/>
              <w:right w:val="nil"/>
            </w:tcBorders>
            <w:vAlign w:val="center"/>
            <w:hideMark/>
          </w:tcPr>
          <w:p w14:paraId="2DDD1117" w14:textId="77777777" w:rsidR="00264B6C" w:rsidRPr="00264B6C" w:rsidRDefault="00264B6C" w:rsidP="00264B6C">
            <w:pPr>
              <w:jc w:val="center"/>
            </w:pPr>
            <w:r w:rsidRPr="00264B6C">
              <w:t>Утверждено на 2024 год</w:t>
            </w:r>
          </w:p>
        </w:tc>
        <w:tc>
          <w:tcPr>
            <w:tcW w:w="1764" w:type="dxa"/>
            <w:gridSpan w:val="2"/>
            <w:tcBorders>
              <w:top w:val="single" w:sz="4" w:space="0" w:color="auto"/>
              <w:left w:val="single" w:sz="4" w:space="0" w:color="auto"/>
              <w:bottom w:val="single" w:sz="4" w:space="0" w:color="auto"/>
              <w:right w:val="nil"/>
            </w:tcBorders>
            <w:vAlign w:val="center"/>
            <w:hideMark/>
          </w:tcPr>
          <w:p w14:paraId="14E55B87" w14:textId="77777777" w:rsidR="00264B6C" w:rsidRPr="00264B6C" w:rsidRDefault="00264B6C" w:rsidP="00264B6C">
            <w:pPr>
              <w:jc w:val="center"/>
            </w:pPr>
            <w:r w:rsidRPr="00264B6C">
              <w:t xml:space="preserve">Предложение экспертов </w:t>
            </w:r>
          </w:p>
          <w:p w14:paraId="3DF4F80D" w14:textId="77777777" w:rsidR="00264B6C" w:rsidRPr="00264B6C" w:rsidRDefault="00264B6C" w:rsidP="00264B6C">
            <w:pPr>
              <w:jc w:val="center"/>
            </w:pPr>
            <w:r w:rsidRPr="00264B6C">
              <w:t>на 2025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79DCD26D" w14:textId="77777777" w:rsidR="00264B6C" w:rsidRPr="00264B6C" w:rsidRDefault="00264B6C" w:rsidP="00264B6C">
            <w:pPr>
              <w:jc w:val="center"/>
            </w:pPr>
            <w:r w:rsidRPr="00264B6C">
              <w:t>Динамика расходов</w:t>
            </w:r>
          </w:p>
        </w:tc>
      </w:tr>
      <w:tr w:rsidR="00264B6C" w:rsidRPr="00264B6C" w14:paraId="66C5E5D3"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31E23866" w14:textId="77777777" w:rsidR="00264B6C" w:rsidRPr="00264B6C" w:rsidRDefault="00264B6C" w:rsidP="00264B6C">
            <w:pPr>
              <w:jc w:val="center"/>
              <w:rPr>
                <w:sz w:val="20"/>
                <w:szCs w:val="20"/>
              </w:rPr>
            </w:pPr>
            <w:r w:rsidRPr="00264B6C">
              <w:rPr>
                <w:sz w:val="20"/>
                <w:szCs w:val="20"/>
              </w:rPr>
              <w:t>1</w:t>
            </w:r>
          </w:p>
        </w:tc>
        <w:tc>
          <w:tcPr>
            <w:tcW w:w="3361" w:type="dxa"/>
            <w:tcBorders>
              <w:top w:val="single" w:sz="4" w:space="0" w:color="auto"/>
              <w:left w:val="nil"/>
              <w:bottom w:val="single" w:sz="4" w:space="0" w:color="auto"/>
              <w:right w:val="single" w:sz="4" w:space="0" w:color="auto"/>
            </w:tcBorders>
            <w:vAlign w:val="center"/>
            <w:hideMark/>
          </w:tcPr>
          <w:p w14:paraId="4E9A6158" w14:textId="77777777" w:rsidR="00264B6C" w:rsidRPr="00264B6C" w:rsidRDefault="00264B6C" w:rsidP="00264B6C">
            <w:r w:rsidRPr="00264B6C">
              <w:t>Расходы на топливо</w:t>
            </w:r>
          </w:p>
        </w:tc>
        <w:tc>
          <w:tcPr>
            <w:tcW w:w="1764" w:type="dxa"/>
            <w:gridSpan w:val="2"/>
            <w:tcBorders>
              <w:top w:val="single" w:sz="4" w:space="0" w:color="auto"/>
              <w:left w:val="nil"/>
              <w:bottom w:val="single" w:sz="4" w:space="0" w:color="auto"/>
              <w:right w:val="single" w:sz="4" w:space="0" w:color="auto"/>
            </w:tcBorders>
            <w:vAlign w:val="center"/>
            <w:hideMark/>
          </w:tcPr>
          <w:p w14:paraId="139540F7" w14:textId="77777777" w:rsidR="00264B6C" w:rsidRPr="00264B6C" w:rsidRDefault="00264B6C" w:rsidP="00264B6C">
            <w:pPr>
              <w:jc w:val="center"/>
            </w:pPr>
            <w:r w:rsidRPr="00264B6C">
              <w:t>0</w:t>
            </w:r>
          </w:p>
        </w:tc>
        <w:tc>
          <w:tcPr>
            <w:tcW w:w="1764" w:type="dxa"/>
            <w:gridSpan w:val="2"/>
            <w:tcBorders>
              <w:top w:val="single" w:sz="4" w:space="0" w:color="auto"/>
              <w:left w:val="nil"/>
              <w:bottom w:val="single" w:sz="4" w:space="0" w:color="auto"/>
              <w:right w:val="single" w:sz="4" w:space="0" w:color="auto"/>
            </w:tcBorders>
            <w:vAlign w:val="center"/>
            <w:hideMark/>
          </w:tcPr>
          <w:p w14:paraId="5FEA0EF5" w14:textId="77777777" w:rsidR="00264B6C" w:rsidRPr="00264B6C" w:rsidRDefault="00264B6C" w:rsidP="00264B6C">
            <w:pPr>
              <w:jc w:val="center"/>
            </w:pPr>
            <w:r w:rsidRPr="00264B6C">
              <w:t>0</w:t>
            </w:r>
          </w:p>
        </w:tc>
        <w:tc>
          <w:tcPr>
            <w:tcW w:w="1872" w:type="dxa"/>
            <w:gridSpan w:val="2"/>
            <w:tcBorders>
              <w:top w:val="single" w:sz="4" w:space="0" w:color="auto"/>
              <w:left w:val="nil"/>
              <w:bottom w:val="single" w:sz="4" w:space="0" w:color="auto"/>
              <w:right w:val="single" w:sz="4" w:space="0" w:color="auto"/>
            </w:tcBorders>
            <w:vAlign w:val="center"/>
            <w:hideMark/>
          </w:tcPr>
          <w:p w14:paraId="314CB4EE" w14:textId="77777777" w:rsidR="00264B6C" w:rsidRPr="00264B6C" w:rsidRDefault="00264B6C" w:rsidP="00264B6C">
            <w:pPr>
              <w:jc w:val="center"/>
            </w:pPr>
            <w:r w:rsidRPr="00264B6C">
              <w:t>0</w:t>
            </w:r>
          </w:p>
        </w:tc>
      </w:tr>
      <w:tr w:rsidR="00264B6C" w:rsidRPr="00264B6C" w14:paraId="303982AB"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10EC7E9" w14:textId="77777777" w:rsidR="00264B6C" w:rsidRPr="00264B6C" w:rsidRDefault="00264B6C" w:rsidP="00264B6C">
            <w:pPr>
              <w:jc w:val="center"/>
              <w:rPr>
                <w:sz w:val="20"/>
                <w:szCs w:val="20"/>
              </w:rPr>
            </w:pPr>
            <w:r w:rsidRPr="00264B6C">
              <w:rPr>
                <w:sz w:val="20"/>
                <w:szCs w:val="20"/>
              </w:rPr>
              <w:t>2</w:t>
            </w:r>
          </w:p>
        </w:tc>
        <w:tc>
          <w:tcPr>
            <w:tcW w:w="3361" w:type="dxa"/>
            <w:tcBorders>
              <w:top w:val="single" w:sz="4" w:space="0" w:color="auto"/>
              <w:left w:val="nil"/>
              <w:bottom w:val="single" w:sz="4" w:space="0" w:color="auto"/>
              <w:right w:val="single" w:sz="4" w:space="0" w:color="auto"/>
            </w:tcBorders>
            <w:vAlign w:val="center"/>
            <w:hideMark/>
          </w:tcPr>
          <w:p w14:paraId="3F1823F0" w14:textId="77777777" w:rsidR="00264B6C" w:rsidRPr="00264B6C" w:rsidRDefault="00264B6C" w:rsidP="00264B6C">
            <w:pPr>
              <w:jc w:val="both"/>
            </w:pPr>
            <w:r w:rsidRPr="00264B6C">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vAlign w:val="center"/>
            <w:hideMark/>
          </w:tcPr>
          <w:p w14:paraId="1C27966A" w14:textId="77777777" w:rsidR="00264B6C" w:rsidRPr="00264B6C" w:rsidRDefault="00264B6C" w:rsidP="00264B6C">
            <w:pPr>
              <w:jc w:val="center"/>
            </w:pPr>
            <w:r w:rsidRPr="00264B6C">
              <w:t>0</w:t>
            </w:r>
          </w:p>
        </w:tc>
        <w:tc>
          <w:tcPr>
            <w:tcW w:w="1764" w:type="dxa"/>
            <w:gridSpan w:val="2"/>
            <w:tcBorders>
              <w:top w:val="single" w:sz="4" w:space="0" w:color="auto"/>
              <w:left w:val="nil"/>
              <w:bottom w:val="single" w:sz="4" w:space="0" w:color="auto"/>
              <w:right w:val="single" w:sz="4" w:space="0" w:color="auto"/>
            </w:tcBorders>
            <w:vAlign w:val="center"/>
            <w:hideMark/>
          </w:tcPr>
          <w:p w14:paraId="35C22D63" w14:textId="77777777" w:rsidR="00264B6C" w:rsidRPr="00264B6C" w:rsidRDefault="00264B6C" w:rsidP="00264B6C">
            <w:pPr>
              <w:jc w:val="center"/>
            </w:pPr>
            <w:r w:rsidRPr="00264B6C">
              <w:t>0</w:t>
            </w:r>
          </w:p>
        </w:tc>
        <w:tc>
          <w:tcPr>
            <w:tcW w:w="1872" w:type="dxa"/>
            <w:gridSpan w:val="2"/>
            <w:tcBorders>
              <w:top w:val="single" w:sz="4" w:space="0" w:color="auto"/>
              <w:left w:val="nil"/>
              <w:bottom w:val="single" w:sz="4" w:space="0" w:color="auto"/>
              <w:right w:val="single" w:sz="4" w:space="0" w:color="auto"/>
            </w:tcBorders>
            <w:vAlign w:val="center"/>
            <w:hideMark/>
          </w:tcPr>
          <w:p w14:paraId="7553F060" w14:textId="77777777" w:rsidR="00264B6C" w:rsidRPr="00264B6C" w:rsidRDefault="00264B6C" w:rsidP="00264B6C">
            <w:pPr>
              <w:jc w:val="center"/>
            </w:pPr>
            <w:r w:rsidRPr="00264B6C">
              <w:t>0</w:t>
            </w:r>
          </w:p>
        </w:tc>
      </w:tr>
      <w:tr w:rsidR="00264B6C" w:rsidRPr="00264B6C" w14:paraId="25DCAD44"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2956B443" w14:textId="77777777" w:rsidR="00264B6C" w:rsidRPr="00264B6C" w:rsidRDefault="00264B6C" w:rsidP="00264B6C">
            <w:pPr>
              <w:jc w:val="center"/>
              <w:rPr>
                <w:sz w:val="20"/>
                <w:szCs w:val="20"/>
              </w:rPr>
            </w:pPr>
            <w:r w:rsidRPr="00264B6C">
              <w:rPr>
                <w:sz w:val="20"/>
                <w:szCs w:val="20"/>
              </w:rPr>
              <w:t>3</w:t>
            </w:r>
          </w:p>
        </w:tc>
        <w:tc>
          <w:tcPr>
            <w:tcW w:w="3361" w:type="dxa"/>
            <w:tcBorders>
              <w:top w:val="single" w:sz="4" w:space="0" w:color="auto"/>
              <w:left w:val="nil"/>
              <w:bottom w:val="single" w:sz="4" w:space="0" w:color="auto"/>
              <w:right w:val="single" w:sz="4" w:space="0" w:color="auto"/>
            </w:tcBorders>
            <w:vAlign w:val="center"/>
            <w:hideMark/>
          </w:tcPr>
          <w:p w14:paraId="7E4E3585" w14:textId="77777777" w:rsidR="00264B6C" w:rsidRPr="00264B6C" w:rsidRDefault="00264B6C" w:rsidP="00264B6C">
            <w:pPr>
              <w:jc w:val="both"/>
            </w:pPr>
            <w:r w:rsidRPr="00264B6C">
              <w:t>Расходы на тепловую энергию</w:t>
            </w:r>
          </w:p>
        </w:tc>
        <w:tc>
          <w:tcPr>
            <w:tcW w:w="1764" w:type="dxa"/>
            <w:gridSpan w:val="2"/>
            <w:tcBorders>
              <w:top w:val="single" w:sz="4" w:space="0" w:color="auto"/>
              <w:left w:val="nil"/>
              <w:bottom w:val="single" w:sz="4" w:space="0" w:color="auto"/>
              <w:right w:val="single" w:sz="4" w:space="0" w:color="auto"/>
            </w:tcBorders>
            <w:vAlign w:val="center"/>
            <w:hideMark/>
          </w:tcPr>
          <w:p w14:paraId="19681E96" w14:textId="77777777" w:rsidR="00264B6C" w:rsidRPr="00264B6C" w:rsidRDefault="00264B6C" w:rsidP="00264B6C">
            <w:pPr>
              <w:jc w:val="center"/>
            </w:pPr>
            <w:r w:rsidRPr="00264B6C">
              <w:t>0</w:t>
            </w:r>
          </w:p>
        </w:tc>
        <w:tc>
          <w:tcPr>
            <w:tcW w:w="1764" w:type="dxa"/>
            <w:gridSpan w:val="2"/>
            <w:tcBorders>
              <w:top w:val="single" w:sz="4" w:space="0" w:color="auto"/>
              <w:left w:val="nil"/>
              <w:bottom w:val="single" w:sz="4" w:space="0" w:color="auto"/>
              <w:right w:val="single" w:sz="4" w:space="0" w:color="auto"/>
            </w:tcBorders>
            <w:vAlign w:val="center"/>
            <w:hideMark/>
          </w:tcPr>
          <w:p w14:paraId="4A6A304A" w14:textId="77777777" w:rsidR="00264B6C" w:rsidRPr="00264B6C" w:rsidRDefault="00264B6C" w:rsidP="00264B6C">
            <w:pPr>
              <w:jc w:val="center"/>
            </w:pPr>
            <w:r w:rsidRPr="00264B6C">
              <w:t>0</w:t>
            </w:r>
          </w:p>
        </w:tc>
        <w:tc>
          <w:tcPr>
            <w:tcW w:w="1872" w:type="dxa"/>
            <w:gridSpan w:val="2"/>
            <w:tcBorders>
              <w:top w:val="single" w:sz="4" w:space="0" w:color="auto"/>
              <w:left w:val="nil"/>
              <w:bottom w:val="single" w:sz="4" w:space="0" w:color="auto"/>
              <w:right w:val="single" w:sz="4" w:space="0" w:color="auto"/>
            </w:tcBorders>
            <w:vAlign w:val="center"/>
            <w:hideMark/>
          </w:tcPr>
          <w:p w14:paraId="66CB71E1" w14:textId="77777777" w:rsidR="00264B6C" w:rsidRPr="00264B6C" w:rsidRDefault="00264B6C" w:rsidP="00264B6C">
            <w:pPr>
              <w:jc w:val="center"/>
            </w:pPr>
            <w:r w:rsidRPr="00264B6C">
              <w:t>0</w:t>
            </w:r>
          </w:p>
        </w:tc>
      </w:tr>
      <w:tr w:rsidR="00264B6C" w:rsidRPr="00264B6C" w14:paraId="2DFDE2F9"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1DEFCC18" w14:textId="77777777" w:rsidR="00264B6C" w:rsidRPr="00264B6C" w:rsidRDefault="00264B6C" w:rsidP="00264B6C">
            <w:pPr>
              <w:jc w:val="center"/>
              <w:rPr>
                <w:sz w:val="20"/>
                <w:szCs w:val="20"/>
              </w:rPr>
            </w:pPr>
            <w:r w:rsidRPr="00264B6C">
              <w:rPr>
                <w:sz w:val="20"/>
                <w:szCs w:val="20"/>
              </w:rPr>
              <w:t>4</w:t>
            </w:r>
          </w:p>
        </w:tc>
        <w:tc>
          <w:tcPr>
            <w:tcW w:w="3361" w:type="dxa"/>
            <w:tcBorders>
              <w:top w:val="single" w:sz="4" w:space="0" w:color="auto"/>
              <w:left w:val="nil"/>
              <w:bottom w:val="single" w:sz="4" w:space="0" w:color="auto"/>
              <w:right w:val="single" w:sz="4" w:space="0" w:color="auto"/>
            </w:tcBorders>
            <w:vAlign w:val="center"/>
            <w:hideMark/>
          </w:tcPr>
          <w:p w14:paraId="137565A6" w14:textId="77777777" w:rsidR="00264B6C" w:rsidRPr="00264B6C" w:rsidRDefault="00264B6C" w:rsidP="00264B6C">
            <w:pPr>
              <w:jc w:val="both"/>
            </w:pPr>
            <w:r w:rsidRPr="00264B6C">
              <w:t>Расходы на холодную воду</w:t>
            </w:r>
          </w:p>
        </w:tc>
        <w:tc>
          <w:tcPr>
            <w:tcW w:w="1764" w:type="dxa"/>
            <w:gridSpan w:val="2"/>
            <w:tcBorders>
              <w:top w:val="single" w:sz="4" w:space="0" w:color="auto"/>
              <w:left w:val="nil"/>
              <w:bottom w:val="single" w:sz="4" w:space="0" w:color="auto"/>
              <w:right w:val="single" w:sz="4" w:space="0" w:color="auto"/>
            </w:tcBorders>
            <w:vAlign w:val="center"/>
            <w:hideMark/>
          </w:tcPr>
          <w:p w14:paraId="19C95C3C" w14:textId="77777777" w:rsidR="00264B6C" w:rsidRPr="00264B6C" w:rsidRDefault="00264B6C" w:rsidP="00264B6C">
            <w:pPr>
              <w:jc w:val="center"/>
            </w:pPr>
            <w:r w:rsidRPr="00264B6C">
              <w:t>0</w:t>
            </w:r>
          </w:p>
        </w:tc>
        <w:tc>
          <w:tcPr>
            <w:tcW w:w="1764" w:type="dxa"/>
            <w:gridSpan w:val="2"/>
            <w:tcBorders>
              <w:top w:val="single" w:sz="4" w:space="0" w:color="auto"/>
              <w:left w:val="nil"/>
              <w:bottom w:val="single" w:sz="4" w:space="0" w:color="auto"/>
              <w:right w:val="single" w:sz="4" w:space="0" w:color="auto"/>
            </w:tcBorders>
            <w:vAlign w:val="center"/>
            <w:hideMark/>
          </w:tcPr>
          <w:p w14:paraId="5CE435D9" w14:textId="77777777" w:rsidR="00264B6C" w:rsidRPr="00264B6C" w:rsidRDefault="00264B6C" w:rsidP="00264B6C">
            <w:pPr>
              <w:jc w:val="center"/>
            </w:pPr>
            <w:r w:rsidRPr="00264B6C">
              <w:t>0</w:t>
            </w:r>
          </w:p>
        </w:tc>
        <w:tc>
          <w:tcPr>
            <w:tcW w:w="1872" w:type="dxa"/>
            <w:gridSpan w:val="2"/>
            <w:tcBorders>
              <w:top w:val="single" w:sz="4" w:space="0" w:color="auto"/>
              <w:left w:val="nil"/>
              <w:bottom w:val="single" w:sz="4" w:space="0" w:color="auto"/>
              <w:right w:val="single" w:sz="4" w:space="0" w:color="auto"/>
            </w:tcBorders>
            <w:vAlign w:val="center"/>
            <w:hideMark/>
          </w:tcPr>
          <w:p w14:paraId="39F2ADAF" w14:textId="77777777" w:rsidR="00264B6C" w:rsidRPr="00264B6C" w:rsidRDefault="00264B6C" w:rsidP="00264B6C">
            <w:pPr>
              <w:jc w:val="center"/>
            </w:pPr>
            <w:r w:rsidRPr="00264B6C">
              <w:t>0</w:t>
            </w:r>
          </w:p>
        </w:tc>
      </w:tr>
      <w:tr w:rsidR="00264B6C" w:rsidRPr="00264B6C" w14:paraId="33DCFB57"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FF94079" w14:textId="77777777" w:rsidR="00264B6C" w:rsidRPr="00264B6C" w:rsidRDefault="00264B6C" w:rsidP="00264B6C">
            <w:pPr>
              <w:jc w:val="center"/>
              <w:rPr>
                <w:sz w:val="20"/>
                <w:szCs w:val="20"/>
              </w:rPr>
            </w:pPr>
            <w:r w:rsidRPr="00264B6C">
              <w:rPr>
                <w:sz w:val="20"/>
                <w:szCs w:val="20"/>
              </w:rPr>
              <w:t>5</w:t>
            </w:r>
          </w:p>
        </w:tc>
        <w:tc>
          <w:tcPr>
            <w:tcW w:w="3361" w:type="dxa"/>
            <w:tcBorders>
              <w:top w:val="single" w:sz="4" w:space="0" w:color="auto"/>
              <w:left w:val="nil"/>
              <w:bottom w:val="single" w:sz="4" w:space="0" w:color="auto"/>
              <w:right w:val="single" w:sz="4" w:space="0" w:color="auto"/>
            </w:tcBorders>
            <w:vAlign w:val="center"/>
            <w:hideMark/>
          </w:tcPr>
          <w:p w14:paraId="182B4FE1" w14:textId="77777777" w:rsidR="00264B6C" w:rsidRPr="00264B6C" w:rsidRDefault="00264B6C" w:rsidP="00264B6C">
            <w:pPr>
              <w:jc w:val="both"/>
            </w:pPr>
            <w:r w:rsidRPr="00264B6C">
              <w:t>Расходы на теплоноситель</w:t>
            </w:r>
          </w:p>
        </w:tc>
        <w:tc>
          <w:tcPr>
            <w:tcW w:w="1764" w:type="dxa"/>
            <w:gridSpan w:val="2"/>
            <w:tcBorders>
              <w:top w:val="single" w:sz="4" w:space="0" w:color="auto"/>
              <w:left w:val="nil"/>
              <w:bottom w:val="single" w:sz="4" w:space="0" w:color="auto"/>
              <w:right w:val="single" w:sz="4" w:space="0" w:color="auto"/>
            </w:tcBorders>
            <w:vAlign w:val="center"/>
            <w:hideMark/>
          </w:tcPr>
          <w:p w14:paraId="50A43032" w14:textId="77777777" w:rsidR="00264B6C" w:rsidRPr="00264B6C" w:rsidRDefault="00264B6C" w:rsidP="00264B6C">
            <w:pPr>
              <w:jc w:val="center"/>
            </w:pPr>
            <w:r w:rsidRPr="00264B6C">
              <w:t>0</w:t>
            </w:r>
          </w:p>
        </w:tc>
        <w:tc>
          <w:tcPr>
            <w:tcW w:w="1764" w:type="dxa"/>
            <w:gridSpan w:val="2"/>
            <w:tcBorders>
              <w:top w:val="single" w:sz="4" w:space="0" w:color="auto"/>
              <w:left w:val="nil"/>
              <w:bottom w:val="single" w:sz="4" w:space="0" w:color="auto"/>
              <w:right w:val="single" w:sz="4" w:space="0" w:color="auto"/>
            </w:tcBorders>
            <w:vAlign w:val="center"/>
            <w:hideMark/>
          </w:tcPr>
          <w:p w14:paraId="45D9D69D" w14:textId="77777777" w:rsidR="00264B6C" w:rsidRPr="00264B6C" w:rsidRDefault="00264B6C" w:rsidP="00264B6C">
            <w:pPr>
              <w:jc w:val="center"/>
            </w:pPr>
            <w:r w:rsidRPr="00264B6C">
              <w:t>0</w:t>
            </w:r>
          </w:p>
        </w:tc>
        <w:tc>
          <w:tcPr>
            <w:tcW w:w="1872" w:type="dxa"/>
            <w:gridSpan w:val="2"/>
            <w:tcBorders>
              <w:top w:val="single" w:sz="4" w:space="0" w:color="auto"/>
              <w:left w:val="nil"/>
              <w:bottom w:val="single" w:sz="4" w:space="0" w:color="auto"/>
              <w:right w:val="single" w:sz="4" w:space="0" w:color="auto"/>
            </w:tcBorders>
            <w:vAlign w:val="center"/>
            <w:hideMark/>
          </w:tcPr>
          <w:p w14:paraId="510B26D1" w14:textId="77777777" w:rsidR="00264B6C" w:rsidRPr="00264B6C" w:rsidRDefault="00264B6C" w:rsidP="00264B6C">
            <w:pPr>
              <w:jc w:val="center"/>
            </w:pPr>
            <w:r w:rsidRPr="00264B6C">
              <w:t>0</w:t>
            </w:r>
          </w:p>
        </w:tc>
      </w:tr>
      <w:tr w:rsidR="00264B6C" w:rsidRPr="00264B6C" w14:paraId="4124D985"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3FA30329" w14:textId="77777777" w:rsidR="00264B6C" w:rsidRPr="00264B6C" w:rsidRDefault="00264B6C" w:rsidP="00264B6C">
            <w:pPr>
              <w:jc w:val="center"/>
              <w:rPr>
                <w:sz w:val="20"/>
                <w:szCs w:val="20"/>
              </w:rPr>
            </w:pPr>
            <w:r w:rsidRPr="00264B6C">
              <w:rPr>
                <w:sz w:val="20"/>
                <w:szCs w:val="20"/>
              </w:rPr>
              <w:t>6</w:t>
            </w:r>
          </w:p>
        </w:tc>
        <w:tc>
          <w:tcPr>
            <w:tcW w:w="3361" w:type="dxa"/>
            <w:tcBorders>
              <w:top w:val="single" w:sz="4" w:space="0" w:color="auto"/>
              <w:left w:val="nil"/>
              <w:bottom w:val="single" w:sz="4" w:space="0" w:color="auto"/>
              <w:right w:val="single" w:sz="4" w:space="0" w:color="auto"/>
            </w:tcBorders>
            <w:vAlign w:val="center"/>
            <w:hideMark/>
          </w:tcPr>
          <w:p w14:paraId="6BBD0B77" w14:textId="77777777" w:rsidR="00264B6C" w:rsidRPr="00264B6C" w:rsidRDefault="00264B6C" w:rsidP="00264B6C">
            <w:r w:rsidRPr="00264B6C">
              <w:t>ИТОГО</w:t>
            </w:r>
          </w:p>
        </w:tc>
        <w:tc>
          <w:tcPr>
            <w:tcW w:w="1764" w:type="dxa"/>
            <w:gridSpan w:val="2"/>
            <w:tcBorders>
              <w:top w:val="single" w:sz="4" w:space="0" w:color="auto"/>
              <w:left w:val="nil"/>
              <w:bottom w:val="single" w:sz="4" w:space="0" w:color="auto"/>
              <w:right w:val="single" w:sz="4" w:space="0" w:color="auto"/>
            </w:tcBorders>
            <w:vAlign w:val="center"/>
            <w:hideMark/>
          </w:tcPr>
          <w:p w14:paraId="4E6DD0B0" w14:textId="77777777" w:rsidR="00264B6C" w:rsidRPr="00264B6C" w:rsidRDefault="00264B6C" w:rsidP="00264B6C">
            <w:pPr>
              <w:jc w:val="center"/>
            </w:pPr>
            <w:r w:rsidRPr="00264B6C">
              <w:t>0</w:t>
            </w:r>
          </w:p>
        </w:tc>
        <w:tc>
          <w:tcPr>
            <w:tcW w:w="1764" w:type="dxa"/>
            <w:gridSpan w:val="2"/>
            <w:tcBorders>
              <w:top w:val="single" w:sz="4" w:space="0" w:color="auto"/>
              <w:left w:val="nil"/>
              <w:bottom w:val="single" w:sz="4" w:space="0" w:color="auto"/>
              <w:right w:val="single" w:sz="4" w:space="0" w:color="auto"/>
            </w:tcBorders>
            <w:vAlign w:val="center"/>
            <w:hideMark/>
          </w:tcPr>
          <w:p w14:paraId="65EBBE89" w14:textId="77777777" w:rsidR="00264B6C" w:rsidRPr="00264B6C" w:rsidRDefault="00264B6C" w:rsidP="00264B6C">
            <w:pPr>
              <w:jc w:val="center"/>
            </w:pPr>
            <w:r w:rsidRPr="00264B6C">
              <w:t>0</w:t>
            </w:r>
          </w:p>
        </w:tc>
        <w:tc>
          <w:tcPr>
            <w:tcW w:w="1872" w:type="dxa"/>
            <w:gridSpan w:val="2"/>
            <w:tcBorders>
              <w:top w:val="single" w:sz="4" w:space="0" w:color="auto"/>
              <w:left w:val="nil"/>
              <w:bottom w:val="single" w:sz="4" w:space="0" w:color="auto"/>
              <w:right w:val="single" w:sz="4" w:space="0" w:color="auto"/>
            </w:tcBorders>
            <w:vAlign w:val="center"/>
            <w:hideMark/>
          </w:tcPr>
          <w:p w14:paraId="1FF97C5E" w14:textId="77777777" w:rsidR="00264B6C" w:rsidRPr="00264B6C" w:rsidRDefault="00264B6C" w:rsidP="00264B6C">
            <w:pPr>
              <w:jc w:val="center"/>
            </w:pPr>
            <w:r w:rsidRPr="00264B6C">
              <w:t>0</w:t>
            </w:r>
          </w:p>
        </w:tc>
        <w:bookmarkEnd w:id="130"/>
      </w:tr>
    </w:tbl>
    <w:p w14:paraId="3DB9A613" w14:textId="77777777" w:rsidR="00264B6C" w:rsidRPr="00264B6C" w:rsidRDefault="00264B6C" w:rsidP="00264B6C">
      <w:pPr>
        <w:tabs>
          <w:tab w:val="left" w:pos="1890"/>
        </w:tabs>
        <w:snapToGrid w:val="0"/>
        <w:spacing w:line="360" w:lineRule="auto"/>
        <w:ind w:left="1276" w:right="-142"/>
        <w:jc w:val="right"/>
        <w:rPr>
          <w:sz w:val="28"/>
          <w:szCs w:val="28"/>
        </w:rPr>
      </w:pPr>
      <w:r w:rsidRPr="00264B6C">
        <w:rPr>
          <w:snapToGrid w:val="0"/>
          <w:szCs w:val="20"/>
          <w:highlight w:val="yellow"/>
        </w:rPr>
        <w:br w:type="page"/>
      </w:r>
      <w:r w:rsidRPr="00264B6C">
        <w:rPr>
          <w:sz w:val="28"/>
          <w:szCs w:val="28"/>
        </w:rPr>
        <w:lastRenderedPageBreak/>
        <w:t>Таблица 24</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64B6C" w:rsidRPr="00264B6C" w14:paraId="7E05D582" w14:textId="77777777" w:rsidTr="00627AA0">
        <w:trPr>
          <w:trHeight w:val="315"/>
        </w:trPr>
        <w:tc>
          <w:tcPr>
            <w:tcW w:w="9212" w:type="dxa"/>
            <w:gridSpan w:val="7"/>
            <w:noWrap/>
            <w:vAlign w:val="center"/>
            <w:hideMark/>
          </w:tcPr>
          <w:p w14:paraId="1624E9D1" w14:textId="77777777" w:rsidR="00264B6C" w:rsidRPr="00264B6C" w:rsidRDefault="00264B6C" w:rsidP="00264B6C">
            <w:pPr>
              <w:ind w:right="-394"/>
              <w:jc w:val="center"/>
              <w:rPr>
                <w:bCs/>
                <w:sz w:val="28"/>
                <w:szCs w:val="28"/>
              </w:rPr>
            </w:pPr>
            <w:r w:rsidRPr="00264B6C">
              <w:rPr>
                <w:bCs/>
                <w:sz w:val="28"/>
                <w:szCs w:val="28"/>
              </w:rPr>
              <w:t>Расчет необходимой валовой выручки установленных тарифов</w:t>
            </w:r>
          </w:p>
        </w:tc>
        <w:tc>
          <w:tcPr>
            <w:tcW w:w="1872" w:type="dxa"/>
            <w:gridSpan w:val="2"/>
            <w:noWrap/>
            <w:vAlign w:val="center"/>
            <w:hideMark/>
          </w:tcPr>
          <w:p w14:paraId="212AB245" w14:textId="77777777" w:rsidR="00264B6C" w:rsidRPr="00264B6C" w:rsidRDefault="00264B6C" w:rsidP="00264B6C">
            <w:pPr>
              <w:rPr>
                <w:bCs/>
                <w:szCs w:val="20"/>
              </w:rPr>
            </w:pPr>
          </w:p>
        </w:tc>
      </w:tr>
      <w:tr w:rsidR="00264B6C" w:rsidRPr="00264B6C" w14:paraId="15FAFDF0" w14:textId="77777777" w:rsidTr="00627AA0">
        <w:trPr>
          <w:trHeight w:val="300"/>
        </w:trPr>
        <w:tc>
          <w:tcPr>
            <w:tcW w:w="750" w:type="dxa"/>
            <w:vAlign w:val="center"/>
            <w:hideMark/>
          </w:tcPr>
          <w:p w14:paraId="40DCD144" w14:textId="77777777" w:rsidR="00264B6C" w:rsidRPr="00264B6C" w:rsidRDefault="00264B6C" w:rsidP="00264B6C">
            <w:pPr>
              <w:rPr>
                <w:sz w:val="20"/>
                <w:szCs w:val="20"/>
              </w:rPr>
            </w:pPr>
          </w:p>
        </w:tc>
        <w:tc>
          <w:tcPr>
            <w:tcW w:w="3361" w:type="dxa"/>
            <w:vAlign w:val="center"/>
            <w:hideMark/>
          </w:tcPr>
          <w:p w14:paraId="7254ED0D" w14:textId="77777777" w:rsidR="00264B6C" w:rsidRPr="00264B6C" w:rsidRDefault="00264B6C" w:rsidP="00264B6C">
            <w:pPr>
              <w:rPr>
                <w:sz w:val="20"/>
                <w:szCs w:val="20"/>
              </w:rPr>
            </w:pPr>
          </w:p>
        </w:tc>
        <w:tc>
          <w:tcPr>
            <w:tcW w:w="1573" w:type="dxa"/>
            <w:vAlign w:val="center"/>
            <w:hideMark/>
          </w:tcPr>
          <w:p w14:paraId="3F16F346" w14:textId="77777777" w:rsidR="00264B6C" w:rsidRPr="00264B6C" w:rsidRDefault="00264B6C" w:rsidP="00264B6C">
            <w:pPr>
              <w:rPr>
                <w:sz w:val="20"/>
                <w:szCs w:val="20"/>
              </w:rPr>
            </w:pPr>
          </w:p>
        </w:tc>
        <w:tc>
          <w:tcPr>
            <w:tcW w:w="1764" w:type="dxa"/>
            <w:gridSpan w:val="2"/>
            <w:vAlign w:val="center"/>
            <w:hideMark/>
          </w:tcPr>
          <w:p w14:paraId="6E7F9F77" w14:textId="77777777" w:rsidR="00264B6C" w:rsidRPr="00264B6C" w:rsidRDefault="00264B6C" w:rsidP="00264B6C">
            <w:pPr>
              <w:rPr>
                <w:sz w:val="20"/>
                <w:szCs w:val="20"/>
              </w:rPr>
            </w:pPr>
          </w:p>
        </w:tc>
        <w:tc>
          <w:tcPr>
            <w:tcW w:w="1764" w:type="dxa"/>
            <w:gridSpan w:val="2"/>
            <w:vAlign w:val="center"/>
            <w:hideMark/>
          </w:tcPr>
          <w:p w14:paraId="31158CAC" w14:textId="77777777" w:rsidR="00264B6C" w:rsidRPr="00264B6C" w:rsidRDefault="00264B6C" w:rsidP="00264B6C">
            <w:pPr>
              <w:jc w:val="right"/>
              <w:rPr>
                <w:sz w:val="28"/>
                <w:szCs w:val="28"/>
              </w:rPr>
            </w:pPr>
            <w:r w:rsidRPr="00264B6C">
              <w:rPr>
                <w:sz w:val="28"/>
                <w:szCs w:val="28"/>
              </w:rPr>
              <w:t>тыс. руб.</w:t>
            </w:r>
          </w:p>
        </w:tc>
        <w:tc>
          <w:tcPr>
            <w:tcW w:w="1872" w:type="dxa"/>
            <w:gridSpan w:val="2"/>
            <w:vAlign w:val="center"/>
            <w:hideMark/>
          </w:tcPr>
          <w:p w14:paraId="22C26074" w14:textId="77777777" w:rsidR="00264B6C" w:rsidRPr="00264B6C" w:rsidRDefault="00264B6C" w:rsidP="00264B6C">
            <w:pPr>
              <w:rPr>
                <w:sz w:val="28"/>
                <w:szCs w:val="28"/>
              </w:rPr>
            </w:pPr>
          </w:p>
        </w:tc>
      </w:tr>
      <w:tr w:rsidR="00264B6C" w:rsidRPr="00264B6C" w14:paraId="1652305A" w14:textId="77777777" w:rsidTr="00627AA0">
        <w:trPr>
          <w:gridAfter w:val="1"/>
          <w:wAfter w:w="1573" w:type="dxa"/>
          <w:trHeight w:val="709"/>
        </w:trPr>
        <w:tc>
          <w:tcPr>
            <w:tcW w:w="750" w:type="dxa"/>
            <w:tcBorders>
              <w:top w:val="single" w:sz="4" w:space="0" w:color="auto"/>
              <w:left w:val="single" w:sz="4" w:space="0" w:color="auto"/>
              <w:bottom w:val="single" w:sz="4" w:space="0" w:color="auto"/>
              <w:right w:val="single" w:sz="4" w:space="0" w:color="auto"/>
            </w:tcBorders>
            <w:vAlign w:val="center"/>
            <w:hideMark/>
          </w:tcPr>
          <w:p w14:paraId="58EC91B7" w14:textId="77777777" w:rsidR="00264B6C" w:rsidRPr="00264B6C" w:rsidRDefault="00264B6C" w:rsidP="00264B6C">
            <w:pPr>
              <w:jc w:val="center"/>
              <w:rPr>
                <w:sz w:val="20"/>
                <w:szCs w:val="28"/>
              </w:rPr>
            </w:pPr>
            <w:r w:rsidRPr="00264B6C">
              <w:rPr>
                <w:sz w:val="20"/>
                <w:szCs w:val="20"/>
              </w:rPr>
              <w:t>№ п/п</w:t>
            </w:r>
          </w:p>
        </w:tc>
        <w:tc>
          <w:tcPr>
            <w:tcW w:w="3361" w:type="dxa"/>
            <w:tcBorders>
              <w:top w:val="single" w:sz="4" w:space="0" w:color="auto"/>
              <w:left w:val="nil"/>
              <w:bottom w:val="single" w:sz="4" w:space="0" w:color="auto"/>
              <w:right w:val="single" w:sz="4" w:space="0" w:color="auto"/>
            </w:tcBorders>
            <w:vAlign w:val="center"/>
            <w:hideMark/>
          </w:tcPr>
          <w:p w14:paraId="069EF5CC" w14:textId="77777777" w:rsidR="00264B6C" w:rsidRPr="00264B6C" w:rsidRDefault="00264B6C" w:rsidP="00264B6C">
            <w:pPr>
              <w:jc w:val="center"/>
              <w:rPr>
                <w:sz w:val="20"/>
                <w:szCs w:val="20"/>
              </w:rPr>
            </w:pPr>
            <w:r w:rsidRPr="00264B6C">
              <w:rPr>
                <w:sz w:val="20"/>
                <w:szCs w:val="20"/>
              </w:rPr>
              <w:t>Наименование расхода</w:t>
            </w:r>
          </w:p>
        </w:tc>
        <w:tc>
          <w:tcPr>
            <w:tcW w:w="1764" w:type="dxa"/>
            <w:gridSpan w:val="2"/>
            <w:tcBorders>
              <w:top w:val="single" w:sz="4" w:space="0" w:color="auto"/>
              <w:left w:val="single" w:sz="4" w:space="0" w:color="auto"/>
              <w:bottom w:val="single" w:sz="4" w:space="0" w:color="auto"/>
              <w:right w:val="nil"/>
            </w:tcBorders>
            <w:vAlign w:val="center"/>
            <w:hideMark/>
          </w:tcPr>
          <w:p w14:paraId="1B483E32" w14:textId="77777777" w:rsidR="00264B6C" w:rsidRPr="00264B6C" w:rsidRDefault="00264B6C" w:rsidP="00264B6C">
            <w:pPr>
              <w:jc w:val="center"/>
              <w:rPr>
                <w:sz w:val="20"/>
                <w:szCs w:val="20"/>
              </w:rPr>
            </w:pPr>
            <w:r w:rsidRPr="00264B6C">
              <w:rPr>
                <w:sz w:val="20"/>
                <w:szCs w:val="20"/>
              </w:rPr>
              <w:t>Утверждено</w:t>
            </w:r>
          </w:p>
          <w:p w14:paraId="3D86C8A6" w14:textId="77777777" w:rsidR="00264B6C" w:rsidRPr="00264B6C" w:rsidRDefault="00264B6C" w:rsidP="00264B6C">
            <w:pPr>
              <w:jc w:val="center"/>
              <w:rPr>
                <w:sz w:val="20"/>
                <w:szCs w:val="20"/>
              </w:rPr>
            </w:pPr>
            <w:r w:rsidRPr="00264B6C">
              <w:rPr>
                <w:sz w:val="20"/>
                <w:szCs w:val="20"/>
              </w:rPr>
              <w:t xml:space="preserve"> на 2024 год</w:t>
            </w:r>
          </w:p>
        </w:tc>
        <w:tc>
          <w:tcPr>
            <w:tcW w:w="1764" w:type="dxa"/>
            <w:gridSpan w:val="2"/>
            <w:tcBorders>
              <w:top w:val="single" w:sz="4" w:space="0" w:color="auto"/>
              <w:left w:val="single" w:sz="4" w:space="0" w:color="auto"/>
              <w:bottom w:val="single" w:sz="4" w:space="0" w:color="auto"/>
              <w:right w:val="nil"/>
            </w:tcBorders>
            <w:vAlign w:val="center"/>
            <w:hideMark/>
          </w:tcPr>
          <w:p w14:paraId="76CC62E4" w14:textId="77777777" w:rsidR="00264B6C" w:rsidRPr="00264B6C" w:rsidRDefault="00264B6C" w:rsidP="00264B6C">
            <w:pPr>
              <w:jc w:val="center"/>
              <w:rPr>
                <w:sz w:val="20"/>
                <w:szCs w:val="20"/>
              </w:rPr>
            </w:pPr>
            <w:r w:rsidRPr="00264B6C">
              <w:rPr>
                <w:sz w:val="20"/>
                <w:szCs w:val="20"/>
              </w:rPr>
              <w:t>Предложение экспертов</w:t>
            </w:r>
          </w:p>
          <w:p w14:paraId="19FAB5D3" w14:textId="77777777" w:rsidR="00264B6C" w:rsidRPr="00264B6C" w:rsidRDefault="00264B6C" w:rsidP="00264B6C">
            <w:pPr>
              <w:jc w:val="center"/>
              <w:rPr>
                <w:sz w:val="20"/>
                <w:szCs w:val="20"/>
              </w:rPr>
            </w:pPr>
            <w:r w:rsidRPr="00264B6C">
              <w:rPr>
                <w:sz w:val="20"/>
                <w:szCs w:val="20"/>
              </w:rP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421E0FD5" w14:textId="77777777" w:rsidR="00264B6C" w:rsidRPr="00264B6C" w:rsidRDefault="00264B6C" w:rsidP="00264B6C">
            <w:pPr>
              <w:jc w:val="center"/>
              <w:rPr>
                <w:sz w:val="20"/>
                <w:szCs w:val="20"/>
              </w:rPr>
            </w:pPr>
            <w:r w:rsidRPr="00264B6C">
              <w:rPr>
                <w:sz w:val="20"/>
                <w:szCs w:val="20"/>
              </w:rPr>
              <w:t>Динамика расходов</w:t>
            </w:r>
          </w:p>
        </w:tc>
      </w:tr>
      <w:tr w:rsidR="00264B6C" w:rsidRPr="00264B6C" w14:paraId="011D3580" w14:textId="77777777" w:rsidTr="00627AA0">
        <w:trPr>
          <w:gridAfter w:val="1"/>
          <w:wAfter w:w="1573" w:type="dxa"/>
          <w:trHeight w:val="395"/>
        </w:trPr>
        <w:tc>
          <w:tcPr>
            <w:tcW w:w="750" w:type="dxa"/>
            <w:tcBorders>
              <w:top w:val="single" w:sz="4" w:space="0" w:color="auto"/>
              <w:left w:val="single" w:sz="4" w:space="0" w:color="auto"/>
              <w:bottom w:val="single" w:sz="4" w:space="0" w:color="auto"/>
              <w:right w:val="single" w:sz="4" w:space="0" w:color="auto"/>
            </w:tcBorders>
            <w:vAlign w:val="center"/>
            <w:hideMark/>
          </w:tcPr>
          <w:p w14:paraId="6A15BB98" w14:textId="77777777" w:rsidR="00264B6C" w:rsidRPr="00264B6C" w:rsidRDefault="00264B6C" w:rsidP="00264B6C">
            <w:pPr>
              <w:jc w:val="center"/>
              <w:rPr>
                <w:sz w:val="20"/>
                <w:szCs w:val="20"/>
              </w:rPr>
            </w:pPr>
            <w:r w:rsidRPr="00264B6C">
              <w:rPr>
                <w:sz w:val="20"/>
                <w:szCs w:val="20"/>
              </w:rPr>
              <w:t>1</w:t>
            </w:r>
          </w:p>
        </w:tc>
        <w:tc>
          <w:tcPr>
            <w:tcW w:w="3361" w:type="dxa"/>
            <w:tcBorders>
              <w:top w:val="single" w:sz="4" w:space="0" w:color="auto"/>
              <w:left w:val="nil"/>
              <w:bottom w:val="single" w:sz="4" w:space="0" w:color="auto"/>
              <w:right w:val="single" w:sz="4" w:space="0" w:color="auto"/>
            </w:tcBorders>
            <w:vAlign w:val="center"/>
            <w:hideMark/>
          </w:tcPr>
          <w:p w14:paraId="5ECA9A52" w14:textId="77777777" w:rsidR="00264B6C" w:rsidRPr="00264B6C" w:rsidRDefault="00264B6C" w:rsidP="00264B6C">
            <w:pPr>
              <w:rPr>
                <w:sz w:val="20"/>
                <w:szCs w:val="20"/>
              </w:rPr>
            </w:pPr>
            <w:r w:rsidRPr="00264B6C">
              <w:rPr>
                <w:sz w:val="20"/>
                <w:szCs w:val="20"/>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hideMark/>
          </w:tcPr>
          <w:p w14:paraId="1D8F2F68" w14:textId="77777777" w:rsidR="00264B6C" w:rsidRPr="00264B6C" w:rsidRDefault="00264B6C" w:rsidP="00264B6C">
            <w:pPr>
              <w:jc w:val="center"/>
              <w:rPr>
                <w:szCs w:val="20"/>
              </w:rPr>
            </w:pPr>
            <w:r w:rsidRPr="00264B6C">
              <w:rPr>
                <w:szCs w:val="20"/>
              </w:rPr>
              <w:t>7 249</w:t>
            </w:r>
          </w:p>
        </w:tc>
        <w:tc>
          <w:tcPr>
            <w:tcW w:w="1764" w:type="dxa"/>
            <w:gridSpan w:val="2"/>
            <w:tcBorders>
              <w:top w:val="single" w:sz="4" w:space="0" w:color="auto"/>
              <w:left w:val="nil"/>
              <w:bottom w:val="single" w:sz="4" w:space="0" w:color="auto"/>
              <w:right w:val="single" w:sz="4" w:space="0" w:color="auto"/>
            </w:tcBorders>
            <w:shd w:val="clear" w:color="auto" w:fill="auto"/>
            <w:vAlign w:val="center"/>
            <w:hideMark/>
          </w:tcPr>
          <w:p w14:paraId="191A66AD" w14:textId="77777777" w:rsidR="00264B6C" w:rsidRPr="00264B6C" w:rsidRDefault="00264B6C" w:rsidP="00264B6C">
            <w:pPr>
              <w:jc w:val="center"/>
              <w:rPr>
                <w:szCs w:val="20"/>
              </w:rPr>
            </w:pPr>
            <w:r w:rsidRPr="00264B6C">
              <w:rPr>
                <w:szCs w:val="20"/>
              </w:rPr>
              <w:t>7 593</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24E1AFAD" w14:textId="77777777" w:rsidR="00264B6C" w:rsidRPr="00264B6C" w:rsidRDefault="00264B6C" w:rsidP="00264B6C">
            <w:pPr>
              <w:jc w:val="center"/>
              <w:rPr>
                <w:szCs w:val="20"/>
              </w:rPr>
            </w:pPr>
            <w:r w:rsidRPr="00264B6C">
              <w:rPr>
                <w:szCs w:val="20"/>
              </w:rPr>
              <w:t>344</w:t>
            </w:r>
          </w:p>
        </w:tc>
      </w:tr>
      <w:tr w:rsidR="00264B6C" w:rsidRPr="00264B6C" w14:paraId="39752EDB"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89A2513" w14:textId="77777777" w:rsidR="00264B6C" w:rsidRPr="00264B6C" w:rsidRDefault="00264B6C" w:rsidP="00264B6C">
            <w:pPr>
              <w:jc w:val="center"/>
              <w:rPr>
                <w:sz w:val="20"/>
                <w:szCs w:val="20"/>
              </w:rPr>
            </w:pPr>
            <w:r w:rsidRPr="00264B6C">
              <w:rPr>
                <w:sz w:val="20"/>
                <w:szCs w:val="20"/>
              </w:rPr>
              <w:t>2</w:t>
            </w:r>
          </w:p>
        </w:tc>
        <w:tc>
          <w:tcPr>
            <w:tcW w:w="3361" w:type="dxa"/>
            <w:tcBorders>
              <w:top w:val="single" w:sz="4" w:space="0" w:color="auto"/>
              <w:left w:val="nil"/>
              <w:bottom w:val="single" w:sz="4" w:space="0" w:color="auto"/>
              <w:right w:val="single" w:sz="4" w:space="0" w:color="auto"/>
            </w:tcBorders>
            <w:vAlign w:val="center"/>
            <w:hideMark/>
          </w:tcPr>
          <w:p w14:paraId="2C8D1EE0" w14:textId="77777777" w:rsidR="00264B6C" w:rsidRPr="00264B6C" w:rsidRDefault="00264B6C" w:rsidP="00264B6C">
            <w:pPr>
              <w:jc w:val="both"/>
              <w:rPr>
                <w:sz w:val="20"/>
                <w:szCs w:val="20"/>
              </w:rPr>
            </w:pPr>
            <w:r w:rsidRPr="00264B6C">
              <w:rPr>
                <w:sz w:val="20"/>
                <w:szCs w:val="20"/>
              </w:rPr>
              <w:t>Неподконтрольные расходы</w:t>
            </w:r>
          </w:p>
        </w:tc>
        <w:tc>
          <w:tcPr>
            <w:tcW w:w="1764" w:type="dxa"/>
            <w:gridSpan w:val="2"/>
            <w:tcBorders>
              <w:top w:val="nil"/>
              <w:left w:val="nil"/>
              <w:bottom w:val="single" w:sz="4" w:space="0" w:color="auto"/>
              <w:right w:val="single" w:sz="4" w:space="0" w:color="auto"/>
            </w:tcBorders>
            <w:shd w:val="clear" w:color="auto" w:fill="auto"/>
            <w:vAlign w:val="center"/>
            <w:hideMark/>
          </w:tcPr>
          <w:p w14:paraId="3CE63591" w14:textId="77777777" w:rsidR="00264B6C" w:rsidRPr="00264B6C" w:rsidRDefault="00264B6C" w:rsidP="00264B6C">
            <w:pPr>
              <w:jc w:val="center"/>
              <w:rPr>
                <w:szCs w:val="20"/>
              </w:rPr>
            </w:pPr>
            <w:r w:rsidRPr="00264B6C">
              <w:rPr>
                <w:szCs w:val="20"/>
              </w:rPr>
              <w:t>2 467</w:t>
            </w:r>
          </w:p>
        </w:tc>
        <w:tc>
          <w:tcPr>
            <w:tcW w:w="1764" w:type="dxa"/>
            <w:gridSpan w:val="2"/>
            <w:tcBorders>
              <w:top w:val="nil"/>
              <w:left w:val="nil"/>
              <w:bottom w:val="single" w:sz="4" w:space="0" w:color="auto"/>
              <w:right w:val="single" w:sz="4" w:space="0" w:color="auto"/>
            </w:tcBorders>
            <w:shd w:val="clear" w:color="auto" w:fill="auto"/>
            <w:vAlign w:val="center"/>
            <w:hideMark/>
          </w:tcPr>
          <w:p w14:paraId="66A1CC5F" w14:textId="77777777" w:rsidR="00264B6C" w:rsidRPr="00264B6C" w:rsidRDefault="00264B6C" w:rsidP="00264B6C">
            <w:pPr>
              <w:jc w:val="center"/>
              <w:rPr>
                <w:szCs w:val="20"/>
              </w:rPr>
            </w:pPr>
            <w:r w:rsidRPr="00264B6C">
              <w:rPr>
                <w:szCs w:val="20"/>
              </w:rPr>
              <w:t>2 548</w:t>
            </w:r>
          </w:p>
        </w:tc>
        <w:tc>
          <w:tcPr>
            <w:tcW w:w="1872" w:type="dxa"/>
            <w:gridSpan w:val="2"/>
            <w:tcBorders>
              <w:top w:val="nil"/>
              <w:left w:val="nil"/>
              <w:bottom w:val="single" w:sz="4" w:space="0" w:color="auto"/>
              <w:right w:val="single" w:sz="4" w:space="0" w:color="auto"/>
            </w:tcBorders>
            <w:shd w:val="clear" w:color="auto" w:fill="auto"/>
            <w:vAlign w:val="center"/>
            <w:hideMark/>
          </w:tcPr>
          <w:p w14:paraId="682A4A67" w14:textId="77777777" w:rsidR="00264B6C" w:rsidRPr="00264B6C" w:rsidRDefault="00264B6C" w:rsidP="00264B6C">
            <w:pPr>
              <w:jc w:val="center"/>
              <w:rPr>
                <w:szCs w:val="20"/>
              </w:rPr>
            </w:pPr>
            <w:r w:rsidRPr="00264B6C">
              <w:rPr>
                <w:szCs w:val="20"/>
              </w:rPr>
              <w:t>81</w:t>
            </w:r>
          </w:p>
        </w:tc>
      </w:tr>
      <w:tr w:rsidR="00264B6C" w:rsidRPr="00264B6C" w14:paraId="2097E91B"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vAlign w:val="center"/>
            <w:hideMark/>
          </w:tcPr>
          <w:p w14:paraId="5F934E70" w14:textId="77777777" w:rsidR="00264B6C" w:rsidRPr="00264B6C" w:rsidRDefault="00264B6C" w:rsidP="00264B6C">
            <w:pPr>
              <w:jc w:val="center"/>
              <w:rPr>
                <w:sz w:val="20"/>
                <w:szCs w:val="20"/>
              </w:rPr>
            </w:pPr>
            <w:r w:rsidRPr="00264B6C">
              <w:rPr>
                <w:sz w:val="20"/>
                <w:szCs w:val="20"/>
              </w:rPr>
              <w:t>3</w:t>
            </w:r>
          </w:p>
        </w:tc>
        <w:tc>
          <w:tcPr>
            <w:tcW w:w="3361" w:type="dxa"/>
            <w:tcBorders>
              <w:top w:val="single" w:sz="4" w:space="0" w:color="auto"/>
              <w:left w:val="nil"/>
              <w:bottom w:val="single" w:sz="4" w:space="0" w:color="auto"/>
              <w:right w:val="single" w:sz="4" w:space="0" w:color="auto"/>
            </w:tcBorders>
            <w:vAlign w:val="center"/>
            <w:hideMark/>
          </w:tcPr>
          <w:p w14:paraId="31351872" w14:textId="77777777" w:rsidR="00264B6C" w:rsidRPr="00264B6C" w:rsidRDefault="00264B6C" w:rsidP="00264B6C">
            <w:pPr>
              <w:jc w:val="both"/>
              <w:rPr>
                <w:sz w:val="20"/>
                <w:szCs w:val="20"/>
              </w:rPr>
            </w:pPr>
            <w:r w:rsidRPr="00264B6C">
              <w:rPr>
                <w:sz w:val="20"/>
                <w:szCs w:val="20"/>
              </w:rPr>
              <w:t>Расходы на приобретение (производство) энергетических ресурсов, холодной воды и теплоносителя</w:t>
            </w:r>
          </w:p>
        </w:tc>
        <w:tc>
          <w:tcPr>
            <w:tcW w:w="1764" w:type="dxa"/>
            <w:gridSpan w:val="2"/>
            <w:tcBorders>
              <w:top w:val="nil"/>
              <w:left w:val="nil"/>
              <w:bottom w:val="single" w:sz="4" w:space="0" w:color="auto"/>
              <w:right w:val="single" w:sz="4" w:space="0" w:color="auto"/>
            </w:tcBorders>
            <w:shd w:val="clear" w:color="auto" w:fill="auto"/>
            <w:vAlign w:val="center"/>
            <w:hideMark/>
          </w:tcPr>
          <w:p w14:paraId="5CF7AD9F" w14:textId="77777777" w:rsidR="00264B6C" w:rsidRPr="00264B6C" w:rsidRDefault="00264B6C" w:rsidP="00264B6C">
            <w:pPr>
              <w:jc w:val="center"/>
              <w:rPr>
                <w:szCs w:val="20"/>
              </w:rPr>
            </w:pPr>
            <w:r w:rsidRPr="00264B6C">
              <w:rPr>
                <w:szCs w:val="20"/>
              </w:rPr>
              <w:t>0</w:t>
            </w:r>
          </w:p>
        </w:tc>
        <w:tc>
          <w:tcPr>
            <w:tcW w:w="1764" w:type="dxa"/>
            <w:gridSpan w:val="2"/>
            <w:tcBorders>
              <w:top w:val="nil"/>
              <w:left w:val="nil"/>
              <w:bottom w:val="single" w:sz="4" w:space="0" w:color="auto"/>
              <w:right w:val="single" w:sz="4" w:space="0" w:color="auto"/>
            </w:tcBorders>
            <w:shd w:val="clear" w:color="auto" w:fill="auto"/>
            <w:vAlign w:val="center"/>
            <w:hideMark/>
          </w:tcPr>
          <w:p w14:paraId="24CC8F4B" w14:textId="77777777" w:rsidR="00264B6C" w:rsidRPr="00264B6C" w:rsidRDefault="00264B6C" w:rsidP="00264B6C">
            <w:pPr>
              <w:jc w:val="center"/>
              <w:rPr>
                <w:szCs w:val="20"/>
              </w:rPr>
            </w:pPr>
            <w:r w:rsidRPr="00264B6C">
              <w:rPr>
                <w:szCs w:val="20"/>
              </w:rPr>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56A2049D" w14:textId="77777777" w:rsidR="00264B6C" w:rsidRPr="00264B6C" w:rsidRDefault="00264B6C" w:rsidP="00264B6C">
            <w:pPr>
              <w:jc w:val="center"/>
              <w:rPr>
                <w:szCs w:val="20"/>
              </w:rPr>
            </w:pPr>
            <w:r w:rsidRPr="00264B6C">
              <w:rPr>
                <w:szCs w:val="20"/>
              </w:rPr>
              <w:t>0</w:t>
            </w:r>
          </w:p>
        </w:tc>
      </w:tr>
      <w:tr w:rsidR="00264B6C" w:rsidRPr="00264B6C" w14:paraId="232BCC07"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ED68420" w14:textId="77777777" w:rsidR="00264B6C" w:rsidRPr="00264B6C" w:rsidRDefault="00264B6C" w:rsidP="00264B6C">
            <w:pPr>
              <w:jc w:val="center"/>
              <w:rPr>
                <w:sz w:val="20"/>
                <w:szCs w:val="20"/>
              </w:rPr>
            </w:pPr>
            <w:r w:rsidRPr="00264B6C">
              <w:rPr>
                <w:sz w:val="20"/>
                <w:szCs w:val="20"/>
              </w:rPr>
              <w:t>4</w:t>
            </w:r>
          </w:p>
        </w:tc>
        <w:tc>
          <w:tcPr>
            <w:tcW w:w="3361" w:type="dxa"/>
            <w:tcBorders>
              <w:top w:val="single" w:sz="4" w:space="0" w:color="auto"/>
              <w:left w:val="nil"/>
              <w:bottom w:val="single" w:sz="4" w:space="0" w:color="auto"/>
              <w:right w:val="single" w:sz="4" w:space="0" w:color="auto"/>
            </w:tcBorders>
            <w:vAlign w:val="center"/>
            <w:hideMark/>
          </w:tcPr>
          <w:p w14:paraId="0697BF3B" w14:textId="77777777" w:rsidR="00264B6C" w:rsidRPr="00264B6C" w:rsidRDefault="00264B6C" w:rsidP="00264B6C">
            <w:pPr>
              <w:jc w:val="both"/>
              <w:rPr>
                <w:sz w:val="20"/>
                <w:szCs w:val="20"/>
              </w:rPr>
            </w:pPr>
            <w:r w:rsidRPr="00264B6C">
              <w:rPr>
                <w:sz w:val="20"/>
                <w:szCs w:val="20"/>
              </w:rPr>
              <w:t>Прибыль</w:t>
            </w:r>
          </w:p>
        </w:tc>
        <w:tc>
          <w:tcPr>
            <w:tcW w:w="1764" w:type="dxa"/>
            <w:gridSpan w:val="2"/>
            <w:tcBorders>
              <w:top w:val="nil"/>
              <w:left w:val="nil"/>
              <w:bottom w:val="single" w:sz="4" w:space="0" w:color="auto"/>
              <w:right w:val="single" w:sz="4" w:space="0" w:color="auto"/>
            </w:tcBorders>
            <w:shd w:val="clear" w:color="auto" w:fill="auto"/>
            <w:vAlign w:val="center"/>
            <w:hideMark/>
          </w:tcPr>
          <w:p w14:paraId="068FFACD" w14:textId="77777777" w:rsidR="00264B6C" w:rsidRPr="00264B6C" w:rsidRDefault="00264B6C" w:rsidP="00264B6C">
            <w:pPr>
              <w:jc w:val="center"/>
              <w:rPr>
                <w:szCs w:val="20"/>
              </w:rPr>
            </w:pPr>
            <w:r w:rsidRPr="00264B6C">
              <w:rPr>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5C953F12" w14:textId="77777777" w:rsidR="00264B6C" w:rsidRPr="00264B6C" w:rsidRDefault="00264B6C" w:rsidP="00264B6C">
            <w:pPr>
              <w:jc w:val="center"/>
              <w:rPr>
                <w:szCs w:val="20"/>
              </w:rPr>
            </w:pPr>
            <w:r w:rsidRPr="00264B6C">
              <w:rPr>
                <w:szCs w:val="20"/>
              </w:rPr>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64A18302" w14:textId="77777777" w:rsidR="00264B6C" w:rsidRPr="00264B6C" w:rsidRDefault="00264B6C" w:rsidP="00264B6C">
            <w:pPr>
              <w:jc w:val="center"/>
              <w:rPr>
                <w:szCs w:val="20"/>
              </w:rPr>
            </w:pPr>
            <w:r w:rsidRPr="00264B6C">
              <w:rPr>
                <w:szCs w:val="20"/>
              </w:rPr>
              <w:t>0</w:t>
            </w:r>
          </w:p>
        </w:tc>
      </w:tr>
      <w:tr w:rsidR="00264B6C" w:rsidRPr="00264B6C" w14:paraId="78183937"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623EFC63" w14:textId="77777777" w:rsidR="00264B6C" w:rsidRPr="00264B6C" w:rsidRDefault="00264B6C" w:rsidP="00264B6C">
            <w:pPr>
              <w:jc w:val="center"/>
              <w:rPr>
                <w:sz w:val="20"/>
                <w:szCs w:val="20"/>
              </w:rPr>
            </w:pPr>
            <w:r w:rsidRPr="00264B6C">
              <w:rPr>
                <w:sz w:val="20"/>
                <w:szCs w:val="20"/>
              </w:rPr>
              <w:t>5</w:t>
            </w:r>
          </w:p>
        </w:tc>
        <w:tc>
          <w:tcPr>
            <w:tcW w:w="3361" w:type="dxa"/>
            <w:tcBorders>
              <w:top w:val="single" w:sz="4" w:space="0" w:color="auto"/>
              <w:left w:val="nil"/>
              <w:bottom w:val="single" w:sz="4" w:space="0" w:color="auto"/>
              <w:right w:val="single" w:sz="4" w:space="0" w:color="auto"/>
            </w:tcBorders>
            <w:vAlign w:val="center"/>
            <w:hideMark/>
          </w:tcPr>
          <w:p w14:paraId="2565459F" w14:textId="77777777" w:rsidR="00264B6C" w:rsidRPr="00264B6C" w:rsidRDefault="00264B6C" w:rsidP="00264B6C">
            <w:pPr>
              <w:jc w:val="both"/>
              <w:rPr>
                <w:sz w:val="20"/>
                <w:szCs w:val="20"/>
              </w:rPr>
            </w:pPr>
            <w:r w:rsidRPr="00264B6C">
              <w:rPr>
                <w:sz w:val="20"/>
                <w:szCs w:val="20"/>
              </w:rPr>
              <w:t>Расчетная предпринимательская прибыль</w:t>
            </w:r>
          </w:p>
        </w:tc>
        <w:tc>
          <w:tcPr>
            <w:tcW w:w="1764" w:type="dxa"/>
            <w:gridSpan w:val="2"/>
            <w:tcBorders>
              <w:top w:val="nil"/>
              <w:left w:val="nil"/>
              <w:bottom w:val="single" w:sz="4" w:space="0" w:color="auto"/>
              <w:right w:val="single" w:sz="4" w:space="0" w:color="auto"/>
            </w:tcBorders>
            <w:shd w:val="clear" w:color="auto" w:fill="auto"/>
            <w:vAlign w:val="center"/>
            <w:hideMark/>
          </w:tcPr>
          <w:p w14:paraId="392CAE91" w14:textId="77777777" w:rsidR="00264B6C" w:rsidRPr="00264B6C" w:rsidRDefault="00264B6C" w:rsidP="00264B6C">
            <w:pPr>
              <w:jc w:val="center"/>
              <w:rPr>
                <w:szCs w:val="20"/>
              </w:rPr>
            </w:pPr>
            <w:r w:rsidRPr="00264B6C">
              <w:rPr>
                <w:szCs w:val="20"/>
              </w:rPr>
              <w:t>0</w:t>
            </w:r>
          </w:p>
        </w:tc>
        <w:tc>
          <w:tcPr>
            <w:tcW w:w="1764" w:type="dxa"/>
            <w:gridSpan w:val="2"/>
            <w:tcBorders>
              <w:top w:val="nil"/>
              <w:left w:val="nil"/>
              <w:bottom w:val="single" w:sz="4" w:space="0" w:color="auto"/>
              <w:right w:val="single" w:sz="4" w:space="0" w:color="auto"/>
            </w:tcBorders>
            <w:shd w:val="clear" w:color="auto" w:fill="auto"/>
            <w:vAlign w:val="center"/>
            <w:hideMark/>
          </w:tcPr>
          <w:p w14:paraId="0231C74C" w14:textId="77777777" w:rsidR="00264B6C" w:rsidRPr="00264B6C" w:rsidRDefault="00264B6C" w:rsidP="00264B6C">
            <w:pPr>
              <w:jc w:val="center"/>
              <w:rPr>
                <w:szCs w:val="20"/>
              </w:rPr>
            </w:pPr>
            <w:r w:rsidRPr="00264B6C">
              <w:rPr>
                <w:szCs w:val="20"/>
              </w:rPr>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4AB76130" w14:textId="77777777" w:rsidR="00264B6C" w:rsidRPr="00264B6C" w:rsidRDefault="00264B6C" w:rsidP="00264B6C">
            <w:pPr>
              <w:jc w:val="center"/>
              <w:rPr>
                <w:szCs w:val="20"/>
              </w:rPr>
            </w:pPr>
            <w:r w:rsidRPr="00264B6C">
              <w:rPr>
                <w:szCs w:val="20"/>
              </w:rPr>
              <w:t>0</w:t>
            </w:r>
          </w:p>
        </w:tc>
      </w:tr>
      <w:tr w:rsidR="00264B6C" w:rsidRPr="00264B6C" w14:paraId="71262468"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5457EE76" w14:textId="77777777" w:rsidR="00264B6C" w:rsidRPr="00264B6C" w:rsidRDefault="00264B6C" w:rsidP="00264B6C">
            <w:pPr>
              <w:jc w:val="center"/>
              <w:rPr>
                <w:sz w:val="20"/>
                <w:szCs w:val="20"/>
              </w:rPr>
            </w:pPr>
            <w:r w:rsidRPr="00264B6C">
              <w:rPr>
                <w:sz w:val="20"/>
                <w:szCs w:val="20"/>
              </w:rPr>
              <w:t>6</w:t>
            </w:r>
          </w:p>
        </w:tc>
        <w:tc>
          <w:tcPr>
            <w:tcW w:w="3361" w:type="dxa"/>
            <w:tcBorders>
              <w:top w:val="single" w:sz="4" w:space="0" w:color="auto"/>
              <w:left w:val="nil"/>
              <w:bottom w:val="single" w:sz="4" w:space="0" w:color="auto"/>
              <w:right w:val="single" w:sz="4" w:space="0" w:color="auto"/>
            </w:tcBorders>
            <w:vAlign w:val="center"/>
            <w:hideMark/>
          </w:tcPr>
          <w:p w14:paraId="4C640BE5" w14:textId="77777777" w:rsidR="00264B6C" w:rsidRPr="00264B6C" w:rsidRDefault="00264B6C" w:rsidP="00264B6C">
            <w:pPr>
              <w:jc w:val="both"/>
              <w:rPr>
                <w:sz w:val="20"/>
                <w:szCs w:val="20"/>
              </w:rPr>
            </w:pPr>
            <w:r w:rsidRPr="00264B6C">
              <w:rPr>
                <w:sz w:val="20"/>
                <w:szCs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nil"/>
              <w:bottom w:val="single" w:sz="4" w:space="0" w:color="auto"/>
              <w:right w:val="single" w:sz="4" w:space="0" w:color="auto"/>
            </w:tcBorders>
            <w:shd w:val="clear" w:color="auto" w:fill="auto"/>
            <w:vAlign w:val="center"/>
            <w:hideMark/>
          </w:tcPr>
          <w:p w14:paraId="352920AA" w14:textId="77777777" w:rsidR="00264B6C" w:rsidRPr="00264B6C" w:rsidRDefault="00264B6C" w:rsidP="00264B6C">
            <w:pPr>
              <w:jc w:val="center"/>
              <w:rPr>
                <w:szCs w:val="20"/>
              </w:rPr>
            </w:pPr>
            <w:r w:rsidRPr="00264B6C">
              <w:rPr>
                <w:szCs w:val="20"/>
              </w:rPr>
              <w:t>0</w:t>
            </w:r>
          </w:p>
        </w:tc>
        <w:tc>
          <w:tcPr>
            <w:tcW w:w="1764" w:type="dxa"/>
            <w:gridSpan w:val="2"/>
            <w:tcBorders>
              <w:top w:val="nil"/>
              <w:left w:val="nil"/>
              <w:bottom w:val="single" w:sz="4" w:space="0" w:color="auto"/>
              <w:right w:val="single" w:sz="4" w:space="0" w:color="auto"/>
            </w:tcBorders>
            <w:shd w:val="clear" w:color="auto" w:fill="auto"/>
            <w:vAlign w:val="center"/>
            <w:hideMark/>
          </w:tcPr>
          <w:p w14:paraId="05D6F6BF" w14:textId="77777777" w:rsidR="00264B6C" w:rsidRPr="00264B6C" w:rsidRDefault="00264B6C" w:rsidP="00264B6C">
            <w:pPr>
              <w:jc w:val="center"/>
              <w:rPr>
                <w:szCs w:val="20"/>
              </w:rPr>
            </w:pPr>
            <w:r w:rsidRPr="00264B6C">
              <w:rPr>
                <w:szCs w:val="20"/>
              </w:rPr>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22C4C0D3" w14:textId="77777777" w:rsidR="00264B6C" w:rsidRPr="00264B6C" w:rsidRDefault="00264B6C" w:rsidP="00264B6C">
            <w:pPr>
              <w:jc w:val="center"/>
              <w:rPr>
                <w:szCs w:val="20"/>
              </w:rPr>
            </w:pPr>
            <w:r w:rsidRPr="00264B6C">
              <w:rPr>
                <w:szCs w:val="20"/>
              </w:rPr>
              <w:t>0</w:t>
            </w:r>
          </w:p>
        </w:tc>
      </w:tr>
      <w:tr w:rsidR="00264B6C" w:rsidRPr="00264B6C" w14:paraId="3B7651D7"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5F4FAE1A" w14:textId="77777777" w:rsidR="00264B6C" w:rsidRPr="00264B6C" w:rsidRDefault="00264B6C" w:rsidP="00264B6C">
            <w:pPr>
              <w:jc w:val="center"/>
              <w:rPr>
                <w:sz w:val="20"/>
                <w:szCs w:val="20"/>
              </w:rPr>
            </w:pPr>
            <w:r w:rsidRPr="00264B6C">
              <w:rPr>
                <w:sz w:val="20"/>
                <w:szCs w:val="20"/>
              </w:rPr>
              <w:t>7</w:t>
            </w:r>
          </w:p>
        </w:tc>
        <w:tc>
          <w:tcPr>
            <w:tcW w:w="3361" w:type="dxa"/>
            <w:tcBorders>
              <w:top w:val="single" w:sz="4" w:space="0" w:color="auto"/>
              <w:left w:val="nil"/>
              <w:bottom w:val="single" w:sz="4" w:space="0" w:color="auto"/>
              <w:right w:val="single" w:sz="4" w:space="0" w:color="auto"/>
            </w:tcBorders>
            <w:vAlign w:val="center"/>
            <w:hideMark/>
          </w:tcPr>
          <w:p w14:paraId="0ED71342" w14:textId="77777777" w:rsidR="00264B6C" w:rsidRPr="00264B6C" w:rsidRDefault="00264B6C" w:rsidP="00264B6C">
            <w:pPr>
              <w:jc w:val="both"/>
              <w:rPr>
                <w:sz w:val="20"/>
                <w:szCs w:val="20"/>
              </w:rPr>
            </w:pPr>
            <w:r w:rsidRPr="00264B6C">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nil"/>
              <w:bottom w:val="single" w:sz="4" w:space="0" w:color="auto"/>
              <w:right w:val="single" w:sz="4" w:space="0" w:color="auto"/>
            </w:tcBorders>
            <w:shd w:val="clear" w:color="auto" w:fill="auto"/>
            <w:vAlign w:val="center"/>
            <w:hideMark/>
          </w:tcPr>
          <w:p w14:paraId="6C0A8F75" w14:textId="77777777" w:rsidR="00264B6C" w:rsidRPr="00264B6C" w:rsidRDefault="00264B6C" w:rsidP="00264B6C">
            <w:pPr>
              <w:jc w:val="center"/>
              <w:rPr>
                <w:szCs w:val="20"/>
              </w:rPr>
            </w:pPr>
            <w:r w:rsidRPr="00264B6C">
              <w:rPr>
                <w:szCs w:val="20"/>
              </w:rPr>
              <w:t>380</w:t>
            </w:r>
          </w:p>
        </w:tc>
        <w:tc>
          <w:tcPr>
            <w:tcW w:w="1764" w:type="dxa"/>
            <w:gridSpan w:val="2"/>
            <w:tcBorders>
              <w:top w:val="nil"/>
              <w:left w:val="nil"/>
              <w:bottom w:val="single" w:sz="4" w:space="0" w:color="auto"/>
              <w:right w:val="single" w:sz="4" w:space="0" w:color="auto"/>
            </w:tcBorders>
            <w:shd w:val="clear" w:color="auto" w:fill="auto"/>
            <w:vAlign w:val="center"/>
            <w:hideMark/>
          </w:tcPr>
          <w:p w14:paraId="6C2E7C74" w14:textId="77777777" w:rsidR="00264B6C" w:rsidRPr="00264B6C" w:rsidRDefault="00264B6C" w:rsidP="00264B6C">
            <w:pPr>
              <w:jc w:val="center"/>
              <w:rPr>
                <w:szCs w:val="20"/>
              </w:rPr>
            </w:pPr>
            <w:r w:rsidRPr="00264B6C">
              <w:rPr>
                <w:szCs w:val="20"/>
              </w:rPr>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4E695F35" w14:textId="77777777" w:rsidR="00264B6C" w:rsidRPr="00264B6C" w:rsidRDefault="00264B6C" w:rsidP="00264B6C">
            <w:pPr>
              <w:jc w:val="center"/>
              <w:rPr>
                <w:szCs w:val="20"/>
              </w:rPr>
            </w:pPr>
            <w:r w:rsidRPr="00264B6C">
              <w:rPr>
                <w:szCs w:val="20"/>
              </w:rPr>
              <w:t>-380</w:t>
            </w:r>
          </w:p>
        </w:tc>
      </w:tr>
      <w:tr w:rsidR="00264B6C" w:rsidRPr="00264B6C" w14:paraId="5659B050" w14:textId="77777777" w:rsidTr="00627AA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452E79ED" w14:textId="77777777" w:rsidR="00264B6C" w:rsidRPr="00264B6C" w:rsidRDefault="00264B6C" w:rsidP="00264B6C">
            <w:pPr>
              <w:jc w:val="center"/>
              <w:rPr>
                <w:sz w:val="20"/>
                <w:szCs w:val="20"/>
              </w:rPr>
            </w:pPr>
            <w:r w:rsidRPr="00264B6C">
              <w:rPr>
                <w:sz w:val="20"/>
                <w:szCs w:val="20"/>
              </w:rPr>
              <w:t>8</w:t>
            </w:r>
          </w:p>
        </w:tc>
        <w:tc>
          <w:tcPr>
            <w:tcW w:w="3361" w:type="dxa"/>
            <w:tcBorders>
              <w:top w:val="single" w:sz="4" w:space="0" w:color="auto"/>
              <w:left w:val="nil"/>
              <w:bottom w:val="single" w:sz="4" w:space="0" w:color="auto"/>
              <w:right w:val="single" w:sz="4" w:space="0" w:color="auto"/>
            </w:tcBorders>
            <w:vAlign w:val="center"/>
            <w:hideMark/>
          </w:tcPr>
          <w:p w14:paraId="23084441" w14:textId="77777777" w:rsidR="00264B6C" w:rsidRPr="00264B6C" w:rsidRDefault="00264B6C" w:rsidP="00264B6C">
            <w:pPr>
              <w:jc w:val="both"/>
              <w:rPr>
                <w:sz w:val="20"/>
                <w:szCs w:val="20"/>
              </w:rPr>
            </w:pPr>
            <w:r w:rsidRPr="00264B6C">
              <w:rPr>
                <w:sz w:val="20"/>
                <w:szCs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nil"/>
              <w:bottom w:val="single" w:sz="4" w:space="0" w:color="auto"/>
              <w:right w:val="single" w:sz="4" w:space="0" w:color="auto"/>
            </w:tcBorders>
            <w:shd w:val="clear" w:color="auto" w:fill="auto"/>
            <w:vAlign w:val="center"/>
            <w:hideMark/>
          </w:tcPr>
          <w:p w14:paraId="0F2F2C36" w14:textId="77777777" w:rsidR="00264B6C" w:rsidRPr="00264B6C" w:rsidRDefault="00264B6C" w:rsidP="00264B6C">
            <w:pPr>
              <w:jc w:val="center"/>
              <w:rPr>
                <w:szCs w:val="20"/>
              </w:rPr>
            </w:pPr>
            <w:r w:rsidRPr="00264B6C">
              <w:rPr>
                <w:szCs w:val="20"/>
              </w:rPr>
              <w:t>0</w:t>
            </w:r>
          </w:p>
        </w:tc>
        <w:tc>
          <w:tcPr>
            <w:tcW w:w="1764" w:type="dxa"/>
            <w:gridSpan w:val="2"/>
            <w:tcBorders>
              <w:top w:val="nil"/>
              <w:left w:val="nil"/>
              <w:bottom w:val="single" w:sz="4" w:space="0" w:color="auto"/>
              <w:right w:val="single" w:sz="4" w:space="0" w:color="auto"/>
            </w:tcBorders>
            <w:shd w:val="clear" w:color="auto" w:fill="auto"/>
            <w:vAlign w:val="center"/>
            <w:hideMark/>
          </w:tcPr>
          <w:p w14:paraId="1FBFC8BE" w14:textId="77777777" w:rsidR="00264B6C" w:rsidRPr="00264B6C" w:rsidRDefault="00264B6C" w:rsidP="00264B6C">
            <w:pPr>
              <w:jc w:val="center"/>
              <w:rPr>
                <w:szCs w:val="20"/>
              </w:rPr>
            </w:pPr>
            <w:r w:rsidRPr="00264B6C">
              <w:rPr>
                <w:szCs w:val="20"/>
              </w:rPr>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1B84F28C" w14:textId="77777777" w:rsidR="00264B6C" w:rsidRPr="00264B6C" w:rsidRDefault="00264B6C" w:rsidP="00264B6C">
            <w:pPr>
              <w:jc w:val="center"/>
              <w:rPr>
                <w:szCs w:val="20"/>
              </w:rPr>
            </w:pPr>
            <w:r w:rsidRPr="00264B6C">
              <w:rPr>
                <w:szCs w:val="20"/>
              </w:rPr>
              <w:t>0</w:t>
            </w:r>
          </w:p>
        </w:tc>
      </w:tr>
      <w:tr w:rsidR="00264B6C" w:rsidRPr="00264B6C" w14:paraId="6CF6FA11" w14:textId="77777777" w:rsidTr="00627AA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vAlign w:val="center"/>
            <w:hideMark/>
          </w:tcPr>
          <w:p w14:paraId="49CDC388" w14:textId="77777777" w:rsidR="00264B6C" w:rsidRPr="00264B6C" w:rsidRDefault="00264B6C" w:rsidP="00264B6C">
            <w:pPr>
              <w:jc w:val="center"/>
              <w:rPr>
                <w:sz w:val="20"/>
                <w:szCs w:val="20"/>
              </w:rPr>
            </w:pPr>
            <w:r w:rsidRPr="00264B6C">
              <w:rPr>
                <w:sz w:val="20"/>
                <w:szCs w:val="20"/>
              </w:rPr>
              <w:t>9</w:t>
            </w:r>
          </w:p>
        </w:tc>
        <w:tc>
          <w:tcPr>
            <w:tcW w:w="3361" w:type="dxa"/>
            <w:tcBorders>
              <w:top w:val="single" w:sz="4" w:space="0" w:color="auto"/>
              <w:left w:val="nil"/>
              <w:bottom w:val="single" w:sz="4" w:space="0" w:color="auto"/>
              <w:right w:val="single" w:sz="4" w:space="0" w:color="auto"/>
            </w:tcBorders>
            <w:vAlign w:val="center"/>
            <w:hideMark/>
          </w:tcPr>
          <w:p w14:paraId="75D30368" w14:textId="77777777" w:rsidR="00264B6C" w:rsidRPr="00264B6C" w:rsidRDefault="00264B6C" w:rsidP="00264B6C">
            <w:pPr>
              <w:jc w:val="both"/>
              <w:rPr>
                <w:sz w:val="20"/>
                <w:szCs w:val="20"/>
              </w:rPr>
            </w:pPr>
            <w:r w:rsidRPr="00264B6C">
              <w:rPr>
                <w:sz w:val="20"/>
                <w:szCs w:val="20"/>
              </w:rPr>
              <w:t>Корректировка НВВ в связи с изменением (неисполнением) инвестиционной программы</w:t>
            </w:r>
          </w:p>
        </w:tc>
        <w:tc>
          <w:tcPr>
            <w:tcW w:w="1764" w:type="dxa"/>
            <w:gridSpan w:val="2"/>
            <w:tcBorders>
              <w:top w:val="nil"/>
              <w:left w:val="nil"/>
              <w:bottom w:val="single" w:sz="4" w:space="0" w:color="auto"/>
              <w:right w:val="single" w:sz="4" w:space="0" w:color="auto"/>
            </w:tcBorders>
            <w:shd w:val="clear" w:color="auto" w:fill="auto"/>
            <w:vAlign w:val="center"/>
            <w:hideMark/>
          </w:tcPr>
          <w:p w14:paraId="3B36A62A" w14:textId="77777777" w:rsidR="00264B6C" w:rsidRPr="00264B6C" w:rsidRDefault="00264B6C" w:rsidP="00264B6C">
            <w:pPr>
              <w:jc w:val="center"/>
              <w:rPr>
                <w:szCs w:val="20"/>
              </w:rPr>
            </w:pPr>
            <w:r w:rsidRPr="00264B6C">
              <w:rPr>
                <w:szCs w:val="20"/>
              </w:rPr>
              <w:t>0</w:t>
            </w:r>
          </w:p>
        </w:tc>
        <w:tc>
          <w:tcPr>
            <w:tcW w:w="1764" w:type="dxa"/>
            <w:gridSpan w:val="2"/>
            <w:tcBorders>
              <w:top w:val="nil"/>
              <w:left w:val="nil"/>
              <w:bottom w:val="single" w:sz="4" w:space="0" w:color="auto"/>
              <w:right w:val="single" w:sz="4" w:space="0" w:color="auto"/>
            </w:tcBorders>
            <w:shd w:val="clear" w:color="auto" w:fill="auto"/>
            <w:vAlign w:val="center"/>
            <w:hideMark/>
          </w:tcPr>
          <w:p w14:paraId="3A917CFD" w14:textId="77777777" w:rsidR="00264B6C" w:rsidRPr="00264B6C" w:rsidRDefault="00264B6C" w:rsidP="00264B6C">
            <w:pPr>
              <w:jc w:val="center"/>
              <w:rPr>
                <w:szCs w:val="20"/>
              </w:rPr>
            </w:pPr>
            <w:r w:rsidRPr="00264B6C">
              <w:rPr>
                <w:szCs w:val="20"/>
              </w:rPr>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7A74C6AE" w14:textId="77777777" w:rsidR="00264B6C" w:rsidRPr="00264B6C" w:rsidRDefault="00264B6C" w:rsidP="00264B6C">
            <w:pPr>
              <w:jc w:val="center"/>
              <w:rPr>
                <w:szCs w:val="20"/>
              </w:rPr>
            </w:pPr>
            <w:r w:rsidRPr="00264B6C">
              <w:rPr>
                <w:szCs w:val="20"/>
              </w:rPr>
              <w:t>0</w:t>
            </w:r>
          </w:p>
        </w:tc>
      </w:tr>
      <w:tr w:rsidR="00264B6C" w:rsidRPr="00264B6C" w14:paraId="663FD6BC" w14:textId="77777777" w:rsidTr="00627AA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vAlign w:val="center"/>
            <w:hideMark/>
          </w:tcPr>
          <w:p w14:paraId="59E45DED" w14:textId="77777777" w:rsidR="00264B6C" w:rsidRPr="00264B6C" w:rsidRDefault="00264B6C" w:rsidP="00264B6C">
            <w:pPr>
              <w:jc w:val="center"/>
              <w:rPr>
                <w:sz w:val="20"/>
                <w:szCs w:val="20"/>
              </w:rPr>
            </w:pPr>
            <w:r w:rsidRPr="00264B6C">
              <w:rPr>
                <w:sz w:val="20"/>
                <w:szCs w:val="20"/>
              </w:rPr>
              <w:t>10</w:t>
            </w:r>
          </w:p>
        </w:tc>
        <w:tc>
          <w:tcPr>
            <w:tcW w:w="3361" w:type="dxa"/>
            <w:tcBorders>
              <w:top w:val="single" w:sz="4" w:space="0" w:color="auto"/>
              <w:left w:val="nil"/>
              <w:bottom w:val="single" w:sz="4" w:space="0" w:color="auto"/>
              <w:right w:val="single" w:sz="4" w:space="0" w:color="auto"/>
            </w:tcBorders>
            <w:vAlign w:val="center"/>
            <w:hideMark/>
          </w:tcPr>
          <w:p w14:paraId="28F441C3" w14:textId="77777777" w:rsidR="00264B6C" w:rsidRPr="00264B6C" w:rsidRDefault="00264B6C" w:rsidP="00264B6C">
            <w:pPr>
              <w:jc w:val="both"/>
              <w:rPr>
                <w:sz w:val="20"/>
                <w:szCs w:val="20"/>
              </w:rPr>
            </w:pPr>
            <w:r w:rsidRPr="00264B6C">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nil"/>
              <w:bottom w:val="single" w:sz="4" w:space="0" w:color="auto"/>
              <w:right w:val="single" w:sz="4" w:space="0" w:color="auto"/>
            </w:tcBorders>
            <w:shd w:val="clear" w:color="auto" w:fill="auto"/>
            <w:vAlign w:val="center"/>
            <w:hideMark/>
          </w:tcPr>
          <w:p w14:paraId="3D8BA890" w14:textId="77777777" w:rsidR="00264B6C" w:rsidRPr="00264B6C" w:rsidRDefault="00264B6C" w:rsidP="00264B6C">
            <w:pPr>
              <w:jc w:val="center"/>
              <w:rPr>
                <w:szCs w:val="20"/>
              </w:rPr>
            </w:pPr>
            <w:r w:rsidRPr="00264B6C">
              <w:rPr>
                <w:szCs w:val="20"/>
              </w:rPr>
              <w:t>-1 356</w:t>
            </w:r>
          </w:p>
        </w:tc>
        <w:tc>
          <w:tcPr>
            <w:tcW w:w="1764" w:type="dxa"/>
            <w:gridSpan w:val="2"/>
            <w:tcBorders>
              <w:top w:val="nil"/>
              <w:left w:val="nil"/>
              <w:bottom w:val="single" w:sz="4" w:space="0" w:color="auto"/>
              <w:right w:val="single" w:sz="4" w:space="0" w:color="auto"/>
            </w:tcBorders>
            <w:shd w:val="clear" w:color="auto" w:fill="auto"/>
            <w:vAlign w:val="center"/>
            <w:hideMark/>
          </w:tcPr>
          <w:p w14:paraId="31CE642C" w14:textId="77777777" w:rsidR="00264B6C" w:rsidRPr="00264B6C" w:rsidRDefault="00264B6C" w:rsidP="00264B6C">
            <w:pPr>
              <w:jc w:val="center"/>
              <w:rPr>
                <w:szCs w:val="20"/>
              </w:rPr>
            </w:pPr>
            <w:r w:rsidRPr="00264B6C">
              <w:rPr>
                <w:szCs w:val="20"/>
              </w:rPr>
              <w:t>0</w:t>
            </w:r>
          </w:p>
        </w:tc>
        <w:tc>
          <w:tcPr>
            <w:tcW w:w="1872" w:type="dxa"/>
            <w:gridSpan w:val="2"/>
            <w:tcBorders>
              <w:top w:val="nil"/>
              <w:left w:val="nil"/>
              <w:bottom w:val="single" w:sz="4" w:space="0" w:color="auto"/>
              <w:right w:val="single" w:sz="4" w:space="0" w:color="auto"/>
            </w:tcBorders>
            <w:shd w:val="clear" w:color="auto" w:fill="auto"/>
            <w:vAlign w:val="center"/>
            <w:hideMark/>
          </w:tcPr>
          <w:p w14:paraId="55E5A6E1" w14:textId="77777777" w:rsidR="00264B6C" w:rsidRPr="00264B6C" w:rsidRDefault="00264B6C" w:rsidP="00264B6C">
            <w:pPr>
              <w:jc w:val="center"/>
              <w:rPr>
                <w:szCs w:val="20"/>
              </w:rPr>
            </w:pPr>
            <w:r w:rsidRPr="00264B6C">
              <w:rPr>
                <w:szCs w:val="20"/>
              </w:rPr>
              <w:t>1356</w:t>
            </w:r>
          </w:p>
        </w:tc>
      </w:tr>
      <w:tr w:rsidR="00264B6C" w:rsidRPr="00264B6C" w14:paraId="6A0E6B57" w14:textId="77777777" w:rsidTr="00627AA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3A1DD1B3" w14:textId="77777777" w:rsidR="00264B6C" w:rsidRPr="00264B6C" w:rsidRDefault="00264B6C" w:rsidP="00264B6C">
            <w:pPr>
              <w:jc w:val="center"/>
              <w:rPr>
                <w:sz w:val="20"/>
                <w:szCs w:val="20"/>
              </w:rPr>
            </w:pPr>
            <w:r w:rsidRPr="00264B6C">
              <w:rPr>
                <w:sz w:val="20"/>
                <w:szCs w:val="20"/>
              </w:rPr>
              <w:t>11</w:t>
            </w:r>
          </w:p>
        </w:tc>
        <w:tc>
          <w:tcPr>
            <w:tcW w:w="3361" w:type="dxa"/>
            <w:tcBorders>
              <w:top w:val="single" w:sz="4" w:space="0" w:color="auto"/>
              <w:left w:val="nil"/>
              <w:bottom w:val="single" w:sz="4" w:space="0" w:color="auto"/>
              <w:right w:val="single" w:sz="4" w:space="0" w:color="auto"/>
            </w:tcBorders>
            <w:vAlign w:val="center"/>
            <w:hideMark/>
          </w:tcPr>
          <w:p w14:paraId="25028CFB" w14:textId="77777777" w:rsidR="00264B6C" w:rsidRPr="00264B6C" w:rsidRDefault="00264B6C" w:rsidP="00264B6C">
            <w:pPr>
              <w:jc w:val="both"/>
              <w:rPr>
                <w:sz w:val="20"/>
                <w:szCs w:val="20"/>
              </w:rPr>
            </w:pPr>
            <w:r w:rsidRPr="00264B6C">
              <w:rPr>
                <w:sz w:val="20"/>
                <w:szCs w:val="20"/>
              </w:rPr>
              <w:t>ИТОГО необходимая валовая выручка</w:t>
            </w:r>
          </w:p>
        </w:tc>
        <w:tc>
          <w:tcPr>
            <w:tcW w:w="1764" w:type="dxa"/>
            <w:gridSpan w:val="2"/>
            <w:tcBorders>
              <w:top w:val="nil"/>
              <w:left w:val="nil"/>
              <w:bottom w:val="single" w:sz="4" w:space="0" w:color="auto"/>
              <w:right w:val="single" w:sz="4" w:space="0" w:color="auto"/>
            </w:tcBorders>
            <w:shd w:val="clear" w:color="auto" w:fill="auto"/>
            <w:vAlign w:val="center"/>
            <w:hideMark/>
          </w:tcPr>
          <w:p w14:paraId="6DE74190" w14:textId="77777777" w:rsidR="00264B6C" w:rsidRPr="00264B6C" w:rsidRDefault="00264B6C" w:rsidP="00264B6C">
            <w:pPr>
              <w:jc w:val="center"/>
              <w:rPr>
                <w:szCs w:val="20"/>
              </w:rPr>
            </w:pPr>
            <w:r w:rsidRPr="00264B6C">
              <w:rPr>
                <w:szCs w:val="20"/>
              </w:rPr>
              <w:t>8 740</w:t>
            </w:r>
          </w:p>
        </w:tc>
        <w:tc>
          <w:tcPr>
            <w:tcW w:w="1764" w:type="dxa"/>
            <w:gridSpan w:val="2"/>
            <w:tcBorders>
              <w:top w:val="nil"/>
              <w:left w:val="nil"/>
              <w:bottom w:val="single" w:sz="4" w:space="0" w:color="auto"/>
              <w:right w:val="single" w:sz="4" w:space="0" w:color="auto"/>
            </w:tcBorders>
            <w:shd w:val="clear" w:color="auto" w:fill="auto"/>
            <w:vAlign w:val="center"/>
            <w:hideMark/>
          </w:tcPr>
          <w:p w14:paraId="5BCB1CFC" w14:textId="77777777" w:rsidR="00264B6C" w:rsidRPr="00264B6C" w:rsidRDefault="00264B6C" w:rsidP="00264B6C">
            <w:pPr>
              <w:jc w:val="center"/>
              <w:rPr>
                <w:szCs w:val="20"/>
              </w:rPr>
            </w:pPr>
            <w:r w:rsidRPr="00264B6C">
              <w:rPr>
                <w:szCs w:val="20"/>
              </w:rPr>
              <w:t>10 141</w:t>
            </w:r>
          </w:p>
        </w:tc>
        <w:tc>
          <w:tcPr>
            <w:tcW w:w="1872" w:type="dxa"/>
            <w:gridSpan w:val="2"/>
            <w:tcBorders>
              <w:top w:val="nil"/>
              <w:left w:val="nil"/>
              <w:bottom w:val="single" w:sz="4" w:space="0" w:color="auto"/>
              <w:right w:val="single" w:sz="4" w:space="0" w:color="auto"/>
            </w:tcBorders>
            <w:shd w:val="clear" w:color="auto" w:fill="auto"/>
            <w:vAlign w:val="center"/>
            <w:hideMark/>
          </w:tcPr>
          <w:p w14:paraId="1A23CA23" w14:textId="77777777" w:rsidR="00264B6C" w:rsidRPr="00264B6C" w:rsidRDefault="00264B6C" w:rsidP="00264B6C">
            <w:pPr>
              <w:jc w:val="center"/>
              <w:rPr>
                <w:szCs w:val="20"/>
              </w:rPr>
            </w:pPr>
            <w:r w:rsidRPr="00264B6C">
              <w:rPr>
                <w:szCs w:val="20"/>
              </w:rPr>
              <w:t>1401</w:t>
            </w:r>
          </w:p>
        </w:tc>
      </w:tr>
    </w:tbl>
    <w:p w14:paraId="52C96028" w14:textId="77777777" w:rsidR="00264B6C" w:rsidRDefault="00264B6C" w:rsidP="00FA0C21">
      <w:pPr>
        <w:ind w:firstLine="16897"/>
        <w:sectPr w:rsidR="00264B6C" w:rsidSect="00A75AA7">
          <w:pgSz w:w="11906" w:h="16838"/>
          <w:pgMar w:top="1134" w:right="851" w:bottom="1134" w:left="1701" w:header="567" w:footer="709" w:gutter="0"/>
          <w:cols w:space="708"/>
          <w:titlePg/>
          <w:docGrid w:linePitch="360"/>
        </w:sectPr>
      </w:pPr>
    </w:p>
    <w:p w14:paraId="72CC5BA7" w14:textId="56784E57" w:rsidR="00264B6C" w:rsidRPr="00F01343" w:rsidRDefault="00264B6C" w:rsidP="00264B6C">
      <w:pPr>
        <w:tabs>
          <w:tab w:val="left" w:pos="270"/>
          <w:tab w:val="right" w:pos="9355"/>
        </w:tabs>
        <w:ind w:left="-4310" w:firstLine="9839"/>
      </w:pPr>
      <w:r w:rsidRPr="00F01343">
        <w:lastRenderedPageBreak/>
        <w:t>Приложение</w:t>
      </w:r>
      <w:r>
        <w:t xml:space="preserve"> № </w:t>
      </w:r>
      <w:r>
        <w:t>10</w:t>
      </w:r>
      <w:r>
        <w:t xml:space="preserve"> к протоколу</w:t>
      </w:r>
      <w:r w:rsidRPr="00F01343">
        <w:t xml:space="preserve"> № </w:t>
      </w:r>
      <w:r>
        <w:t>80</w:t>
      </w:r>
    </w:p>
    <w:p w14:paraId="24E4F906" w14:textId="77777777" w:rsidR="00264B6C" w:rsidRPr="00F01343" w:rsidRDefault="00264B6C" w:rsidP="00264B6C">
      <w:pPr>
        <w:tabs>
          <w:tab w:val="left" w:pos="3686"/>
          <w:tab w:val="left" w:pos="9498"/>
        </w:tabs>
        <w:ind w:left="-4310" w:right="-569" w:firstLine="9839"/>
      </w:pPr>
      <w:r w:rsidRPr="00F01343">
        <w:t>заседания правления Региональной</w:t>
      </w:r>
    </w:p>
    <w:p w14:paraId="7F322F9F" w14:textId="77777777" w:rsidR="00264B6C" w:rsidRPr="00F01343" w:rsidRDefault="00264B6C" w:rsidP="00264B6C">
      <w:pPr>
        <w:tabs>
          <w:tab w:val="left" w:pos="3686"/>
          <w:tab w:val="left" w:pos="9498"/>
        </w:tabs>
        <w:ind w:left="-4310" w:right="-569" w:firstLine="9839"/>
      </w:pPr>
      <w:r w:rsidRPr="00F01343">
        <w:t>энергетической комиссии</w:t>
      </w:r>
    </w:p>
    <w:p w14:paraId="4359DBCD" w14:textId="77777777" w:rsidR="00264B6C" w:rsidRDefault="00264B6C" w:rsidP="00264B6C">
      <w:pPr>
        <w:tabs>
          <w:tab w:val="left" w:pos="3686"/>
          <w:tab w:val="left" w:pos="9498"/>
        </w:tabs>
        <w:ind w:left="-4310" w:right="-569" w:firstLine="9839"/>
      </w:pPr>
      <w:r w:rsidRPr="00F01343">
        <w:t xml:space="preserve">Кузбасса от </w:t>
      </w:r>
      <w:r>
        <w:t>21</w:t>
      </w:r>
      <w:r w:rsidRPr="00F01343">
        <w:t>.</w:t>
      </w:r>
      <w:r>
        <w:t>11</w:t>
      </w:r>
      <w:r w:rsidRPr="00F01343">
        <w:t>.2024</w:t>
      </w:r>
    </w:p>
    <w:p w14:paraId="0B9827C1" w14:textId="77777777" w:rsidR="00264B6C" w:rsidRDefault="00264B6C" w:rsidP="00264B6C">
      <w:pPr>
        <w:tabs>
          <w:tab w:val="left" w:pos="3686"/>
          <w:tab w:val="left" w:pos="9498"/>
        </w:tabs>
        <w:ind w:left="-4310" w:right="-569" w:firstLine="9839"/>
      </w:pPr>
    </w:p>
    <w:p w14:paraId="3C7C90A0" w14:textId="320DAEF1" w:rsidR="00264B6C" w:rsidRPr="00264B6C" w:rsidRDefault="00264B6C" w:rsidP="00264B6C">
      <w:pPr>
        <w:ind w:right="-143" w:hanging="142"/>
        <w:jc w:val="center"/>
        <w:rPr>
          <w:b/>
          <w:bCs/>
          <w:sz w:val="28"/>
          <w:szCs w:val="28"/>
          <w:lang w:eastAsia="en-US"/>
        </w:rPr>
      </w:pPr>
      <w:r w:rsidRPr="00264B6C">
        <w:rPr>
          <w:b/>
          <w:bCs/>
          <w:sz w:val="28"/>
          <w:szCs w:val="28"/>
          <w:lang w:eastAsia="en-US"/>
        </w:rPr>
        <w:t>Долгосрочные тарифы ПАО «ЮК ГРЭС» на тепловую энергию</w:t>
      </w:r>
    </w:p>
    <w:p w14:paraId="11C52ED5" w14:textId="51FD2346" w:rsidR="00264B6C" w:rsidRPr="00264B6C" w:rsidRDefault="00264B6C" w:rsidP="00264B6C">
      <w:pPr>
        <w:ind w:right="-143" w:hanging="142"/>
        <w:jc w:val="center"/>
        <w:rPr>
          <w:b/>
          <w:bCs/>
          <w:sz w:val="28"/>
          <w:szCs w:val="28"/>
          <w:lang w:eastAsia="en-US"/>
        </w:rPr>
      </w:pPr>
      <w:r w:rsidRPr="00264B6C">
        <w:rPr>
          <w:b/>
          <w:bCs/>
          <w:sz w:val="28"/>
          <w:szCs w:val="28"/>
          <w:lang w:eastAsia="en-US"/>
        </w:rPr>
        <w:t xml:space="preserve">на коллекторах источника ПАО «ЮК ГРЭС», реализуемую </w:t>
      </w:r>
      <w:r w:rsidRPr="00264B6C">
        <w:rPr>
          <w:b/>
          <w:bCs/>
          <w:sz w:val="28"/>
          <w:szCs w:val="28"/>
          <w:lang w:eastAsia="en-US"/>
        </w:rPr>
        <w:br/>
        <w:t xml:space="preserve">на потребительском рынке </w:t>
      </w:r>
      <w:proofErr w:type="spellStart"/>
      <w:r w:rsidRPr="00264B6C">
        <w:rPr>
          <w:b/>
          <w:bCs/>
          <w:sz w:val="28"/>
          <w:szCs w:val="28"/>
          <w:lang w:eastAsia="en-US"/>
        </w:rPr>
        <w:t>Калтанского</w:t>
      </w:r>
      <w:proofErr w:type="spellEnd"/>
      <w:r w:rsidRPr="00264B6C">
        <w:rPr>
          <w:b/>
          <w:bCs/>
          <w:sz w:val="28"/>
          <w:szCs w:val="28"/>
          <w:lang w:eastAsia="en-US"/>
        </w:rPr>
        <w:t xml:space="preserve"> городского округа,</w:t>
      </w:r>
    </w:p>
    <w:p w14:paraId="54A259A6" w14:textId="773F1875" w:rsidR="00264B6C" w:rsidRPr="00264B6C" w:rsidRDefault="00264B6C" w:rsidP="00264B6C">
      <w:pPr>
        <w:ind w:right="-143" w:hanging="142"/>
        <w:jc w:val="center"/>
        <w:rPr>
          <w:b/>
          <w:bCs/>
          <w:sz w:val="28"/>
          <w:szCs w:val="28"/>
          <w:lang w:eastAsia="en-US"/>
        </w:rPr>
      </w:pPr>
      <w:r w:rsidRPr="00264B6C">
        <w:rPr>
          <w:b/>
          <w:bCs/>
          <w:sz w:val="28"/>
          <w:szCs w:val="28"/>
          <w:lang w:eastAsia="en-US"/>
        </w:rPr>
        <w:t>на период с 01.01.2024 по 31.12.2028</w:t>
      </w:r>
    </w:p>
    <w:p w14:paraId="73561EF3" w14:textId="77777777" w:rsidR="00264B6C" w:rsidRPr="00264B6C" w:rsidRDefault="00264B6C" w:rsidP="00264B6C">
      <w:pPr>
        <w:ind w:left="-993" w:right="-143"/>
        <w:jc w:val="right"/>
        <w:rPr>
          <w:b/>
          <w:bCs/>
          <w:sz w:val="28"/>
          <w:szCs w:val="28"/>
          <w:lang w:eastAsia="en-US"/>
        </w:rPr>
      </w:pPr>
    </w:p>
    <w:p w14:paraId="49EE54D3" w14:textId="77777777" w:rsidR="00264B6C" w:rsidRPr="00264B6C" w:rsidRDefault="00264B6C" w:rsidP="00264B6C">
      <w:pPr>
        <w:ind w:left="-993" w:right="-2"/>
        <w:jc w:val="right"/>
        <w:rPr>
          <w:b/>
          <w:bCs/>
          <w:sz w:val="28"/>
          <w:szCs w:val="28"/>
          <w:lang w:eastAsia="en-US"/>
        </w:rPr>
      </w:pPr>
      <w:r w:rsidRPr="00264B6C">
        <w:rPr>
          <w:sz w:val="23"/>
          <w:szCs w:val="23"/>
          <w:lang w:eastAsia="en-US"/>
        </w:rPr>
        <w:t>(без НДС)</w:t>
      </w:r>
    </w:p>
    <w:tbl>
      <w:tblPr>
        <w:tblpPr w:leftFromText="180" w:rightFromText="180" w:vertAnchor="text" w:horzAnchor="margin" w:tblpXSpec="center" w:tblpY="50"/>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019"/>
        <w:gridCol w:w="1383"/>
        <w:gridCol w:w="1142"/>
        <w:gridCol w:w="855"/>
        <w:gridCol w:w="840"/>
        <w:gridCol w:w="1009"/>
        <w:gridCol w:w="855"/>
        <w:gridCol w:w="1037"/>
      </w:tblGrid>
      <w:tr w:rsidR="00264B6C" w:rsidRPr="00264B6C" w14:paraId="6274AA30" w14:textId="77777777" w:rsidTr="00264B6C">
        <w:tc>
          <w:tcPr>
            <w:tcW w:w="1242" w:type="dxa"/>
            <w:vMerge w:val="restart"/>
            <w:shd w:val="clear" w:color="auto" w:fill="auto"/>
            <w:vAlign w:val="center"/>
          </w:tcPr>
          <w:p w14:paraId="573908EE" w14:textId="77777777" w:rsidR="00264B6C" w:rsidRPr="00264B6C" w:rsidRDefault="00264B6C" w:rsidP="00264B6C">
            <w:pPr>
              <w:ind w:right="-74"/>
              <w:jc w:val="center"/>
              <w:rPr>
                <w:sz w:val="23"/>
                <w:szCs w:val="23"/>
                <w:lang w:eastAsia="en-US"/>
              </w:rPr>
            </w:pPr>
            <w:r w:rsidRPr="00264B6C">
              <w:rPr>
                <w:sz w:val="23"/>
                <w:szCs w:val="23"/>
                <w:lang w:eastAsia="en-US"/>
              </w:rPr>
              <w:t>Наиме-</w:t>
            </w:r>
            <w:proofErr w:type="spellStart"/>
            <w:r w:rsidRPr="00264B6C">
              <w:rPr>
                <w:sz w:val="23"/>
                <w:szCs w:val="23"/>
                <w:lang w:eastAsia="en-US"/>
              </w:rPr>
              <w:t>нование</w:t>
            </w:r>
            <w:proofErr w:type="spellEnd"/>
            <w:r w:rsidRPr="00264B6C">
              <w:rPr>
                <w:sz w:val="23"/>
                <w:szCs w:val="23"/>
                <w:lang w:eastAsia="en-US"/>
              </w:rPr>
              <w:t xml:space="preserve"> </w:t>
            </w:r>
            <w:proofErr w:type="spellStart"/>
            <w:r w:rsidRPr="00264B6C">
              <w:rPr>
                <w:sz w:val="23"/>
                <w:szCs w:val="23"/>
                <w:lang w:eastAsia="en-US"/>
              </w:rPr>
              <w:t>регули-руемой</w:t>
            </w:r>
            <w:proofErr w:type="spellEnd"/>
            <w:r w:rsidRPr="00264B6C">
              <w:rPr>
                <w:sz w:val="23"/>
                <w:szCs w:val="23"/>
                <w:lang w:eastAsia="en-US"/>
              </w:rPr>
              <w:t xml:space="preserve"> </w:t>
            </w:r>
            <w:proofErr w:type="spellStart"/>
            <w:r w:rsidRPr="00264B6C">
              <w:rPr>
                <w:sz w:val="23"/>
                <w:szCs w:val="23"/>
                <w:lang w:eastAsia="en-US"/>
              </w:rPr>
              <w:t>органи-зации</w:t>
            </w:r>
            <w:proofErr w:type="spellEnd"/>
          </w:p>
        </w:tc>
        <w:tc>
          <w:tcPr>
            <w:tcW w:w="2019" w:type="dxa"/>
            <w:vMerge w:val="restart"/>
            <w:shd w:val="clear" w:color="auto" w:fill="auto"/>
            <w:vAlign w:val="center"/>
          </w:tcPr>
          <w:p w14:paraId="421869FA" w14:textId="77777777" w:rsidR="00264B6C" w:rsidRPr="00264B6C" w:rsidRDefault="00264B6C" w:rsidP="00264B6C">
            <w:pPr>
              <w:ind w:right="-2"/>
              <w:jc w:val="center"/>
              <w:rPr>
                <w:sz w:val="23"/>
                <w:szCs w:val="23"/>
                <w:lang w:eastAsia="en-US"/>
              </w:rPr>
            </w:pPr>
            <w:r w:rsidRPr="00264B6C">
              <w:rPr>
                <w:sz w:val="23"/>
                <w:szCs w:val="23"/>
                <w:lang w:eastAsia="en-US"/>
              </w:rPr>
              <w:t>Вид тарифа</w:t>
            </w:r>
          </w:p>
        </w:tc>
        <w:tc>
          <w:tcPr>
            <w:tcW w:w="1383" w:type="dxa"/>
            <w:vMerge w:val="restart"/>
            <w:shd w:val="clear" w:color="auto" w:fill="auto"/>
            <w:vAlign w:val="center"/>
          </w:tcPr>
          <w:p w14:paraId="3DA67BA7" w14:textId="77777777" w:rsidR="00264B6C" w:rsidRPr="00264B6C" w:rsidRDefault="00264B6C" w:rsidP="00264B6C">
            <w:pPr>
              <w:ind w:right="-2"/>
              <w:jc w:val="center"/>
              <w:rPr>
                <w:sz w:val="23"/>
                <w:szCs w:val="23"/>
                <w:lang w:eastAsia="en-US"/>
              </w:rPr>
            </w:pPr>
            <w:r w:rsidRPr="00264B6C">
              <w:rPr>
                <w:sz w:val="23"/>
                <w:szCs w:val="23"/>
                <w:lang w:eastAsia="en-US"/>
              </w:rPr>
              <w:t>Период</w:t>
            </w:r>
          </w:p>
        </w:tc>
        <w:tc>
          <w:tcPr>
            <w:tcW w:w="1142" w:type="dxa"/>
            <w:vMerge w:val="restart"/>
            <w:shd w:val="clear" w:color="auto" w:fill="auto"/>
            <w:vAlign w:val="center"/>
          </w:tcPr>
          <w:p w14:paraId="36E29BB9" w14:textId="77777777" w:rsidR="00264B6C" w:rsidRPr="00264B6C" w:rsidRDefault="00264B6C" w:rsidP="00264B6C">
            <w:pPr>
              <w:ind w:right="-2"/>
              <w:jc w:val="center"/>
              <w:rPr>
                <w:sz w:val="23"/>
                <w:szCs w:val="23"/>
                <w:lang w:eastAsia="en-US"/>
              </w:rPr>
            </w:pPr>
            <w:r w:rsidRPr="00264B6C">
              <w:rPr>
                <w:sz w:val="23"/>
                <w:szCs w:val="23"/>
                <w:lang w:eastAsia="en-US"/>
              </w:rPr>
              <w:t>Вода</w:t>
            </w:r>
          </w:p>
        </w:tc>
        <w:tc>
          <w:tcPr>
            <w:tcW w:w="3559" w:type="dxa"/>
            <w:gridSpan w:val="4"/>
            <w:shd w:val="clear" w:color="auto" w:fill="auto"/>
            <w:vAlign w:val="center"/>
          </w:tcPr>
          <w:p w14:paraId="2E7CCAD2" w14:textId="77777777" w:rsidR="00264B6C" w:rsidRPr="00264B6C" w:rsidRDefault="00264B6C" w:rsidP="00264B6C">
            <w:pPr>
              <w:ind w:right="-2"/>
              <w:jc w:val="center"/>
              <w:rPr>
                <w:sz w:val="23"/>
                <w:szCs w:val="23"/>
                <w:lang w:eastAsia="en-US"/>
              </w:rPr>
            </w:pPr>
            <w:r w:rsidRPr="00264B6C">
              <w:rPr>
                <w:sz w:val="23"/>
                <w:szCs w:val="23"/>
                <w:lang w:eastAsia="en-US"/>
              </w:rPr>
              <w:t>Отборный пар давлением</w:t>
            </w:r>
          </w:p>
        </w:tc>
        <w:tc>
          <w:tcPr>
            <w:tcW w:w="1037" w:type="dxa"/>
            <w:vMerge w:val="restart"/>
            <w:shd w:val="clear" w:color="auto" w:fill="auto"/>
            <w:vAlign w:val="center"/>
          </w:tcPr>
          <w:p w14:paraId="047DA020" w14:textId="77777777" w:rsidR="00264B6C" w:rsidRPr="00264B6C" w:rsidRDefault="00264B6C" w:rsidP="00264B6C">
            <w:pPr>
              <w:ind w:left="-108" w:right="-2" w:firstLine="45"/>
              <w:jc w:val="center"/>
              <w:rPr>
                <w:sz w:val="23"/>
                <w:szCs w:val="23"/>
                <w:lang w:eastAsia="en-US"/>
              </w:rPr>
            </w:pPr>
            <w:r w:rsidRPr="00264B6C">
              <w:rPr>
                <w:sz w:val="23"/>
                <w:szCs w:val="23"/>
                <w:lang w:eastAsia="en-US"/>
              </w:rPr>
              <w:t xml:space="preserve">Острый и </w:t>
            </w:r>
            <w:proofErr w:type="spellStart"/>
            <w:proofErr w:type="gramStart"/>
            <w:r w:rsidRPr="00264B6C">
              <w:rPr>
                <w:sz w:val="23"/>
                <w:szCs w:val="23"/>
                <w:lang w:eastAsia="en-US"/>
              </w:rPr>
              <w:t>редуци-рован-ный</w:t>
            </w:r>
            <w:proofErr w:type="spellEnd"/>
            <w:proofErr w:type="gramEnd"/>
            <w:r w:rsidRPr="00264B6C">
              <w:rPr>
                <w:sz w:val="23"/>
                <w:szCs w:val="23"/>
                <w:lang w:eastAsia="en-US"/>
              </w:rPr>
              <w:t xml:space="preserve"> пар</w:t>
            </w:r>
          </w:p>
        </w:tc>
      </w:tr>
      <w:tr w:rsidR="00264B6C" w:rsidRPr="00264B6C" w14:paraId="289DAF69" w14:textId="77777777" w:rsidTr="00264B6C">
        <w:tc>
          <w:tcPr>
            <w:tcW w:w="1242" w:type="dxa"/>
            <w:vMerge/>
            <w:shd w:val="clear" w:color="auto" w:fill="auto"/>
            <w:vAlign w:val="center"/>
          </w:tcPr>
          <w:p w14:paraId="30B1E6FA" w14:textId="77777777" w:rsidR="00264B6C" w:rsidRPr="00264B6C" w:rsidRDefault="00264B6C" w:rsidP="00264B6C">
            <w:pPr>
              <w:ind w:right="-2"/>
              <w:jc w:val="center"/>
              <w:rPr>
                <w:sz w:val="23"/>
                <w:szCs w:val="23"/>
                <w:lang w:eastAsia="en-US"/>
              </w:rPr>
            </w:pPr>
          </w:p>
        </w:tc>
        <w:tc>
          <w:tcPr>
            <w:tcW w:w="2019" w:type="dxa"/>
            <w:vMerge/>
            <w:shd w:val="clear" w:color="auto" w:fill="auto"/>
            <w:vAlign w:val="center"/>
          </w:tcPr>
          <w:p w14:paraId="33F6E21B" w14:textId="77777777" w:rsidR="00264B6C" w:rsidRPr="00264B6C" w:rsidRDefault="00264B6C" w:rsidP="00264B6C">
            <w:pPr>
              <w:ind w:right="-2"/>
              <w:jc w:val="center"/>
              <w:rPr>
                <w:sz w:val="23"/>
                <w:szCs w:val="23"/>
                <w:lang w:eastAsia="en-US"/>
              </w:rPr>
            </w:pPr>
          </w:p>
        </w:tc>
        <w:tc>
          <w:tcPr>
            <w:tcW w:w="1383" w:type="dxa"/>
            <w:vMerge/>
            <w:shd w:val="clear" w:color="auto" w:fill="auto"/>
            <w:vAlign w:val="center"/>
          </w:tcPr>
          <w:p w14:paraId="214D051F" w14:textId="77777777" w:rsidR="00264B6C" w:rsidRPr="00264B6C" w:rsidRDefault="00264B6C" w:rsidP="00264B6C">
            <w:pPr>
              <w:ind w:left="-108" w:right="-2"/>
              <w:jc w:val="center"/>
              <w:rPr>
                <w:sz w:val="23"/>
                <w:szCs w:val="23"/>
                <w:lang w:eastAsia="en-US"/>
              </w:rPr>
            </w:pPr>
          </w:p>
        </w:tc>
        <w:tc>
          <w:tcPr>
            <w:tcW w:w="1142" w:type="dxa"/>
            <w:vMerge/>
            <w:shd w:val="clear" w:color="auto" w:fill="auto"/>
            <w:vAlign w:val="center"/>
          </w:tcPr>
          <w:p w14:paraId="22CA2B8A" w14:textId="77777777" w:rsidR="00264B6C" w:rsidRPr="00264B6C" w:rsidRDefault="00264B6C" w:rsidP="00264B6C">
            <w:pPr>
              <w:ind w:left="-174" w:right="-2"/>
              <w:jc w:val="center"/>
              <w:rPr>
                <w:sz w:val="23"/>
                <w:szCs w:val="23"/>
                <w:lang w:eastAsia="en-US"/>
              </w:rPr>
            </w:pPr>
          </w:p>
        </w:tc>
        <w:tc>
          <w:tcPr>
            <w:tcW w:w="855" w:type="dxa"/>
            <w:shd w:val="clear" w:color="auto" w:fill="auto"/>
            <w:vAlign w:val="center"/>
          </w:tcPr>
          <w:p w14:paraId="40F5063A" w14:textId="77777777" w:rsidR="00264B6C" w:rsidRPr="00264B6C" w:rsidRDefault="00264B6C" w:rsidP="00264B6C">
            <w:pPr>
              <w:ind w:right="-2"/>
              <w:jc w:val="center"/>
              <w:rPr>
                <w:sz w:val="23"/>
                <w:szCs w:val="23"/>
                <w:vertAlign w:val="superscript"/>
                <w:lang w:eastAsia="en-US"/>
              </w:rPr>
            </w:pPr>
            <w:r w:rsidRPr="00264B6C">
              <w:rPr>
                <w:sz w:val="23"/>
                <w:szCs w:val="23"/>
                <w:lang w:eastAsia="en-US"/>
              </w:rPr>
              <w:t>от 1,2 до 2,5 кг/см</w:t>
            </w:r>
            <w:r w:rsidRPr="00264B6C">
              <w:rPr>
                <w:sz w:val="23"/>
                <w:szCs w:val="23"/>
                <w:vertAlign w:val="superscript"/>
                <w:lang w:eastAsia="en-US"/>
              </w:rPr>
              <w:t>2</w:t>
            </w:r>
          </w:p>
        </w:tc>
        <w:tc>
          <w:tcPr>
            <w:tcW w:w="840" w:type="dxa"/>
            <w:shd w:val="clear" w:color="auto" w:fill="auto"/>
            <w:vAlign w:val="center"/>
          </w:tcPr>
          <w:p w14:paraId="12FCC8A6" w14:textId="77777777" w:rsidR="00264B6C" w:rsidRPr="00264B6C" w:rsidRDefault="00264B6C" w:rsidP="00264B6C">
            <w:pPr>
              <w:ind w:right="-2"/>
              <w:jc w:val="center"/>
              <w:rPr>
                <w:sz w:val="23"/>
                <w:szCs w:val="23"/>
                <w:lang w:eastAsia="en-US"/>
              </w:rPr>
            </w:pPr>
            <w:r w:rsidRPr="00264B6C">
              <w:rPr>
                <w:sz w:val="23"/>
                <w:szCs w:val="23"/>
                <w:lang w:eastAsia="en-US"/>
              </w:rPr>
              <w:t>от 2,5 до 7,0 кг/см</w:t>
            </w:r>
            <w:r w:rsidRPr="00264B6C">
              <w:rPr>
                <w:sz w:val="23"/>
                <w:szCs w:val="23"/>
                <w:vertAlign w:val="superscript"/>
                <w:lang w:eastAsia="en-US"/>
              </w:rPr>
              <w:t>2</w:t>
            </w:r>
          </w:p>
        </w:tc>
        <w:tc>
          <w:tcPr>
            <w:tcW w:w="1009" w:type="dxa"/>
            <w:shd w:val="clear" w:color="auto" w:fill="auto"/>
            <w:vAlign w:val="center"/>
          </w:tcPr>
          <w:p w14:paraId="06AA3929" w14:textId="77777777" w:rsidR="00264B6C" w:rsidRPr="00264B6C" w:rsidRDefault="00264B6C" w:rsidP="00264B6C">
            <w:pPr>
              <w:ind w:right="-2"/>
              <w:jc w:val="center"/>
              <w:rPr>
                <w:sz w:val="23"/>
                <w:szCs w:val="23"/>
                <w:lang w:eastAsia="en-US"/>
              </w:rPr>
            </w:pPr>
            <w:r w:rsidRPr="00264B6C">
              <w:rPr>
                <w:sz w:val="23"/>
                <w:szCs w:val="23"/>
                <w:lang w:eastAsia="en-US"/>
              </w:rPr>
              <w:t>от 7,0 до 13,0 кг/см</w:t>
            </w:r>
            <w:r w:rsidRPr="00264B6C">
              <w:rPr>
                <w:sz w:val="23"/>
                <w:szCs w:val="23"/>
                <w:vertAlign w:val="superscript"/>
                <w:lang w:eastAsia="en-US"/>
              </w:rPr>
              <w:t>2</w:t>
            </w:r>
          </w:p>
        </w:tc>
        <w:tc>
          <w:tcPr>
            <w:tcW w:w="855" w:type="dxa"/>
            <w:shd w:val="clear" w:color="auto" w:fill="auto"/>
            <w:vAlign w:val="center"/>
          </w:tcPr>
          <w:p w14:paraId="4B5F9DDB" w14:textId="77777777" w:rsidR="00264B6C" w:rsidRPr="00264B6C" w:rsidRDefault="00264B6C" w:rsidP="00264B6C">
            <w:pPr>
              <w:ind w:right="-2" w:hanging="108"/>
              <w:jc w:val="center"/>
              <w:rPr>
                <w:sz w:val="23"/>
                <w:szCs w:val="23"/>
                <w:lang w:eastAsia="en-US"/>
              </w:rPr>
            </w:pPr>
            <w:r w:rsidRPr="00264B6C">
              <w:rPr>
                <w:sz w:val="23"/>
                <w:szCs w:val="23"/>
                <w:lang w:eastAsia="en-US"/>
              </w:rPr>
              <w:t>свыше 13,0 кг/см</w:t>
            </w:r>
            <w:r w:rsidRPr="00264B6C">
              <w:rPr>
                <w:sz w:val="23"/>
                <w:szCs w:val="23"/>
                <w:vertAlign w:val="superscript"/>
                <w:lang w:eastAsia="en-US"/>
              </w:rPr>
              <w:t>2</w:t>
            </w:r>
          </w:p>
        </w:tc>
        <w:tc>
          <w:tcPr>
            <w:tcW w:w="1037" w:type="dxa"/>
            <w:vMerge/>
            <w:shd w:val="clear" w:color="auto" w:fill="auto"/>
            <w:vAlign w:val="center"/>
          </w:tcPr>
          <w:p w14:paraId="2E37AABC" w14:textId="77777777" w:rsidR="00264B6C" w:rsidRPr="00264B6C" w:rsidRDefault="00264B6C" w:rsidP="00264B6C">
            <w:pPr>
              <w:ind w:right="-2"/>
              <w:jc w:val="center"/>
              <w:rPr>
                <w:sz w:val="23"/>
                <w:szCs w:val="23"/>
                <w:lang w:eastAsia="en-US"/>
              </w:rPr>
            </w:pPr>
          </w:p>
        </w:tc>
      </w:tr>
      <w:tr w:rsidR="00264B6C" w:rsidRPr="00264B6C" w14:paraId="1F372E5F" w14:textId="77777777" w:rsidTr="00264B6C">
        <w:trPr>
          <w:trHeight w:val="299"/>
        </w:trPr>
        <w:tc>
          <w:tcPr>
            <w:tcW w:w="1242" w:type="dxa"/>
            <w:shd w:val="clear" w:color="auto" w:fill="auto"/>
            <w:vAlign w:val="center"/>
          </w:tcPr>
          <w:p w14:paraId="445F2310" w14:textId="77777777" w:rsidR="00264B6C" w:rsidRPr="00264B6C" w:rsidRDefault="00264B6C" w:rsidP="00264B6C">
            <w:pPr>
              <w:ind w:right="-2"/>
              <w:jc w:val="center"/>
              <w:rPr>
                <w:sz w:val="23"/>
                <w:szCs w:val="23"/>
                <w:lang w:eastAsia="en-US"/>
              </w:rPr>
            </w:pPr>
            <w:r w:rsidRPr="00264B6C">
              <w:rPr>
                <w:sz w:val="23"/>
                <w:szCs w:val="23"/>
                <w:lang w:eastAsia="en-US"/>
              </w:rPr>
              <w:t>1</w:t>
            </w:r>
          </w:p>
        </w:tc>
        <w:tc>
          <w:tcPr>
            <w:tcW w:w="2019" w:type="dxa"/>
            <w:shd w:val="clear" w:color="auto" w:fill="auto"/>
            <w:vAlign w:val="center"/>
          </w:tcPr>
          <w:p w14:paraId="10D10770" w14:textId="77777777" w:rsidR="00264B6C" w:rsidRPr="00264B6C" w:rsidRDefault="00264B6C" w:rsidP="00264B6C">
            <w:pPr>
              <w:ind w:right="-2"/>
              <w:jc w:val="center"/>
              <w:rPr>
                <w:sz w:val="23"/>
                <w:szCs w:val="23"/>
                <w:lang w:eastAsia="en-US"/>
              </w:rPr>
            </w:pPr>
            <w:r w:rsidRPr="00264B6C">
              <w:rPr>
                <w:sz w:val="23"/>
                <w:szCs w:val="23"/>
                <w:lang w:eastAsia="en-US"/>
              </w:rPr>
              <w:t>2</w:t>
            </w:r>
          </w:p>
        </w:tc>
        <w:tc>
          <w:tcPr>
            <w:tcW w:w="1383" w:type="dxa"/>
            <w:shd w:val="clear" w:color="auto" w:fill="auto"/>
            <w:vAlign w:val="center"/>
          </w:tcPr>
          <w:p w14:paraId="3E17195F" w14:textId="77777777" w:rsidR="00264B6C" w:rsidRPr="00264B6C" w:rsidRDefault="00264B6C" w:rsidP="00264B6C">
            <w:pPr>
              <w:ind w:right="-2"/>
              <w:jc w:val="center"/>
              <w:rPr>
                <w:sz w:val="23"/>
                <w:szCs w:val="23"/>
                <w:lang w:eastAsia="en-US"/>
              </w:rPr>
            </w:pPr>
            <w:r w:rsidRPr="00264B6C">
              <w:rPr>
                <w:sz w:val="23"/>
                <w:szCs w:val="23"/>
                <w:lang w:eastAsia="en-US"/>
              </w:rPr>
              <w:t>3</w:t>
            </w:r>
          </w:p>
        </w:tc>
        <w:tc>
          <w:tcPr>
            <w:tcW w:w="1142" w:type="dxa"/>
            <w:shd w:val="clear" w:color="auto" w:fill="auto"/>
            <w:vAlign w:val="center"/>
          </w:tcPr>
          <w:p w14:paraId="17352882" w14:textId="77777777" w:rsidR="00264B6C" w:rsidRPr="00264B6C" w:rsidRDefault="00264B6C" w:rsidP="00264B6C">
            <w:pPr>
              <w:ind w:right="-2"/>
              <w:jc w:val="center"/>
              <w:rPr>
                <w:sz w:val="23"/>
                <w:szCs w:val="23"/>
                <w:lang w:eastAsia="en-US"/>
              </w:rPr>
            </w:pPr>
            <w:r w:rsidRPr="00264B6C">
              <w:rPr>
                <w:sz w:val="23"/>
                <w:szCs w:val="23"/>
                <w:lang w:eastAsia="en-US"/>
              </w:rPr>
              <w:t>4</w:t>
            </w:r>
          </w:p>
        </w:tc>
        <w:tc>
          <w:tcPr>
            <w:tcW w:w="855" w:type="dxa"/>
            <w:shd w:val="clear" w:color="auto" w:fill="auto"/>
            <w:vAlign w:val="center"/>
          </w:tcPr>
          <w:p w14:paraId="6D5FB247" w14:textId="77777777" w:rsidR="00264B6C" w:rsidRPr="00264B6C" w:rsidRDefault="00264B6C" w:rsidP="00264B6C">
            <w:pPr>
              <w:ind w:right="-2"/>
              <w:jc w:val="center"/>
              <w:rPr>
                <w:sz w:val="23"/>
                <w:szCs w:val="23"/>
                <w:lang w:eastAsia="en-US"/>
              </w:rPr>
            </w:pPr>
            <w:r w:rsidRPr="00264B6C">
              <w:rPr>
                <w:sz w:val="23"/>
                <w:szCs w:val="23"/>
                <w:lang w:eastAsia="en-US"/>
              </w:rPr>
              <w:t>5</w:t>
            </w:r>
          </w:p>
        </w:tc>
        <w:tc>
          <w:tcPr>
            <w:tcW w:w="840" w:type="dxa"/>
            <w:shd w:val="clear" w:color="auto" w:fill="auto"/>
            <w:vAlign w:val="center"/>
          </w:tcPr>
          <w:p w14:paraId="0B4750B2" w14:textId="77777777" w:rsidR="00264B6C" w:rsidRPr="00264B6C" w:rsidRDefault="00264B6C" w:rsidP="00264B6C">
            <w:pPr>
              <w:ind w:right="-2"/>
              <w:jc w:val="center"/>
              <w:rPr>
                <w:sz w:val="23"/>
                <w:szCs w:val="23"/>
                <w:lang w:eastAsia="en-US"/>
              </w:rPr>
            </w:pPr>
            <w:r w:rsidRPr="00264B6C">
              <w:rPr>
                <w:sz w:val="23"/>
                <w:szCs w:val="23"/>
                <w:lang w:eastAsia="en-US"/>
              </w:rPr>
              <w:t>6</w:t>
            </w:r>
          </w:p>
        </w:tc>
        <w:tc>
          <w:tcPr>
            <w:tcW w:w="1009" w:type="dxa"/>
            <w:shd w:val="clear" w:color="auto" w:fill="auto"/>
            <w:vAlign w:val="center"/>
          </w:tcPr>
          <w:p w14:paraId="49EF7CBA" w14:textId="77777777" w:rsidR="00264B6C" w:rsidRPr="00264B6C" w:rsidRDefault="00264B6C" w:rsidP="00264B6C">
            <w:pPr>
              <w:ind w:right="-2"/>
              <w:jc w:val="center"/>
              <w:rPr>
                <w:sz w:val="23"/>
                <w:szCs w:val="23"/>
                <w:lang w:eastAsia="en-US"/>
              </w:rPr>
            </w:pPr>
            <w:r w:rsidRPr="00264B6C">
              <w:rPr>
                <w:sz w:val="23"/>
                <w:szCs w:val="23"/>
                <w:lang w:eastAsia="en-US"/>
              </w:rPr>
              <w:t>7</w:t>
            </w:r>
          </w:p>
        </w:tc>
        <w:tc>
          <w:tcPr>
            <w:tcW w:w="855" w:type="dxa"/>
            <w:shd w:val="clear" w:color="auto" w:fill="auto"/>
            <w:vAlign w:val="center"/>
          </w:tcPr>
          <w:p w14:paraId="0390D107" w14:textId="77777777" w:rsidR="00264B6C" w:rsidRPr="00264B6C" w:rsidRDefault="00264B6C" w:rsidP="00264B6C">
            <w:pPr>
              <w:ind w:right="-2"/>
              <w:jc w:val="center"/>
              <w:rPr>
                <w:sz w:val="23"/>
                <w:szCs w:val="23"/>
                <w:lang w:eastAsia="en-US"/>
              </w:rPr>
            </w:pPr>
            <w:r w:rsidRPr="00264B6C">
              <w:rPr>
                <w:sz w:val="23"/>
                <w:szCs w:val="23"/>
                <w:lang w:eastAsia="en-US"/>
              </w:rPr>
              <w:t>8</w:t>
            </w:r>
          </w:p>
        </w:tc>
        <w:tc>
          <w:tcPr>
            <w:tcW w:w="1037" w:type="dxa"/>
            <w:shd w:val="clear" w:color="auto" w:fill="auto"/>
            <w:vAlign w:val="center"/>
          </w:tcPr>
          <w:p w14:paraId="65AFAAC5" w14:textId="77777777" w:rsidR="00264B6C" w:rsidRPr="00264B6C" w:rsidRDefault="00264B6C" w:rsidP="00264B6C">
            <w:pPr>
              <w:ind w:right="-2"/>
              <w:jc w:val="center"/>
              <w:rPr>
                <w:sz w:val="23"/>
                <w:szCs w:val="23"/>
                <w:lang w:eastAsia="en-US"/>
              </w:rPr>
            </w:pPr>
            <w:r w:rsidRPr="00264B6C">
              <w:rPr>
                <w:sz w:val="23"/>
                <w:szCs w:val="23"/>
                <w:lang w:eastAsia="en-US"/>
              </w:rPr>
              <w:t>9</w:t>
            </w:r>
          </w:p>
        </w:tc>
      </w:tr>
      <w:tr w:rsidR="00264B6C" w:rsidRPr="00264B6C" w14:paraId="6678F770" w14:textId="77777777" w:rsidTr="00264B6C">
        <w:trPr>
          <w:trHeight w:val="573"/>
        </w:trPr>
        <w:tc>
          <w:tcPr>
            <w:tcW w:w="1242" w:type="dxa"/>
            <w:vMerge w:val="restart"/>
            <w:shd w:val="clear" w:color="auto" w:fill="auto"/>
            <w:vAlign w:val="center"/>
          </w:tcPr>
          <w:p w14:paraId="22FAAE15" w14:textId="77777777" w:rsidR="00264B6C" w:rsidRPr="00264B6C" w:rsidRDefault="00264B6C" w:rsidP="00264B6C">
            <w:pPr>
              <w:ind w:right="-2"/>
              <w:jc w:val="center"/>
              <w:rPr>
                <w:sz w:val="23"/>
                <w:szCs w:val="23"/>
                <w:lang w:eastAsia="en-US"/>
              </w:rPr>
            </w:pPr>
            <w:r w:rsidRPr="00264B6C">
              <w:rPr>
                <w:sz w:val="23"/>
                <w:szCs w:val="23"/>
                <w:lang w:eastAsia="en-US"/>
              </w:rPr>
              <w:t>ПАО «ЮК ГРЭС»</w:t>
            </w:r>
          </w:p>
        </w:tc>
        <w:tc>
          <w:tcPr>
            <w:tcW w:w="9140" w:type="dxa"/>
            <w:gridSpan w:val="8"/>
            <w:shd w:val="clear" w:color="auto" w:fill="auto"/>
            <w:vAlign w:val="center"/>
          </w:tcPr>
          <w:p w14:paraId="05F51E9E" w14:textId="77777777" w:rsidR="00264B6C" w:rsidRPr="00264B6C" w:rsidRDefault="00264B6C" w:rsidP="00264B6C">
            <w:pPr>
              <w:ind w:right="-2"/>
              <w:jc w:val="center"/>
              <w:rPr>
                <w:sz w:val="23"/>
                <w:szCs w:val="23"/>
                <w:lang w:eastAsia="en-US"/>
              </w:rPr>
            </w:pPr>
            <w:r w:rsidRPr="00264B6C">
              <w:rPr>
                <w:sz w:val="23"/>
                <w:szCs w:val="23"/>
                <w:lang w:eastAsia="en-US"/>
              </w:rPr>
              <w:t>Для потребителей в случае отсутствия дифференциации тарифов</w:t>
            </w:r>
          </w:p>
          <w:p w14:paraId="27A455B6" w14:textId="77777777" w:rsidR="00264B6C" w:rsidRPr="00264B6C" w:rsidRDefault="00264B6C" w:rsidP="00264B6C">
            <w:pPr>
              <w:ind w:right="-2"/>
              <w:jc w:val="center"/>
              <w:rPr>
                <w:sz w:val="23"/>
                <w:szCs w:val="23"/>
                <w:lang w:eastAsia="en-US"/>
              </w:rPr>
            </w:pPr>
            <w:r w:rsidRPr="00264B6C">
              <w:rPr>
                <w:sz w:val="23"/>
                <w:szCs w:val="23"/>
                <w:lang w:eastAsia="en-US"/>
              </w:rPr>
              <w:t xml:space="preserve"> по схеме подключения </w:t>
            </w:r>
          </w:p>
        </w:tc>
      </w:tr>
      <w:tr w:rsidR="00264B6C" w:rsidRPr="00264B6C" w14:paraId="0E1BA7AC" w14:textId="77777777" w:rsidTr="00264B6C">
        <w:tc>
          <w:tcPr>
            <w:tcW w:w="1242" w:type="dxa"/>
            <w:vMerge/>
            <w:shd w:val="clear" w:color="auto" w:fill="auto"/>
            <w:vAlign w:val="center"/>
          </w:tcPr>
          <w:p w14:paraId="49B9791A" w14:textId="77777777" w:rsidR="00264B6C" w:rsidRPr="00264B6C" w:rsidRDefault="00264B6C" w:rsidP="00264B6C">
            <w:pPr>
              <w:ind w:right="-2"/>
              <w:jc w:val="center"/>
              <w:rPr>
                <w:sz w:val="23"/>
                <w:szCs w:val="23"/>
                <w:lang w:eastAsia="en-US"/>
              </w:rPr>
            </w:pPr>
          </w:p>
        </w:tc>
        <w:tc>
          <w:tcPr>
            <w:tcW w:w="2019" w:type="dxa"/>
            <w:vMerge w:val="restart"/>
            <w:shd w:val="clear" w:color="auto" w:fill="auto"/>
            <w:vAlign w:val="center"/>
          </w:tcPr>
          <w:p w14:paraId="6B67A61F" w14:textId="77777777" w:rsidR="00264B6C" w:rsidRPr="00264B6C" w:rsidRDefault="00264B6C" w:rsidP="00264B6C">
            <w:pPr>
              <w:ind w:right="-2"/>
              <w:jc w:val="center"/>
              <w:rPr>
                <w:sz w:val="23"/>
                <w:szCs w:val="23"/>
                <w:lang w:eastAsia="en-US"/>
              </w:rPr>
            </w:pPr>
            <w:r w:rsidRPr="00264B6C">
              <w:rPr>
                <w:sz w:val="23"/>
                <w:szCs w:val="23"/>
                <w:lang w:eastAsia="en-US"/>
              </w:rPr>
              <w:t>Одноставочный</w:t>
            </w:r>
          </w:p>
          <w:p w14:paraId="025CDEA3" w14:textId="77777777" w:rsidR="00264B6C" w:rsidRPr="00264B6C" w:rsidRDefault="00264B6C" w:rsidP="00264B6C">
            <w:pPr>
              <w:ind w:right="-2"/>
              <w:jc w:val="center"/>
              <w:rPr>
                <w:sz w:val="23"/>
                <w:szCs w:val="23"/>
                <w:lang w:eastAsia="en-US"/>
              </w:rPr>
            </w:pPr>
            <w:r w:rsidRPr="00264B6C">
              <w:rPr>
                <w:sz w:val="23"/>
                <w:szCs w:val="23"/>
                <w:lang w:eastAsia="en-US"/>
              </w:rPr>
              <w:t>руб./Гкал</w:t>
            </w:r>
          </w:p>
        </w:tc>
        <w:tc>
          <w:tcPr>
            <w:tcW w:w="1383" w:type="dxa"/>
            <w:shd w:val="clear" w:color="auto" w:fill="auto"/>
            <w:vAlign w:val="center"/>
          </w:tcPr>
          <w:p w14:paraId="3FD5D1EE" w14:textId="77777777" w:rsidR="00264B6C" w:rsidRPr="00264B6C" w:rsidRDefault="00264B6C" w:rsidP="00264B6C">
            <w:pPr>
              <w:ind w:left="-106" w:right="-111"/>
              <w:jc w:val="center"/>
              <w:rPr>
                <w:sz w:val="23"/>
                <w:szCs w:val="23"/>
                <w:lang w:eastAsia="en-US"/>
              </w:rPr>
            </w:pPr>
            <w:r w:rsidRPr="00264B6C">
              <w:rPr>
                <w:sz w:val="23"/>
                <w:szCs w:val="23"/>
                <w:lang w:eastAsia="en-US"/>
              </w:rPr>
              <w:t>с 01.01.2024</w:t>
            </w:r>
          </w:p>
        </w:tc>
        <w:tc>
          <w:tcPr>
            <w:tcW w:w="1142" w:type="dxa"/>
            <w:shd w:val="clear" w:color="auto" w:fill="auto"/>
            <w:vAlign w:val="center"/>
          </w:tcPr>
          <w:p w14:paraId="08E37294" w14:textId="77777777" w:rsidR="00264B6C" w:rsidRPr="00264B6C" w:rsidRDefault="00264B6C" w:rsidP="00264B6C">
            <w:pPr>
              <w:jc w:val="center"/>
              <w:rPr>
                <w:sz w:val="23"/>
                <w:szCs w:val="23"/>
                <w:lang w:eastAsia="en-US"/>
              </w:rPr>
            </w:pPr>
            <w:r w:rsidRPr="00264B6C">
              <w:rPr>
                <w:sz w:val="23"/>
                <w:szCs w:val="23"/>
                <w:lang w:eastAsia="en-US"/>
              </w:rPr>
              <w:t>865,64</w:t>
            </w:r>
          </w:p>
        </w:tc>
        <w:tc>
          <w:tcPr>
            <w:tcW w:w="855" w:type="dxa"/>
            <w:shd w:val="clear" w:color="auto" w:fill="auto"/>
            <w:vAlign w:val="center"/>
          </w:tcPr>
          <w:p w14:paraId="18AF5D74"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40" w:type="dxa"/>
            <w:shd w:val="clear" w:color="auto" w:fill="auto"/>
            <w:vAlign w:val="center"/>
          </w:tcPr>
          <w:p w14:paraId="1AA0DBC6"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shd w:val="clear" w:color="auto" w:fill="auto"/>
            <w:vAlign w:val="center"/>
          </w:tcPr>
          <w:p w14:paraId="281BE9FD"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5" w:type="dxa"/>
            <w:shd w:val="clear" w:color="auto" w:fill="auto"/>
            <w:vAlign w:val="center"/>
          </w:tcPr>
          <w:p w14:paraId="51EC4515"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37" w:type="dxa"/>
            <w:shd w:val="clear" w:color="auto" w:fill="auto"/>
            <w:vAlign w:val="center"/>
          </w:tcPr>
          <w:p w14:paraId="70231CFA"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19933528" w14:textId="77777777" w:rsidTr="00264B6C">
        <w:tc>
          <w:tcPr>
            <w:tcW w:w="1242" w:type="dxa"/>
            <w:vMerge/>
            <w:shd w:val="clear" w:color="auto" w:fill="auto"/>
            <w:vAlign w:val="center"/>
          </w:tcPr>
          <w:p w14:paraId="55FC26E8" w14:textId="77777777" w:rsidR="00264B6C" w:rsidRPr="00264B6C" w:rsidRDefault="00264B6C" w:rsidP="00264B6C">
            <w:pPr>
              <w:ind w:right="-2"/>
              <w:jc w:val="center"/>
              <w:rPr>
                <w:sz w:val="23"/>
                <w:szCs w:val="23"/>
                <w:lang w:eastAsia="en-US"/>
              </w:rPr>
            </w:pPr>
          </w:p>
        </w:tc>
        <w:tc>
          <w:tcPr>
            <w:tcW w:w="2019" w:type="dxa"/>
            <w:vMerge/>
            <w:shd w:val="clear" w:color="auto" w:fill="auto"/>
            <w:vAlign w:val="center"/>
          </w:tcPr>
          <w:p w14:paraId="456D7FAD" w14:textId="77777777" w:rsidR="00264B6C" w:rsidRPr="00264B6C" w:rsidRDefault="00264B6C" w:rsidP="00264B6C">
            <w:pPr>
              <w:ind w:right="-2"/>
              <w:jc w:val="center"/>
              <w:rPr>
                <w:sz w:val="23"/>
                <w:szCs w:val="23"/>
                <w:lang w:eastAsia="en-US"/>
              </w:rPr>
            </w:pPr>
          </w:p>
        </w:tc>
        <w:tc>
          <w:tcPr>
            <w:tcW w:w="1383" w:type="dxa"/>
            <w:shd w:val="clear" w:color="auto" w:fill="auto"/>
            <w:vAlign w:val="center"/>
          </w:tcPr>
          <w:p w14:paraId="14C7F12F" w14:textId="77777777" w:rsidR="00264B6C" w:rsidRPr="00264B6C" w:rsidRDefault="00264B6C" w:rsidP="00264B6C">
            <w:pPr>
              <w:ind w:left="-106" w:right="-111"/>
              <w:jc w:val="center"/>
              <w:rPr>
                <w:sz w:val="23"/>
                <w:szCs w:val="23"/>
                <w:lang w:eastAsia="en-US"/>
              </w:rPr>
            </w:pPr>
            <w:r w:rsidRPr="00264B6C">
              <w:rPr>
                <w:sz w:val="23"/>
                <w:szCs w:val="23"/>
              </w:rPr>
              <w:t>с 01.07.2024</w:t>
            </w:r>
          </w:p>
        </w:tc>
        <w:tc>
          <w:tcPr>
            <w:tcW w:w="1142" w:type="dxa"/>
            <w:shd w:val="clear" w:color="auto" w:fill="auto"/>
            <w:vAlign w:val="center"/>
          </w:tcPr>
          <w:p w14:paraId="557C49AD" w14:textId="77777777" w:rsidR="00264B6C" w:rsidRPr="00264B6C" w:rsidRDefault="00264B6C" w:rsidP="00264B6C">
            <w:pPr>
              <w:jc w:val="center"/>
              <w:rPr>
                <w:sz w:val="23"/>
                <w:szCs w:val="23"/>
                <w:lang w:eastAsia="en-US"/>
              </w:rPr>
            </w:pPr>
            <w:r w:rsidRPr="00264B6C">
              <w:rPr>
                <w:sz w:val="23"/>
                <w:szCs w:val="23"/>
                <w:lang w:eastAsia="en-US"/>
              </w:rPr>
              <w:t>948,72</w:t>
            </w:r>
          </w:p>
        </w:tc>
        <w:tc>
          <w:tcPr>
            <w:tcW w:w="855" w:type="dxa"/>
            <w:shd w:val="clear" w:color="auto" w:fill="auto"/>
            <w:vAlign w:val="center"/>
          </w:tcPr>
          <w:p w14:paraId="1C235521" w14:textId="77777777" w:rsidR="00264B6C" w:rsidRPr="00264B6C" w:rsidRDefault="00264B6C" w:rsidP="00264B6C">
            <w:pPr>
              <w:jc w:val="center"/>
              <w:rPr>
                <w:sz w:val="23"/>
                <w:szCs w:val="23"/>
                <w:lang w:eastAsia="en-US"/>
              </w:rPr>
            </w:pPr>
            <w:r w:rsidRPr="00264B6C">
              <w:rPr>
                <w:sz w:val="23"/>
                <w:szCs w:val="23"/>
                <w:lang w:eastAsia="en-US"/>
              </w:rPr>
              <w:t>x</w:t>
            </w:r>
          </w:p>
        </w:tc>
        <w:tc>
          <w:tcPr>
            <w:tcW w:w="840" w:type="dxa"/>
            <w:shd w:val="clear" w:color="auto" w:fill="auto"/>
            <w:vAlign w:val="center"/>
          </w:tcPr>
          <w:p w14:paraId="1285A051"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shd w:val="clear" w:color="auto" w:fill="auto"/>
            <w:vAlign w:val="center"/>
          </w:tcPr>
          <w:p w14:paraId="2B640849"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5" w:type="dxa"/>
            <w:shd w:val="clear" w:color="auto" w:fill="auto"/>
            <w:vAlign w:val="center"/>
          </w:tcPr>
          <w:p w14:paraId="379EAF96"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37" w:type="dxa"/>
            <w:shd w:val="clear" w:color="auto" w:fill="auto"/>
            <w:vAlign w:val="center"/>
          </w:tcPr>
          <w:p w14:paraId="5DC2E9E1"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56C298B8" w14:textId="77777777" w:rsidTr="00264B6C">
        <w:trPr>
          <w:trHeight w:val="189"/>
        </w:trPr>
        <w:tc>
          <w:tcPr>
            <w:tcW w:w="1242" w:type="dxa"/>
            <w:vMerge/>
            <w:shd w:val="clear" w:color="auto" w:fill="auto"/>
            <w:vAlign w:val="center"/>
          </w:tcPr>
          <w:p w14:paraId="3F6AFFE5" w14:textId="77777777" w:rsidR="00264B6C" w:rsidRPr="00264B6C" w:rsidRDefault="00264B6C" w:rsidP="00264B6C">
            <w:pPr>
              <w:ind w:right="-2"/>
              <w:jc w:val="center"/>
              <w:rPr>
                <w:sz w:val="23"/>
                <w:szCs w:val="23"/>
                <w:lang w:eastAsia="en-US"/>
              </w:rPr>
            </w:pPr>
          </w:p>
        </w:tc>
        <w:tc>
          <w:tcPr>
            <w:tcW w:w="2019" w:type="dxa"/>
            <w:vMerge/>
            <w:shd w:val="clear" w:color="auto" w:fill="auto"/>
            <w:vAlign w:val="center"/>
          </w:tcPr>
          <w:p w14:paraId="06E7CF28" w14:textId="77777777" w:rsidR="00264B6C" w:rsidRPr="00264B6C" w:rsidRDefault="00264B6C" w:rsidP="00264B6C">
            <w:pPr>
              <w:ind w:right="-2"/>
              <w:jc w:val="center"/>
              <w:rPr>
                <w:sz w:val="23"/>
                <w:szCs w:val="23"/>
                <w:lang w:eastAsia="en-US"/>
              </w:rPr>
            </w:pPr>
          </w:p>
        </w:tc>
        <w:tc>
          <w:tcPr>
            <w:tcW w:w="1383" w:type="dxa"/>
            <w:shd w:val="clear" w:color="auto" w:fill="auto"/>
            <w:vAlign w:val="center"/>
          </w:tcPr>
          <w:p w14:paraId="0602F8A4" w14:textId="77777777" w:rsidR="00264B6C" w:rsidRPr="00264B6C" w:rsidRDefault="00264B6C" w:rsidP="00264B6C">
            <w:pPr>
              <w:ind w:left="-106" w:right="-111"/>
              <w:jc w:val="center"/>
              <w:rPr>
                <w:sz w:val="23"/>
                <w:szCs w:val="23"/>
                <w:lang w:eastAsia="en-US"/>
              </w:rPr>
            </w:pPr>
            <w:r w:rsidRPr="00264B6C">
              <w:rPr>
                <w:sz w:val="23"/>
                <w:szCs w:val="23"/>
              </w:rPr>
              <w:t>с 01.01.2025</w:t>
            </w:r>
          </w:p>
        </w:tc>
        <w:tc>
          <w:tcPr>
            <w:tcW w:w="1142" w:type="dxa"/>
            <w:shd w:val="clear" w:color="auto" w:fill="auto"/>
            <w:vAlign w:val="center"/>
          </w:tcPr>
          <w:p w14:paraId="3B096D84" w14:textId="77777777" w:rsidR="00264B6C" w:rsidRPr="00264B6C" w:rsidRDefault="00264B6C" w:rsidP="00264B6C">
            <w:pPr>
              <w:jc w:val="center"/>
              <w:rPr>
                <w:sz w:val="23"/>
                <w:szCs w:val="23"/>
                <w:lang w:eastAsia="en-US"/>
              </w:rPr>
            </w:pPr>
            <w:r w:rsidRPr="00264B6C">
              <w:rPr>
                <w:sz w:val="23"/>
                <w:szCs w:val="23"/>
                <w:lang w:eastAsia="en-US"/>
              </w:rPr>
              <w:t>948,72</w:t>
            </w:r>
          </w:p>
        </w:tc>
        <w:tc>
          <w:tcPr>
            <w:tcW w:w="855" w:type="dxa"/>
            <w:shd w:val="clear" w:color="auto" w:fill="auto"/>
            <w:vAlign w:val="center"/>
          </w:tcPr>
          <w:p w14:paraId="73BB34CC" w14:textId="77777777" w:rsidR="00264B6C" w:rsidRPr="00264B6C" w:rsidRDefault="00264B6C" w:rsidP="00264B6C">
            <w:pPr>
              <w:jc w:val="center"/>
              <w:rPr>
                <w:sz w:val="23"/>
                <w:szCs w:val="23"/>
                <w:lang w:eastAsia="en-US"/>
              </w:rPr>
            </w:pPr>
            <w:r w:rsidRPr="00264B6C">
              <w:rPr>
                <w:sz w:val="23"/>
                <w:szCs w:val="23"/>
                <w:lang w:eastAsia="en-US"/>
              </w:rPr>
              <w:t>x</w:t>
            </w:r>
          </w:p>
        </w:tc>
        <w:tc>
          <w:tcPr>
            <w:tcW w:w="840" w:type="dxa"/>
            <w:shd w:val="clear" w:color="auto" w:fill="auto"/>
            <w:vAlign w:val="center"/>
          </w:tcPr>
          <w:p w14:paraId="6FE559C3"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shd w:val="clear" w:color="auto" w:fill="auto"/>
            <w:vAlign w:val="center"/>
          </w:tcPr>
          <w:p w14:paraId="4CB17E28"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5" w:type="dxa"/>
            <w:shd w:val="clear" w:color="auto" w:fill="auto"/>
            <w:vAlign w:val="center"/>
          </w:tcPr>
          <w:p w14:paraId="5041A929"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37" w:type="dxa"/>
            <w:shd w:val="clear" w:color="auto" w:fill="auto"/>
            <w:vAlign w:val="center"/>
          </w:tcPr>
          <w:p w14:paraId="02036191"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610C15AD" w14:textId="77777777" w:rsidTr="00264B6C">
        <w:trPr>
          <w:trHeight w:val="189"/>
        </w:trPr>
        <w:tc>
          <w:tcPr>
            <w:tcW w:w="1242" w:type="dxa"/>
            <w:vMerge/>
            <w:shd w:val="clear" w:color="auto" w:fill="auto"/>
            <w:vAlign w:val="center"/>
          </w:tcPr>
          <w:p w14:paraId="0269A8A9" w14:textId="77777777" w:rsidR="00264B6C" w:rsidRPr="00264B6C" w:rsidRDefault="00264B6C" w:rsidP="00264B6C">
            <w:pPr>
              <w:ind w:right="-2"/>
              <w:jc w:val="center"/>
              <w:rPr>
                <w:sz w:val="23"/>
                <w:szCs w:val="23"/>
                <w:lang w:eastAsia="en-US"/>
              </w:rPr>
            </w:pPr>
          </w:p>
        </w:tc>
        <w:tc>
          <w:tcPr>
            <w:tcW w:w="2019" w:type="dxa"/>
            <w:vMerge/>
            <w:shd w:val="clear" w:color="auto" w:fill="auto"/>
            <w:vAlign w:val="center"/>
          </w:tcPr>
          <w:p w14:paraId="2A780F65" w14:textId="77777777" w:rsidR="00264B6C" w:rsidRPr="00264B6C" w:rsidRDefault="00264B6C" w:rsidP="00264B6C">
            <w:pPr>
              <w:ind w:right="-2"/>
              <w:jc w:val="center"/>
              <w:rPr>
                <w:sz w:val="23"/>
                <w:szCs w:val="23"/>
                <w:lang w:eastAsia="en-US"/>
              </w:rPr>
            </w:pPr>
          </w:p>
        </w:tc>
        <w:tc>
          <w:tcPr>
            <w:tcW w:w="1383" w:type="dxa"/>
            <w:shd w:val="clear" w:color="auto" w:fill="auto"/>
            <w:vAlign w:val="center"/>
          </w:tcPr>
          <w:p w14:paraId="5AF371C8" w14:textId="77777777" w:rsidR="00264B6C" w:rsidRPr="00264B6C" w:rsidRDefault="00264B6C" w:rsidP="00264B6C">
            <w:pPr>
              <w:ind w:left="-106" w:right="-111"/>
              <w:jc w:val="center"/>
              <w:rPr>
                <w:sz w:val="23"/>
                <w:szCs w:val="23"/>
                <w:lang w:eastAsia="en-US"/>
              </w:rPr>
            </w:pPr>
            <w:r w:rsidRPr="00264B6C">
              <w:rPr>
                <w:sz w:val="23"/>
                <w:szCs w:val="23"/>
              </w:rPr>
              <w:t>с 01.07.2025</w:t>
            </w:r>
          </w:p>
        </w:tc>
        <w:tc>
          <w:tcPr>
            <w:tcW w:w="1142" w:type="dxa"/>
            <w:shd w:val="clear" w:color="auto" w:fill="auto"/>
            <w:vAlign w:val="center"/>
          </w:tcPr>
          <w:p w14:paraId="4860D933" w14:textId="77777777" w:rsidR="00264B6C" w:rsidRPr="00264B6C" w:rsidRDefault="00264B6C" w:rsidP="00264B6C">
            <w:pPr>
              <w:jc w:val="center"/>
              <w:rPr>
                <w:sz w:val="23"/>
                <w:szCs w:val="23"/>
                <w:lang w:eastAsia="en-US"/>
              </w:rPr>
            </w:pPr>
            <w:r w:rsidRPr="00264B6C">
              <w:rPr>
                <w:sz w:val="23"/>
                <w:szCs w:val="23"/>
                <w:lang w:eastAsia="en-US"/>
              </w:rPr>
              <w:t>1 027,92</w:t>
            </w:r>
          </w:p>
        </w:tc>
        <w:tc>
          <w:tcPr>
            <w:tcW w:w="855" w:type="dxa"/>
            <w:shd w:val="clear" w:color="auto" w:fill="auto"/>
            <w:vAlign w:val="center"/>
          </w:tcPr>
          <w:p w14:paraId="467967AC" w14:textId="77777777" w:rsidR="00264B6C" w:rsidRPr="00264B6C" w:rsidRDefault="00264B6C" w:rsidP="00264B6C">
            <w:pPr>
              <w:jc w:val="center"/>
              <w:rPr>
                <w:sz w:val="23"/>
                <w:szCs w:val="23"/>
                <w:lang w:eastAsia="en-US"/>
              </w:rPr>
            </w:pPr>
            <w:r w:rsidRPr="00264B6C">
              <w:rPr>
                <w:sz w:val="23"/>
                <w:szCs w:val="23"/>
                <w:lang w:eastAsia="en-US"/>
              </w:rPr>
              <w:t>x</w:t>
            </w:r>
          </w:p>
        </w:tc>
        <w:tc>
          <w:tcPr>
            <w:tcW w:w="840" w:type="dxa"/>
            <w:shd w:val="clear" w:color="auto" w:fill="auto"/>
            <w:vAlign w:val="center"/>
          </w:tcPr>
          <w:p w14:paraId="3A8B0BC6"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shd w:val="clear" w:color="auto" w:fill="auto"/>
            <w:vAlign w:val="center"/>
          </w:tcPr>
          <w:p w14:paraId="034F800D"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5" w:type="dxa"/>
            <w:shd w:val="clear" w:color="auto" w:fill="auto"/>
            <w:vAlign w:val="center"/>
          </w:tcPr>
          <w:p w14:paraId="1BF03363"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37" w:type="dxa"/>
            <w:shd w:val="clear" w:color="auto" w:fill="auto"/>
            <w:vAlign w:val="center"/>
          </w:tcPr>
          <w:p w14:paraId="68F02D70"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4955FBA6" w14:textId="77777777" w:rsidTr="00264B6C">
        <w:trPr>
          <w:trHeight w:val="189"/>
        </w:trPr>
        <w:tc>
          <w:tcPr>
            <w:tcW w:w="1242" w:type="dxa"/>
            <w:vMerge/>
            <w:shd w:val="clear" w:color="auto" w:fill="auto"/>
            <w:vAlign w:val="center"/>
          </w:tcPr>
          <w:p w14:paraId="27A86E95" w14:textId="77777777" w:rsidR="00264B6C" w:rsidRPr="00264B6C" w:rsidRDefault="00264B6C" w:rsidP="00264B6C">
            <w:pPr>
              <w:ind w:right="-2"/>
              <w:jc w:val="center"/>
              <w:rPr>
                <w:sz w:val="23"/>
                <w:szCs w:val="23"/>
                <w:lang w:eastAsia="en-US"/>
              </w:rPr>
            </w:pPr>
          </w:p>
        </w:tc>
        <w:tc>
          <w:tcPr>
            <w:tcW w:w="2019" w:type="dxa"/>
            <w:vMerge/>
            <w:shd w:val="clear" w:color="auto" w:fill="auto"/>
            <w:vAlign w:val="center"/>
          </w:tcPr>
          <w:p w14:paraId="03A710B7" w14:textId="77777777" w:rsidR="00264B6C" w:rsidRPr="00264B6C" w:rsidRDefault="00264B6C" w:rsidP="00264B6C">
            <w:pPr>
              <w:ind w:right="-2"/>
              <w:jc w:val="center"/>
              <w:rPr>
                <w:sz w:val="23"/>
                <w:szCs w:val="23"/>
                <w:lang w:eastAsia="en-US"/>
              </w:rPr>
            </w:pPr>
          </w:p>
        </w:tc>
        <w:tc>
          <w:tcPr>
            <w:tcW w:w="1383" w:type="dxa"/>
            <w:shd w:val="clear" w:color="auto" w:fill="auto"/>
            <w:vAlign w:val="center"/>
          </w:tcPr>
          <w:p w14:paraId="3B38F401" w14:textId="77777777" w:rsidR="00264B6C" w:rsidRPr="00264B6C" w:rsidRDefault="00264B6C" w:rsidP="00264B6C">
            <w:pPr>
              <w:ind w:left="-106" w:right="-111"/>
              <w:jc w:val="center"/>
              <w:rPr>
                <w:sz w:val="23"/>
                <w:szCs w:val="23"/>
              </w:rPr>
            </w:pPr>
            <w:r w:rsidRPr="00264B6C">
              <w:rPr>
                <w:sz w:val="23"/>
                <w:szCs w:val="23"/>
              </w:rPr>
              <w:t>с 01.01.2026</w:t>
            </w:r>
          </w:p>
        </w:tc>
        <w:tc>
          <w:tcPr>
            <w:tcW w:w="1142" w:type="dxa"/>
            <w:shd w:val="clear" w:color="auto" w:fill="auto"/>
            <w:vAlign w:val="center"/>
          </w:tcPr>
          <w:p w14:paraId="12F594B2" w14:textId="77777777" w:rsidR="00264B6C" w:rsidRPr="00264B6C" w:rsidRDefault="00264B6C" w:rsidP="00264B6C">
            <w:pPr>
              <w:jc w:val="center"/>
              <w:rPr>
                <w:sz w:val="23"/>
                <w:szCs w:val="23"/>
                <w:lang w:eastAsia="en-US"/>
              </w:rPr>
            </w:pPr>
            <w:r w:rsidRPr="00264B6C">
              <w:rPr>
                <w:sz w:val="23"/>
                <w:szCs w:val="23"/>
                <w:lang w:eastAsia="en-US"/>
              </w:rPr>
              <w:t>1 065,41</w:t>
            </w:r>
          </w:p>
        </w:tc>
        <w:tc>
          <w:tcPr>
            <w:tcW w:w="855" w:type="dxa"/>
            <w:shd w:val="clear" w:color="auto" w:fill="auto"/>
            <w:vAlign w:val="center"/>
          </w:tcPr>
          <w:p w14:paraId="72562B55" w14:textId="77777777" w:rsidR="00264B6C" w:rsidRPr="00264B6C" w:rsidRDefault="00264B6C" w:rsidP="00264B6C">
            <w:pPr>
              <w:jc w:val="center"/>
              <w:rPr>
                <w:sz w:val="23"/>
                <w:szCs w:val="23"/>
                <w:lang w:eastAsia="en-US"/>
              </w:rPr>
            </w:pPr>
            <w:r w:rsidRPr="00264B6C">
              <w:rPr>
                <w:sz w:val="23"/>
                <w:szCs w:val="23"/>
                <w:lang w:eastAsia="en-US"/>
              </w:rPr>
              <w:t>x</w:t>
            </w:r>
          </w:p>
        </w:tc>
        <w:tc>
          <w:tcPr>
            <w:tcW w:w="840" w:type="dxa"/>
            <w:shd w:val="clear" w:color="auto" w:fill="auto"/>
            <w:vAlign w:val="center"/>
          </w:tcPr>
          <w:p w14:paraId="6EC93E55"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shd w:val="clear" w:color="auto" w:fill="auto"/>
            <w:vAlign w:val="center"/>
          </w:tcPr>
          <w:p w14:paraId="396936CB"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5" w:type="dxa"/>
            <w:shd w:val="clear" w:color="auto" w:fill="auto"/>
            <w:vAlign w:val="center"/>
          </w:tcPr>
          <w:p w14:paraId="1467E397"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37" w:type="dxa"/>
            <w:shd w:val="clear" w:color="auto" w:fill="auto"/>
            <w:vAlign w:val="center"/>
          </w:tcPr>
          <w:p w14:paraId="7092C329"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72E1E239" w14:textId="77777777" w:rsidTr="00264B6C">
        <w:trPr>
          <w:trHeight w:val="189"/>
        </w:trPr>
        <w:tc>
          <w:tcPr>
            <w:tcW w:w="1242" w:type="dxa"/>
            <w:vMerge/>
            <w:shd w:val="clear" w:color="auto" w:fill="auto"/>
            <w:vAlign w:val="center"/>
          </w:tcPr>
          <w:p w14:paraId="02A3DD9C" w14:textId="77777777" w:rsidR="00264B6C" w:rsidRPr="00264B6C" w:rsidRDefault="00264B6C" w:rsidP="00264B6C">
            <w:pPr>
              <w:ind w:right="-2"/>
              <w:jc w:val="center"/>
              <w:rPr>
                <w:sz w:val="23"/>
                <w:szCs w:val="23"/>
                <w:lang w:eastAsia="en-US"/>
              </w:rPr>
            </w:pPr>
          </w:p>
        </w:tc>
        <w:tc>
          <w:tcPr>
            <w:tcW w:w="2019" w:type="dxa"/>
            <w:vMerge/>
            <w:shd w:val="clear" w:color="auto" w:fill="auto"/>
            <w:vAlign w:val="center"/>
          </w:tcPr>
          <w:p w14:paraId="63795607" w14:textId="77777777" w:rsidR="00264B6C" w:rsidRPr="00264B6C" w:rsidRDefault="00264B6C" w:rsidP="00264B6C">
            <w:pPr>
              <w:ind w:right="-2"/>
              <w:jc w:val="center"/>
              <w:rPr>
                <w:sz w:val="23"/>
                <w:szCs w:val="23"/>
                <w:lang w:eastAsia="en-US"/>
              </w:rPr>
            </w:pPr>
          </w:p>
        </w:tc>
        <w:tc>
          <w:tcPr>
            <w:tcW w:w="1383" w:type="dxa"/>
            <w:shd w:val="clear" w:color="auto" w:fill="auto"/>
            <w:vAlign w:val="center"/>
          </w:tcPr>
          <w:p w14:paraId="40E638C4" w14:textId="77777777" w:rsidR="00264B6C" w:rsidRPr="00264B6C" w:rsidRDefault="00264B6C" w:rsidP="00264B6C">
            <w:pPr>
              <w:ind w:left="-106" w:right="-111"/>
              <w:jc w:val="center"/>
              <w:rPr>
                <w:sz w:val="23"/>
                <w:szCs w:val="23"/>
              </w:rPr>
            </w:pPr>
            <w:r w:rsidRPr="00264B6C">
              <w:rPr>
                <w:sz w:val="23"/>
                <w:szCs w:val="23"/>
              </w:rPr>
              <w:t>с 01.07.2026</w:t>
            </w:r>
          </w:p>
        </w:tc>
        <w:tc>
          <w:tcPr>
            <w:tcW w:w="1142" w:type="dxa"/>
            <w:shd w:val="clear" w:color="auto" w:fill="auto"/>
            <w:vAlign w:val="center"/>
          </w:tcPr>
          <w:p w14:paraId="5B1C8919" w14:textId="77777777" w:rsidR="00264B6C" w:rsidRPr="00264B6C" w:rsidRDefault="00264B6C" w:rsidP="00264B6C">
            <w:pPr>
              <w:jc w:val="center"/>
              <w:rPr>
                <w:sz w:val="23"/>
                <w:szCs w:val="23"/>
                <w:lang w:eastAsia="en-US"/>
              </w:rPr>
            </w:pPr>
            <w:r w:rsidRPr="00264B6C">
              <w:rPr>
                <w:sz w:val="23"/>
                <w:szCs w:val="23"/>
                <w:lang w:eastAsia="en-US"/>
              </w:rPr>
              <w:t>1 196,45</w:t>
            </w:r>
          </w:p>
        </w:tc>
        <w:tc>
          <w:tcPr>
            <w:tcW w:w="855" w:type="dxa"/>
            <w:shd w:val="clear" w:color="auto" w:fill="auto"/>
            <w:vAlign w:val="center"/>
          </w:tcPr>
          <w:p w14:paraId="70C47260" w14:textId="77777777" w:rsidR="00264B6C" w:rsidRPr="00264B6C" w:rsidRDefault="00264B6C" w:rsidP="00264B6C">
            <w:pPr>
              <w:jc w:val="center"/>
              <w:rPr>
                <w:sz w:val="23"/>
                <w:szCs w:val="23"/>
                <w:lang w:eastAsia="en-US"/>
              </w:rPr>
            </w:pPr>
            <w:r w:rsidRPr="00264B6C">
              <w:rPr>
                <w:sz w:val="23"/>
                <w:szCs w:val="23"/>
                <w:lang w:eastAsia="en-US"/>
              </w:rPr>
              <w:t>x</w:t>
            </w:r>
          </w:p>
        </w:tc>
        <w:tc>
          <w:tcPr>
            <w:tcW w:w="840" w:type="dxa"/>
            <w:shd w:val="clear" w:color="auto" w:fill="auto"/>
            <w:vAlign w:val="center"/>
          </w:tcPr>
          <w:p w14:paraId="3B64B51A"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shd w:val="clear" w:color="auto" w:fill="auto"/>
            <w:vAlign w:val="center"/>
          </w:tcPr>
          <w:p w14:paraId="21847366"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5" w:type="dxa"/>
            <w:shd w:val="clear" w:color="auto" w:fill="auto"/>
            <w:vAlign w:val="center"/>
          </w:tcPr>
          <w:p w14:paraId="714BD86F"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37" w:type="dxa"/>
            <w:shd w:val="clear" w:color="auto" w:fill="auto"/>
            <w:vAlign w:val="center"/>
          </w:tcPr>
          <w:p w14:paraId="05BB0600"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02C10DF1" w14:textId="77777777" w:rsidTr="00264B6C">
        <w:trPr>
          <w:trHeight w:val="189"/>
        </w:trPr>
        <w:tc>
          <w:tcPr>
            <w:tcW w:w="1242" w:type="dxa"/>
            <w:vMerge/>
            <w:shd w:val="clear" w:color="auto" w:fill="auto"/>
            <w:vAlign w:val="center"/>
          </w:tcPr>
          <w:p w14:paraId="5EB095B3" w14:textId="77777777" w:rsidR="00264B6C" w:rsidRPr="00264B6C" w:rsidRDefault="00264B6C" w:rsidP="00264B6C">
            <w:pPr>
              <w:ind w:right="-2"/>
              <w:jc w:val="center"/>
              <w:rPr>
                <w:sz w:val="23"/>
                <w:szCs w:val="23"/>
                <w:lang w:eastAsia="en-US"/>
              </w:rPr>
            </w:pPr>
          </w:p>
        </w:tc>
        <w:tc>
          <w:tcPr>
            <w:tcW w:w="2019" w:type="dxa"/>
            <w:vMerge/>
            <w:shd w:val="clear" w:color="auto" w:fill="auto"/>
            <w:vAlign w:val="center"/>
          </w:tcPr>
          <w:p w14:paraId="376BCA92" w14:textId="77777777" w:rsidR="00264B6C" w:rsidRPr="00264B6C" w:rsidRDefault="00264B6C" w:rsidP="00264B6C">
            <w:pPr>
              <w:ind w:right="-2"/>
              <w:jc w:val="center"/>
              <w:rPr>
                <w:sz w:val="23"/>
                <w:szCs w:val="23"/>
                <w:lang w:eastAsia="en-US"/>
              </w:rPr>
            </w:pPr>
          </w:p>
        </w:tc>
        <w:tc>
          <w:tcPr>
            <w:tcW w:w="1383" w:type="dxa"/>
            <w:shd w:val="clear" w:color="auto" w:fill="auto"/>
            <w:vAlign w:val="center"/>
          </w:tcPr>
          <w:p w14:paraId="3D471503" w14:textId="77777777" w:rsidR="00264B6C" w:rsidRPr="00264B6C" w:rsidRDefault="00264B6C" w:rsidP="00264B6C">
            <w:pPr>
              <w:ind w:left="-106" w:right="-111"/>
              <w:jc w:val="center"/>
              <w:rPr>
                <w:sz w:val="23"/>
                <w:szCs w:val="23"/>
              </w:rPr>
            </w:pPr>
            <w:r w:rsidRPr="00264B6C">
              <w:rPr>
                <w:sz w:val="23"/>
                <w:szCs w:val="23"/>
              </w:rPr>
              <w:t>с 01.01.2027</w:t>
            </w:r>
          </w:p>
        </w:tc>
        <w:tc>
          <w:tcPr>
            <w:tcW w:w="1142" w:type="dxa"/>
            <w:shd w:val="clear" w:color="auto" w:fill="auto"/>
            <w:vAlign w:val="center"/>
          </w:tcPr>
          <w:p w14:paraId="6AFDE2FD" w14:textId="77777777" w:rsidR="00264B6C" w:rsidRPr="00264B6C" w:rsidRDefault="00264B6C" w:rsidP="00264B6C">
            <w:pPr>
              <w:jc w:val="center"/>
              <w:rPr>
                <w:sz w:val="23"/>
                <w:szCs w:val="23"/>
                <w:lang w:eastAsia="en-US"/>
              </w:rPr>
            </w:pPr>
            <w:r w:rsidRPr="00264B6C">
              <w:rPr>
                <w:sz w:val="23"/>
                <w:szCs w:val="23"/>
                <w:lang w:eastAsia="en-US"/>
              </w:rPr>
              <w:t>1 196,45</w:t>
            </w:r>
          </w:p>
        </w:tc>
        <w:tc>
          <w:tcPr>
            <w:tcW w:w="855" w:type="dxa"/>
            <w:shd w:val="clear" w:color="auto" w:fill="auto"/>
            <w:vAlign w:val="center"/>
          </w:tcPr>
          <w:p w14:paraId="28F9E804" w14:textId="77777777" w:rsidR="00264B6C" w:rsidRPr="00264B6C" w:rsidRDefault="00264B6C" w:rsidP="00264B6C">
            <w:pPr>
              <w:jc w:val="center"/>
              <w:rPr>
                <w:sz w:val="23"/>
                <w:szCs w:val="23"/>
                <w:lang w:eastAsia="en-US"/>
              </w:rPr>
            </w:pPr>
            <w:r w:rsidRPr="00264B6C">
              <w:rPr>
                <w:sz w:val="23"/>
                <w:szCs w:val="23"/>
                <w:lang w:eastAsia="en-US"/>
              </w:rPr>
              <w:t>x</w:t>
            </w:r>
          </w:p>
        </w:tc>
        <w:tc>
          <w:tcPr>
            <w:tcW w:w="840" w:type="dxa"/>
            <w:shd w:val="clear" w:color="auto" w:fill="auto"/>
            <w:vAlign w:val="center"/>
          </w:tcPr>
          <w:p w14:paraId="1646AEB5"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shd w:val="clear" w:color="auto" w:fill="auto"/>
            <w:vAlign w:val="center"/>
          </w:tcPr>
          <w:p w14:paraId="30A913A5"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5" w:type="dxa"/>
            <w:shd w:val="clear" w:color="auto" w:fill="auto"/>
            <w:vAlign w:val="center"/>
          </w:tcPr>
          <w:p w14:paraId="61637C21"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37" w:type="dxa"/>
            <w:shd w:val="clear" w:color="auto" w:fill="auto"/>
            <w:vAlign w:val="center"/>
          </w:tcPr>
          <w:p w14:paraId="409DDA00"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42205696" w14:textId="77777777" w:rsidTr="00264B6C">
        <w:trPr>
          <w:trHeight w:val="189"/>
        </w:trPr>
        <w:tc>
          <w:tcPr>
            <w:tcW w:w="1242" w:type="dxa"/>
            <w:vMerge/>
            <w:shd w:val="clear" w:color="auto" w:fill="auto"/>
            <w:vAlign w:val="center"/>
          </w:tcPr>
          <w:p w14:paraId="43408528" w14:textId="77777777" w:rsidR="00264B6C" w:rsidRPr="00264B6C" w:rsidRDefault="00264B6C" w:rsidP="00264B6C">
            <w:pPr>
              <w:ind w:right="-2"/>
              <w:jc w:val="center"/>
              <w:rPr>
                <w:sz w:val="23"/>
                <w:szCs w:val="23"/>
                <w:lang w:eastAsia="en-US"/>
              </w:rPr>
            </w:pPr>
          </w:p>
        </w:tc>
        <w:tc>
          <w:tcPr>
            <w:tcW w:w="2019" w:type="dxa"/>
            <w:vMerge/>
            <w:shd w:val="clear" w:color="auto" w:fill="auto"/>
            <w:vAlign w:val="center"/>
          </w:tcPr>
          <w:p w14:paraId="1D4128A0" w14:textId="77777777" w:rsidR="00264B6C" w:rsidRPr="00264B6C" w:rsidRDefault="00264B6C" w:rsidP="00264B6C">
            <w:pPr>
              <w:ind w:right="-2"/>
              <w:jc w:val="center"/>
              <w:rPr>
                <w:sz w:val="23"/>
                <w:szCs w:val="23"/>
                <w:lang w:eastAsia="en-US"/>
              </w:rPr>
            </w:pPr>
          </w:p>
        </w:tc>
        <w:tc>
          <w:tcPr>
            <w:tcW w:w="1383" w:type="dxa"/>
            <w:shd w:val="clear" w:color="auto" w:fill="auto"/>
            <w:vAlign w:val="center"/>
          </w:tcPr>
          <w:p w14:paraId="67C04B7A" w14:textId="77777777" w:rsidR="00264B6C" w:rsidRPr="00264B6C" w:rsidRDefault="00264B6C" w:rsidP="00264B6C">
            <w:pPr>
              <w:ind w:left="-106" w:right="-111"/>
              <w:jc w:val="center"/>
              <w:rPr>
                <w:sz w:val="23"/>
                <w:szCs w:val="23"/>
              </w:rPr>
            </w:pPr>
            <w:r w:rsidRPr="00264B6C">
              <w:rPr>
                <w:sz w:val="23"/>
                <w:szCs w:val="23"/>
              </w:rPr>
              <w:t>с 01.07.2027</w:t>
            </w:r>
          </w:p>
        </w:tc>
        <w:tc>
          <w:tcPr>
            <w:tcW w:w="1142" w:type="dxa"/>
            <w:shd w:val="clear" w:color="auto" w:fill="auto"/>
            <w:vAlign w:val="center"/>
          </w:tcPr>
          <w:p w14:paraId="571C80DA" w14:textId="77777777" w:rsidR="00264B6C" w:rsidRPr="00264B6C" w:rsidRDefault="00264B6C" w:rsidP="00264B6C">
            <w:pPr>
              <w:jc w:val="center"/>
              <w:rPr>
                <w:sz w:val="23"/>
                <w:szCs w:val="23"/>
                <w:lang w:eastAsia="en-US"/>
              </w:rPr>
            </w:pPr>
            <w:r w:rsidRPr="00264B6C">
              <w:rPr>
                <w:sz w:val="23"/>
                <w:szCs w:val="23"/>
                <w:lang w:eastAsia="en-US"/>
              </w:rPr>
              <w:t>1 343,62</w:t>
            </w:r>
          </w:p>
        </w:tc>
        <w:tc>
          <w:tcPr>
            <w:tcW w:w="855" w:type="dxa"/>
            <w:shd w:val="clear" w:color="auto" w:fill="auto"/>
            <w:vAlign w:val="center"/>
          </w:tcPr>
          <w:p w14:paraId="7B881CDC" w14:textId="77777777" w:rsidR="00264B6C" w:rsidRPr="00264B6C" w:rsidRDefault="00264B6C" w:rsidP="00264B6C">
            <w:pPr>
              <w:jc w:val="center"/>
              <w:rPr>
                <w:sz w:val="23"/>
                <w:szCs w:val="23"/>
                <w:lang w:eastAsia="en-US"/>
              </w:rPr>
            </w:pPr>
            <w:r w:rsidRPr="00264B6C">
              <w:rPr>
                <w:sz w:val="23"/>
                <w:szCs w:val="23"/>
                <w:lang w:eastAsia="en-US"/>
              </w:rPr>
              <w:t>x</w:t>
            </w:r>
          </w:p>
        </w:tc>
        <w:tc>
          <w:tcPr>
            <w:tcW w:w="840" w:type="dxa"/>
            <w:shd w:val="clear" w:color="auto" w:fill="auto"/>
            <w:vAlign w:val="center"/>
          </w:tcPr>
          <w:p w14:paraId="2FC812D1"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shd w:val="clear" w:color="auto" w:fill="auto"/>
            <w:vAlign w:val="center"/>
          </w:tcPr>
          <w:p w14:paraId="2986AF2C"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5" w:type="dxa"/>
            <w:shd w:val="clear" w:color="auto" w:fill="auto"/>
            <w:vAlign w:val="center"/>
          </w:tcPr>
          <w:p w14:paraId="2EFAFD42"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37" w:type="dxa"/>
            <w:shd w:val="clear" w:color="auto" w:fill="auto"/>
            <w:vAlign w:val="center"/>
          </w:tcPr>
          <w:p w14:paraId="6DD29162"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0196E97B" w14:textId="77777777" w:rsidTr="00264B6C">
        <w:trPr>
          <w:trHeight w:val="189"/>
        </w:trPr>
        <w:tc>
          <w:tcPr>
            <w:tcW w:w="1242" w:type="dxa"/>
            <w:vMerge/>
            <w:shd w:val="clear" w:color="auto" w:fill="auto"/>
            <w:vAlign w:val="center"/>
          </w:tcPr>
          <w:p w14:paraId="6DA6873D" w14:textId="77777777" w:rsidR="00264B6C" w:rsidRPr="00264B6C" w:rsidRDefault="00264B6C" w:rsidP="00264B6C">
            <w:pPr>
              <w:ind w:right="-2"/>
              <w:jc w:val="center"/>
              <w:rPr>
                <w:sz w:val="23"/>
                <w:szCs w:val="23"/>
                <w:lang w:eastAsia="en-US"/>
              </w:rPr>
            </w:pPr>
          </w:p>
        </w:tc>
        <w:tc>
          <w:tcPr>
            <w:tcW w:w="2019" w:type="dxa"/>
            <w:vMerge/>
            <w:shd w:val="clear" w:color="auto" w:fill="auto"/>
            <w:vAlign w:val="center"/>
          </w:tcPr>
          <w:p w14:paraId="289F2BB1" w14:textId="77777777" w:rsidR="00264B6C" w:rsidRPr="00264B6C" w:rsidRDefault="00264B6C" w:rsidP="00264B6C">
            <w:pPr>
              <w:ind w:right="-2"/>
              <w:jc w:val="center"/>
              <w:rPr>
                <w:sz w:val="23"/>
                <w:szCs w:val="23"/>
                <w:lang w:eastAsia="en-US"/>
              </w:rPr>
            </w:pPr>
          </w:p>
        </w:tc>
        <w:tc>
          <w:tcPr>
            <w:tcW w:w="1383" w:type="dxa"/>
            <w:shd w:val="clear" w:color="auto" w:fill="auto"/>
            <w:vAlign w:val="center"/>
          </w:tcPr>
          <w:p w14:paraId="7D5BFAF1" w14:textId="77777777" w:rsidR="00264B6C" w:rsidRPr="00264B6C" w:rsidRDefault="00264B6C" w:rsidP="00264B6C">
            <w:pPr>
              <w:ind w:left="-106" w:right="-111"/>
              <w:jc w:val="center"/>
              <w:rPr>
                <w:sz w:val="23"/>
                <w:szCs w:val="23"/>
              </w:rPr>
            </w:pPr>
            <w:r w:rsidRPr="00264B6C">
              <w:rPr>
                <w:sz w:val="23"/>
                <w:szCs w:val="23"/>
              </w:rPr>
              <w:t>с 01.01.2028</w:t>
            </w:r>
          </w:p>
        </w:tc>
        <w:tc>
          <w:tcPr>
            <w:tcW w:w="1142" w:type="dxa"/>
            <w:shd w:val="clear" w:color="auto" w:fill="auto"/>
            <w:vAlign w:val="center"/>
          </w:tcPr>
          <w:p w14:paraId="4CB6E0FE" w14:textId="77777777" w:rsidR="00264B6C" w:rsidRPr="00264B6C" w:rsidRDefault="00264B6C" w:rsidP="00264B6C">
            <w:pPr>
              <w:jc w:val="center"/>
              <w:rPr>
                <w:sz w:val="23"/>
                <w:szCs w:val="23"/>
                <w:lang w:eastAsia="en-US"/>
              </w:rPr>
            </w:pPr>
            <w:r w:rsidRPr="00264B6C">
              <w:rPr>
                <w:sz w:val="23"/>
                <w:szCs w:val="23"/>
                <w:lang w:eastAsia="en-US"/>
              </w:rPr>
              <w:t>1 343,62</w:t>
            </w:r>
          </w:p>
        </w:tc>
        <w:tc>
          <w:tcPr>
            <w:tcW w:w="855" w:type="dxa"/>
            <w:shd w:val="clear" w:color="auto" w:fill="auto"/>
            <w:vAlign w:val="center"/>
          </w:tcPr>
          <w:p w14:paraId="1EE24A6A" w14:textId="77777777" w:rsidR="00264B6C" w:rsidRPr="00264B6C" w:rsidRDefault="00264B6C" w:rsidP="00264B6C">
            <w:pPr>
              <w:jc w:val="center"/>
              <w:rPr>
                <w:sz w:val="23"/>
                <w:szCs w:val="23"/>
                <w:lang w:eastAsia="en-US"/>
              </w:rPr>
            </w:pPr>
            <w:r w:rsidRPr="00264B6C">
              <w:rPr>
                <w:sz w:val="23"/>
                <w:szCs w:val="23"/>
                <w:lang w:eastAsia="en-US"/>
              </w:rPr>
              <w:t>x</w:t>
            </w:r>
          </w:p>
        </w:tc>
        <w:tc>
          <w:tcPr>
            <w:tcW w:w="840" w:type="dxa"/>
            <w:shd w:val="clear" w:color="auto" w:fill="auto"/>
            <w:vAlign w:val="center"/>
          </w:tcPr>
          <w:p w14:paraId="6A4D8BB0"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shd w:val="clear" w:color="auto" w:fill="auto"/>
            <w:vAlign w:val="center"/>
          </w:tcPr>
          <w:p w14:paraId="3BF4CE35"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5" w:type="dxa"/>
            <w:shd w:val="clear" w:color="auto" w:fill="auto"/>
            <w:vAlign w:val="center"/>
          </w:tcPr>
          <w:p w14:paraId="399796FA"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37" w:type="dxa"/>
            <w:shd w:val="clear" w:color="auto" w:fill="auto"/>
            <w:vAlign w:val="center"/>
          </w:tcPr>
          <w:p w14:paraId="0787D8DA"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70D83112" w14:textId="77777777" w:rsidTr="00264B6C">
        <w:trPr>
          <w:trHeight w:val="189"/>
        </w:trPr>
        <w:tc>
          <w:tcPr>
            <w:tcW w:w="1242" w:type="dxa"/>
            <w:vMerge/>
            <w:shd w:val="clear" w:color="auto" w:fill="auto"/>
            <w:vAlign w:val="center"/>
          </w:tcPr>
          <w:p w14:paraId="1587D5B3" w14:textId="77777777" w:rsidR="00264B6C" w:rsidRPr="00264B6C" w:rsidRDefault="00264B6C" w:rsidP="00264B6C">
            <w:pPr>
              <w:ind w:right="-2"/>
              <w:jc w:val="center"/>
              <w:rPr>
                <w:sz w:val="23"/>
                <w:szCs w:val="23"/>
                <w:lang w:eastAsia="en-US"/>
              </w:rPr>
            </w:pPr>
          </w:p>
        </w:tc>
        <w:tc>
          <w:tcPr>
            <w:tcW w:w="2019" w:type="dxa"/>
            <w:vMerge/>
            <w:shd w:val="clear" w:color="auto" w:fill="auto"/>
            <w:vAlign w:val="center"/>
          </w:tcPr>
          <w:p w14:paraId="171DE87B" w14:textId="77777777" w:rsidR="00264B6C" w:rsidRPr="00264B6C" w:rsidRDefault="00264B6C" w:rsidP="00264B6C">
            <w:pPr>
              <w:ind w:right="-2"/>
              <w:jc w:val="center"/>
              <w:rPr>
                <w:sz w:val="23"/>
                <w:szCs w:val="23"/>
                <w:lang w:eastAsia="en-US"/>
              </w:rPr>
            </w:pPr>
          </w:p>
        </w:tc>
        <w:tc>
          <w:tcPr>
            <w:tcW w:w="1383" w:type="dxa"/>
            <w:shd w:val="clear" w:color="auto" w:fill="auto"/>
            <w:vAlign w:val="center"/>
          </w:tcPr>
          <w:p w14:paraId="716C7B5A" w14:textId="77777777" w:rsidR="00264B6C" w:rsidRPr="00264B6C" w:rsidRDefault="00264B6C" w:rsidP="00264B6C">
            <w:pPr>
              <w:ind w:left="-106" w:right="-111"/>
              <w:jc w:val="center"/>
              <w:rPr>
                <w:sz w:val="23"/>
                <w:szCs w:val="23"/>
              </w:rPr>
            </w:pPr>
            <w:r w:rsidRPr="00264B6C">
              <w:rPr>
                <w:sz w:val="23"/>
                <w:szCs w:val="23"/>
              </w:rPr>
              <w:t>с 01.07.2028</w:t>
            </w:r>
          </w:p>
        </w:tc>
        <w:tc>
          <w:tcPr>
            <w:tcW w:w="1142" w:type="dxa"/>
            <w:shd w:val="clear" w:color="auto" w:fill="auto"/>
            <w:vAlign w:val="center"/>
          </w:tcPr>
          <w:p w14:paraId="69C52AE2" w14:textId="77777777" w:rsidR="00264B6C" w:rsidRPr="00264B6C" w:rsidRDefault="00264B6C" w:rsidP="00264B6C">
            <w:pPr>
              <w:jc w:val="center"/>
              <w:rPr>
                <w:sz w:val="23"/>
                <w:szCs w:val="23"/>
                <w:lang w:eastAsia="en-US"/>
              </w:rPr>
            </w:pPr>
            <w:r w:rsidRPr="00264B6C">
              <w:rPr>
                <w:sz w:val="23"/>
                <w:szCs w:val="23"/>
                <w:lang w:eastAsia="en-US"/>
              </w:rPr>
              <w:t>1 508,88</w:t>
            </w:r>
          </w:p>
        </w:tc>
        <w:tc>
          <w:tcPr>
            <w:tcW w:w="855" w:type="dxa"/>
            <w:shd w:val="clear" w:color="auto" w:fill="auto"/>
            <w:vAlign w:val="center"/>
          </w:tcPr>
          <w:p w14:paraId="4C0B1A02" w14:textId="77777777" w:rsidR="00264B6C" w:rsidRPr="00264B6C" w:rsidRDefault="00264B6C" w:rsidP="00264B6C">
            <w:pPr>
              <w:jc w:val="center"/>
              <w:rPr>
                <w:sz w:val="23"/>
                <w:szCs w:val="23"/>
                <w:lang w:eastAsia="en-US"/>
              </w:rPr>
            </w:pPr>
            <w:r w:rsidRPr="00264B6C">
              <w:rPr>
                <w:sz w:val="23"/>
                <w:szCs w:val="23"/>
                <w:lang w:eastAsia="en-US"/>
              </w:rPr>
              <w:t>x</w:t>
            </w:r>
          </w:p>
        </w:tc>
        <w:tc>
          <w:tcPr>
            <w:tcW w:w="840" w:type="dxa"/>
            <w:shd w:val="clear" w:color="auto" w:fill="auto"/>
            <w:vAlign w:val="center"/>
          </w:tcPr>
          <w:p w14:paraId="60F1ACDF"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shd w:val="clear" w:color="auto" w:fill="auto"/>
            <w:vAlign w:val="center"/>
          </w:tcPr>
          <w:p w14:paraId="3281C14D"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5" w:type="dxa"/>
            <w:shd w:val="clear" w:color="auto" w:fill="auto"/>
            <w:vAlign w:val="center"/>
          </w:tcPr>
          <w:p w14:paraId="36E17C18"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37" w:type="dxa"/>
            <w:shd w:val="clear" w:color="auto" w:fill="auto"/>
            <w:vAlign w:val="center"/>
          </w:tcPr>
          <w:p w14:paraId="03626563"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532EF65D" w14:textId="77777777" w:rsidTr="00264B6C">
        <w:trPr>
          <w:trHeight w:val="189"/>
        </w:trPr>
        <w:tc>
          <w:tcPr>
            <w:tcW w:w="1242" w:type="dxa"/>
            <w:vMerge/>
            <w:shd w:val="clear" w:color="auto" w:fill="auto"/>
            <w:vAlign w:val="center"/>
          </w:tcPr>
          <w:p w14:paraId="30DF82E4" w14:textId="77777777" w:rsidR="00264B6C" w:rsidRPr="00264B6C" w:rsidRDefault="00264B6C" w:rsidP="00264B6C">
            <w:pPr>
              <w:ind w:right="-2"/>
              <w:jc w:val="center"/>
              <w:rPr>
                <w:sz w:val="23"/>
                <w:szCs w:val="23"/>
                <w:lang w:eastAsia="en-US"/>
              </w:rPr>
            </w:pPr>
          </w:p>
        </w:tc>
        <w:tc>
          <w:tcPr>
            <w:tcW w:w="2019" w:type="dxa"/>
            <w:shd w:val="clear" w:color="auto" w:fill="auto"/>
            <w:vAlign w:val="center"/>
          </w:tcPr>
          <w:p w14:paraId="09AD2858" w14:textId="77777777" w:rsidR="00264B6C" w:rsidRPr="00264B6C" w:rsidRDefault="00264B6C" w:rsidP="00264B6C">
            <w:pPr>
              <w:ind w:right="-2"/>
              <w:jc w:val="center"/>
              <w:rPr>
                <w:sz w:val="23"/>
                <w:szCs w:val="23"/>
                <w:lang w:eastAsia="en-US"/>
              </w:rPr>
            </w:pPr>
            <w:proofErr w:type="spellStart"/>
            <w:r w:rsidRPr="00264B6C">
              <w:rPr>
                <w:sz w:val="23"/>
                <w:szCs w:val="23"/>
                <w:lang w:eastAsia="en-US"/>
              </w:rPr>
              <w:t>Двухставочный</w:t>
            </w:r>
            <w:proofErr w:type="spellEnd"/>
          </w:p>
        </w:tc>
        <w:tc>
          <w:tcPr>
            <w:tcW w:w="1383" w:type="dxa"/>
            <w:shd w:val="clear" w:color="auto" w:fill="auto"/>
            <w:vAlign w:val="center"/>
          </w:tcPr>
          <w:p w14:paraId="52F15E55" w14:textId="77777777" w:rsidR="00264B6C" w:rsidRPr="00264B6C" w:rsidRDefault="00264B6C" w:rsidP="00264B6C">
            <w:pPr>
              <w:ind w:left="-106" w:right="-111"/>
              <w:jc w:val="center"/>
              <w:rPr>
                <w:sz w:val="23"/>
                <w:szCs w:val="23"/>
              </w:rPr>
            </w:pPr>
            <w:r w:rsidRPr="00264B6C">
              <w:rPr>
                <w:sz w:val="23"/>
                <w:szCs w:val="23"/>
                <w:lang w:eastAsia="en-US"/>
              </w:rPr>
              <w:t>x</w:t>
            </w:r>
          </w:p>
        </w:tc>
        <w:tc>
          <w:tcPr>
            <w:tcW w:w="1142" w:type="dxa"/>
            <w:shd w:val="clear" w:color="auto" w:fill="auto"/>
            <w:vAlign w:val="center"/>
          </w:tcPr>
          <w:p w14:paraId="10BCBCB9" w14:textId="77777777" w:rsidR="00264B6C" w:rsidRPr="00264B6C" w:rsidRDefault="00264B6C" w:rsidP="00264B6C">
            <w:pPr>
              <w:jc w:val="center"/>
              <w:rPr>
                <w:sz w:val="23"/>
                <w:szCs w:val="23"/>
                <w:lang w:eastAsia="en-US"/>
              </w:rPr>
            </w:pPr>
            <w:r w:rsidRPr="00264B6C">
              <w:rPr>
                <w:sz w:val="23"/>
                <w:szCs w:val="23"/>
                <w:lang w:eastAsia="en-US"/>
              </w:rPr>
              <w:t>x</w:t>
            </w:r>
          </w:p>
        </w:tc>
        <w:tc>
          <w:tcPr>
            <w:tcW w:w="855" w:type="dxa"/>
            <w:shd w:val="clear" w:color="auto" w:fill="auto"/>
            <w:vAlign w:val="center"/>
          </w:tcPr>
          <w:p w14:paraId="33A0B084" w14:textId="77777777" w:rsidR="00264B6C" w:rsidRPr="00264B6C" w:rsidRDefault="00264B6C" w:rsidP="00264B6C">
            <w:pPr>
              <w:jc w:val="center"/>
              <w:rPr>
                <w:sz w:val="23"/>
                <w:szCs w:val="23"/>
                <w:lang w:eastAsia="en-US"/>
              </w:rPr>
            </w:pPr>
            <w:r w:rsidRPr="00264B6C">
              <w:rPr>
                <w:sz w:val="23"/>
                <w:szCs w:val="23"/>
                <w:lang w:eastAsia="en-US"/>
              </w:rPr>
              <w:t>x</w:t>
            </w:r>
          </w:p>
        </w:tc>
        <w:tc>
          <w:tcPr>
            <w:tcW w:w="840" w:type="dxa"/>
            <w:shd w:val="clear" w:color="auto" w:fill="auto"/>
            <w:vAlign w:val="center"/>
          </w:tcPr>
          <w:p w14:paraId="36A09158"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shd w:val="clear" w:color="auto" w:fill="auto"/>
            <w:vAlign w:val="center"/>
          </w:tcPr>
          <w:p w14:paraId="48F4AB32"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5" w:type="dxa"/>
            <w:shd w:val="clear" w:color="auto" w:fill="auto"/>
            <w:vAlign w:val="center"/>
          </w:tcPr>
          <w:p w14:paraId="6D5868EA"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37" w:type="dxa"/>
            <w:shd w:val="clear" w:color="auto" w:fill="auto"/>
            <w:vAlign w:val="center"/>
          </w:tcPr>
          <w:p w14:paraId="73BDCB58"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18A25803" w14:textId="77777777" w:rsidTr="00264B6C">
        <w:trPr>
          <w:trHeight w:val="189"/>
        </w:trPr>
        <w:tc>
          <w:tcPr>
            <w:tcW w:w="1242" w:type="dxa"/>
            <w:vMerge/>
            <w:shd w:val="clear" w:color="auto" w:fill="auto"/>
            <w:vAlign w:val="center"/>
          </w:tcPr>
          <w:p w14:paraId="4BAE3051" w14:textId="77777777" w:rsidR="00264B6C" w:rsidRPr="00264B6C" w:rsidRDefault="00264B6C" w:rsidP="00264B6C">
            <w:pPr>
              <w:ind w:right="-2"/>
              <w:jc w:val="center"/>
              <w:rPr>
                <w:sz w:val="23"/>
                <w:szCs w:val="23"/>
                <w:lang w:eastAsia="en-US"/>
              </w:rPr>
            </w:pPr>
          </w:p>
        </w:tc>
        <w:tc>
          <w:tcPr>
            <w:tcW w:w="2019" w:type="dxa"/>
            <w:shd w:val="clear" w:color="auto" w:fill="auto"/>
            <w:vAlign w:val="center"/>
          </w:tcPr>
          <w:p w14:paraId="748067CB" w14:textId="77777777" w:rsidR="00264B6C" w:rsidRPr="00264B6C" w:rsidRDefault="00264B6C" w:rsidP="00264B6C">
            <w:pPr>
              <w:ind w:right="-2"/>
              <w:jc w:val="center"/>
              <w:rPr>
                <w:sz w:val="23"/>
                <w:szCs w:val="23"/>
                <w:lang w:eastAsia="en-US"/>
              </w:rPr>
            </w:pPr>
            <w:r w:rsidRPr="00264B6C">
              <w:rPr>
                <w:sz w:val="23"/>
                <w:szCs w:val="23"/>
                <w:lang w:eastAsia="en-US"/>
              </w:rPr>
              <w:t>Ставка за тепловую энергию, руб./Гкал</w:t>
            </w:r>
          </w:p>
        </w:tc>
        <w:tc>
          <w:tcPr>
            <w:tcW w:w="1383" w:type="dxa"/>
            <w:shd w:val="clear" w:color="auto" w:fill="auto"/>
            <w:vAlign w:val="center"/>
          </w:tcPr>
          <w:p w14:paraId="7D1AC4D0" w14:textId="77777777" w:rsidR="00264B6C" w:rsidRPr="00264B6C" w:rsidRDefault="00264B6C" w:rsidP="00264B6C">
            <w:pPr>
              <w:ind w:left="-106" w:right="-111"/>
              <w:jc w:val="center"/>
              <w:rPr>
                <w:sz w:val="23"/>
                <w:szCs w:val="23"/>
                <w:lang w:eastAsia="en-US"/>
              </w:rPr>
            </w:pPr>
            <w:r w:rsidRPr="00264B6C">
              <w:rPr>
                <w:sz w:val="23"/>
                <w:szCs w:val="23"/>
                <w:lang w:eastAsia="en-US"/>
              </w:rPr>
              <w:t>x</w:t>
            </w:r>
          </w:p>
        </w:tc>
        <w:tc>
          <w:tcPr>
            <w:tcW w:w="1142" w:type="dxa"/>
            <w:shd w:val="clear" w:color="auto" w:fill="auto"/>
            <w:vAlign w:val="center"/>
          </w:tcPr>
          <w:p w14:paraId="06FD5953" w14:textId="77777777" w:rsidR="00264B6C" w:rsidRPr="00264B6C" w:rsidRDefault="00264B6C" w:rsidP="00264B6C">
            <w:pPr>
              <w:jc w:val="center"/>
              <w:rPr>
                <w:sz w:val="23"/>
                <w:szCs w:val="23"/>
                <w:lang w:eastAsia="en-US"/>
              </w:rPr>
            </w:pPr>
            <w:r w:rsidRPr="00264B6C">
              <w:rPr>
                <w:sz w:val="23"/>
                <w:szCs w:val="23"/>
                <w:lang w:eastAsia="en-US"/>
              </w:rPr>
              <w:t>x</w:t>
            </w:r>
          </w:p>
        </w:tc>
        <w:tc>
          <w:tcPr>
            <w:tcW w:w="855" w:type="dxa"/>
            <w:shd w:val="clear" w:color="auto" w:fill="auto"/>
            <w:vAlign w:val="center"/>
          </w:tcPr>
          <w:p w14:paraId="40587F12" w14:textId="77777777" w:rsidR="00264B6C" w:rsidRPr="00264B6C" w:rsidRDefault="00264B6C" w:rsidP="00264B6C">
            <w:pPr>
              <w:jc w:val="center"/>
              <w:rPr>
                <w:sz w:val="23"/>
                <w:szCs w:val="23"/>
                <w:lang w:eastAsia="en-US"/>
              </w:rPr>
            </w:pPr>
            <w:r w:rsidRPr="00264B6C">
              <w:rPr>
                <w:sz w:val="23"/>
                <w:szCs w:val="23"/>
                <w:lang w:eastAsia="en-US"/>
              </w:rPr>
              <w:t>x</w:t>
            </w:r>
          </w:p>
        </w:tc>
        <w:tc>
          <w:tcPr>
            <w:tcW w:w="840" w:type="dxa"/>
            <w:shd w:val="clear" w:color="auto" w:fill="auto"/>
            <w:vAlign w:val="center"/>
          </w:tcPr>
          <w:p w14:paraId="1E0FBF0A"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shd w:val="clear" w:color="auto" w:fill="auto"/>
            <w:vAlign w:val="center"/>
          </w:tcPr>
          <w:p w14:paraId="5D20B2E1"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5" w:type="dxa"/>
            <w:shd w:val="clear" w:color="auto" w:fill="auto"/>
            <w:vAlign w:val="center"/>
          </w:tcPr>
          <w:p w14:paraId="4A7B502F"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37" w:type="dxa"/>
            <w:shd w:val="clear" w:color="auto" w:fill="auto"/>
            <w:vAlign w:val="center"/>
          </w:tcPr>
          <w:p w14:paraId="77BFEADF"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78D1E6A7" w14:textId="77777777" w:rsidTr="00264B6C">
        <w:trPr>
          <w:trHeight w:val="334"/>
        </w:trPr>
        <w:tc>
          <w:tcPr>
            <w:tcW w:w="1242" w:type="dxa"/>
            <w:vMerge/>
            <w:shd w:val="clear" w:color="auto" w:fill="auto"/>
            <w:vAlign w:val="center"/>
          </w:tcPr>
          <w:p w14:paraId="27172D41" w14:textId="77777777" w:rsidR="00264B6C" w:rsidRPr="00264B6C" w:rsidRDefault="00264B6C" w:rsidP="00264B6C">
            <w:pPr>
              <w:ind w:right="-2"/>
              <w:jc w:val="center"/>
              <w:rPr>
                <w:sz w:val="23"/>
                <w:szCs w:val="23"/>
                <w:lang w:eastAsia="en-US"/>
              </w:rPr>
            </w:pPr>
          </w:p>
        </w:tc>
        <w:tc>
          <w:tcPr>
            <w:tcW w:w="2019" w:type="dxa"/>
            <w:tcBorders>
              <w:bottom w:val="single" w:sz="4" w:space="0" w:color="auto"/>
            </w:tcBorders>
            <w:shd w:val="clear" w:color="auto" w:fill="auto"/>
            <w:vAlign w:val="center"/>
          </w:tcPr>
          <w:p w14:paraId="3F2FD900" w14:textId="77777777" w:rsidR="00264B6C" w:rsidRPr="00264B6C" w:rsidRDefault="00264B6C" w:rsidP="00264B6C">
            <w:pPr>
              <w:ind w:right="-2"/>
              <w:jc w:val="center"/>
              <w:rPr>
                <w:sz w:val="23"/>
                <w:szCs w:val="23"/>
                <w:lang w:eastAsia="en-US"/>
              </w:rPr>
            </w:pPr>
            <w:r w:rsidRPr="00264B6C">
              <w:rPr>
                <w:sz w:val="23"/>
                <w:szCs w:val="23"/>
                <w:lang w:eastAsia="en-US"/>
              </w:rPr>
              <w:t xml:space="preserve">Ставка за </w:t>
            </w:r>
            <w:proofErr w:type="spellStart"/>
            <w:r w:rsidRPr="00264B6C">
              <w:rPr>
                <w:sz w:val="23"/>
                <w:szCs w:val="23"/>
                <w:lang w:eastAsia="en-US"/>
              </w:rPr>
              <w:t>содер-жание</w:t>
            </w:r>
            <w:proofErr w:type="spellEnd"/>
            <w:r w:rsidRPr="00264B6C">
              <w:rPr>
                <w:sz w:val="23"/>
                <w:szCs w:val="23"/>
                <w:lang w:eastAsia="en-US"/>
              </w:rPr>
              <w:t xml:space="preserve"> тепловой мощности</w:t>
            </w:r>
            <w:r w:rsidRPr="00264B6C">
              <w:rPr>
                <w:sz w:val="22"/>
                <w:szCs w:val="22"/>
                <w:lang w:eastAsia="en-US"/>
              </w:rPr>
              <w:t>, тыс. руб./Гкал/ч в мес.</w:t>
            </w:r>
          </w:p>
        </w:tc>
        <w:tc>
          <w:tcPr>
            <w:tcW w:w="1383" w:type="dxa"/>
            <w:tcBorders>
              <w:bottom w:val="single" w:sz="4" w:space="0" w:color="auto"/>
            </w:tcBorders>
            <w:shd w:val="clear" w:color="auto" w:fill="auto"/>
            <w:vAlign w:val="center"/>
          </w:tcPr>
          <w:p w14:paraId="29A4AC4B" w14:textId="77777777" w:rsidR="00264B6C" w:rsidRPr="00264B6C" w:rsidRDefault="00264B6C" w:rsidP="00264B6C">
            <w:pPr>
              <w:jc w:val="center"/>
              <w:rPr>
                <w:sz w:val="23"/>
                <w:szCs w:val="23"/>
                <w:lang w:eastAsia="en-US"/>
              </w:rPr>
            </w:pPr>
            <w:r w:rsidRPr="00264B6C">
              <w:rPr>
                <w:sz w:val="23"/>
                <w:szCs w:val="23"/>
                <w:lang w:eastAsia="en-US"/>
              </w:rPr>
              <w:t>x</w:t>
            </w:r>
          </w:p>
        </w:tc>
        <w:tc>
          <w:tcPr>
            <w:tcW w:w="1142" w:type="dxa"/>
            <w:tcBorders>
              <w:bottom w:val="single" w:sz="4" w:space="0" w:color="auto"/>
            </w:tcBorders>
            <w:shd w:val="clear" w:color="auto" w:fill="auto"/>
            <w:vAlign w:val="center"/>
          </w:tcPr>
          <w:p w14:paraId="2D72842D" w14:textId="77777777" w:rsidR="00264B6C" w:rsidRPr="00264B6C" w:rsidRDefault="00264B6C" w:rsidP="00264B6C">
            <w:pPr>
              <w:jc w:val="center"/>
              <w:rPr>
                <w:sz w:val="23"/>
                <w:szCs w:val="23"/>
                <w:lang w:eastAsia="en-US"/>
              </w:rPr>
            </w:pPr>
            <w:r w:rsidRPr="00264B6C">
              <w:rPr>
                <w:sz w:val="23"/>
                <w:szCs w:val="23"/>
                <w:lang w:eastAsia="en-US"/>
              </w:rPr>
              <w:t>x</w:t>
            </w:r>
          </w:p>
        </w:tc>
        <w:tc>
          <w:tcPr>
            <w:tcW w:w="855" w:type="dxa"/>
            <w:tcBorders>
              <w:bottom w:val="single" w:sz="4" w:space="0" w:color="auto"/>
            </w:tcBorders>
            <w:shd w:val="clear" w:color="auto" w:fill="auto"/>
            <w:vAlign w:val="center"/>
          </w:tcPr>
          <w:p w14:paraId="1D457E67" w14:textId="77777777" w:rsidR="00264B6C" w:rsidRPr="00264B6C" w:rsidRDefault="00264B6C" w:rsidP="00264B6C">
            <w:pPr>
              <w:jc w:val="center"/>
              <w:rPr>
                <w:sz w:val="23"/>
                <w:szCs w:val="23"/>
                <w:lang w:eastAsia="en-US"/>
              </w:rPr>
            </w:pPr>
            <w:r w:rsidRPr="00264B6C">
              <w:rPr>
                <w:sz w:val="23"/>
                <w:szCs w:val="23"/>
                <w:lang w:eastAsia="en-US"/>
              </w:rPr>
              <w:t>x</w:t>
            </w:r>
          </w:p>
        </w:tc>
        <w:tc>
          <w:tcPr>
            <w:tcW w:w="840" w:type="dxa"/>
            <w:tcBorders>
              <w:bottom w:val="single" w:sz="4" w:space="0" w:color="auto"/>
            </w:tcBorders>
            <w:shd w:val="clear" w:color="auto" w:fill="auto"/>
            <w:vAlign w:val="center"/>
          </w:tcPr>
          <w:p w14:paraId="0E0EF6E9"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tcBorders>
              <w:bottom w:val="single" w:sz="4" w:space="0" w:color="auto"/>
            </w:tcBorders>
            <w:shd w:val="clear" w:color="auto" w:fill="auto"/>
            <w:vAlign w:val="center"/>
          </w:tcPr>
          <w:p w14:paraId="6F22F2AD"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5" w:type="dxa"/>
            <w:tcBorders>
              <w:bottom w:val="single" w:sz="4" w:space="0" w:color="auto"/>
            </w:tcBorders>
            <w:shd w:val="clear" w:color="auto" w:fill="auto"/>
            <w:vAlign w:val="center"/>
          </w:tcPr>
          <w:p w14:paraId="2AC4D33B"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37" w:type="dxa"/>
            <w:tcBorders>
              <w:bottom w:val="single" w:sz="4" w:space="0" w:color="auto"/>
            </w:tcBorders>
            <w:shd w:val="clear" w:color="auto" w:fill="auto"/>
            <w:vAlign w:val="center"/>
          </w:tcPr>
          <w:p w14:paraId="5BE845FD"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5AF5ABB9" w14:textId="77777777" w:rsidTr="00264B6C">
        <w:tc>
          <w:tcPr>
            <w:tcW w:w="1242" w:type="dxa"/>
            <w:tcBorders>
              <w:left w:val="nil"/>
              <w:bottom w:val="nil"/>
              <w:right w:val="nil"/>
            </w:tcBorders>
            <w:shd w:val="clear" w:color="auto" w:fill="auto"/>
            <w:vAlign w:val="center"/>
          </w:tcPr>
          <w:p w14:paraId="278A9C84" w14:textId="77777777" w:rsidR="00264B6C" w:rsidRPr="00264B6C" w:rsidRDefault="00264B6C" w:rsidP="00264B6C">
            <w:pPr>
              <w:ind w:right="-2"/>
              <w:jc w:val="center"/>
              <w:rPr>
                <w:sz w:val="23"/>
                <w:szCs w:val="23"/>
                <w:lang w:eastAsia="en-US"/>
              </w:rPr>
            </w:pPr>
          </w:p>
        </w:tc>
        <w:tc>
          <w:tcPr>
            <w:tcW w:w="2019" w:type="dxa"/>
            <w:tcBorders>
              <w:left w:val="nil"/>
              <w:bottom w:val="nil"/>
              <w:right w:val="nil"/>
            </w:tcBorders>
            <w:shd w:val="clear" w:color="auto" w:fill="auto"/>
            <w:vAlign w:val="center"/>
          </w:tcPr>
          <w:p w14:paraId="0BA33392" w14:textId="77777777" w:rsidR="00264B6C" w:rsidRPr="00264B6C" w:rsidRDefault="00264B6C" w:rsidP="00264B6C">
            <w:pPr>
              <w:ind w:right="-2"/>
              <w:jc w:val="center"/>
              <w:rPr>
                <w:sz w:val="23"/>
                <w:szCs w:val="23"/>
                <w:lang w:eastAsia="en-US"/>
              </w:rPr>
            </w:pPr>
          </w:p>
        </w:tc>
        <w:tc>
          <w:tcPr>
            <w:tcW w:w="1383" w:type="dxa"/>
            <w:tcBorders>
              <w:left w:val="nil"/>
              <w:bottom w:val="nil"/>
              <w:right w:val="nil"/>
            </w:tcBorders>
            <w:shd w:val="clear" w:color="auto" w:fill="auto"/>
            <w:vAlign w:val="center"/>
          </w:tcPr>
          <w:p w14:paraId="0EFE23AF" w14:textId="77777777" w:rsidR="00264B6C" w:rsidRPr="00264B6C" w:rsidRDefault="00264B6C" w:rsidP="00264B6C">
            <w:pPr>
              <w:jc w:val="center"/>
              <w:rPr>
                <w:sz w:val="23"/>
                <w:szCs w:val="23"/>
                <w:lang w:eastAsia="en-US"/>
              </w:rPr>
            </w:pPr>
          </w:p>
        </w:tc>
        <w:tc>
          <w:tcPr>
            <w:tcW w:w="1142" w:type="dxa"/>
            <w:tcBorders>
              <w:left w:val="nil"/>
              <w:bottom w:val="nil"/>
              <w:right w:val="nil"/>
            </w:tcBorders>
            <w:shd w:val="clear" w:color="auto" w:fill="auto"/>
            <w:vAlign w:val="center"/>
          </w:tcPr>
          <w:p w14:paraId="46ABBA87" w14:textId="77777777" w:rsidR="00264B6C" w:rsidRPr="00264B6C" w:rsidRDefault="00264B6C" w:rsidP="00264B6C">
            <w:pPr>
              <w:jc w:val="center"/>
              <w:rPr>
                <w:sz w:val="23"/>
                <w:szCs w:val="23"/>
                <w:lang w:eastAsia="en-US"/>
              </w:rPr>
            </w:pPr>
          </w:p>
        </w:tc>
        <w:tc>
          <w:tcPr>
            <w:tcW w:w="855" w:type="dxa"/>
            <w:tcBorders>
              <w:left w:val="nil"/>
              <w:bottom w:val="nil"/>
              <w:right w:val="nil"/>
            </w:tcBorders>
            <w:shd w:val="clear" w:color="auto" w:fill="auto"/>
            <w:vAlign w:val="center"/>
          </w:tcPr>
          <w:p w14:paraId="451FB199" w14:textId="77777777" w:rsidR="00264B6C" w:rsidRPr="00264B6C" w:rsidRDefault="00264B6C" w:rsidP="00264B6C">
            <w:pPr>
              <w:jc w:val="center"/>
              <w:rPr>
                <w:sz w:val="23"/>
                <w:szCs w:val="23"/>
                <w:lang w:eastAsia="en-US"/>
              </w:rPr>
            </w:pPr>
          </w:p>
        </w:tc>
        <w:tc>
          <w:tcPr>
            <w:tcW w:w="840" w:type="dxa"/>
            <w:tcBorders>
              <w:left w:val="nil"/>
              <w:bottom w:val="nil"/>
              <w:right w:val="nil"/>
            </w:tcBorders>
            <w:shd w:val="clear" w:color="auto" w:fill="auto"/>
            <w:vAlign w:val="center"/>
          </w:tcPr>
          <w:p w14:paraId="6BED0B47" w14:textId="77777777" w:rsidR="00264B6C" w:rsidRPr="00264B6C" w:rsidRDefault="00264B6C" w:rsidP="00264B6C">
            <w:pPr>
              <w:ind w:right="-2"/>
              <w:jc w:val="center"/>
              <w:rPr>
                <w:sz w:val="23"/>
                <w:szCs w:val="23"/>
                <w:lang w:val="en-US" w:eastAsia="en-US"/>
              </w:rPr>
            </w:pPr>
          </w:p>
        </w:tc>
        <w:tc>
          <w:tcPr>
            <w:tcW w:w="1009" w:type="dxa"/>
            <w:tcBorders>
              <w:left w:val="nil"/>
              <w:bottom w:val="nil"/>
              <w:right w:val="nil"/>
            </w:tcBorders>
            <w:shd w:val="clear" w:color="auto" w:fill="auto"/>
            <w:vAlign w:val="center"/>
          </w:tcPr>
          <w:p w14:paraId="7FD694AE" w14:textId="77777777" w:rsidR="00264B6C" w:rsidRPr="00264B6C" w:rsidRDefault="00264B6C" w:rsidP="00264B6C">
            <w:pPr>
              <w:ind w:right="-2"/>
              <w:jc w:val="center"/>
              <w:rPr>
                <w:sz w:val="23"/>
                <w:szCs w:val="23"/>
                <w:lang w:val="en-US" w:eastAsia="en-US"/>
              </w:rPr>
            </w:pPr>
          </w:p>
        </w:tc>
        <w:tc>
          <w:tcPr>
            <w:tcW w:w="855" w:type="dxa"/>
            <w:tcBorders>
              <w:left w:val="nil"/>
              <w:bottom w:val="nil"/>
              <w:right w:val="nil"/>
            </w:tcBorders>
            <w:shd w:val="clear" w:color="auto" w:fill="auto"/>
            <w:vAlign w:val="center"/>
          </w:tcPr>
          <w:p w14:paraId="6612DB02" w14:textId="77777777" w:rsidR="00264B6C" w:rsidRPr="00264B6C" w:rsidRDefault="00264B6C" w:rsidP="00264B6C">
            <w:pPr>
              <w:ind w:right="-2"/>
              <w:jc w:val="center"/>
              <w:rPr>
                <w:sz w:val="23"/>
                <w:szCs w:val="23"/>
                <w:lang w:val="en-US" w:eastAsia="en-US"/>
              </w:rPr>
            </w:pPr>
          </w:p>
        </w:tc>
        <w:tc>
          <w:tcPr>
            <w:tcW w:w="1037" w:type="dxa"/>
            <w:tcBorders>
              <w:left w:val="nil"/>
              <w:bottom w:val="nil"/>
              <w:right w:val="nil"/>
            </w:tcBorders>
            <w:shd w:val="clear" w:color="auto" w:fill="auto"/>
            <w:vAlign w:val="center"/>
          </w:tcPr>
          <w:p w14:paraId="7C68C90B" w14:textId="77777777" w:rsidR="00264B6C" w:rsidRPr="00264B6C" w:rsidRDefault="00264B6C" w:rsidP="00264B6C">
            <w:pPr>
              <w:ind w:right="-2"/>
              <w:jc w:val="center"/>
              <w:rPr>
                <w:sz w:val="23"/>
                <w:szCs w:val="23"/>
                <w:lang w:val="en-US" w:eastAsia="en-US"/>
              </w:rPr>
            </w:pPr>
          </w:p>
        </w:tc>
      </w:tr>
    </w:tbl>
    <w:p w14:paraId="1DC9B472" w14:textId="77777777" w:rsidR="00264B6C" w:rsidRPr="00264B6C" w:rsidRDefault="00264B6C" w:rsidP="00264B6C">
      <w:pPr>
        <w:rPr>
          <w:lang w:eastAsia="en-US"/>
        </w:rPr>
      </w:pPr>
      <w:r w:rsidRPr="00264B6C">
        <w:rPr>
          <w:lang w:eastAsia="en-US"/>
        </w:rPr>
        <w:br w:type="page"/>
      </w:r>
    </w:p>
    <w:tbl>
      <w:tblPr>
        <w:tblpPr w:leftFromText="180" w:rightFromText="180" w:vertAnchor="text" w:horzAnchor="margin" w:tblpXSpec="center" w:tblpY="384"/>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10"/>
        <w:gridCol w:w="1420"/>
        <w:gridCol w:w="32"/>
        <w:gridCol w:w="1153"/>
        <w:gridCol w:w="16"/>
        <w:gridCol w:w="839"/>
        <w:gridCol w:w="11"/>
        <w:gridCol w:w="799"/>
        <w:gridCol w:w="36"/>
        <w:gridCol w:w="999"/>
        <w:gridCol w:w="10"/>
        <w:gridCol w:w="815"/>
        <w:gridCol w:w="35"/>
        <w:gridCol w:w="957"/>
      </w:tblGrid>
      <w:tr w:rsidR="00264B6C" w:rsidRPr="00264B6C" w14:paraId="39E9D5F5" w14:textId="77777777" w:rsidTr="00264B6C">
        <w:tc>
          <w:tcPr>
            <w:tcW w:w="1384" w:type="dxa"/>
            <w:shd w:val="clear" w:color="auto" w:fill="auto"/>
            <w:vAlign w:val="center"/>
          </w:tcPr>
          <w:p w14:paraId="5E1C43E4" w14:textId="77777777" w:rsidR="00264B6C" w:rsidRPr="00264B6C" w:rsidRDefault="00264B6C" w:rsidP="00264B6C">
            <w:pPr>
              <w:ind w:right="-2"/>
              <w:jc w:val="center"/>
              <w:rPr>
                <w:sz w:val="23"/>
                <w:szCs w:val="23"/>
                <w:lang w:eastAsia="en-US"/>
              </w:rPr>
            </w:pPr>
            <w:r w:rsidRPr="00264B6C">
              <w:rPr>
                <w:sz w:val="23"/>
                <w:szCs w:val="23"/>
                <w:lang w:eastAsia="en-US"/>
              </w:rPr>
              <w:lastRenderedPageBreak/>
              <w:t>1</w:t>
            </w:r>
          </w:p>
        </w:tc>
        <w:tc>
          <w:tcPr>
            <w:tcW w:w="1910" w:type="dxa"/>
            <w:shd w:val="clear" w:color="auto" w:fill="auto"/>
            <w:vAlign w:val="center"/>
          </w:tcPr>
          <w:p w14:paraId="7D6570CB" w14:textId="77777777" w:rsidR="00264B6C" w:rsidRPr="00264B6C" w:rsidRDefault="00264B6C" w:rsidP="00264B6C">
            <w:pPr>
              <w:ind w:right="-2"/>
              <w:jc w:val="center"/>
              <w:rPr>
                <w:sz w:val="23"/>
                <w:szCs w:val="23"/>
                <w:lang w:eastAsia="en-US"/>
              </w:rPr>
            </w:pPr>
            <w:r w:rsidRPr="00264B6C">
              <w:rPr>
                <w:sz w:val="23"/>
                <w:szCs w:val="23"/>
                <w:lang w:eastAsia="en-US"/>
              </w:rPr>
              <w:t>2</w:t>
            </w:r>
          </w:p>
        </w:tc>
        <w:tc>
          <w:tcPr>
            <w:tcW w:w="1420" w:type="dxa"/>
            <w:shd w:val="clear" w:color="auto" w:fill="auto"/>
            <w:vAlign w:val="center"/>
          </w:tcPr>
          <w:p w14:paraId="37A51C53" w14:textId="77777777" w:rsidR="00264B6C" w:rsidRPr="00264B6C" w:rsidRDefault="00264B6C" w:rsidP="00264B6C">
            <w:pPr>
              <w:ind w:right="-2"/>
              <w:jc w:val="center"/>
              <w:rPr>
                <w:sz w:val="23"/>
                <w:szCs w:val="23"/>
                <w:lang w:eastAsia="en-US"/>
              </w:rPr>
            </w:pPr>
            <w:r w:rsidRPr="00264B6C">
              <w:rPr>
                <w:sz w:val="23"/>
                <w:szCs w:val="23"/>
                <w:lang w:eastAsia="en-US"/>
              </w:rPr>
              <w:t>3</w:t>
            </w:r>
          </w:p>
        </w:tc>
        <w:tc>
          <w:tcPr>
            <w:tcW w:w="1185" w:type="dxa"/>
            <w:gridSpan w:val="2"/>
            <w:shd w:val="clear" w:color="auto" w:fill="auto"/>
            <w:vAlign w:val="center"/>
          </w:tcPr>
          <w:p w14:paraId="543C6A4D" w14:textId="77777777" w:rsidR="00264B6C" w:rsidRPr="00264B6C" w:rsidRDefault="00264B6C" w:rsidP="00264B6C">
            <w:pPr>
              <w:ind w:right="-2"/>
              <w:jc w:val="center"/>
              <w:rPr>
                <w:sz w:val="23"/>
                <w:szCs w:val="23"/>
                <w:lang w:eastAsia="en-US"/>
              </w:rPr>
            </w:pPr>
            <w:r w:rsidRPr="00264B6C">
              <w:rPr>
                <w:sz w:val="23"/>
                <w:szCs w:val="23"/>
                <w:lang w:eastAsia="en-US"/>
              </w:rPr>
              <w:t>4</w:t>
            </w:r>
          </w:p>
        </w:tc>
        <w:tc>
          <w:tcPr>
            <w:tcW w:w="855" w:type="dxa"/>
            <w:gridSpan w:val="2"/>
            <w:shd w:val="clear" w:color="auto" w:fill="auto"/>
            <w:vAlign w:val="center"/>
          </w:tcPr>
          <w:p w14:paraId="2CC6F71F" w14:textId="77777777" w:rsidR="00264B6C" w:rsidRPr="00264B6C" w:rsidRDefault="00264B6C" w:rsidP="00264B6C">
            <w:pPr>
              <w:ind w:right="-2"/>
              <w:jc w:val="center"/>
              <w:rPr>
                <w:sz w:val="23"/>
                <w:szCs w:val="23"/>
                <w:lang w:eastAsia="en-US"/>
              </w:rPr>
            </w:pPr>
            <w:r w:rsidRPr="00264B6C">
              <w:rPr>
                <w:sz w:val="23"/>
                <w:szCs w:val="23"/>
                <w:lang w:eastAsia="en-US"/>
              </w:rPr>
              <w:t>5</w:t>
            </w:r>
          </w:p>
        </w:tc>
        <w:tc>
          <w:tcPr>
            <w:tcW w:w="810" w:type="dxa"/>
            <w:gridSpan w:val="2"/>
            <w:shd w:val="clear" w:color="auto" w:fill="auto"/>
            <w:vAlign w:val="center"/>
          </w:tcPr>
          <w:p w14:paraId="6803305C" w14:textId="77777777" w:rsidR="00264B6C" w:rsidRPr="00264B6C" w:rsidRDefault="00264B6C" w:rsidP="00264B6C">
            <w:pPr>
              <w:ind w:right="-2"/>
              <w:jc w:val="center"/>
              <w:rPr>
                <w:sz w:val="23"/>
                <w:szCs w:val="23"/>
                <w:lang w:eastAsia="en-US"/>
              </w:rPr>
            </w:pPr>
            <w:r w:rsidRPr="00264B6C">
              <w:rPr>
                <w:sz w:val="23"/>
                <w:szCs w:val="23"/>
                <w:lang w:eastAsia="en-US"/>
              </w:rPr>
              <w:t>6</w:t>
            </w:r>
          </w:p>
        </w:tc>
        <w:tc>
          <w:tcPr>
            <w:tcW w:w="1035" w:type="dxa"/>
            <w:gridSpan w:val="2"/>
            <w:shd w:val="clear" w:color="auto" w:fill="auto"/>
            <w:vAlign w:val="center"/>
          </w:tcPr>
          <w:p w14:paraId="5D6319EE" w14:textId="77777777" w:rsidR="00264B6C" w:rsidRPr="00264B6C" w:rsidRDefault="00264B6C" w:rsidP="00264B6C">
            <w:pPr>
              <w:ind w:right="-2"/>
              <w:jc w:val="center"/>
              <w:rPr>
                <w:sz w:val="23"/>
                <w:szCs w:val="23"/>
                <w:lang w:eastAsia="en-US"/>
              </w:rPr>
            </w:pPr>
            <w:r w:rsidRPr="00264B6C">
              <w:rPr>
                <w:sz w:val="23"/>
                <w:szCs w:val="23"/>
                <w:lang w:eastAsia="en-US"/>
              </w:rPr>
              <w:t>7</w:t>
            </w:r>
          </w:p>
        </w:tc>
        <w:tc>
          <w:tcPr>
            <w:tcW w:w="825" w:type="dxa"/>
            <w:gridSpan w:val="2"/>
            <w:shd w:val="clear" w:color="auto" w:fill="auto"/>
            <w:vAlign w:val="center"/>
          </w:tcPr>
          <w:p w14:paraId="3DE69781" w14:textId="77777777" w:rsidR="00264B6C" w:rsidRPr="00264B6C" w:rsidRDefault="00264B6C" w:rsidP="00264B6C">
            <w:pPr>
              <w:ind w:right="-2"/>
              <w:jc w:val="center"/>
              <w:rPr>
                <w:sz w:val="23"/>
                <w:szCs w:val="23"/>
                <w:lang w:eastAsia="en-US"/>
              </w:rPr>
            </w:pPr>
            <w:r w:rsidRPr="00264B6C">
              <w:rPr>
                <w:sz w:val="23"/>
                <w:szCs w:val="23"/>
                <w:lang w:eastAsia="en-US"/>
              </w:rPr>
              <w:t>8</w:t>
            </w:r>
          </w:p>
        </w:tc>
        <w:tc>
          <w:tcPr>
            <w:tcW w:w="992" w:type="dxa"/>
            <w:gridSpan w:val="2"/>
            <w:shd w:val="clear" w:color="auto" w:fill="auto"/>
            <w:vAlign w:val="center"/>
          </w:tcPr>
          <w:p w14:paraId="524EF3BF" w14:textId="77777777" w:rsidR="00264B6C" w:rsidRPr="00264B6C" w:rsidRDefault="00264B6C" w:rsidP="00264B6C">
            <w:pPr>
              <w:ind w:right="-2"/>
              <w:jc w:val="center"/>
              <w:rPr>
                <w:sz w:val="23"/>
                <w:szCs w:val="23"/>
                <w:lang w:eastAsia="en-US"/>
              </w:rPr>
            </w:pPr>
            <w:r w:rsidRPr="00264B6C">
              <w:rPr>
                <w:sz w:val="23"/>
                <w:szCs w:val="23"/>
                <w:lang w:eastAsia="en-US"/>
              </w:rPr>
              <w:t>9</w:t>
            </w:r>
          </w:p>
        </w:tc>
      </w:tr>
      <w:tr w:rsidR="00264B6C" w:rsidRPr="00264B6C" w14:paraId="7A2C2788" w14:textId="77777777" w:rsidTr="00264B6C">
        <w:tc>
          <w:tcPr>
            <w:tcW w:w="1384" w:type="dxa"/>
            <w:vMerge w:val="restart"/>
            <w:shd w:val="clear" w:color="auto" w:fill="auto"/>
            <w:vAlign w:val="center"/>
          </w:tcPr>
          <w:p w14:paraId="5AC1DD3D" w14:textId="77777777" w:rsidR="00264B6C" w:rsidRPr="00264B6C" w:rsidRDefault="00264B6C" w:rsidP="00264B6C">
            <w:pPr>
              <w:ind w:right="-2"/>
              <w:jc w:val="center"/>
              <w:rPr>
                <w:sz w:val="23"/>
                <w:szCs w:val="23"/>
                <w:lang w:eastAsia="en-US"/>
              </w:rPr>
            </w:pPr>
          </w:p>
        </w:tc>
        <w:tc>
          <w:tcPr>
            <w:tcW w:w="9032" w:type="dxa"/>
            <w:gridSpan w:val="14"/>
            <w:shd w:val="clear" w:color="auto" w:fill="auto"/>
            <w:vAlign w:val="center"/>
          </w:tcPr>
          <w:p w14:paraId="5A5140B4" w14:textId="77777777" w:rsidR="00264B6C" w:rsidRPr="00264B6C" w:rsidRDefault="00264B6C" w:rsidP="00264B6C">
            <w:pPr>
              <w:ind w:right="-2"/>
              <w:jc w:val="center"/>
              <w:rPr>
                <w:sz w:val="23"/>
                <w:szCs w:val="23"/>
                <w:lang w:eastAsia="en-US"/>
              </w:rPr>
            </w:pPr>
            <w:r w:rsidRPr="00264B6C">
              <w:rPr>
                <w:sz w:val="23"/>
                <w:szCs w:val="23"/>
                <w:lang w:eastAsia="en-US"/>
              </w:rPr>
              <w:t>Население (тарифы указываются с учетом НДС) *</w:t>
            </w:r>
          </w:p>
        </w:tc>
      </w:tr>
      <w:tr w:rsidR="00264B6C" w:rsidRPr="00264B6C" w14:paraId="7F81ED54" w14:textId="77777777" w:rsidTr="00264B6C">
        <w:trPr>
          <w:trHeight w:val="225"/>
        </w:trPr>
        <w:tc>
          <w:tcPr>
            <w:tcW w:w="1384" w:type="dxa"/>
            <w:vMerge/>
            <w:shd w:val="clear" w:color="auto" w:fill="auto"/>
            <w:vAlign w:val="center"/>
          </w:tcPr>
          <w:p w14:paraId="0AF58D10" w14:textId="77777777" w:rsidR="00264B6C" w:rsidRPr="00264B6C" w:rsidRDefault="00264B6C" w:rsidP="00264B6C">
            <w:pPr>
              <w:ind w:right="-2"/>
              <w:jc w:val="center"/>
              <w:rPr>
                <w:sz w:val="23"/>
                <w:szCs w:val="23"/>
                <w:lang w:eastAsia="en-US"/>
              </w:rPr>
            </w:pPr>
          </w:p>
        </w:tc>
        <w:tc>
          <w:tcPr>
            <w:tcW w:w="1910" w:type="dxa"/>
            <w:vMerge w:val="restart"/>
            <w:shd w:val="clear" w:color="auto" w:fill="auto"/>
            <w:vAlign w:val="center"/>
          </w:tcPr>
          <w:p w14:paraId="09314DA5" w14:textId="77777777" w:rsidR="00264B6C" w:rsidRPr="00264B6C" w:rsidRDefault="00264B6C" w:rsidP="00264B6C">
            <w:pPr>
              <w:ind w:right="-2"/>
              <w:jc w:val="center"/>
              <w:rPr>
                <w:sz w:val="23"/>
                <w:szCs w:val="23"/>
                <w:lang w:eastAsia="en-US"/>
              </w:rPr>
            </w:pPr>
            <w:r w:rsidRPr="00264B6C">
              <w:rPr>
                <w:sz w:val="23"/>
                <w:szCs w:val="23"/>
                <w:lang w:eastAsia="en-US"/>
              </w:rPr>
              <w:t>Одноставочный</w:t>
            </w:r>
          </w:p>
          <w:p w14:paraId="437C7A93" w14:textId="77777777" w:rsidR="00264B6C" w:rsidRPr="00264B6C" w:rsidRDefault="00264B6C" w:rsidP="00264B6C">
            <w:pPr>
              <w:ind w:right="-2"/>
              <w:jc w:val="center"/>
              <w:rPr>
                <w:sz w:val="23"/>
                <w:szCs w:val="23"/>
                <w:lang w:eastAsia="en-US"/>
              </w:rPr>
            </w:pPr>
            <w:r w:rsidRPr="00264B6C">
              <w:rPr>
                <w:sz w:val="23"/>
                <w:szCs w:val="23"/>
                <w:lang w:eastAsia="en-US"/>
              </w:rPr>
              <w:t>руб./Гкал</w:t>
            </w:r>
          </w:p>
        </w:tc>
        <w:tc>
          <w:tcPr>
            <w:tcW w:w="1452" w:type="dxa"/>
            <w:gridSpan w:val="2"/>
            <w:shd w:val="clear" w:color="auto" w:fill="auto"/>
            <w:vAlign w:val="center"/>
          </w:tcPr>
          <w:p w14:paraId="197725C2" w14:textId="77777777" w:rsidR="00264B6C" w:rsidRPr="00264B6C" w:rsidRDefault="00264B6C" w:rsidP="00264B6C">
            <w:pPr>
              <w:ind w:left="-106" w:right="-111"/>
              <w:jc w:val="center"/>
              <w:rPr>
                <w:sz w:val="23"/>
                <w:szCs w:val="23"/>
                <w:lang w:eastAsia="en-US"/>
              </w:rPr>
            </w:pPr>
            <w:r w:rsidRPr="00264B6C">
              <w:rPr>
                <w:sz w:val="23"/>
                <w:szCs w:val="23"/>
                <w:lang w:eastAsia="en-US"/>
              </w:rPr>
              <w:t>с 01.01.2024</w:t>
            </w:r>
          </w:p>
        </w:tc>
        <w:tc>
          <w:tcPr>
            <w:tcW w:w="1169" w:type="dxa"/>
            <w:gridSpan w:val="2"/>
            <w:shd w:val="clear" w:color="auto" w:fill="auto"/>
            <w:vAlign w:val="center"/>
          </w:tcPr>
          <w:p w14:paraId="0AF03A7A"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0" w:type="dxa"/>
            <w:gridSpan w:val="2"/>
            <w:shd w:val="clear" w:color="auto" w:fill="auto"/>
            <w:vAlign w:val="center"/>
          </w:tcPr>
          <w:p w14:paraId="3D001A3C"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35" w:type="dxa"/>
            <w:gridSpan w:val="2"/>
            <w:shd w:val="clear" w:color="auto" w:fill="auto"/>
            <w:vAlign w:val="center"/>
          </w:tcPr>
          <w:p w14:paraId="47FB4750"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gridSpan w:val="2"/>
            <w:shd w:val="clear" w:color="auto" w:fill="auto"/>
            <w:vAlign w:val="center"/>
          </w:tcPr>
          <w:p w14:paraId="0DEBA7E6"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0" w:type="dxa"/>
            <w:gridSpan w:val="2"/>
            <w:shd w:val="clear" w:color="auto" w:fill="auto"/>
            <w:vAlign w:val="center"/>
          </w:tcPr>
          <w:p w14:paraId="2494E23F"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957" w:type="dxa"/>
            <w:shd w:val="clear" w:color="auto" w:fill="auto"/>
            <w:vAlign w:val="center"/>
          </w:tcPr>
          <w:p w14:paraId="7EB84D7F"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1F3F5176" w14:textId="77777777" w:rsidTr="00264B6C">
        <w:trPr>
          <w:trHeight w:val="180"/>
        </w:trPr>
        <w:tc>
          <w:tcPr>
            <w:tcW w:w="1384" w:type="dxa"/>
            <w:vMerge/>
            <w:shd w:val="clear" w:color="auto" w:fill="auto"/>
            <w:vAlign w:val="center"/>
          </w:tcPr>
          <w:p w14:paraId="367ABACF" w14:textId="77777777" w:rsidR="00264B6C" w:rsidRPr="00264B6C" w:rsidRDefault="00264B6C" w:rsidP="00264B6C">
            <w:pPr>
              <w:ind w:right="-2"/>
              <w:jc w:val="center"/>
              <w:rPr>
                <w:sz w:val="23"/>
                <w:szCs w:val="23"/>
                <w:lang w:eastAsia="en-US"/>
              </w:rPr>
            </w:pPr>
          </w:p>
        </w:tc>
        <w:tc>
          <w:tcPr>
            <w:tcW w:w="1910" w:type="dxa"/>
            <w:vMerge/>
            <w:shd w:val="clear" w:color="auto" w:fill="auto"/>
            <w:vAlign w:val="center"/>
          </w:tcPr>
          <w:p w14:paraId="1D5D6474" w14:textId="77777777" w:rsidR="00264B6C" w:rsidRPr="00264B6C" w:rsidRDefault="00264B6C" w:rsidP="00264B6C">
            <w:pPr>
              <w:ind w:right="-2"/>
              <w:jc w:val="center"/>
              <w:rPr>
                <w:sz w:val="23"/>
                <w:szCs w:val="23"/>
                <w:lang w:eastAsia="en-US"/>
              </w:rPr>
            </w:pPr>
          </w:p>
        </w:tc>
        <w:tc>
          <w:tcPr>
            <w:tcW w:w="1452" w:type="dxa"/>
            <w:gridSpan w:val="2"/>
            <w:shd w:val="clear" w:color="auto" w:fill="auto"/>
            <w:vAlign w:val="center"/>
          </w:tcPr>
          <w:p w14:paraId="22E37409" w14:textId="77777777" w:rsidR="00264B6C" w:rsidRPr="00264B6C" w:rsidRDefault="00264B6C" w:rsidP="00264B6C">
            <w:pPr>
              <w:ind w:left="-106" w:right="-111"/>
              <w:jc w:val="center"/>
              <w:rPr>
                <w:sz w:val="23"/>
                <w:szCs w:val="23"/>
                <w:lang w:eastAsia="en-US"/>
              </w:rPr>
            </w:pPr>
            <w:r w:rsidRPr="00264B6C">
              <w:rPr>
                <w:sz w:val="23"/>
                <w:szCs w:val="23"/>
              </w:rPr>
              <w:t>с 01.07.2024</w:t>
            </w:r>
          </w:p>
        </w:tc>
        <w:tc>
          <w:tcPr>
            <w:tcW w:w="1169" w:type="dxa"/>
            <w:gridSpan w:val="2"/>
            <w:shd w:val="clear" w:color="auto" w:fill="auto"/>
            <w:vAlign w:val="center"/>
          </w:tcPr>
          <w:p w14:paraId="0AE73219" w14:textId="77777777" w:rsidR="00264B6C" w:rsidRPr="00264B6C" w:rsidRDefault="00264B6C" w:rsidP="00264B6C">
            <w:pPr>
              <w:jc w:val="center"/>
              <w:rPr>
                <w:sz w:val="23"/>
                <w:szCs w:val="23"/>
                <w:lang w:eastAsia="en-US"/>
              </w:rPr>
            </w:pPr>
            <w:r w:rsidRPr="00264B6C">
              <w:rPr>
                <w:sz w:val="23"/>
                <w:szCs w:val="23"/>
                <w:lang w:eastAsia="en-US"/>
              </w:rPr>
              <w:t>x</w:t>
            </w:r>
          </w:p>
        </w:tc>
        <w:tc>
          <w:tcPr>
            <w:tcW w:w="850" w:type="dxa"/>
            <w:gridSpan w:val="2"/>
            <w:shd w:val="clear" w:color="auto" w:fill="auto"/>
            <w:vAlign w:val="center"/>
          </w:tcPr>
          <w:p w14:paraId="62799EBB" w14:textId="77777777" w:rsidR="00264B6C" w:rsidRPr="00264B6C" w:rsidRDefault="00264B6C" w:rsidP="00264B6C">
            <w:pPr>
              <w:jc w:val="center"/>
              <w:rPr>
                <w:sz w:val="23"/>
                <w:szCs w:val="23"/>
                <w:lang w:eastAsia="en-US"/>
              </w:rPr>
            </w:pPr>
            <w:r w:rsidRPr="00264B6C">
              <w:rPr>
                <w:sz w:val="23"/>
                <w:szCs w:val="23"/>
                <w:lang w:eastAsia="en-US"/>
              </w:rPr>
              <w:t>x</w:t>
            </w:r>
          </w:p>
        </w:tc>
        <w:tc>
          <w:tcPr>
            <w:tcW w:w="835" w:type="dxa"/>
            <w:gridSpan w:val="2"/>
            <w:shd w:val="clear" w:color="auto" w:fill="auto"/>
            <w:vAlign w:val="center"/>
          </w:tcPr>
          <w:p w14:paraId="6ECB47DE"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gridSpan w:val="2"/>
            <w:shd w:val="clear" w:color="auto" w:fill="auto"/>
            <w:vAlign w:val="center"/>
          </w:tcPr>
          <w:p w14:paraId="07910AFC"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0" w:type="dxa"/>
            <w:gridSpan w:val="2"/>
            <w:shd w:val="clear" w:color="auto" w:fill="auto"/>
            <w:vAlign w:val="center"/>
          </w:tcPr>
          <w:p w14:paraId="625F186C"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957" w:type="dxa"/>
            <w:shd w:val="clear" w:color="auto" w:fill="auto"/>
            <w:vAlign w:val="center"/>
          </w:tcPr>
          <w:p w14:paraId="7538CDE2"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2103E91A" w14:textId="77777777" w:rsidTr="00264B6C">
        <w:trPr>
          <w:trHeight w:val="135"/>
        </w:trPr>
        <w:tc>
          <w:tcPr>
            <w:tcW w:w="1384" w:type="dxa"/>
            <w:vMerge/>
            <w:shd w:val="clear" w:color="auto" w:fill="auto"/>
            <w:vAlign w:val="center"/>
          </w:tcPr>
          <w:p w14:paraId="5B24E72B" w14:textId="77777777" w:rsidR="00264B6C" w:rsidRPr="00264B6C" w:rsidRDefault="00264B6C" w:rsidP="00264B6C">
            <w:pPr>
              <w:ind w:right="-2"/>
              <w:jc w:val="center"/>
              <w:rPr>
                <w:sz w:val="23"/>
                <w:szCs w:val="23"/>
                <w:lang w:eastAsia="en-US"/>
              </w:rPr>
            </w:pPr>
          </w:p>
        </w:tc>
        <w:tc>
          <w:tcPr>
            <w:tcW w:w="1910" w:type="dxa"/>
            <w:vMerge/>
            <w:shd w:val="clear" w:color="auto" w:fill="auto"/>
            <w:vAlign w:val="center"/>
          </w:tcPr>
          <w:p w14:paraId="31C54B84" w14:textId="77777777" w:rsidR="00264B6C" w:rsidRPr="00264B6C" w:rsidRDefault="00264B6C" w:rsidP="00264B6C">
            <w:pPr>
              <w:ind w:right="-2"/>
              <w:jc w:val="center"/>
              <w:rPr>
                <w:sz w:val="23"/>
                <w:szCs w:val="23"/>
                <w:lang w:eastAsia="en-US"/>
              </w:rPr>
            </w:pPr>
          </w:p>
        </w:tc>
        <w:tc>
          <w:tcPr>
            <w:tcW w:w="1452" w:type="dxa"/>
            <w:gridSpan w:val="2"/>
            <w:shd w:val="clear" w:color="auto" w:fill="auto"/>
            <w:vAlign w:val="center"/>
          </w:tcPr>
          <w:p w14:paraId="78EEDA32" w14:textId="77777777" w:rsidR="00264B6C" w:rsidRPr="00264B6C" w:rsidRDefault="00264B6C" w:rsidP="00264B6C">
            <w:pPr>
              <w:ind w:left="-106" w:right="-111"/>
              <w:jc w:val="center"/>
              <w:rPr>
                <w:sz w:val="23"/>
                <w:szCs w:val="23"/>
                <w:lang w:eastAsia="en-US"/>
              </w:rPr>
            </w:pPr>
            <w:r w:rsidRPr="00264B6C">
              <w:rPr>
                <w:sz w:val="23"/>
                <w:szCs w:val="23"/>
              </w:rPr>
              <w:t>с 01.01.2025</w:t>
            </w:r>
          </w:p>
        </w:tc>
        <w:tc>
          <w:tcPr>
            <w:tcW w:w="1169" w:type="dxa"/>
            <w:gridSpan w:val="2"/>
            <w:shd w:val="clear" w:color="auto" w:fill="auto"/>
            <w:vAlign w:val="center"/>
          </w:tcPr>
          <w:p w14:paraId="7E35A8CC" w14:textId="77777777" w:rsidR="00264B6C" w:rsidRPr="00264B6C" w:rsidRDefault="00264B6C" w:rsidP="00264B6C">
            <w:pPr>
              <w:jc w:val="center"/>
              <w:rPr>
                <w:sz w:val="23"/>
                <w:szCs w:val="23"/>
                <w:lang w:eastAsia="en-US"/>
              </w:rPr>
            </w:pPr>
            <w:r w:rsidRPr="00264B6C">
              <w:rPr>
                <w:sz w:val="23"/>
                <w:szCs w:val="23"/>
                <w:lang w:eastAsia="en-US"/>
              </w:rPr>
              <w:t>x</w:t>
            </w:r>
          </w:p>
        </w:tc>
        <w:tc>
          <w:tcPr>
            <w:tcW w:w="850" w:type="dxa"/>
            <w:gridSpan w:val="2"/>
            <w:shd w:val="clear" w:color="auto" w:fill="auto"/>
            <w:vAlign w:val="center"/>
          </w:tcPr>
          <w:p w14:paraId="6B998508" w14:textId="77777777" w:rsidR="00264B6C" w:rsidRPr="00264B6C" w:rsidRDefault="00264B6C" w:rsidP="00264B6C">
            <w:pPr>
              <w:jc w:val="center"/>
              <w:rPr>
                <w:sz w:val="23"/>
                <w:szCs w:val="23"/>
                <w:lang w:eastAsia="en-US"/>
              </w:rPr>
            </w:pPr>
            <w:r w:rsidRPr="00264B6C">
              <w:rPr>
                <w:sz w:val="23"/>
                <w:szCs w:val="23"/>
                <w:lang w:eastAsia="en-US"/>
              </w:rPr>
              <w:t>x</w:t>
            </w:r>
          </w:p>
        </w:tc>
        <w:tc>
          <w:tcPr>
            <w:tcW w:w="835" w:type="dxa"/>
            <w:gridSpan w:val="2"/>
            <w:shd w:val="clear" w:color="auto" w:fill="auto"/>
            <w:vAlign w:val="center"/>
          </w:tcPr>
          <w:p w14:paraId="7B916589"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gridSpan w:val="2"/>
            <w:shd w:val="clear" w:color="auto" w:fill="auto"/>
            <w:vAlign w:val="center"/>
          </w:tcPr>
          <w:p w14:paraId="13F12CB0"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0" w:type="dxa"/>
            <w:gridSpan w:val="2"/>
            <w:shd w:val="clear" w:color="auto" w:fill="auto"/>
            <w:vAlign w:val="center"/>
          </w:tcPr>
          <w:p w14:paraId="264C0F6A"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957" w:type="dxa"/>
            <w:shd w:val="clear" w:color="auto" w:fill="auto"/>
            <w:vAlign w:val="center"/>
          </w:tcPr>
          <w:p w14:paraId="4EF8272E"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2972D6A2" w14:textId="77777777" w:rsidTr="00264B6C">
        <w:trPr>
          <w:trHeight w:val="135"/>
        </w:trPr>
        <w:tc>
          <w:tcPr>
            <w:tcW w:w="1384" w:type="dxa"/>
            <w:vMerge/>
            <w:shd w:val="clear" w:color="auto" w:fill="auto"/>
            <w:vAlign w:val="center"/>
          </w:tcPr>
          <w:p w14:paraId="2E1258AC" w14:textId="77777777" w:rsidR="00264B6C" w:rsidRPr="00264B6C" w:rsidRDefault="00264B6C" w:rsidP="00264B6C">
            <w:pPr>
              <w:ind w:right="-2"/>
              <w:jc w:val="center"/>
              <w:rPr>
                <w:sz w:val="23"/>
                <w:szCs w:val="23"/>
                <w:lang w:eastAsia="en-US"/>
              </w:rPr>
            </w:pPr>
          </w:p>
        </w:tc>
        <w:tc>
          <w:tcPr>
            <w:tcW w:w="1910" w:type="dxa"/>
            <w:vMerge/>
            <w:shd w:val="clear" w:color="auto" w:fill="auto"/>
            <w:vAlign w:val="center"/>
          </w:tcPr>
          <w:p w14:paraId="10E08A3D" w14:textId="77777777" w:rsidR="00264B6C" w:rsidRPr="00264B6C" w:rsidRDefault="00264B6C" w:rsidP="00264B6C">
            <w:pPr>
              <w:ind w:right="-2"/>
              <w:jc w:val="center"/>
              <w:rPr>
                <w:sz w:val="23"/>
                <w:szCs w:val="23"/>
                <w:lang w:eastAsia="en-US"/>
              </w:rPr>
            </w:pPr>
          </w:p>
        </w:tc>
        <w:tc>
          <w:tcPr>
            <w:tcW w:w="1452" w:type="dxa"/>
            <w:gridSpan w:val="2"/>
            <w:shd w:val="clear" w:color="auto" w:fill="auto"/>
            <w:vAlign w:val="center"/>
          </w:tcPr>
          <w:p w14:paraId="11241224" w14:textId="77777777" w:rsidR="00264B6C" w:rsidRPr="00264B6C" w:rsidRDefault="00264B6C" w:rsidP="00264B6C">
            <w:pPr>
              <w:ind w:left="-106" w:right="-111"/>
              <w:jc w:val="center"/>
              <w:rPr>
                <w:sz w:val="23"/>
                <w:szCs w:val="23"/>
                <w:lang w:eastAsia="en-US"/>
              </w:rPr>
            </w:pPr>
            <w:r w:rsidRPr="00264B6C">
              <w:rPr>
                <w:sz w:val="23"/>
                <w:szCs w:val="23"/>
              </w:rPr>
              <w:t>с 01.07.2025</w:t>
            </w:r>
          </w:p>
        </w:tc>
        <w:tc>
          <w:tcPr>
            <w:tcW w:w="1169" w:type="dxa"/>
            <w:gridSpan w:val="2"/>
            <w:shd w:val="clear" w:color="auto" w:fill="auto"/>
            <w:vAlign w:val="center"/>
          </w:tcPr>
          <w:p w14:paraId="2FD8A999" w14:textId="77777777" w:rsidR="00264B6C" w:rsidRPr="00264B6C" w:rsidRDefault="00264B6C" w:rsidP="00264B6C">
            <w:pPr>
              <w:jc w:val="center"/>
              <w:rPr>
                <w:sz w:val="23"/>
                <w:szCs w:val="23"/>
                <w:lang w:eastAsia="en-US"/>
              </w:rPr>
            </w:pPr>
            <w:r w:rsidRPr="00264B6C">
              <w:rPr>
                <w:sz w:val="23"/>
                <w:szCs w:val="23"/>
                <w:lang w:eastAsia="en-US"/>
              </w:rPr>
              <w:t>x</w:t>
            </w:r>
          </w:p>
        </w:tc>
        <w:tc>
          <w:tcPr>
            <w:tcW w:w="850" w:type="dxa"/>
            <w:gridSpan w:val="2"/>
            <w:shd w:val="clear" w:color="auto" w:fill="auto"/>
            <w:vAlign w:val="center"/>
          </w:tcPr>
          <w:p w14:paraId="25EF271A" w14:textId="77777777" w:rsidR="00264B6C" w:rsidRPr="00264B6C" w:rsidRDefault="00264B6C" w:rsidP="00264B6C">
            <w:pPr>
              <w:jc w:val="center"/>
              <w:rPr>
                <w:sz w:val="23"/>
                <w:szCs w:val="23"/>
                <w:lang w:eastAsia="en-US"/>
              </w:rPr>
            </w:pPr>
            <w:r w:rsidRPr="00264B6C">
              <w:rPr>
                <w:sz w:val="23"/>
                <w:szCs w:val="23"/>
                <w:lang w:eastAsia="en-US"/>
              </w:rPr>
              <w:t>x</w:t>
            </w:r>
          </w:p>
        </w:tc>
        <w:tc>
          <w:tcPr>
            <w:tcW w:w="835" w:type="dxa"/>
            <w:gridSpan w:val="2"/>
            <w:shd w:val="clear" w:color="auto" w:fill="auto"/>
            <w:vAlign w:val="center"/>
          </w:tcPr>
          <w:p w14:paraId="62BBE616"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gridSpan w:val="2"/>
            <w:shd w:val="clear" w:color="auto" w:fill="auto"/>
            <w:vAlign w:val="center"/>
          </w:tcPr>
          <w:p w14:paraId="5D76CB6F"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0" w:type="dxa"/>
            <w:gridSpan w:val="2"/>
            <w:shd w:val="clear" w:color="auto" w:fill="auto"/>
            <w:vAlign w:val="center"/>
          </w:tcPr>
          <w:p w14:paraId="31673B50"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957" w:type="dxa"/>
            <w:shd w:val="clear" w:color="auto" w:fill="auto"/>
            <w:vAlign w:val="center"/>
          </w:tcPr>
          <w:p w14:paraId="605B4BAB"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11C0582C" w14:textId="77777777" w:rsidTr="00264B6C">
        <w:trPr>
          <w:trHeight w:val="135"/>
        </w:trPr>
        <w:tc>
          <w:tcPr>
            <w:tcW w:w="1384" w:type="dxa"/>
            <w:vMerge/>
            <w:shd w:val="clear" w:color="auto" w:fill="auto"/>
            <w:vAlign w:val="center"/>
          </w:tcPr>
          <w:p w14:paraId="35A0D3D4" w14:textId="77777777" w:rsidR="00264B6C" w:rsidRPr="00264B6C" w:rsidRDefault="00264B6C" w:rsidP="00264B6C">
            <w:pPr>
              <w:ind w:right="-2"/>
              <w:jc w:val="center"/>
              <w:rPr>
                <w:sz w:val="23"/>
                <w:szCs w:val="23"/>
                <w:lang w:eastAsia="en-US"/>
              </w:rPr>
            </w:pPr>
          </w:p>
        </w:tc>
        <w:tc>
          <w:tcPr>
            <w:tcW w:w="1910" w:type="dxa"/>
            <w:vMerge/>
            <w:shd w:val="clear" w:color="auto" w:fill="auto"/>
            <w:vAlign w:val="center"/>
          </w:tcPr>
          <w:p w14:paraId="75EB30B9" w14:textId="77777777" w:rsidR="00264B6C" w:rsidRPr="00264B6C" w:rsidRDefault="00264B6C" w:rsidP="00264B6C">
            <w:pPr>
              <w:ind w:right="-2"/>
              <w:jc w:val="center"/>
              <w:rPr>
                <w:sz w:val="23"/>
                <w:szCs w:val="23"/>
                <w:lang w:eastAsia="en-US"/>
              </w:rPr>
            </w:pPr>
          </w:p>
        </w:tc>
        <w:tc>
          <w:tcPr>
            <w:tcW w:w="1452" w:type="dxa"/>
            <w:gridSpan w:val="2"/>
            <w:shd w:val="clear" w:color="auto" w:fill="auto"/>
            <w:vAlign w:val="center"/>
          </w:tcPr>
          <w:p w14:paraId="5AB918B3" w14:textId="77777777" w:rsidR="00264B6C" w:rsidRPr="00264B6C" w:rsidRDefault="00264B6C" w:rsidP="00264B6C">
            <w:pPr>
              <w:ind w:left="-106" w:right="-111"/>
              <w:jc w:val="center"/>
              <w:rPr>
                <w:sz w:val="23"/>
                <w:szCs w:val="23"/>
              </w:rPr>
            </w:pPr>
            <w:r w:rsidRPr="00264B6C">
              <w:rPr>
                <w:sz w:val="23"/>
                <w:szCs w:val="23"/>
              </w:rPr>
              <w:t>с 01.01.2026</w:t>
            </w:r>
          </w:p>
        </w:tc>
        <w:tc>
          <w:tcPr>
            <w:tcW w:w="1169" w:type="dxa"/>
            <w:gridSpan w:val="2"/>
            <w:shd w:val="clear" w:color="auto" w:fill="auto"/>
            <w:vAlign w:val="center"/>
          </w:tcPr>
          <w:p w14:paraId="09F56FA9" w14:textId="77777777" w:rsidR="00264B6C" w:rsidRPr="00264B6C" w:rsidRDefault="00264B6C" w:rsidP="00264B6C">
            <w:pPr>
              <w:jc w:val="center"/>
              <w:rPr>
                <w:sz w:val="23"/>
                <w:szCs w:val="23"/>
                <w:lang w:eastAsia="en-US"/>
              </w:rPr>
            </w:pPr>
            <w:r w:rsidRPr="00264B6C">
              <w:rPr>
                <w:sz w:val="23"/>
                <w:szCs w:val="23"/>
                <w:lang w:eastAsia="en-US"/>
              </w:rPr>
              <w:t>x</w:t>
            </w:r>
          </w:p>
        </w:tc>
        <w:tc>
          <w:tcPr>
            <w:tcW w:w="850" w:type="dxa"/>
            <w:gridSpan w:val="2"/>
            <w:shd w:val="clear" w:color="auto" w:fill="auto"/>
            <w:vAlign w:val="center"/>
          </w:tcPr>
          <w:p w14:paraId="27C957B3" w14:textId="77777777" w:rsidR="00264B6C" w:rsidRPr="00264B6C" w:rsidRDefault="00264B6C" w:rsidP="00264B6C">
            <w:pPr>
              <w:jc w:val="center"/>
              <w:rPr>
                <w:sz w:val="23"/>
                <w:szCs w:val="23"/>
                <w:lang w:eastAsia="en-US"/>
              </w:rPr>
            </w:pPr>
            <w:r w:rsidRPr="00264B6C">
              <w:rPr>
                <w:sz w:val="23"/>
                <w:szCs w:val="23"/>
                <w:lang w:eastAsia="en-US"/>
              </w:rPr>
              <w:t>x</w:t>
            </w:r>
          </w:p>
        </w:tc>
        <w:tc>
          <w:tcPr>
            <w:tcW w:w="835" w:type="dxa"/>
            <w:gridSpan w:val="2"/>
            <w:shd w:val="clear" w:color="auto" w:fill="auto"/>
            <w:vAlign w:val="center"/>
          </w:tcPr>
          <w:p w14:paraId="7236356E"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gridSpan w:val="2"/>
            <w:shd w:val="clear" w:color="auto" w:fill="auto"/>
            <w:vAlign w:val="center"/>
          </w:tcPr>
          <w:p w14:paraId="24ACC123"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0" w:type="dxa"/>
            <w:gridSpan w:val="2"/>
            <w:shd w:val="clear" w:color="auto" w:fill="auto"/>
            <w:vAlign w:val="center"/>
          </w:tcPr>
          <w:p w14:paraId="127A1F14"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957" w:type="dxa"/>
            <w:shd w:val="clear" w:color="auto" w:fill="auto"/>
            <w:vAlign w:val="center"/>
          </w:tcPr>
          <w:p w14:paraId="7207010E"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0C061533" w14:textId="77777777" w:rsidTr="00264B6C">
        <w:trPr>
          <w:trHeight w:val="135"/>
        </w:trPr>
        <w:tc>
          <w:tcPr>
            <w:tcW w:w="1384" w:type="dxa"/>
            <w:vMerge/>
            <w:shd w:val="clear" w:color="auto" w:fill="auto"/>
            <w:vAlign w:val="center"/>
          </w:tcPr>
          <w:p w14:paraId="1B033A9F" w14:textId="77777777" w:rsidR="00264B6C" w:rsidRPr="00264B6C" w:rsidRDefault="00264B6C" w:rsidP="00264B6C">
            <w:pPr>
              <w:ind w:right="-2"/>
              <w:jc w:val="center"/>
              <w:rPr>
                <w:sz w:val="23"/>
                <w:szCs w:val="23"/>
                <w:lang w:eastAsia="en-US"/>
              </w:rPr>
            </w:pPr>
          </w:p>
        </w:tc>
        <w:tc>
          <w:tcPr>
            <w:tcW w:w="1910" w:type="dxa"/>
            <w:vMerge/>
            <w:shd w:val="clear" w:color="auto" w:fill="auto"/>
            <w:vAlign w:val="center"/>
          </w:tcPr>
          <w:p w14:paraId="65ECA6CC" w14:textId="77777777" w:rsidR="00264B6C" w:rsidRPr="00264B6C" w:rsidRDefault="00264B6C" w:rsidP="00264B6C">
            <w:pPr>
              <w:ind w:right="-2"/>
              <w:jc w:val="center"/>
              <w:rPr>
                <w:sz w:val="23"/>
                <w:szCs w:val="23"/>
                <w:lang w:eastAsia="en-US"/>
              </w:rPr>
            </w:pPr>
          </w:p>
        </w:tc>
        <w:tc>
          <w:tcPr>
            <w:tcW w:w="1452" w:type="dxa"/>
            <w:gridSpan w:val="2"/>
            <w:shd w:val="clear" w:color="auto" w:fill="auto"/>
            <w:vAlign w:val="center"/>
          </w:tcPr>
          <w:p w14:paraId="42C7D36D" w14:textId="77777777" w:rsidR="00264B6C" w:rsidRPr="00264B6C" w:rsidRDefault="00264B6C" w:rsidP="00264B6C">
            <w:pPr>
              <w:ind w:left="-106" w:right="-111"/>
              <w:jc w:val="center"/>
              <w:rPr>
                <w:sz w:val="23"/>
                <w:szCs w:val="23"/>
              </w:rPr>
            </w:pPr>
            <w:r w:rsidRPr="00264B6C">
              <w:rPr>
                <w:sz w:val="23"/>
                <w:szCs w:val="23"/>
              </w:rPr>
              <w:t>с 01.07.2026</w:t>
            </w:r>
          </w:p>
        </w:tc>
        <w:tc>
          <w:tcPr>
            <w:tcW w:w="1169" w:type="dxa"/>
            <w:gridSpan w:val="2"/>
            <w:shd w:val="clear" w:color="auto" w:fill="auto"/>
            <w:vAlign w:val="center"/>
          </w:tcPr>
          <w:p w14:paraId="0706C4FB" w14:textId="77777777" w:rsidR="00264B6C" w:rsidRPr="00264B6C" w:rsidRDefault="00264B6C" w:rsidP="00264B6C">
            <w:pPr>
              <w:jc w:val="center"/>
              <w:rPr>
                <w:sz w:val="23"/>
                <w:szCs w:val="23"/>
                <w:lang w:eastAsia="en-US"/>
              </w:rPr>
            </w:pPr>
            <w:r w:rsidRPr="00264B6C">
              <w:rPr>
                <w:sz w:val="23"/>
                <w:szCs w:val="23"/>
                <w:lang w:eastAsia="en-US"/>
              </w:rPr>
              <w:t>x</w:t>
            </w:r>
          </w:p>
        </w:tc>
        <w:tc>
          <w:tcPr>
            <w:tcW w:w="850" w:type="dxa"/>
            <w:gridSpan w:val="2"/>
            <w:shd w:val="clear" w:color="auto" w:fill="auto"/>
            <w:vAlign w:val="center"/>
          </w:tcPr>
          <w:p w14:paraId="29BF967E"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35" w:type="dxa"/>
            <w:gridSpan w:val="2"/>
            <w:shd w:val="clear" w:color="auto" w:fill="auto"/>
            <w:vAlign w:val="center"/>
          </w:tcPr>
          <w:p w14:paraId="35FD3A4A"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gridSpan w:val="2"/>
            <w:shd w:val="clear" w:color="auto" w:fill="auto"/>
            <w:vAlign w:val="center"/>
          </w:tcPr>
          <w:p w14:paraId="4EB1EC8B"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0" w:type="dxa"/>
            <w:gridSpan w:val="2"/>
            <w:shd w:val="clear" w:color="auto" w:fill="auto"/>
            <w:vAlign w:val="center"/>
          </w:tcPr>
          <w:p w14:paraId="1ACC6B29"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957" w:type="dxa"/>
            <w:shd w:val="clear" w:color="auto" w:fill="auto"/>
            <w:vAlign w:val="center"/>
          </w:tcPr>
          <w:p w14:paraId="2F37D57E" w14:textId="77777777" w:rsidR="00264B6C" w:rsidRPr="00264B6C" w:rsidRDefault="00264B6C" w:rsidP="00264B6C">
            <w:pPr>
              <w:jc w:val="center"/>
              <w:rPr>
                <w:sz w:val="23"/>
                <w:szCs w:val="23"/>
                <w:lang w:eastAsia="en-US"/>
              </w:rPr>
            </w:pPr>
            <w:r w:rsidRPr="00264B6C">
              <w:rPr>
                <w:sz w:val="23"/>
                <w:szCs w:val="23"/>
                <w:lang w:eastAsia="en-US"/>
              </w:rPr>
              <w:t>x</w:t>
            </w:r>
          </w:p>
        </w:tc>
      </w:tr>
      <w:tr w:rsidR="00264B6C" w:rsidRPr="00264B6C" w14:paraId="2E4B79FE" w14:textId="77777777" w:rsidTr="00264B6C">
        <w:trPr>
          <w:trHeight w:val="135"/>
        </w:trPr>
        <w:tc>
          <w:tcPr>
            <w:tcW w:w="1384" w:type="dxa"/>
            <w:vMerge/>
            <w:shd w:val="clear" w:color="auto" w:fill="auto"/>
            <w:vAlign w:val="center"/>
          </w:tcPr>
          <w:p w14:paraId="6067F182" w14:textId="77777777" w:rsidR="00264B6C" w:rsidRPr="00264B6C" w:rsidRDefault="00264B6C" w:rsidP="00264B6C">
            <w:pPr>
              <w:ind w:right="-2"/>
              <w:jc w:val="center"/>
              <w:rPr>
                <w:sz w:val="23"/>
                <w:szCs w:val="23"/>
                <w:lang w:eastAsia="en-US"/>
              </w:rPr>
            </w:pPr>
          </w:p>
        </w:tc>
        <w:tc>
          <w:tcPr>
            <w:tcW w:w="1910" w:type="dxa"/>
            <w:vMerge/>
            <w:shd w:val="clear" w:color="auto" w:fill="auto"/>
            <w:vAlign w:val="center"/>
          </w:tcPr>
          <w:p w14:paraId="0EA8F9F9" w14:textId="77777777" w:rsidR="00264B6C" w:rsidRPr="00264B6C" w:rsidRDefault="00264B6C" w:rsidP="00264B6C">
            <w:pPr>
              <w:ind w:right="-2"/>
              <w:jc w:val="center"/>
              <w:rPr>
                <w:sz w:val="23"/>
                <w:szCs w:val="23"/>
                <w:lang w:eastAsia="en-US"/>
              </w:rPr>
            </w:pPr>
          </w:p>
        </w:tc>
        <w:tc>
          <w:tcPr>
            <w:tcW w:w="1452" w:type="dxa"/>
            <w:gridSpan w:val="2"/>
            <w:shd w:val="clear" w:color="auto" w:fill="auto"/>
            <w:vAlign w:val="center"/>
          </w:tcPr>
          <w:p w14:paraId="038A6E99" w14:textId="77777777" w:rsidR="00264B6C" w:rsidRPr="00264B6C" w:rsidRDefault="00264B6C" w:rsidP="00264B6C">
            <w:pPr>
              <w:ind w:left="-106" w:right="-111"/>
              <w:jc w:val="center"/>
              <w:rPr>
                <w:sz w:val="23"/>
                <w:szCs w:val="23"/>
              </w:rPr>
            </w:pPr>
            <w:r w:rsidRPr="00264B6C">
              <w:rPr>
                <w:sz w:val="23"/>
                <w:szCs w:val="23"/>
              </w:rPr>
              <w:t>с 01.01.2027</w:t>
            </w:r>
          </w:p>
        </w:tc>
        <w:tc>
          <w:tcPr>
            <w:tcW w:w="1169" w:type="dxa"/>
            <w:gridSpan w:val="2"/>
            <w:shd w:val="clear" w:color="auto" w:fill="auto"/>
            <w:vAlign w:val="center"/>
          </w:tcPr>
          <w:p w14:paraId="70C18C57" w14:textId="77777777" w:rsidR="00264B6C" w:rsidRPr="00264B6C" w:rsidRDefault="00264B6C" w:rsidP="00264B6C">
            <w:pPr>
              <w:jc w:val="center"/>
              <w:rPr>
                <w:sz w:val="23"/>
                <w:szCs w:val="23"/>
                <w:lang w:eastAsia="en-US"/>
              </w:rPr>
            </w:pPr>
            <w:r w:rsidRPr="00264B6C">
              <w:rPr>
                <w:sz w:val="23"/>
                <w:szCs w:val="23"/>
                <w:lang w:eastAsia="en-US"/>
              </w:rPr>
              <w:t>x</w:t>
            </w:r>
          </w:p>
        </w:tc>
        <w:tc>
          <w:tcPr>
            <w:tcW w:w="850" w:type="dxa"/>
            <w:gridSpan w:val="2"/>
            <w:shd w:val="clear" w:color="auto" w:fill="auto"/>
            <w:vAlign w:val="center"/>
          </w:tcPr>
          <w:p w14:paraId="4C31DE9D"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35" w:type="dxa"/>
            <w:gridSpan w:val="2"/>
            <w:shd w:val="clear" w:color="auto" w:fill="auto"/>
            <w:vAlign w:val="center"/>
          </w:tcPr>
          <w:p w14:paraId="3036145D"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gridSpan w:val="2"/>
            <w:shd w:val="clear" w:color="auto" w:fill="auto"/>
            <w:vAlign w:val="center"/>
          </w:tcPr>
          <w:p w14:paraId="25B7F9C5"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0" w:type="dxa"/>
            <w:gridSpan w:val="2"/>
            <w:shd w:val="clear" w:color="auto" w:fill="auto"/>
            <w:vAlign w:val="center"/>
          </w:tcPr>
          <w:p w14:paraId="1DF5C712"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957" w:type="dxa"/>
            <w:shd w:val="clear" w:color="auto" w:fill="auto"/>
            <w:vAlign w:val="center"/>
          </w:tcPr>
          <w:p w14:paraId="78E2C278" w14:textId="77777777" w:rsidR="00264B6C" w:rsidRPr="00264B6C" w:rsidRDefault="00264B6C" w:rsidP="00264B6C">
            <w:pPr>
              <w:jc w:val="center"/>
              <w:rPr>
                <w:sz w:val="23"/>
                <w:szCs w:val="23"/>
                <w:lang w:eastAsia="en-US"/>
              </w:rPr>
            </w:pPr>
            <w:r w:rsidRPr="00264B6C">
              <w:rPr>
                <w:sz w:val="23"/>
                <w:szCs w:val="23"/>
                <w:lang w:eastAsia="en-US"/>
              </w:rPr>
              <w:t>x</w:t>
            </w:r>
          </w:p>
        </w:tc>
      </w:tr>
      <w:tr w:rsidR="00264B6C" w:rsidRPr="00264B6C" w14:paraId="59CC2FA0" w14:textId="77777777" w:rsidTr="00264B6C">
        <w:trPr>
          <w:trHeight w:val="135"/>
        </w:trPr>
        <w:tc>
          <w:tcPr>
            <w:tcW w:w="1384" w:type="dxa"/>
            <w:vMerge/>
            <w:shd w:val="clear" w:color="auto" w:fill="auto"/>
            <w:vAlign w:val="center"/>
          </w:tcPr>
          <w:p w14:paraId="2093DD9E" w14:textId="77777777" w:rsidR="00264B6C" w:rsidRPr="00264B6C" w:rsidRDefault="00264B6C" w:rsidP="00264B6C">
            <w:pPr>
              <w:ind w:right="-2"/>
              <w:jc w:val="center"/>
              <w:rPr>
                <w:sz w:val="23"/>
                <w:szCs w:val="23"/>
                <w:lang w:eastAsia="en-US"/>
              </w:rPr>
            </w:pPr>
          </w:p>
        </w:tc>
        <w:tc>
          <w:tcPr>
            <w:tcW w:w="1910" w:type="dxa"/>
            <w:vMerge/>
            <w:shd w:val="clear" w:color="auto" w:fill="auto"/>
            <w:vAlign w:val="center"/>
          </w:tcPr>
          <w:p w14:paraId="63A9AFCB" w14:textId="77777777" w:rsidR="00264B6C" w:rsidRPr="00264B6C" w:rsidRDefault="00264B6C" w:rsidP="00264B6C">
            <w:pPr>
              <w:ind w:right="-2"/>
              <w:jc w:val="center"/>
              <w:rPr>
                <w:sz w:val="23"/>
                <w:szCs w:val="23"/>
                <w:lang w:eastAsia="en-US"/>
              </w:rPr>
            </w:pPr>
          </w:p>
        </w:tc>
        <w:tc>
          <w:tcPr>
            <w:tcW w:w="1452" w:type="dxa"/>
            <w:gridSpan w:val="2"/>
            <w:shd w:val="clear" w:color="auto" w:fill="auto"/>
            <w:vAlign w:val="center"/>
          </w:tcPr>
          <w:p w14:paraId="7FC9DDD4" w14:textId="77777777" w:rsidR="00264B6C" w:rsidRPr="00264B6C" w:rsidRDefault="00264B6C" w:rsidP="00264B6C">
            <w:pPr>
              <w:ind w:left="-106" w:right="-111"/>
              <w:jc w:val="center"/>
              <w:rPr>
                <w:sz w:val="23"/>
                <w:szCs w:val="23"/>
              </w:rPr>
            </w:pPr>
            <w:r w:rsidRPr="00264B6C">
              <w:rPr>
                <w:sz w:val="23"/>
                <w:szCs w:val="23"/>
              </w:rPr>
              <w:t>с 01.07.2027</w:t>
            </w:r>
          </w:p>
        </w:tc>
        <w:tc>
          <w:tcPr>
            <w:tcW w:w="1169" w:type="dxa"/>
            <w:gridSpan w:val="2"/>
            <w:shd w:val="clear" w:color="auto" w:fill="auto"/>
            <w:vAlign w:val="center"/>
          </w:tcPr>
          <w:p w14:paraId="7E4FFB1C" w14:textId="77777777" w:rsidR="00264B6C" w:rsidRPr="00264B6C" w:rsidRDefault="00264B6C" w:rsidP="00264B6C">
            <w:pPr>
              <w:jc w:val="center"/>
              <w:rPr>
                <w:sz w:val="23"/>
                <w:szCs w:val="23"/>
                <w:lang w:eastAsia="en-US"/>
              </w:rPr>
            </w:pPr>
            <w:r w:rsidRPr="00264B6C">
              <w:rPr>
                <w:sz w:val="23"/>
                <w:szCs w:val="23"/>
                <w:lang w:eastAsia="en-US"/>
              </w:rPr>
              <w:t>x</w:t>
            </w:r>
          </w:p>
        </w:tc>
        <w:tc>
          <w:tcPr>
            <w:tcW w:w="850" w:type="dxa"/>
            <w:gridSpan w:val="2"/>
            <w:shd w:val="clear" w:color="auto" w:fill="auto"/>
            <w:vAlign w:val="center"/>
          </w:tcPr>
          <w:p w14:paraId="5D614CFE"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35" w:type="dxa"/>
            <w:gridSpan w:val="2"/>
            <w:shd w:val="clear" w:color="auto" w:fill="auto"/>
            <w:vAlign w:val="center"/>
          </w:tcPr>
          <w:p w14:paraId="78D394CC"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gridSpan w:val="2"/>
            <w:shd w:val="clear" w:color="auto" w:fill="auto"/>
            <w:vAlign w:val="center"/>
          </w:tcPr>
          <w:p w14:paraId="68003EDB"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0" w:type="dxa"/>
            <w:gridSpan w:val="2"/>
            <w:shd w:val="clear" w:color="auto" w:fill="auto"/>
            <w:vAlign w:val="center"/>
          </w:tcPr>
          <w:p w14:paraId="6C78555C"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957" w:type="dxa"/>
            <w:shd w:val="clear" w:color="auto" w:fill="auto"/>
            <w:vAlign w:val="center"/>
          </w:tcPr>
          <w:p w14:paraId="5F6FA9A6" w14:textId="77777777" w:rsidR="00264B6C" w:rsidRPr="00264B6C" w:rsidRDefault="00264B6C" w:rsidP="00264B6C">
            <w:pPr>
              <w:jc w:val="center"/>
              <w:rPr>
                <w:sz w:val="23"/>
                <w:szCs w:val="23"/>
                <w:lang w:eastAsia="en-US"/>
              </w:rPr>
            </w:pPr>
            <w:r w:rsidRPr="00264B6C">
              <w:rPr>
                <w:sz w:val="23"/>
                <w:szCs w:val="23"/>
                <w:lang w:eastAsia="en-US"/>
              </w:rPr>
              <w:t>x</w:t>
            </w:r>
          </w:p>
        </w:tc>
      </w:tr>
      <w:tr w:rsidR="00264B6C" w:rsidRPr="00264B6C" w14:paraId="1404AD5E" w14:textId="77777777" w:rsidTr="00264B6C">
        <w:trPr>
          <w:trHeight w:val="135"/>
        </w:trPr>
        <w:tc>
          <w:tcPr>
            <w:tcW w:w="1384" w:type="dxa"/>
            <w:vMerge/>
            <w:shd w:val="clear" w:color="auto" w:fill="auto"/>
            <w:vAlign w:val="center"/>
          </w:tcPr>
          <w:p w14:paraId="094C03AA" w14:textId="77777777" w:rsidR="00264B6C" w:rsidRPr="00264B6C" w:rsidRDefault="00264B6C" w:rsidP="00264B6C">
            <w:pPr>
              <w:ind w:right="-2"/>
              <w:jc w:val="center"/>
              <w:rPr>
                <w:sz w:val="23"/>
                <w:szCs w:val="23"/>
                <w:lang w:eastAsia="en-US"/>
              </w:rPr>
            </w:pPr>
          </w:p>
        </w:tc>
        <w:tc>
          <w:tcPr>
            <w:tcW w:w="1910" w:type="dxa"/>
            <w:vMerge/>
            <w:shd w:val="clear" w:color="auto" w:fill="auto"/>
            <w:vAlign w:val="center"/>
          </w:tcPr>
          <w:p w14:paraId="443551DF" w14:textId="77777777" w:rsidR="00264B6C" w:rsidRPr="00264B6C" w:rsidRDefault="00264B6C" w:rsidP="00264B6C">
            <w:pPr>
              <w:ind w:right="-2"/>
              <w:jc w:val="center"/>
              <w:rPr>
                <w:sz w:val="23"/>
                <w:szCs w:val="23"/>
                <w:lang w:eastAsia="en-US"/>
              </w:rPr>
            </w:pPr>
          </w:p>
        </w:tc>
        <w:tc>
          <w:tcPr>
            <w:tcW w:w="1452" w:type="dxa"/>
            <w:gridSpan w:val="2"/>
            <w:shd w:val="clear" w:color="auto" w:fill="auto"/>
            <w:vAlign w:val="center"/>
          </w:tcPr>
          <w:p w14:paraId="4C92ABEE" w14:textId="77777777" w:rsidR="00264B6C" w:rsidRPr="00264B6C" w:rsidRDefault="00264B6C" w:rsidP="00264B6C">
            <w:pPr>
              <w:ind w:left="-106" w:right="-111"/>
              <w:jc w:val="center"/>
              <w:rPr>
                <w:sz w:val="23"/>
                <w:szCs w:val="23"/>
              </w:rPr>
            </w:pPr>
            <w:r w:rsidRPr="00264B6C">
              <w:rPr>
                <w:sz w:val="23"/>
                <w:szCs w:val="23"/>
              </w:rPr>
              <w:t>с 01.01.2028</w:t>
            </w:r>
          </w:p>
        </w:tc>
        <w:tc>
          <w:tcPr>
            <w:tcW w:w="1169" w:type="dxa"/>
            <w:gridSpan w:val="2"/>
            <w:shd w:val="clear" w:color="auto" w:fill="auto"/>
            <w:vAlign w:val="center"/>
          </w:tcPr>
          <w:p w14:paraId="31DAB416" w14:textId="77777777" w:rsidR="00264B6C" w:rsidRPr="00264B6C" w:rsidRDefault="00264B6C" w:rsidP="00264B6C">
            <w:pPr>
              <w:jc w:val="center"/>
              <w:rPr>
                <w:sz w:val="23"/>
                <w:szCs w:val="23"/>
                <w:lang w:eastAsia="en-US"/>
              </w:rPr>
            </w:pPr>
            <w:r w:rsidRPr="00264B6C">
              <w:rPr>
                <w:sz w:val="23"/>
                <w:szCs w:val="23"/>
                <w:lang w:eastAsia="en-US"/>
              </w:rPr>
              <w:t>x</w:t>
            </w:r>
          </w:p>
        </w:tc>
        <w:tc>
          <w:tcPr>
            <w:tcW w:w="850" w:type="dxa"/>
            <w:gridSpan w:val="2"/>
            <w:shd w:val="clear" w:color="auto" w:fill="auto"/>
            <w:vAlign w:val="center"/>
          </w:tcPr>
          <w:p w14:paraId="2E3B75AD"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35" w:type="dxa"/>
            <w:gridSpan w:val="2"/>
            <w:shd w:val="clear" w:color="auto" w:fill="auto"/>
            <w:vAlign w:val="center"/>
          </w:tcPr>
          <w:p w14:paraId="3A1E44D7"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gridSpan w:val="2"/>
            <w:shd w:val="clear" w:color="auto" w:fill="auto"/>
            <w:vAlign w:val="center"/>
          </w:tcPr>
          <w:p w14:paraId="3643C186"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0" w:type="dxa"/>
            <w:gridSpan w:val="2"/>
            <w:shd w:val="clear" w:color="auto" w:fill="auto"/>
            <w:vAlign w:val="center"/>
          </w:tcPr>
          <w:p w14:paraId="60640E37"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957" w:type="dxa"/>
            <w:shd w:val="clear" w:color="auto" w:fill="auto"/>
            <w:vAlign w:val="center"/>
          </w:tcPr>
          <w:p w14:paraId="79823A54" w14:textId="77777777" w:rsidR="00264B6C" w:rsidRPr="00264B6C" w:rsidRDefault="00264B6C" w:rsidP="00264B6C">
            <w:pPr>
              <w:jc w:val="center"/>
              <w:rPr>
                <w:sz w:val="23"/>
                <w:szCs w:val="23"/>
                <w:lang w:eastAsia="en-US"/>
              </w:rPr>
            </w:pPr>
            <w:r w:rsidRPr="00264B6C">
              <w:rPr>
                <w:sz w:val="23"/>
                <w:szCs w:val="23"/>
                <w:lang w:eastAsia="en-US"/>
              </w:rPr>
              <w:t>x</w:t>
            </w:r>
          </w:p>
        </w:tc>
      </w:tr>
      <w:tr w:rsidR="00264B6C" w:rsidRPr="00264B6C" w14:paraId="564440E7" w14:textId="77777777" w:rsidTr="00264B6C">
        <w:trPr>
          <w:trHeight w:val="135"/>
        </w:trPr>
        <w:tc>
          <w:tcPr>
            <w:tcW w:w="1384" w:type="dxa"/>
            <w:vMerge/>
            <w:shd w:val="clear" w:color="auto" w:fill="auto"/>
            <w:vAlign w:val="center"/>
          </w:tcPr>
          <w:p w14:paraId="127BA493" w14:textId="77777777" w:rsidR="00264B6C" w:rsidRPr="00264B6C" w:rsidRDefault="00264B6C" w:rsidP="00264B6C">
            <w:pPr>
              <w:ind w:right="-2"/>
              <w:jc w:val="center"/>
              <w:rPr>
                <w:sz w:val="23"/>
                <w:szCs w:val="23"/>
                <w:lang w:eastAsia="en-US"/>
              </w:rPr>
            </w:pPr>
          </w:p>
        </w:tc>
        <w:tc>
          <w:tcPr>
            <w:tcW w:w="1910" w:type="dxa"/>
            <w:vMerge/>
            <w:shd w:val="clear" w:color="auto" w:fill="auto"/>
            <w:vAlign w:val="center"/>
          </w:tcPr>
          <w:p w14:paraId="2C656270" w14:textId="77777777" w:rsidR="00264B6C" w:rsidRPr="00264B6C" w:rsidRDefault="00264B6C" w:rsidP="00264B6C">
            <w:pPr>
              <w:ind w:right="-2"/>
              <w:jc w:val="center"/>
              <w:rPr>
                <w:sz w:val="23"/>
                <w:szCs w:val="23"/>
                <w:lang w:eastAsia="en-US"/>
              </w:rPr>
            </w:pPr>
          </w:p>
        </w:tc>
        <w:tc>
          <w:tcPr>
            <w:tcW w:w="1452" w:type="dxa"/>
            <w:gridSpan w:val="2"/>
            <w:shd w:val="clear" w:color="auto" w:fill="auto"/>
            <w:vAlign w:val="center"/>
          </w:tcPr>
          <w:p w14:paraId="487E1DA8" w14:textId="77777777" w:rsidR="00264B6C" w:rsidRPr="00264B6C" w:rsidRDefault="00264B6C" w:rsidP="00264B6C">
            <w:pPr>
              <w:ind w:left="-106" w:right="-111"/>
              <w:jc w:val="center"/>
              <w:rPr>
                <w:sz w:val="23"/>
                <w:szCs w:val="23"/>
              </w:rPr>
            </w:pPr>
            <w:r w:rsidRPr="00264B6C">
              <w:rPr>
                <w:sz w:val="23"/>
                <w:szCs w:val="23"/>
              </w:rPr>
              <w:t>с 01.07.2028</w:t>
            </w:r>
          </w:p>
        </w:tc>
        <w:tc>
          <w:tcPr>
            <w:tcW w:w="1169" w:type="dxa"/>
            <w:gridSpan w:val="2"/>
            <w:shd w:val="clear" w:color="auto" w:fill="auto"/>
            <w:vAlign w:val="center"/>
          </w:tcPr>
          <w:p w14:paraId="29448E00" w14:textId="77777777" w:rsidR="00264B6C" w:rsidRPr="00264B6C" w:rsidRDefault="00264B6C" w:rsidP="00264B6C">
            <w:pPr>
              <w:jc w:val="center"/>
              <w:rPr>
                <w:sz w:val="23"/>
                <w:szCs w:val="23"/>
                <w:lang w:eastAsia="en-US"/>
              </w:rPr>
            </w:pPr>
            <w:r w:rsidRPr="00264B6C">
              <w:rPr>
                <w:sz w:val="23"/>
                <w:szCs w:val="23"/>
                <w:lang w:eastAsia="en-US"/>
              </w:rPr>
              <w:t>x</w:t>
            </w:r>
          </w:p>
        </w:tc>
        <w:tc>
          <w:tcPr>
            <w:tcW w:w="850" w:type="dxa"/>
            <w:gridSpan w:val="2"/>
            <w:shd w:val="clear" w:color="auto" w:fill="auto"/>
            <w:vAlign w:val="center"/>
          </w:tcPr>
          <w:p w14:paraId="460852EB" w14:textId="77777777" w:rsidR="00264B6C" w:rsidRPr="00264B6C" w:rsidRDefault="00264B6C" w:rsidP="00264B6C">
            <w:pPr>
              <w:jc w:val="center"/>
              <w:rPr>
                <w:sz w:val="23"/>
                <w:szCs w:val="23"/>
                <w:lang w:eastAsia="en-US"/>
              </w:rPr>
            </w:pPr>
            <w:r w:rsidRPr="00264B6C">
              <w:rPr>
                <w:sz w:val="23"/>
                <w:szCs w:val="23"/>
                <w:lang w:eastAsia="en-US"/>
              </w:rPr>
              <w:t>x</w:t>
            </w:r>
          </w:p>
        </w:tc>
        <w:tc>
          <w:tcPr>
            <w:tcW w:w="835" w:type="dxa"/>
            <w:gridSpan w:val="2"/>
            <w:shd w:val="clear" w:color="auto" w:fill="auto"/>
            <w:vAlign w:val="center"/>
          </w:tcPr>
          <w:p w14:paraId="4861CEB2"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gridSpan w:val="2"/>
            <w:shd w:val="clear" w:color="auto" w:fill="auto"/>
            <w:vAlign w:val="center"/>
          </w:tcPr>
          <w:p w14:paraId="6B436DE2"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0" w:type="dxa"/>
            <w:gridSpan w:val="2"/>
            <w:shd w:val="clear" w:color="auto" w:fill="auto"/>
            <w:vAlign w:val="center"/>
          </w:tcPr>
          <w:p w14:paraId="14DB7489"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957" w:type="dxa"/>
            <w:shd w:val="clear" w:color="auto" w:fill="auto"/>
            <w:vAlign w:val="center"/>
          </w:tcPr>
          <w:p w14:paraId="421261F1"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2CD79B40" w14:textId="77777777" w:rsidTr="00264B6C">
        <w:trPr>
          <w:trHeight w:val="135"/>
        </w:trPr>
        <w:tc>
          <w:tcPr>
            <w:tcW w:w="1384" w:type="dxa"/>
            <w:vMerge/>
            <w:shd w:val="clear" w:color="auto" w:fill="auto"/>
            <w:vAlign w:val="center"/>
          </w:tcPr>
          <w:p w14:paraId="137ABC68" w14:textId="77777777" w:rsidR="00264B6C" w:rsidRPr="00264B6C" w:rsidRDefault="00264B6C" w:rsidP="00264B6C">
            <w:pPr>
              <w:ind w:right="-2"/>
              <w:jc w:val="center"/>
              <w:rPr>
                <w:sz w:val="23"/>
                <w:szCs w:val="23"/>
                <w:lang w:eastAsia="en-US"/>
              </w:rPr>
            </w:pPr>
          </w:p>
        </w:tc>
        <w:tc>
          <w:tcPr>
            <w:tcW w:w="1910" w:type="dxa"/>
            <w:shd w:val="clear" w:color="auto" w:fill="auto"/>
            <w:vAlign w:val="center"/>
          </w:tcPr>
          <w:p w14:paraId="669A9721" w14:textId="77777777" w:rsidR="00264B6C" w:rsidRPr="00264B6C" w:rsidRDefault="00264B6C" w:rsidP="00264B6C">
            <w:pPr>
              <w:ind w:right="-2"/>
              <w:jc w:val="center"/>
              <w:rPr>
                <w:sz w:val="23"/>
                <w:szCs w:val="23"/>
                <w:lang w:eastAsia="en-US"/>
              </w:rPr>
            </w:pPr>
            <w:proofErr w:type="spellStart"/>
            <w:r w:rsidRPr="00264B6C">
              <w:rPr>
                <w:sz w:val="23"/>
                <w:szCs w:val="23"/>
                <w:lang w:eastAsia="en-US"/>
              </w:rPr>
              <w:t>Двухставочный</w:t>
            </w:r>
            <w:proofErr w:type="spellEnd"/>
          </w:p>
        </w:tc>
        <w:tc>
          <w:tcPr>
            <w:tcW w:w="1452" w:type="dxa"/>
            <w:gridSpan w:val="2"/>
            <w:shd w:val="clear" w:color="auto" w:fill="auto"/>
            <w:vAlign w:val="center"/>
          </w:tcPr>
          <w:p w14:paraId="53A4B36A" w14:textId="77777777" w:rsidR="00264B6C" w:rsidRPr="00264B6C" w:rsidRDefault="00264B6C" w:rsidP="00264B6C">
            <w:pPr>
              <w:ind w:left="-106" w:right="-111"/>
              <w:jc w:val="center"/>
              <w:rPr>
                <w:sz w:val="23"/>
                <w:szCs w:val="23"/>
                <w:lang w:eastAsia="en-US"/>
              </w:rPr>
            </w:pPr>
            <w:r w:rsidRPr="00264B6C">
              <w:rPr>
                <w:sz w:val="23"/>
                <w:szCs w:val="23"/>
                <w:lang w:eastAsia="en-US"/>
              </w:rPr>
              <w:t>х</w:t>
            </w:r>
          </w:p>
        </w:tc>
        <w:tc>
          <w:tcPr>
            <w:tcW w:w="1169" w:type="dxa"/>
            <w:gridSpan w:val="2"/>
            <w:shd w:val="clear" w:color="auto" w:fill="auto"/>
            <w:vAlign w:val="center"/>
          </w:tcPr>
          <w:p w14:paraId="7083CEF5" w14:textId="77777777" w:rsidR="00264B6C" w:rsidRPr="00264B6C" w:rsidRDefault="00264B6C" w:rsidP="00264B6C">
            <w:pPr>
              <w:jc w:val="center"/>
              <w:rPr>
                <w:sz w:val="23"/>
                <w:szCs w:val="23"/>
                <w:lang w:eastAsia="en-US"/>
              </w:rPr>
            </w:pPr>
            <w:r w:rsidRPr="00264B6C">
              <w:rPr>
                <w:sz w:val="23"/>
                <w:szCs w:val="23"/>
                <w:lang w:eastAsia="en-US"/>
              </w:rPr>
              <w:t>x</w:t>
            </w:r>
          </w:p>
        </w:tc>
        <w:tc>
          <w:tcPr>
            <w:tcW w:w="850" w:type="dxa"/>
            <w:gridSpan w:val="2"/>
            <w:shd w:val="clear" w:color="auto" w:fill="auto"/>
            <w:vAlign w:val="center"/>
          </w:tcPr>
          <w:p w14:paraId="0BA78AF6" w14:textId="77777777" w:rsidR="00264B6C" w:rsidRPr="00264B6C" w:rsidRDefault="00264B6C" w:rsidP="00264B6C">
            <w:pPr>
              <w:jc w:val="center"/>
              <w:rPr>
                <w:sz w:val="23"/>
                <w:szCs w:val="23"/>
                <w:lang w:eastAsia="en-US"/>
              </w:rPr>
            </w:pPr>
            <w:r w:rsidRPr="00264B6C">
              <w:rPr>
                <w:sz w:val="23"/>
                <w:szCs w:val="23"/>
                <w:lang w:eastAsia="en-US"/>
              </w:rPr>
              <w:t>x</w:t>
            </w:r>
          </w:p>
        </w:tc>
        <w:tc>
          <w:tcPr>
            <w:tcW w:w="835" w:type="dxa"/>
            <w:gridSpan w:val="2"/>
            <w:shd w:val="clear" w:color="auto" w:fill="auto"/>
            <w:vAlign w:val="center"/>
          </w:tcPr>
          <w:p w14:paraId="358ABFE2"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gridSpan w:val="2"/>
            <w:shd w:val="clear" w:color="auto" w:fill="auto"/>
            <w:vAlign w:val="center"/>
          </w:tcPr>
          <w:p w14:paraId="26F003A4"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0" w:type="dxa"/>
            <w:gridSpan w:val="2"/>
            <w:shd w:val="clear" w:color="auto" w:fill="auto"/>
            <w:vAlign w:val="center"/>
          </w:tcPr>
          <w:p w14:paraId="60C86971"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957" w:type="dxa"/>
            <w:shd w:val="clear" w:color="auto" w:fill="auto"/>
            <w:vAlign w:val="center"/>
          </w:tcPr>
          <w:p w14:paraId="0381FD1B"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6E926CE9" w14:textId="77777777" w:rsidTr="00264B6C">
        <w:tc>
          <w:tcPr>
            <w:tcW w:w="1384" w:type="dxa"/>
            <w:vMerge/>
            <w:shd w:val="clear" w:color="auto" w:fill="auto"/>
            <w:vAlign w:val="center"/>
          </w:tcPr>
          <w:p w14:paraId="666BA0B1" w14:textId="77777777" w:rsidR="00264B6C" w:rsidRPr="00264B6C" w:rsidRDefault="00264B6C" w:rsidP="00264B6C">
            <w:pPr>
              <w:ind w:right="-2"/>
              <w:jc w:val="center"/>
              <w:rPr>
                <w:sz w:val="23"/>
                <w:szCs w:val="23"/>
                <w:lang w:eastAsia="en-US"/>
              </w:rPr>
            </w:pPr>
          </w:p>
        </w:tc>
        <w:tc>
          <w:tcPr>
            <w:tcW w:w="1910" w:type="dxa"/>
            <w:tcBorders>
              <w:bottom w:val="single" w:sz="4" w:space="0" w:color="auto"/>
            </w:tcBorders>
            <w:shd w:val="clear" w:color="auto" w:fill="auto"/>
            <w:vAlign w:val="center"/>
          </w:tcPr>
          <w:p w14:paraId="4A009A37" w14:textId="77777777" w:rsidR="00264B6C" w:rsidRPr="00264B6C" w:rsidRDefault="00264B6C" w:rsidP="00264B6C">
            <w:pPr>
              <w:ind w:right="-2"/>
              <w:jc w:val="center"/>
              <w:rPr>
                <w:sz w:val="23"/>
                <w:szCs w:val="23"/>
                <w:lang w:eastAsia="en-US"/>
              </w:rPr>
            </w:pPr>
            <w:r w:rsidRPr="00264B6C">
              <w:rPr>
                <w:sz w:val="23"/>
                <w:szCs w:val="23"/>
                <w:lang w:eastAsia="en-US"/>
              </w:rPr>
              <w:t>Ставка за тепловую энергию, руб./Гкал</w:t>
            </w:r>
          </w:p>
        </w:tc>
        <w:tc>
          <w:tcPr>
            <w:tcW w:w="1452" w:type="dxa"/>
            <w:gridSpan w:val="2"/>
            <w:shd w:val="clear" w:color="auto" w:fill="auto"/>
            <w:vAlign w:val="center"/>
          </w:tcPr>
          <w:p w14:paraId="142909BF" w14:textId="77777777" w:rsidR="00264B6C" w:rsidRPr="00264B6C" w:rsidRDefault="00264B6C" w:rsidP="00264B6C">
            <w:pPr>
              <w:jc w:val="center"/>
              <w:rPr>
                <w:sz w:val="23"/>
                <w:szCs w:val="23"/>
                <w:lang w:eastAsia="en-US"/>
              </w:rPr>
            </w:pPr>
            <w:r w:rsidRPr="00264B6C">
              <w:rPr>
                <w:sz w:val="23"/>
                <w:szCs w:val="23"/>
                <w:lang w:eastAsia="en-US"/>
              </w:rPr>
              <w:t>x</w:t>
            </w:r>
          </w:p>
        </w:tc>
        <w:tc>
          <w:tcPr>
            <w:tcW w:w="1169" w:type="dxa"/>
            <w:gridSpan w:val="2"/>
            <w:shd w:val="clear" w:color="auto" w:fill="auto"/>
            <w:vAlign w:val="center"/>
          </w:tcPr>
          <w:p w14:paraId="0567AF18" w14:textId="77777777" w:rsidR="00264B6C" w:rsidRPr="00264B6C" w:rsidRDefault="00264B6C" w:rsidP="00264B6C">
            <w:pPr>
              <w:jc w:val="center"/>
              <w:rPr>
                <w:sz w:val="23"/>
                <w:szCs w:val="23"/>
                <w:lang w:eastAsia="en-US"/>
              </w:rPr>
            </w:pPr>
            <w:r w:rsidRPr="00264B6C">
              <w:rPr>
                <w:sz w:val="23"/>
                <w:szCs w:val="23"/>
                <w:lang w:eastAsia="en-US"/>
              </w:rPr>
              <w:t>x</w:t>
            </w:r>
          </w:p>
        </w:tc>
        <w:tc>
          <w:tcPr>
            <w:tcW w:w="850" w:type="dxa"/>
            <w:gridSpan w:val="2"/>
            <w:shd w:val="clear" w:color="auto" w:fill="auto"/>
            <w:vAlign w:val="center"/>
          </w:tcPr>
          <w:p w14:paraId="75B4E2DD" w14:textId="77777777" w:rsidR="00264B6C" w:rsidRPr="00264B6C" w:rsidRDefault="00264B6C" w:rsidP="00264B6C">
            <w:pPr>
              <w:jc w:val="center"/>
              <w:rPr>
                <w:sz w:val="23"/>
                <w:szCs w:val="23"/>
                <w:lang w:eastAsia="en-US"/>
              </w:rPr>
            </w:pPr>
            <w:r w:rsidRPr="00264B6C">
              <w:rPr>
                <w:sz w:val="23"/>
                <w:szCs w:val="23"/>
                <w:lang w:eastAsia="en-US"/>
              </w:rPr>
              <w:t>x</w:t>
            </w:r>
          </w:p>
        </w:tc>
        <w:tc>
          <w:tcPr>
            <w:tcW w:w="835" w:type="dxa"/>
            <w:gridSpan w:val="2"/>
            <w:shd w:val="clear" w:color="auto" w:fill="auto"/>
            <w:vAlign w:val="center"/>
          </w:tcPr>
          <w:p w14:paraId="37702C80"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gridSpan w:val="2"/>
            <w:shd w:val="clear" w:color="auto" w:fill="auto"/>
            <w:vAlign w:val="center"/>
          </w:tcPr>
          <w:p w14:paraId="6567F9D9"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0" w:type="dxa"/>
            <w:gridSpan w:val="2"/>
            <w:shd w:val="clear" w:color="auto" w:fill="auto"/>
            <w:vAlign w:val="center"/>
          </w:tcPr>
          <w:p w14:paraId="60E8E162"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957" w:type="dxa"/>
            <w:shd w:val="clear" w:color="auto" w:fill="auto"/>
            <w:vAlign w:val="center"/>
          </w:tcPr>
          <w:p w14:paraId="611B477D"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r w:rsidR="00264B6C" w:rsidRPr="00264B6C" w14:paraId="0F75063C" w14:textId="77777777" w:rsidTr="00264B6C">
        <w:trPr>
          <w:trHeight w:val="1172"/>
        </w:trPr>
        <w:tc>
          <w:tcPr>
            <w:tcW w:w="1384" w:type="dxa"/>
            <w:vMerge/>
            <w:shd w:val="clear" w:color="auto" w:fill="auto"/>
            <w:vAlign w:val="center"/>
          </w:tcPr>
          <w:p w14:paraId="02691312" w14:textId="77777777" w:rsidR="00264B6C" w:rsidRPr="00264B6C" w:rsidRDefault="00264B6C" w:rsidP="00264B6C">
            <w:pPr>
              <w:ind w:right="-2"/>
              <w:jc w:val="center"/>
              <w:rPr>
                <w:sz w:val="23"/>
                <w:szCs w:val="23"/>
                <w:lang w:eastAsia="en-US"/>
              </w:rPr>
            </w:pPr>
          </w:p>
        </w:tc>
        <w:tc>
          <w:tcPr>
            <w:tcW w:w="1910" w:type="dxa"/>
            <w:tcBorders>
              <w:top w:val="single" w:sz="4" w:space="0" w:color="auto"/>
            </w:tcBorders>
            <w:shd w:val="clear" w:color="auto" w:fill="auto"/>
            <w:vAlign w:val="center"/>
          </w:tcPr>
          <w:p w14:paraId="140D46B9" w14:textId="77777777" w:rsidR="00264B6C" w:rsidRPr="00264B6C" w:rsidRDefault="00264B6C" w:rsidP="00264B6C">
            <w:pPr>
              <w:ind w:right="-2"/>
              <w:jc w:val="center"/>
              <w:rPr>
                <w:sz w:val="23"/>
                <w:szCs w:val="23"/>
                <w:lang w:eastAsia="en-US"/>
              </w:rPr>
            </w:pPr>
            <w:r w:rsidRPr="00264B6C">
              <w:rPr>
                <w:sz w:val="23"/>
                <w:szCs w:val="23"/>
                <w:lang w:eastAsia="en-US"/>
              </w:rPr>
              <w:t xml:space="preserve">Ставка за </w:t>
            </w:r>
            <w:proofErr w:type="spellStart"/>
            <w:r w:rsidRPr="00264B6C">
              <w:rPr>
                <w:sz w:val="23"/>
                <w:szCs w:val="23"/>
                <w:lang w:eastAsia="en-US"/>
              </w:rPr>
              <w:t>содер-жание</w:t>
            </w:r>
            <w:proofErr w:type="spellEnd"/>
            <w:r w:rsidRPr="00264B6C">
              <w:rPr>
                <w:sz w:val="23"/>
                <w:szCs w:val="23"/>
                <w:lang w:eastAsia="en-US"/>
              </w:rPr>
              <w:t xml:space="preserve"> тепловой мощности</w:t>
            </w:r>
            <w:r w:rsidRPr="00264B6C">
              <w:rPr>
                <w:sz w:val="22"/>
                <w:szCs w:val="22"/>
                <w:lang w:eastAsia="en-US"/>
              </w:rPr>
              <w:t>, тыс. руб./Гкал/ч в мес.</w:t>
            </w:r>
          </w:p>
        </w:tc>
        <w:tc>
          <w:tcPr>
            <w:tcW w:w="1452" w:type="dxa"/>
            <w:gridSpan w:val="2"/>
            <w:tcBorders>
              <w:bottom w:val="single" w:sz="4" w:space="0" w:color="auto"/>
            </w:tcBorders>
            <w:shd w:val="clear" w:color="auto" w:fill="auto"/>
            <w:vAlign w:val="center"/>
          </w:tcPr>
          <w:p w14:paraId="5C5EEEFD" w14:textId="77777777" w:rsidR="00264B6C" w:rsidRPr="00264B6C" w:rsidRDefault="00264B6C" w:rsidP="00264B6C">
            <w:pPr>
              <w:jc w:val="center"/>
              <w:rPr>
                <w:sz w:val="23"/>
                <w:szCs w:val="23"/>
                <w:lang w:eastAsia="en-US"/>
              </w:rPr>
            </w:pPr>
            <w:r w:rsidRPr="00264B6C">
              <w:rPr>
                <w:sz w:val="23"/>
                <w:szCs w:val="23"/>
                <w:lang w:eastAsia="en-US"/>
              </w:rPr>
              <w:t>x</w:t>
            </w:r>
          </w:p>
        </w:tc>
        <w:tc>
          <w:tcPr>
            <w:tcW w:w="1169" w:type="dxa"/>
            <w:gridSpan w:val="2"/>
            <w:tcBorders>
              <w:bottom w:val="single" w:sz="4" w:space="0" w:color="auto"/>
            </w:tcBorders>
            <w:shd w:val="clear" w:color="auto" w:fill="auto"/>
            <w:vAlign w:val="center"/>
          </w:tcPr>
          <w:p w14:paraId="41035134" w14:textId="77777777" w:rsidR="00264B6C" w:rsidRPr="00264B6C" w:rsidRDefault="00264B6C" w:rsidP="00264B6C">
            <w:pPr>
              <w:jc w:val="center"/>
              <w:rPr>
                <w:sz w:val="23"/>
                <w:szCs w:val="23"/>
                <w:lang w:eastAsia="en-US"/>
              </w:rPr>
            </w:pPr>
            <w:r w:rsidRPr="00264B6C">
              <w:rPr>
                <w:sz w:val="23"/>
                <w:szCs w:val="23"/>
                <w:lang w:eastAsia="en-US"/>
              </w:rPr>
              <w:t>x</w:t>
            </w:r>
          </w:p>
        </w:tc>
        <w:tc>
          <w:tcPr>
            <w:tcW w:w="850" w:type="dxa"/>
            <w:gridSpan w:val="2"/>
            <w:tcBorders>
              <w:bottom w:val="single" w:sz="4" w:space="0" w:color="auto"/>
            </w:tcBorders>
            <w:shd w:val="clear" w:color="auto" w:fill="auto"/>
            <w:vAlign w:val="center"/>
          </w:tcPr>
          <w:p w14:paraId="374F03F2" w14:textId="77777777" w:rsidR="00264B6C" w:rsidRPr="00264B6C" w:rsidRDefault="00264B6C" w:rsidP="00264B6C">
            <w:pPr>
              <w:jc w:val="center"/>
              <w:rPr>
                <w:sz w:val="23"/>
                <w:szCs w:val="23"/>
                <w:lang w:eastAsia="en-US"/>
              </w:rPr>
            </w:pPr>
            <w:r w:rsidRPr="00264B6C">
              <w:rPr>
                <w:sz w:val="23"/>
                <w:szCs w:val="23"/>
                <w:lang w:eastAsia="en-US"/>
              </w:rPr>
              <w:t>x</w:t>
            </w:r>
          </w:p>
        </w:tc>
        <w:tc>
          <w:tcPr>
            <w:tcW w:w="835" w:type="dxa"/>
            <w:gridSpan w:val="2"/>
            <w:tcBorders>
              <w:bottom w:val="single" w:sz="4" w:space="0" w:color="auto"/>
            </w:tcBorders>
            <w:shd w:val="clear" w:color="auto" w:fill="auto"/>
            <w:vAlign w:val="center"/>
          </w:tcPr>
          <w:p w14:paraId="6D571C66"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1009" w:type="dxa"/>
            <w:gridSpan w:val="2"/>
            <w:tcBorders>
              <w:bottom w:val="single" w:sz="4" w:space="0" w:color="auto"/>
            </w:tcBorders>
            <w:shd w:val="clear" w:color="auto" w:fill="auto"/>
            <w:vAlign w:val="center"/>
          </w:tcPr>
          <w:p w14:paraId="41E96BD1"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850" w:type="dxa"/>
            <w:gridSpan w:val="2"/>
            <w:tcBorders>
              <w:bottom w:val="single" w:sz="4" w:space="0" w:color="auto"/>
            </w:tcBorders>
            <w:shd w:val="clear" w:color="auto" w:fill="auto"/>
            <w:vAlign w:val="center"/>
          </w:tcPr>
          <w:p w14:paraId="32DA0705"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c>
          <w:tcPr>
            <w:tcW w:w="957" w:type="dxa"/>
            <w:tcBorders>
              <w:bottom w:val="single" w:sz="4" w:space="0" w:color="auto"/>
            </w:tcBorders>
            <w:shd w:val="clear" w:color="auto" w:fill="auto"/>
            <w:vAlign w:val="center"/>
          </w:tcPr>
          <w:p w14:paraId="714C1957" w14:textId="77777777" w:rsidR="00264B6C" w:rsidRPr="00264B6C" w:rsidRDefault="00264B6C" w:rsidP="00264B6C">
            <w:pPr>
              <w:ind w:right="-2"/>
              <w:jc w:val="center"/>
              <w:rPr>
                <w:sz w:val="23"/>
                <w:szCs w:val="23"/>
                <w:lang w:val="en-US" w:eastAsia="en-US"/>
              </w:rPr>
            </w:pPr>
            <w:r w:rsidRPr="00264B6C">
              <w:rPr>
                <w:sz w:val="23"/>
                <w:szCs w:val="23"/>
                <w:lang w:val="en-US" w:eastAsia="en-US"/>
              </w:rPr>
              <w:t>x</w:t>
            </w:r>
          </w:p>
        </w:tc>
      </w:tr>
    </w:tbl>
    <w:p w14:paraId="177CE75E" w14:textId="77777777" w:rsidR="00264B6C" w:rsidRPr="00264B6C" w:rsidRDefault="00264B6C" w:rsidP="00264B6C">
      <w:pPr>
        <w:ind w:left="-993" w:right="-143"/>
        <w:jc w:val="center"/>
        <w:rPr>
          <w:b/>
          <w:bCs/>
          <w:sz w:val="28"/>
          <w:szCs w:val="28"/>
          <w:lang w:eastAsia="en-US"/>
        </w:rPr>
      </w:pPr>
    </w:p>
    <w:p w14:paraId="2DC4C423" w14:textId="77777777" w:rsidR="00264B6C" w:rsidRPr="00264B6C" w:rsidRDefault="00264B6C" w:rsidP="00264B6C">
      <w:pPr>
        <w:ind w:left="-993" w:right="-143"/>
        <w:jc w:val="center"/>
        <w:rPr>
          <w:b/>
          <w:bCs/>
          <w:sz w:val="28"/>
          <w:szCs w:val="28"/>
          <w:lang w:eastAsia="en-US"/>
        </w:rPr>
      </w:pPr>
    </w:p>
    <w:p w14:paraId="70A53506" w14:textId="77777777" w:rsidR="00264B6C" w:rsidRPr="00264B6C" w:rsidRDefault="00264B6C" w:rsidP="00264B6C">
      <w:pPr>
        <w:ind w:left="-284" w:right="-1" w:firstLine="426"/>
        <w:jc w:val="both"/>
        <w:rPr>
          <w:color w:val="000000"/>
          <w:sz w:val="28"/>
          <w:szCs w:val="28"/>
          <w:lang w:eastAsia="en-US"/>
        </w:rPr>
      </w:pPr>
      <w:r w:rsidRPr="00264B6C">
        <w:rPr>
          <w:sz w:val="28"/>
          <w:szCs w:val="28"/>
          <w:lang w:eastAsia="en-US"/>
        </w:rPr>
        <w:t>* Выделяется в целях реализации пункта 6 статьи 168 Налогового кодекса Российской Федерации (часть вторая).</w:t>
      </w:r>
      <w:r w:rsidRPr="00264B6C">
        <w:rPr>
          <w:sz w:val="28"/>
          <w:szCs w:val="28"/>
          <w:lang w:eastAsia="en-US"/>
        </w:rPr>
        <w:tab/>
      </w:r>
      <w:r w:rsidRPr="00264B6C">
        <w:rPr>
          <w:sz w:val="28"/>
          <w:szCs w:val="28"/>
          <w:lang w:eastAsia="en-US"/>
        </w:rPr>
        <w:tab/>
      </w:r>
      <w:r w:rsidRPr="00264B6C">
        <w:rPr>
          <w:sz w:val="28"/>
          <w:szCs w:val="28"/>
          <w:lang w:eastAsia="en-US"/>
        </w:rPr>
        <w:tab/>
      </w:r>
      <w:r w:rsidRPr="00264B6C">
        <w:rPr>
          <w:sz w:val="28"/>
          <w:szCs w:val="28"/>
          <w:lang w:eastAsia="en-US"/>
        </w:rPr>
        <w:tab/>
      </w:r>
      <w:r w:rsidRPr="00264B6C">
        <w:rPr>
          <w:sz w:val="28"/>
          <w:szCs w:val="28"/>
          <w:lang w:eastAsia="en-US"/>
        </w:rPr>
        <w:tab/>
      </w:r>
      <w:r w:rsidRPr="00264B6C">
        <w:rPr>
          <w:sz w:val="28"/>
          <w:szCs w:val="28"/>
          <w:lang w:eastAsia="en-US"/>
        </w:rPr>
        <w:tab/>
      </w:r>
      <w:r w:rsidRPr="00264B6C">
        <w:rPr>
          <w:sz w:val="28"/>
          <w:szCs w:val="28"/>
          <w:lang w:eastAsia="en-US"/>
        </w:rPr>
        <w:tab/>
        <w:t>».</w:t>
      </w:r>
    </w:p>
    <w:p w14:paraId="3AD993A5" w14:textId="77777777" w:rsidR="00264B6C" w:rsidRDefault="00264B6C" w:rsidP="00264B6C">
      <w:pPr>
        <w:tabs>
          <w:tab w:val="left" w:pos="3686"/>
          <w:tab w:val="left" w:pos="9498"/>
        </w:tabs>
        <w:ind w:right="-569"/>
        <w:sectPr w:rsidR="00264B6C" w:rsidSect="00A75AA7">
          <w:pgSz w:w="11906" w:h="16838"/>
          <w:pgMar w:top="1134" w:right="851" w:bottom="1134" w:left="1701" w:header="567" w:footer="709" w:gutter="0"/>
          <w:cols w:space="708"/>
          <w:titlePg/>
          <w:docGrid w:linePitch="360"/>
        </w:sectPr>
      </w:pPr>
    </w:p>
    <w:p w14:paraId="4801E3DA" w14:textId="5D1E49B3" w:rsidR="00264B6C" w:rsidRPr="00F01343" w:rsidRDefault="00264B6C" w:rsidP="00264B6C">
      <w:pPr>
        <w:tabs>
          <w:tab w:val="left" w:pos="270"/>
          <w:tab w:val="right" w:pos="9355"/>
        </w:tabs>
        <w:ind w:left="-4310" w:firstLine="9839"/>
      </w:pPr>
      <w:r w:rsidRPr="00F01343">
        <w:lastRenderedPageBreak/>
        <w:t>Приложение</w:t>
      </w:r>
      <w:r>
        <w:t xml:space="preserve"> № 1</w:t>
      </w:r>
      <w:r>
        <w:t>1</w:t>
      </w:r>
      <w:r>
        <w:t xml:space="preserve"> к протоколу</w:t>
      </w:r>
      <w:r w:rsidRPr="00F01343">
        <w:t xml:space="preserve"> № </w:t>
      </w:r>
      <w:r>
        <w:t>80</w:t>
      </w:r>
    </w:p>
    <w:p w14:paraId="0B8F03E8" w14:textId="77777777" w:rsidR="00264B6C" w:rsidRPr="00F01343" w:rsidRDefault="00264B6C" w:rsidP="00264B6C">
      <w:pPr>
        <w:tabs>
          <w:tab w:val="left" w:pos="3686"/>
          <w:tab w:val="left" w:pos="9498"/>
        </w:tabs>
        <w:ind w:left="-4310" w:right="-569" w:firstLine="9839"/>
      </w:pPr>
      <w:r w:rsidRPr="00F01343">
        <w:t>заседания правления Региональной</w:t>
      </w:r>
    </w:p>
    <w:p w14:paraId="0895895E" w14:textId="77777777" w:rsidR="00264B6C" w:rsidRPr="00F01343" w:rsidRDefault="00264B6C" w:rsidP="00264B6C">
      <w:pPr>
        <w:tabs>
          <w:tab w:val="left" w:pos="3686"/>
          <w:tab w:val="left" w:pos="9498"/>
        </w:tabs>
        <w:ind w:left="-4310" w:right="-569" w:firstLine="9839"/>
      </w:pPr>
      <w:r w:rsidRPr="00F01343">
        <w:t>энергетической комиссии</w:t>
      </w:r>
    </w:p>
    <w:p w14:paraId="6BC38375" w14:textId="77777777" w:rsidR="00264B6C" w:rsidRDefault="00264B6C" w:rsidP="00264B6C">
      <w:pPr>
        <w:tabs>
          <w:tab w:val="left" w:pos="3686"/>
          <w:tab w:val="left" w:pos="9498"/>
        </w:tabs>
        <w:ind w:left="-4310" w:right="-569" w:firstLine="9839"/>
      </w:pPr>
      <w:r w:rsidRPr="00F01343">
        <w:t xml:space="preserve">Кузбасса от </w:t>
      </w:r>
      <w:r>
        <w:t>21</w:t>
      </w:r>
      <w:r w:rsidRPr="00F01343">
        <w:t>.</w:t>
      </w:r>
      <w:r>
        <w:t>11</w:t>
      </w:r>
      <w:r w:rsidRPr="00F01343">
        <w:t>.2024</w:t>
      </w:r>
    </w:p>
    <w:p w14:paraId="31AFCFEE" w14:textId="77777777" w:rsidR="00264B6C" w:rsidRDefault="00264B6C" w:rsidP="00264B6C">
      <w:pPr>
        <w:tabs>
          <w:tab w:val="left" w:pos="3686"/>
          <w:tab w:val="left" w:pos="9498"/>
        </w:tabs>
        <w:ind w:left="-4310" w:right="-569" w:firstLine="9839"/>
      </w:pPr>
    </w:p>
    <w:p w14:paraId="03BC6D8A" w14:textId="77777777" w:rsidR="00264B6C" w:rsidRPr="00264B6C" w:rsidRDefault="00264B6C" w:rsidP="00264B6C">
      <w:pPr>
        <w:ind w:left="85" w:right="95"/>
        <w:jc w:val="center"/>
        <w:rPr>
          <w:b/>
          <w:bCs/>
          <w:sz w:val="28"/>
          <w:szCs w:val="28"/>
        </w:rPr>
      </w:pPr>
      <w:r w:rsidRPr="00264B6C">
        <w:rPr>
          <w:b/>
          <w:bCs/>
          <w:sz w:val="28"/>
          <w:szCs w:val="28"/>
        </w:rPr>
        <w:t xml:space="preserve">Долгосрочные тарифы ПАО «ЮК ГРЭС» на теплоноситель, реализуемый на потребительском рынке </w:t>
      </w:r>
      <w:proofErr w:type="spellStart"/>
      <w:r w:rsidRPr="00264B6C">
        <w:rPr>
          <w:b/>
          <w:bCs/>
          <w:sz w:val="28"/>
          <w:szCs w:val="28"/>
        </w:rPr>
        <w:t>Калтанского</w:t>
      </w:r>
      <w:proofErr w:type="spellEnd"/>
      <w:r w:rsidRPr="00264B6C">
        <w:rPr>
          <w:b/>
          <w:bCs/>
          <w:sz w:val="28"/>
          <w:szCs w:val="28"/>
        </w:rPr>
        <w:t xml:space="preserve"> городского округа, на период с 01.01.2024 по 31.12.2028</w:t>
      </w:r>
    </w:p>
    <w:p w14:paraId="6EC30399" w14:textId="77777777" w:rsidR="00264B6C" w:rsidRPr="00264B6C" w:rsidRDefault="00264B6C" w:rsidP="00264B6C">
      <w:pPr>
        <w:ind w:left="85" w:right="95"/>
        <w:jc w:val="center"/>
        <w:rPr>
          <w:b/>
          <w:bCs/>
          <w:sz w:val="28"/>
          <w:szCs w:val="28"/>
        </w:rPr>
      </w:pPr>
    </w:p>
    <w:p w14:paraId="77562062" w14:textId="77777777" w:rsidR="00264B6C" w:rsidRPr="00264B6C" w:rsidRDefault="00264B6C" w:rsidP="00264B6C">
      <w:pPr>
        <w:ind w:left="85" w:right="95"/>
        <w:jc w:val="right"/>
        <w:rPr>
          <w:b/>
          <w:bCs/>
          <w:sz w:val="22"/>
          <w:szCs w:val="28"/>
        </w:rPr>
      </w:pPr>
      <w:r w:rsidRPr="00264B6C">
        <w:rPr>
          <w:szCs w:val="28"/>
        </w:rPr>
        <w:t>(без НДС)</w:t>
      </w:r>
    </w:p>
    <w:tbl>
      <w:tblPr>
        <w:tblpPr w:leftFromText="180" w:rightFromText="180" w:vertAnchor="text" w:horzAnchor="margin" w:tblpY="3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8"/>
        <w:gridCol w:w="2128"/>
        <w:gridCol w:w="1831"/>
        <w:gridCol w:w="1548"/>
        <w:gridCol w:w="1029"/>
      </w:tblGrid>
      <w:tr w:rsidR="00264B6C" w:rsidRPr="00264B6C" w14:paraId="2C031532" w14:textId="77777777" w:rsidTr="00627AA0">
        <w:tc>
          <w:tcPr>
            <w:tcW w:w="2928" w:type="dxa"/>
            <w:vMerge w:val="restart"/>
            <w:shd w:val="clear" w:color="auto" w:fill="auto"/>
            <w:vAlign w:val="center"/>
          </w:tcPr>
          <w:p w14:paraId="3E2558B9"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Наименование регулируемой организации</w:t>
            </w:r>
          </w:p>
        </w:tc>
        <w:tc>
          <w:tcPr>
            <w:tcW w:w="2128" w:type="dxa"/>
            <w:vMerge w:val="restart"/>
            <w:shd w:val="clear" w:color="auto" w:fill="auto"/>
            <w:vAlign w:val="center"/>
          </w:tcPr>
          <w:p w14:paraId="39C97445"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Вид тарифа</w:t>
            </w:r>
          </w:p>
        </w:tc>
        <w:tc>
          <w:tcPr>
            <w:tcW w:w="1831" w:type="dxa"/>
            <w:vMerge w:val="restart"/>
            <w:shd w:val="clear" w:color="auto" w:fill="auto"/>
            <w:vAlign w:val="center"/>
          </w:tcPr>
          <w:p w14:paraId="007E445A"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Период</w:t>
            </w:r>
          </w:p>
        </w:tc>
        <w:tc>
          <w:tcPr>
            <w:tcW w:w="2577" w:type="dxa"/>
            <w:gridSpan w:val="2"/>
            <w:shd w:val="clear" w:color="auto" w:fill="auto"/>
            <w:vAlign w:val="center"/>
          </w:tcPr>
          <w:p w14:paraId="0710D68A"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Вид теплоносителя</w:t>
            </w:r>
          </w:p>
        </w:tc>
      </w:tr>
      <w:tr w:rsidR="00264B6C" w:rsidRPr="00264B6C" w14:paraId="785245FB" w14:textId="77777777" w:rsidTr="00627AA0">
        <w:trPr>
          <w:trHeight w:val="740"/>
        </w:trPr>
        <w:tc>
          <w:tcPr>
            <w:tcW w:w="2928" w:type="dxa"/>
            <w:vMerge/>
            <w:shd w:val="clear" w:color="auto" w:fill="auto"/>
          </w:tcPr>
          <w:p w14:paraId="0D50F2D3" w14:textId="77777777" w:rsidR="00264B6C" w:rsidRPr="00264B6C" w:rsidRDefault="00264B6C" w:rsidP="00264B6C">
            <w:pPr>
              <w:ind w:right="-2"/>
              <w:jc w:val="center"/>
              <w:rPr>
                <w:color w:val="000000"/>
                <w:sz w:val="22"/>
                <w:szCs w:val="22"/>
                <w:lang w:eastAsia="en-US"/>
              </w:rPr>
            </w:pPr>
          </w:p>
        </w:tc>
        <w:tc>
          <w:tcPr>
            <w:tcW w:w="2128" w:type="dxa"/>
            <w:vMerge/>
            <w:shd w:val="clear" w:color="auto" w:fill="auto"/>
            <w:vAlign w:val="center"/>
          </w:tcPr>
          <w:p w14:paraId="758047B4" w14:textId="77777777" w:rsidR="00264B6C" w:rsidRPr="00264B6C" w:rsidRDefault="00264B6C" w:rsidP="00264B6C">
            <w:pPr>
              <w:ind w:right="-2"/>
              <w:jc w:val="center"/>
              <w:rPr>
                <w:color w:val="000000"/>
                <w:sz w:val="22"/>
                <w:szCs w:val="22"/>
                <w:lang w:eastAsia="en-US"/>
              </w:rPr>
            </w:pPr>
          </w:p>
        </w:tc>
        <w:tc>
          <w:tcPr>
            <w:tcW w:w="1831" w:type="dxa"/>
            <w:vMerge/>
            <w:shd w:val="clear" w:color="auto" w:fill="auto"/>
          </w:tcPr>
          <w:p w14:paraId="554BABAE" w14:textId="77777777" w:rsidR="00264B6C" w:rsidRPr="00264B6C" w:rsidRDefault="00264B6C" w:rsidP="00264B6C">
            <w:pPr>
              <w:ind w:right="-2"/>
              <w:rPr>
                <w:color w:val="000000"/>
                <w:sz w:val="22"/>
                <w:szCs w:val="22"/>
                <w:lang w:eastAsia="en-US"/>
              </w:rPr>
            </w:pPr>
          </w:p>
        </w:tc>
        <w:tc>
          <w:tcPr>
            <w:tcW w:w="1548" w:type="dxa"/>
            <w:shd w:val="clear" w:color="auto" w:fill="auto"/>
            <w:vAlign w:val="center"/>
          </w:tcPr>
          <w:p w14:paraId="53060801"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вода</w:t>
            </w:r>
          </w:p>
        </w:tc>
        <w:tc>
          <w:tcPr>
            <w:tcW w:w="1029" w:type="dxa"/>
            <w:shd w:val="clear" w:color="auto" w:fill="auto"/>
            <w:vAlign w:val="center"/>
          </w:tcPr>
          <w:p w14:paraId="296DE761"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пар</w:t>
            </w:r>
          </w:p>
        </w:tc>
      </w:tr>
      <w:tr w:rsidR="00264B6C" w:rsidRPr="00264B6C" w14:paraId="6C318641" w14:textId="77777777" w:rsidTr="00627AA0">
        <w:tc>
          <w:tcPr>
            <w:tcW w:w="2928" w:type="dxa"/>
            <w:tcBorders>
              <w:bottom w:val="single" w:sz="4" w:space="0" w:color="auto"/>
            </w:tcBorders>
            <w:shd w:val="clear" w:color="auto" w:fill="auto"/>
            <w:vAlign w:val="center"/>
          </w:tcPr>
          <w:p w14:paraId="0753B4E9"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1</w:t>
            </w:r>
          </w:p>
        </w:tc>
        <w:tc>
          <w:tcPr>
            <w:tcW w:w="2128" w:type="dxa"/>
            <w:tcBorders>
              <w:bottom w:val="single" w:sz="4" w:space="0" w:color="auto"/>
            </w:tcBorders>
            <w:shd w:val="clear" w:color="auto" w:fill="auto"/>
            <w:vAlign w:val="center"/>
          </w:tcPr>
          <w:p w14:paraId="314FF289" w14:textId="77777777" w:rsidR="00264B6C" w:rsidRPr="00264B6C" w:rsidRDefault="00264B6C" w:rsidP="00264B6C">
            <w:pPr>
              <w:ind w:right="-2"/>
              <w:jc w:val="center"/>
              <w:rPr>
                <w:sz w:val="22"/>
                <w:szCs w:val="22"/>
              </w:rPr>
            </w:pPr>
            <w:r w:rsidRPr="00264B6C">
              <w:rPr>
                <w:sz w:val="22"/>
                <w:szCs w:val="22"/>
              </w:rPr>
              <w:t>2</w:t>
            </w:r>
          </w:p>
        </w:tc>
        <w:tc>
          <w:tcPr>
            <w:tcW w:w="1831" w:type="dxa"/>
            <w:tcBorders>
              <w:bottom w:val="single" w:sz="4" w:space="0" w:color="auto"/>
            </w:tcBorders>
            <w:shd w:val="clear" w:color="auto" w:fill="auto"/>
            <w:vAlign w:val="center"/>
          </w:tcPr>
          <w:p w14:paraId="63184BD5" w14:textId="77777777" w:rsidR="00264B6C" w:rsidRPr="00264B6C" w:rsidRDefault="00264B6C" w:rsidP="00264B6C">
            <w:pPr>
              <w:ind w:right="-2"/>
              <w:jc w:val="center"/>
              <w:rPr>
                <w:sz w:val="22"/>
                <w:szCs w:val="22"/>
              </w:rPr>
            </w:pPr>
            <w:r w:rsidRPr="00264B6C">
              <w:rPr>
                <w:sz w:val="22"/>
                <w:szCs w:val="22"/>
              </w:rPr>
              <w:t>3</w:t>
            </w:r>
          </w:p>
        </w:tc>
        <w:tc>
          <w:tcPr>
            <w:tcW w:w="1548" w:type="dxa"/>
            <w:tcBorders>
              <w:bottom w:val="single" w:sz="4" w:space="0" w:color="auto"/>
            </w:tcBorders>
            <w:shd w:val="clear" w:color="auto" w:fill="auto"/>
            <w:vAlign w:val="center"/>
          </w:tcPr>
          <w:p w14:paraId="362210F5" w14:textId="77777777" w:rsidR="00264B6C" w:rsidRPr="00264B6C" w:rsidRDefault="00264B6C" w:rsidP="00264B6C">
            <w:pPr>
              <w:ind w:right="-2"/>
              <w:jc w:val="center"/>
              <w:rPr>
                <w:sz w:val="22"/>
                <w:szCs w:val="22"/>
              </w:rPr>
            </w:pPr>
            <w:r w:rsidRPr="00264B6C">
              <w:rPr>
                <w:sz w:val="22"/>
                <w:szCs w:val="22"/>
              </w:rPr>
              <w:t>4</w:t>
            </w:r>
          </w:p>
        </w:tc>
        <w:tc>
          <w:tcPr>
            <w:tcW w:w="1029" w:type="dxa"/>
            <w:tcBorders>
              <w:bottom w:val="single" w:sz="4" w:space="0" w:color="auto"/>
            </w:tcBorders>
            <w:shd w:val="clear" w:color="auto" w:fill="auto"/>
            <w:vAlign w:val="center"/>
          </w:tcPr>
          <w:p w14:paraId="53F15408" w14:textId="77777777" w:rsidR="00264B6C" w:rsidRPr="00264B6C" w:rsidRDefault="00264B6C" w:rsidP="00264B6C">
            <w:pPr>
              <w:ind w:right="-2"/>
              <w:jc w:val="center"/>
              <w:rPr>
                <w:sz w:val="22"/>
                <w:szCs w:val="22"/>
              </w:rPr>
            </w:pPr>
            <w:r w:rsidRPr="00264B6C">
              <w:rPr>
                <w:sz w:val="22"/>
                <w:szCs w:val="22"/>
              </w:rPr>
              <w:t>5</w:t>
            </w:r>
          </w:p>
        </w:tc>
      </w:tr>
      <w:tr w:rsidR="00264B6C" w:rsidRPr="00264B6C" w14:paraId="1FF12AB0" w14:textId="77777777" w:rsidTr="00627AA0">
        <w:tc>
          <w:tcPr>
            <w:tcW w:w="2928" w:type="dxa"/>
            <w:vMerge w:val="restart"/>
            <w:tcBorders>
              <w:bottom w:val="nil"/>
            </w:tcBorders>
            <w:shd w:val="clear" w:color="auto" w:fill="auto"/>
            <w:vAlign w:val="center"/>
          </w:tcPr>
          <w:p w14:paraId="42F8532A" w14:textId="77777777" w:rsidR="00264B6C" w:rsidRPr="00264B6C" w:rsidRDefault="00264B6C" w:rsidP="00264B6C">
            <w:pPr>
              <w:ind w:left="-142" w:right="-125"/>
              <w:jc w:val="center"/>
              <w:rPr>
                <w:color w:val="000000"/>
                <w:sz w:val="22"/>
                <w:szCs w:val="22"/>
                <w:lang w:eastAsia="en-US"/>
              </w:rPr>
            </w:pPr>
            <w:r w:rsidRPr="00264B6C">
              <w:rPr>
                <w:bCs/>
                <w:color w:val="000000"/>
                <w:kern w:val="32"/>
                <w:sz w:val="22"/>
                <w:szCs w:val="22"/>
                <w:lang w:eastAsia="en-US"/>
              </w:rPr>
              <w:t>ПАО «ЮК ГРЭС»</w:t>
            </w:r>
          </w:p>
        </w:tc>
        <w:tc>
          <w:tcPr>
            <w:tcW w:w="6536" w:type="dxa"/>
            <w:gridSpan w:val="4"/>
            <w:tcBorders>
              <w:bottom w:val="nil"/>
            </w:tcBorders>
            <w:shd w:val="clear" w:color="auto" w:fill="auto"/>
            <w:vAlign w:val="center"/>
          </w:tcPr>
          <w:p w14:paraId="4B9B4D4C" w14:textId="77777777" w:rsidR="00264B6C" w:rsidRPr="00264B6C" w:rsidRDefault="00264B6C" w:rsidP="00264B6C">
            <w:pPr>
              <w:ind w:right="-2"/>
              <w:jc w:val="center"/>
              <w:rPr>
                <w:color w:val="000000"/>
                <w:sz w:val="22"/>
                <w:szCs w:val="22"/>
                <w:lang w:eastAsia="en-US"/>
              </w:rPr>
            </w:pPr>
            <w:r w:rsidRPr="00264B6C">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264B6C" w:rsidRPr="00264B6C" w14:paraId="78EE518B" w14:textId="77777777" w:rsidTr="00627AA0">
        <w:tc>
          <w:tcPr>
            <w:tcW w:w="2928" w:type="dxa"/>
            <w:vMerge/>
            <w:tcBorders>
              <w:bottom w:val="nil"/>
            </w:tcBorders>
            <w:shd w:val="clear" w:color="auto" w:fill="auto"/>
            <w:vAlign w:val="center"/>
          </w:tcPr>
          <w:p w14:paraId="01FF5FC2" w14:textId="77777777" w:rsidR="00264B6C" w:rsidRPr="00264B6C" w:rsidRDefault="00264B6C" w:rsidP="00264B6C">
            <w:pPr>
              <w:ind w:left="-142" w:right="-125"/>
              <w:jc w:val="center"/>
              <w:rPr>
                <w:color w:val="000000"/>
                <w:sz w:val="22"/>
                <w:szCs w:val="22"/>
                <w:lang w:eastAsia="en-US"/>
              </w:rPr>
            </w:pPr>
          </w:p>
        </w:tc>
        <w:tc>
          <w:tcPr>
            <w:tcW w:w="2128" w:type="dxa"/>
            <w:vMerge w:val="restart"/>
            <w:tcBorders>
              <w:bottom w:val="nil"/>
            </w:tcBorders>
            <w:shd w:val="clear" w:color="auto" w:fill="auto"/>
            <w:vAlign w:val="center"/>
          </w:tcPr>
          <w:p w14:paraId="3D094355" w14:textId="77777777" w:rsidR="00264B6C" w:rsidRPr="00264B6C" w:rsidRDefault="00264B6C" w:rsidP="00264B6C">
            <w:pPr>
              <w:jc w:val="center"/>
              <w:rPr>
                <w:sz w:val="22"/>
                <w:szCs w:val="22"/>
              </w:rPr>
            </w:pPr>
            <w:r w:rsidRPr="00264B6C">
              <w:rPr>
                <w:sz w:val="22"/>
                <w:szCs w:val="22"/>
              </w:rPr>
              <w:t xml:space="preserve">Одноставочный </w:t>
            </w:r>
          </w:p>
          <w:p w14:paraId="2768F404" w14:textId="77777777" w:rsidR="00264B6C" w:rsidRPr="00264B6C" w:rsidRDefault="00264B6C" w:rsidP="00264B6C">
            <w:pPr>
              <w:ind w:right="-2"/>
              <w:jc w:val="center"/>
              <w:rPr>
                <w:color w:val="000000"/>
                <w:sz w:val="22"/>
                <w:szCs w:val="22"/>
                <w:lang w:eastAsia="en-US"/>
              </w:rPr>
            </w:pPr>
            <w:r w:rsidRPr="00264B6C">
              <w:rPr>
                <w:sz w:val="22"/>
                <w:szCs w:val="22"/>
              </w:rPr>
              <w:t>руб./</w:t>
            </w:r>
            <w:r w:rsidRPr="00264B6C">
              <w:rPr>
                <w:rFonts w:eastAsia="Calibri"/>
                <w:color w:val="000000"/>
                <w:sz w:val="22"/>
                <w:szCs w:val="22"/>
                <w:lang w:eastAsia="en-US"/>
              </w:rPr>
              <w:t xml:space="preserve"> </w:t>
            </w:r>
            <w:r w:rsidRPr="00264B6C">
              <w:rPr>
                <w:sz w:val="22"/>
                <w:szCs w:val="22"/>
              </w:rPr>
              <w:t>м</w:t>
            </w:r>
            <w:r w:rsidRPr="00264B6C">
              <w:rPr>
                <w:sz w:val="22"/>
                <w:szCs w:val="22"/>
                <w:vertAlign w:val="superscript"/>
              </w:rPr>
              <w:t>3</w:t>
            </w:r>
          </w:p>
        </w:tc>
        <w:tc>
          <w:tcPr>
            <w:tcW w:w="1831" w:type="dxa"/>
            <w:shd w:val="clear" w:color="auto" w:fill="auto"/>
            <w:vAlign w:val="center"/>
          </w:tcPr>
          <w:p w14:paraId="006609A9"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01.01.2024</w:t>
            </w:r>
          </w:p>
        </w:tc>
        <w:tc>
          <w:tcPr>
            <w:tcW w:w="1548" w:type="dxa"/>
            <w:shd w:val="clear" w:color="auto" w:fill="auto"/>
            <w:vAlign w:val="center"/>
          </w:tcPr>
          <w:p w14:paraId="658D4174" w14:textId="77777777" w:rsidR="00264B6C" w:rsidRPr="00264B6C" w:rsidRDefault="00264B6C" w:rsidP="00264B6C">
            <w:pPr>
              <w:jc w:val="center"/>
              <w:rPr>
                <w:sz w:val="22"/>
                <w:lang w:eastAsia="en-US"/>
              </w:rPr>
            </w:pPr>
            <w:r w:rsidRPr="00264B6C">
              <w:rPr>
                <w:sz w:val="22"/>
                <w:lang w:eastAsia="en-US"/>
              </w:rPr>
              <w:t>8,02</w:t>
            </w:r>
          </w:p>
        </w:tc>
        <w:tc>
          <w:tcPr>
            <w:tcW w:w="1029" w:type="dxa"/>
            <w:shd w:val="clear" w:color="auto" w:fill="auto"/>
          </w:tcPr>
          <w:p w14:paraId="7714EDA9"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11FF589D" w14:textId="77777777" w:rsidTr="00627AA0">
        <w:tc>
          <w:tcPr>
            <w:tcW w:w="2928" w:type="dxa"/>
            <w:vMerge/>
            <w:tcBorders>
              <w:bottom w:val="nil"/>
            </w:tcBorders>
            <w:shd w:val="clear" w:color="auto" w:fill="auto"/>
            <w:vAlign w:val="center"/>
          </w:tcPr>
          <w:p w14:paraId="69BB4A17" w14:textId="77777777" w:rsidR="00264B6C" w:rsidRPr="00264B6C" w:rsidRDefault="00264B6C" w:rsidP="00264B6C">
            <w:pPr>
              <w:ind w:left="-142" w:right="-125"/>
              <w:jc w:val="center"/>
              <w:rPr>
                <w:color w:val="000000"/>
                <w:sz w:val="22"/>
                <w:szCs w:val="22"/>
                <w:lang w:eastAsia="en-US"/>
              </w:rPr>
            </w:pPr>
          </w:p>
        </w:tc>
        <w:tc>
          <w:tcPr>
            <w:tcW w:w="2128" w:type="dxa"/>
            <w:vMerge/>
            <w:tcBorders>
              <w:bottom w:val="nil"/>
            </w:tcBorders>
            <w:shd w:val="clear" w:color="auto" w:fill="auto"/>
            <w:vAlign w:val="center"/>
          </w:tcPr>
          <w:p w14:paraId="5116334A" w14:textId="77777777" w:rsidR="00264B6C" w:rsidRPr="00264B6C" w:rsidRDefault="00264B6C" w:rsidP="00264B6C">
            <w:pPr>
              <w:ind w:right="-2"/>
              <w:jc w:val="center"/>
              <w:rPr>
                <w:color w:val="000000"/>
                <w:sz w:val="22"/>
                <w:szCs w:val="22"/>
                <w:lang w:eastAsia="en-US"/>
              </w:rPr>
            </w:pPr>
          </w:p>
        </w:tc>
        <w:tc>
          <w:tcPr>
            <w:tcW w:w="1831" w:type="dxa"/>
            <w:shd w:val="clear" w:color="auto" w:fill="auto"/>
          </w:tcPr>
          <w:p w14:paraId="5BBA7D0A"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01.07.2024</w:t>
            </w:r>
          </w:p>
        </w:tc>
        <w:tc>
          <w:tcPr>
            <w:tcW w:w="1548" w:type="dxa"/>
            <w:shd w:val="clear" w:color="auto" w:fill="auto"/>
            <w:vAlign w:val="center"/>
          </w:tcPr>
          <w:p w14:paraId="1C5BDCB3" w14:textId="77777777" w:rsidR="00264B6C" w:rsidRPr="00264B6C" w:rsidRDefault="00264B6C" w:rsidP="00264B6C">
            <w:pPr>
              <w:jc w:val="center"/>
              <w:rPr>
                <w:sz w:val="22"/>
                <w:lang w:eastAsia="en-US"/>
              </w:rPr>
            </w:pPr>
            <w:r w:rsidRPr="00264B6C">
              <w:rPr>
                <w:sz w:val="22"/>
                <w:lang w:eastAsia="en-US"/>
              </w:rPr>
              <w:t>8,79</w:t>
            </w:r>
          </w:p>
        </w:tc>
        <w:tc>
          <w:tcPr>
            <w:tcW w:w="1029" w:type="dxa"/>
            <w:shd w:val="clear" w:color="auto" w:fill="auto"/>
          </w:tcPr>
          <w:p w14:paraId="0B2E805E"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41E957C3" w14:textId="77777777" w:rsidTr="00627AA0">
        <w:tc>
          <w:tcPr>
            <w:tcW w:w="2928" w:type="dxa"/>
            <w:vMerge/>
            <w:tcBorders>
              <w:bottom w:val="nil"/>
            </w:tcBorders>
            <w:shd w:val="clear" w:color="auto" w:fill="auto"/>
            <w:vAlign w:val="center"/>
          </w:tcPr>
          <w:p w14:paraId="0BF736EF" w14:textId="77777777" w:rsidR="00264B6C" w:rsidRPr="00264B6C" w:rsidRDefault="00264B6C" w:rsidP="00264B6C">
            <w:pPr>
              <w:ind w:left="-142" w:right="-125"/>
              <w:jc w:val="center"/>
              <w:rPr>
                <w:color w:val="000000"/>
                <w:sz w:val="22"/>
                <w:szCs w:val="22"/>
                <w:lang w:eastAsia="en-US"/>
              </w:rPr>
            </w:pPr>
          </w:p>
        </w:tc>
        <w:tc>
          <w:tcPr>
            <w:tcW w:w="2128" w:type="dxa"/>
            <w:vMerge/>
            <w:tcBorders>
              <w:bottom w:val="nil"/>
            </w:tcBorders>
            <w:shd w:val="clear" w:color="auto" w:fill="auto"/>
            <w:vAlign w:val="center"/>
          </w:tcPr>
          <w:p w14:paraId="260335A2" w14:textId="77777777" w:rsidR="00264B6C" w:rsidRPr="00264B6C" w:rsidRDefault="00264B6C" w:rsidP="00264B6C">
            <w:pPr>
              <w:ind w:right="-2"/>
              <w:jc w:val="center"/>
              <w:rPr>
                <w:color w:val="000000"/>
                <w:sz w:val="22"/>
                <w:szCs w:val="22"/>
                <w:lang w:eastAsia="en-US"/>
              </w:rPr>
            </w:pPr>
          </w:p>
        </w:tc>
        <w:tc>
          <w:tcPr>
            <w:tcW w:w="1831" w:type="dxa"/>
            <w:shd w:val="clear" w:color="auto" w:fill="auto"/>
          </w:tcPr>
          <w:p w14:paraId="642D5447"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01.01.2025</w:t>
            </w:r>
          </w:p>
        </w:tc>
        <w:tc>
          <w:tcPr>
            <w:tcW w:w="1548" w:type="dxa"/>
            <w:shd w:val="clear" w:color="auto" w:fill="auto"/>
            <w:vAlign w:val="center"/>
          </w:tcPr>
          <w:p w14:paraId="3A070C1F" w14:textId="77777777" w:rsidR="00264B6C" w:rsidRPr="00264B6C" w:rsidRDefault="00264B6C" w:rsidP="00264B6C">
            <w:pPr>
              <w:jc w:val="center"/>
              <w:rPr>
                <w:sz w:val="22"/>
                <w:lang w:eastAsia="en-US"/>
              </w:rPr>
            </w:pPr>
            <w:r w:rsidRPr="00264B6C">
              <w:rPr>
                <w:sz w:val="22"/>
                <w:lang w:eastAsia="en-US"/>
              </w:rPr>
              <w:t>8,79</w:t>
            </w:r>
          </w:p>
        </w:tc>
        <w:tc>
          <w:tcPr>
            <w:tcW w:w="1029" w:type="dxa"/>
            <w:shd w:val="clear" w:color="auto" w:fill="auto"/>
          </w:tcPr>
          <w:p w14:paraId="3B68E36B"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57F32701" w14:textId="77777777" w:rsidTr="00627AA0">
        <w:tc>
          <w:tcPr>
            <w:tcW w:w="2928" w:type="dxa"/>
            <w:vMerge/>
            <w:tcBorders>
              <w:bottom w:val="nil"/>
            </w:tcBorders>
            <w:shd w:val="clear" w:color="auto" w:fill="auto"/>
            <w:vAlign w:val="center"/>
          </w:tcPr>
          <w:p w14:paraId="2FD8B027" w14:textId="77777777" w:rsidR="00264B6C" w:rsidRPr="00264B6C" w:rsidRDefault="00264B6C" w:rsidP="00264B6C">
            <w:pPr>
              <w:ind w:left="-142" w:right="-125"/>
              <w:jc w:val="center"/>
              <w:rPr>
                <w:color w:val="000000"/>
                <w:sz w:val="22"/>
                <w:szCs w:val="22"/>
                <w:lang w:eastAsia="en-US"/>
              </w:rPr>
            </w:pPr>
          </w:p>
        </w:tc>
        <w:tc>
          <w:tcPr>
            <w:tcW w:w="2128" w:type="dxa"/>
            <w:vMerge/>
            <w:tcBorders>
              <w:bottom w:val="nil"/>
            </w:tcBorders>
            <w:shd w:val="clear" w:color="auto" w:fill="auto"/>
            <w:vAlign w:val="center"/>
          </w:tcPr>
          <w:p w14:paraId="26EA999E" w14:textId="77777777" w:rsidR="00264B6C" w:rsidRPr="00264B6C" w:rsidRDefault="00264B6C" w:rsidP="00264B6C">
            <w:pPr>
              <w:ind w:right="-2"/>
              <w:jc w:val="center"/>
              <w:rPr>
                <w:color w:val="000000"/>
                <w:sz w:val="22"/>
                <w:szCs w:val="22"/>
                <w:lang w:eastAsia="en-US"/>
              </w:rPr>
            </w:pPr>
          </w:p>
        </w:tc>
        <w:tc>
          <w:tcPr>
            <w:tcW w:w="1831" w:type="dxa"/>
            <w:shd w:val="clear" w:color="auto" w:fill="auto"/>
          </w:tcPr>
          <w:p w14:paraId="111406E3"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01.07.2025</w:t>
            </w:r>
          </w:p>
        </w:tc>
        <w:tc>
          <w:tcPr>
            <w:tcW w:w="1548" w:type="dxa"/>
            <w:shd w:val="clear" w:color="auto" w:fill="auto"/>
            <w:vAlign w:val="center"/>
          </w:tcPr>
          <w:p w14:paraId="4858E6B1" w14:textId="77777777" w:rsidR="00264B6C" w:rsidRPr="00264B6C" w:rsidRDefault="00264B6C" w:rsidP="00264B6C">
            <w:pPr>
              <w:jc w:val="center"/>
              <w:rPr>
                <w:sz w:val="22"/>
                <w:lang w:eastAsia="en-US"/>
              </w:rPr>
            </w:pPr>
            <w:r w:rsidRPr="00264B6C">
              <w:rPr>
                <w:sz w:val="22"/>
                <w:lang w:eastAsia="en-US"/>
              </w:rPr>
              <w:t>10,23</w:t>
            </w:r>
          </w:p>
        </w:tc>
        <w:tc>
          <w:tcPr>
            <w:tcW w:w="1029" w:type="dxa"/>
            <w:shd w:val="clear" w:color="auto" w:fill="auto"/>
          </w:tcPr>
          <w:p w14:paraId="1596DEEF"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036392D8" w14:textId="77777777" w:rsidTr="00627AA0">
        <w:tc>
          <w:tcPr>
            <w:tcW w:w="2928" w:type="dxa"/>
            <w:vMerge/>
            <w:tcBorders>
              <w:bottom w:val="nil"/>
            </w:tcBorders>
            <w:shd w:val="clear" w:color="auto" w:fill="auto"/>
            <w:vAlign w:val="center"/>
          </w:tcPr>
          <w:p w14:paraId="262C2356" w14:textId="77777777" w:rsidR="00264B6C" w:rsidRPr="00264B6C" w:rsidRDefault="00264B6C" w:rsidP="00264B6C">
            <w:pPr>
              <w:ind w:left="-142" w:right="-125"/>
              <w:jc w:val="center"/>
              <w:rPr>
                <w:color w:val="000000"/>
                <w:sz w:val="22"/>
                <w:szCs w:val="22"/>
                <w:lang w:eastAsia="en-US"/>
              </w:rPr>
            </w:pPr>
          </w:p>
        </w:tc>
        <w:tc>
          <w:tcPr>
            <w:tcW w:w="2128" w:type="dxa"/>
            <w:vMerge/>
            <w:tcBorders>
              <w:bottom w:val="nil"/>
            </w:tcBorders>
            <w:shd w:val="clear" w:color="auto" w:fill="auto"/>
            <w:vAlign w:val="center"/>
          </w:tcPr>
          <w:p w14:paraId="06546925" w14:textId="77777777" w:rsidR="00264B6C" w:rsidRPr="00264B6C" w:rsidRDefault="00264B6C" w:rsidP="00264B6C">
            <w:pPr>
              <w:ind w:right="-2"/>
              <w:jc w:val="center"/>
              <w:rPr>
                <w:color w:val="000000"/>
                <w:sz w:val="22"/>
                <w:szCs w:val="22"/>
                <w:lang w:eastAsia="en-US"/>
              </w:rPr>
            </w:pPr>
          </w:p>
        </w:tc>
        <w:tc>
          <w:tcPr>
            <w:tcW w:w="1831" w:type="dxa"/>
            <w:shd w:val="clear" w:color="auto" w:fill="auto"/>
          </w:tcPr>
          <w:p w14:paraId="6F526E2E"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01.01.2026</w:t>
            </w:r>
          </w:p>
        </w:tc>
        <w:tc>
          <w:tcPr>
            <w:tcW w:w="1548" w:type="dxa"/>
            <w:shd w:val="clear" w:color="auto" w:fill="auto"/>
            <w:vAlign w:val="center"/>
          </w:tcPr>
          <w:p w14:paraId="4859CE53" w14:textId="77777777" w:rsidR="00264B6C" w:rsidRPr="00264B6C" w:rsidRDefault="00264B6C" w:rsidP="00264B6C">
            <w:pPr>
              <w:jc w:val="center"/>
              <w:rPr>
                <w:sz w:val="22"/>
                <w:lang w:eastAsia="en-US"/>
              </w:rPr>
            </w:pPr>
            <w:r w:rsidRPr="00264B6C">
              <w:rPr>
                <w:sz w:val="22"/>
                <w:lang w:eastAsia="en-US"/>
              </w:rPr>
              <w:t>9,75</w:t>
            </w:r>
          </w:p>
        </w:tc>
        <w:tc>
          <w:tcPr>
            <w:tcW w:w="1029" w:type="dxa"/>
            <w:shd w:val="clear" w:color="auto" w:fill="auto"/>
            <w:vAlign w:val="center"/>
          </w:tcPr>
          <w:p w14:paraId="384D2A7B"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7EB5C08C" w14:textId="77777777" w:rsidTr="00627AA0">
        <w:tc>
          <w:tcPr>
            <w:tcW w:w="2928" w:type="dxa"/>
            <w:vMerge/>
            <w:tcBorders>
              <w:bottom w:val="nil"/>
            </w:tcBorders>
            <w:shd w:val="clear" w:color="auto" w:fill="auto"/>
            <w:vAlign w:val="center"/>
          </w:tcPr>
          <w:p w14:paraId="1E051A00" w14:textId="77777777" w:rsidR="00264B6C" w:rsidRPr="00264B6C" w:rsidRDefault="00264B6C" w:rsidP="00264B6C">
            <w:pPr>
              <w:ind w:left="-142" w:right="-125"/>
              <w:jc w:val="center"/>
              <w:rPr>
                <w:color w:val="000000"/>
                <w:sz w:val="22"/>
                <w:szCs w:val="22"/>
                <w:lang w:eastAsia="en-US"/>
              </w:rPr>
            </w:pPr>
          </w:p>
        </w:tc>
        <w:tc>
          <w:tcPr>
            <w:tcW w:w="2128" w:type="dxa"/>
            <w:vMerge/>
            <w:tcBorders>
              <w:bottom w:val="nil"/>
            </w:tcBorders>
            <w:shd w:val="clear" w:color="auto" w:fill="auto"/>
            <w:vAlign w:val="center"/>
          </w:tcPr>
          <w:p w14:paraId="44C327F3" w14:textId="77777777" w:rsidR="00264B6C" w:rsidRPr="00264B6C" w:rsidRDefault="00264B6C" w:rsidP="00264B6C">
            <w:pPr>
              <w:ind w:right="-2"/>
              <w:jc w:val="center"/>
              <w:rPr>
                <w:color w:val="000000"/>
                <w:sz w:val="22"/>
                <w:szCs w:val="22"/>
                <w:lang w:eastAsia="en-US"/>
              </w:rPr>
            </w:pPr>
          </w:p>
        </w:tc>
        <w:tc>
          <w:tcPr>
            <w:tcW w:w="1831" w:type="dxa"/>
            <w:shd w:val="clear" w:color="auto" w:fill="auto"/>
          </w:tcPr>
          <w:p w14:paraId="0DE066BA"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01.07.2026</w:t>
            </w:r>
          </w:p>
        </w:tc>
        <w:tc>
          <w:tcPr>
            <w:tcW w:w="1548" w:type="dxa"/>
            <w:shd w:val="clear" w:color="auto" w:fill="auto"/>
            <w:vAlign w:val="center"/>
          </w:tcPr>
          <w:p w14:paraId="74D1B20D" w14:textId="77777777" w:rsidR="00264B6C" w:rsidRPr="00264B6C" w:rsidRDefault="00264B6C" w:rsidP="00264B6C">
            <w:pPr>
              <w:jc w:val="center"/>
              <w:rPr>
                <w:sz w:val="22"/>
                <w:lang w:eastAsia="en-US"/>
              </w:rPr>
            </w:pPr>
            <w:r w:rsidRPr="00264B6C">
              <w:rPr>
                <w:sz w:val="22"/>
                <w:lang w:eastAsia="en-US"/>
              </w:rPr>
              <w:t>10,51</w:t>
            </w:r>
          </w:p>
        </w:tc>
        <w:tc>
          <w:tcPr>
            <w:tcW w:w="1029" w:type="dxa"/>
            <w:shd w:val="clear" w:color="auto" w:fill="auto"/>
            <w:vAlign w:val="center"/>
          </w:tcPr>
          <w:p w14:paraId="2BA89DAD"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28F08504" w14:textId="77777777" w:rsidTr="00627AA0">
        <w:tc>
          <w:tcPr>
            <w:tcW w:w="2928" w:type="dxa"/>
            <w:vMerge/>
            <w:tcBorders>
              <w:bottom w:val="nil"/>
            </w:tcBorders>
            <w:shd w:val="clear" w:color="auto" w:fill="auto"/>
            <w:vAlign w:val="center"/>
          </w:tcPr>
          <w:p w14:paraId="1DA8BEBC" w14:textId="77777777" w:rsidR="00264B6C" w:rsidRPr="00264B6C" w:rsidRDefault="00264B6C" w:rsidP="00264B6C">
            <w:pPr>
              <w:ind w:left="-142" w:right="-125"/>
              <w:jc w:val="center"/>
              <w:rPr>
                <w:color w:val="000000"/>
                <w:sz w:val="22"/>
                <w:szCs w:val="22"/>
                <w:lang w:eastAsia="en-US"/>
              </w:rPr>
            </w:pPr>
          </w:p>
        </w:tc>
        <w:tc>
          <w:tcPr>
            <w:tcW w:w="2128" w:type="dxa"/>
            <w:vMerge/>
            <w:tcBorders>
              <w:bottom w:val="nil"/>
            </w:tcBorders>
            <w:shd w:val="clear" w:color="auto" w:fill="auto"/>
            <w:vAlign w:val="center"/>
          </w:tcPr>
          <w:p w14:paraId="6DAA0025" w14:textId="77777777" w:rsidR="00264B6C" w:rsidRPr="00264B6C" w:rsidRDefault="00264B6C" w:rsidP="00264B6C">
            <w:pPr>
              <w:ind w:right="-2"/>
              <w:jc w:val="center"/>
              <w:rPr>
                <w:color w:val="000000"/>
                <w:sz w:val="22"/>
                <w:szCs w:val="22"/>
                <w:lang w:eastAsia="en-US"/>
              </w:rPr>
            </w:pPr>
          </w:p>
        </w:tc>
        <w:tc>
          <w:tcPr>
            <w:tcW w:w="1831" w:type="dxa"/>
            <w:shd w:val="clear" w:color="auto" w:fill="auto"/>
          </w:tcPr>
          <w:p w14:paraId="2DD48115"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01.01.2027</w:t>
            </w:r>
          </w:p>
        </w:tc>
        <w:tc>
          <w:tcPr>
            <w:tcW w:w="1548" w:type="dxa"/>
            <w:shd w:val="clear" w:color="auto" w:fill="auto"/>
            <w:vAlign w:val="center"/>
          </w:tcPr>
          <w:p w14:paraId="4C68BCFF" w14:textId="77777777" w:rsidR="00264B6C" w:rsidRPr="00264B6C" w:rsidRDefault="00264B6C" w:rsidP="00264B6C">
            <w:pPr>
              <w:jc w:val="center"/>
              <w:rPr>
                <w:sz w:val="22"/>
                <w:lang w:eastAsia="en-US"/>
              </w:rPr>
            </w:pPr>
            <w:r w:rsidRPr="00264B6C">
              <w:rPr>
                <w:sz w:val="22"/>
                <w:lang w:eastAsia="en-US"/>
              </w:rPr>
              <w:t>10,51</w:t>
            </w:r>
          </w:p>
        </w:tc>
        <w:tc>
          <w:tcPr>
            <w:tcW w:w="1029" w:type="dxa"/>
            <w:shd w:val="clear" w:color="auto" w:fill="auto"/>
            <w:vAlign w:val="center"/>
          </w:tcPr>
          <w:p w14:paraId="69276F95"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2B51A8CE" w14:textId="77777777" w:rsidTr="00627AA0">
        <w:tc>
          <w:tcPr>
            <w:tcW w:w="2928" w:type="dxa"/>
            <w:vMerge/>
            <w:tcBorders>
              <w:bottom w:val="nil"/>
            </w:tcBorders>
            <w:shd w:val="clear" w:color="auto" w:fill="auto"/>
            <w:vAlign w:val="center"/>
          </w:tcPr>
          <w:p w14:paraId="2E2BB4C9" w14:textId="77777777" w:rsidR="00264B6C" w:rsidRPr="00264B6C" w:rsidRDefault="00264B6C" w:rsidP="00264B6C">
            <w:pPr>
              <w:ind w:left="-142" w:right="-125"/>
              <w:jc w:val="center"/>
              <w:rPr>
                <w:color w:val="000000"/>
                <w:sz w:val="22"/>
                <w:szCs w:val="22"/>
                <w:lang w:eastAsia="en-US"/>
              </w:rPr>
            </w:pPr>
          </w:p>
        </w:tc>
        <w:tc>
          <w:tcPr>
            <w:tcW w:w="2128" w:type="dxa"/>
            <w:vMerge/>
            <w:tcBorders>
              <w:bottom w:val="nil"/>
            </w:tcBorders>
            <w:shd w:val="clear" w:color="auto" w:fill="auto"/>
            <w:vAlign w:val="center"/>
          </w:tcPr>
          <w:p w14:paraId="5DC33DB0" w14:textId="77777777" w:rsidR="00264B6C" w:rsidRPr="00264B6C" w:rsidRDefault="00264B6C" w:rsidP="00264B6C">
            <w:pPr>
              <w:ind w:right="-2"/>
              <w:jc w:val="center"/>
              <w:rPr>
                <w:color w:val="000000"/>
                <w:sz w:val="22"/>
                <w:szCs w:val="22"/>
                <w:lang w:eastAsia="en-US"/>
              </w:rPr>
            </w:pPr>
          </w:p>
        </w:tc>
        <w:tc>
          <w:tcPr>
            <w:tcW w:w="1831" w:type="dxa"/>
            <w:shd w:val="clear" w:color="auto" w:fill="auto"/>
          </w:tcPr>
          <w:p w14:paraId="26226B65"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01.07.2027</w:t>
            </w:r>
          </w:p>
        </w:tc>
        <w:tc>
          <w:tcPr>
            <w:tcW w:w="1548" w:type="dxa"/>
            <w:shd w:val="clear" w:color="auto" w:fill="auto"/>
            <w:vAlign w:val="center"/>
          </w:tcPr>
          <w:p w14:paraId="117ECF18" w14:textId="77777777" w:rsidR="00264B6C" w:rsidRPr="00264B6C" w:rsidRDefault="00264B6C" w:rsidP="00264B6C">
            <w:pPr>
              <w:jc w:val="center"/>
              <w:rPr>
                <w:sz w:val="22"/>
                <w:lang w:eastAsia="en-US"/>
              </w:rPr>
            </w:pPr>
            <w:r w:rsidRPr="00264B6C">
              <w:rPr>
                <w:sz w:val="22"/>
                <w:lang w:eastAsia="en-US"/>
              </w:rPr>
              <w:t>11,49</w:t>
            </w:r>
          </w:p>
        </w:tc>
        <w:tc>
          <w:tcPr>
            <w:tcW w:w="1029" w:type="dxa"/>
            <w:shd w:val="clear" w:color="auto" w:fill="auto"/>
            <w:vAlign w:val="center"/>
          </w:tcPr>
          <w:p w14:paraId="48DB978C"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7964E2B7" w14:textId="77777777" w:rsidTr="00627AA0">
        <w:tc>
          <w:tcPr>
            <w:tcW w:w="2928" w:type="dxa"/>
            <w:vMerge/>
            <w:tcBorders>
              <w:bottom w:val="nil"/>
            </w:tcBorders>
            <w:shd w:val="clear" w:color="auto" w:fill="auto"/>
            <w:vAlign w:val="center"/>
          </w:tcPr>
          <w:p w14:paraId="76C5C398" w14:textId="77777777" w:rsidR="00264B6C" w:rsidRPr="00264B6C" w:rsidRDefault="00264B6C" w:rsidP="00264B6C">
            <w:pPr>
              <w:ind w:left="-142" w:right="-125"/>
              <w:jc w:val="center"/>
              <w:rPr>
                <w:color w:val="000000"/>
                <w:sz w:val="22"/>
                <w:szCs w:val="22"/>
                <w:lang w:eastAsia="en-US"/>
              </w:rPr>
            </w:pPr>
          </w:p>
        </w:tc>
        <w:tc>
          <w:tcPr>
            <w:tcW w:w="2128" w:type="dxa"/>
            <w:vMerge/>
            <w:tcBorders>
              <w:bottom w:val="nil"/>
            </w:tcBorders>
            <w:shd w:val="clear" w:color="auto" w:fill="auto"/>
            <w:vAlign w:val="center"/>
          </w:tcPr>
          <w:p w14:paraId="1BED997A" w14:textId="77777777" w:rsidR="00264B6C" w:rsidRPr="00264B6C" w:rsidRDefault="00264B6C" w:rsidP="00264B6C">
            <w:pPr>
              <w:ind w:right="-2"/>
              <w:jc w:val="center"/>
              <w:rPr>
                <w:color w:val="000000"/>
                <w:sz w:val="22"/>
                <w:szCs w:val="22"/>
                <w:lang w:eastAsia="en-US"/>
              </w:rPr>
            </w:pPr>
          </w:p>
        </w:tc>
        <w:tc>
          <w:tcPr>
            <w:tcW w:w="1831" w:type="dxa"/>
            <w:shd w:val="clear" w:color="auto" w:fill="auto"/>
          </w:tcPr>
          <w:p w14:paraId="0525AF85"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01.01.2028</w:t>
            </w:r>
          </w:p>
        </w:tc>
        <w:tc>
          <w:tcPr>
            <w:tcW w:w="1548" w:type="dxa"/>
            <w:shd w:val="clear" w:color="auto" w:fill="auto"/>
            <w:vAlign w:val="center"/>
          </w:tcPr>
          <w:p w14:paraId="11CB3EC3" w14:textId="77777777" w:rsidR="00264B6C" w:rsidRPr="00264B6C" w:rsidRDefault="00264B6C" w:rsidP="00264B6C">
            <w:pPr>
              <w:jc w:val="center"/>
              <w:rPr>
                <w:sz w:val="22"/>
                <w:lang w:eastAsia="en-US"/>
              </w:rPr>
            </w:pPr>
            <w:r w:rsidRPr="00264B6C">
              <w:rPr>
                <w:sz w:val="22"/>
                <w:lang w:eastAsia="en-US"/>
              </w:rPr>
              <w:t>11,49</w:t>
            </w:r>
          </w:p>
        </w:tc>
        <w:tc>
          <w:tcPr>
            <w:tcW w:w="1029" w:type="dxa"/>
            <w:shd w:val="clear" w:color="auto" w:fill="auto"/>
          </w:tcPr>
          <w:p w14:paraId="3D337038"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31D97A93" w14:textId="77777777" w:rsidTr="00627AA0">
        <w:tc>
          <w:tcPr>
            <w:tcW w:w="2928" w:type="dxa"/>
            <w:vMerge/>
            <w:tcBorders>
              <w:bottom w:val="nil"/>
            </w:tcBorders>
            <w:shd w:val="clear" w:color="auto" w:fill="auto"/>
            <w:vAlign w:val="center"/>
          </w:tcPr>
          <w:p w14:paraId="2E5A8689" w14:textId="77777777" w:rsidR="00264B6C" w:rsidRPr="00264B6C" w:rsidRDefault="00264B6C" w:rsidP="00264B6C">
            <w:pPr>
              <w:ind w:left="-142" w:right="-125"/>
              <w:jc w:val="center"/>
              <w:rPr>
                <w:color w:val="000000"/>
                <w:sz w:val="22"/>
                <w:szCs w:val="22"/>
                <w:lang w:eastAsia="en-US"/>
              </w:rPr>
            </w:pPr>
          </w:p>
        </w:tc>
        <w:tc>
          <w:tcPr>
            <w:tcW w:w="2128" w:type="dxa"/>
            <w:vMerge/>
            <w:tcBorders>
              <w:bottom w:val="nil"/>
            </w:tcBorders>
            <w:shd w:val="clear" w:color="auto" w:fill="auto"/>
            <w:vAlign w:val="center"/>
          </w:tcPr>
          <w:p w14:paraId="61E7F994" w14:textId="77777777" w:rsidR="00264B6C" w:rsidRPr="00264B6C" w:rsidRDefault="00264B6C" w:rsidP="00264B6C">
            <w:pPr>
              <w:ind w:right="-2"/>
              <w:jc w:val="center"/>
              <w:rPr>
                <w:color w:val="000000"/>
                <w:sz w:val="22"/>
                <w:szCs w:val="22"/>
                <w:lang w:eastAsia="en-US"/>
              </w:rPr>
            </w:pPr>
          </w:p>
        </w:tc>
        <w:tc>
          <w:tcPr>
            <w:tcW w:w="1831" w:type="dxa"/>
            <w:shd w:val="clear" w:color="auto" w:fill="auto"/>
          </w:tcPr>
          <w:p w14:paraId="1B5E8B5E"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01.07.2028</w:t>
            </w:r>
          </w:p>
        </w:tc>
        <w:tc>
          <w:tcPr>
            <w:tcW w:w="1548" w:type="dxa"/>
            <w:shd w:val="clear" w:color="auto" w:fill="auto"/>
            <w:vAlign w:val="center"/>
          </w:tcPr>
          <w:p w14:paraId="15155E82" w14:textId="77777777" w:rsidR="00264B6C" w:rsidRPr="00264B6C" w:rsidRDefault="00264B6C" w:rsidP="00264B6C">
            <w:pPr>
              <w:jc w:val="center"/>
              <w:rPr>
                <w:sz w:val="22"/>
                <w:lang w:eastAsia="en-US"/>
              </w:rPr>
            </w:pPr>
            <w:r w:rsidRPr="00264B6C">
              <w:rPr>
                <w:sz w:val="22"/>
                <w:lang w:eastAsia="en-US"/>
              </w:rPr>
              <w:t>12,40</w:t>
            </w:r>
          </w:p>
        </w:tc>
        <w:tc>
          <w:tcPr>
            <w:tcW w:w="1029" w:type="dxa"/>
            <w:shd w:val="clear" w:color="auto" w:fill="auto"/>
          </w:tcPr>
          <w:p w14:paraId="6FD74E08"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03106BB4" w14:textId="77777777" w:rsidTr="00627AA0">
        <w:tc>
          <w:tcPr>
            <w:tcW w:w="2928" w:type="dxa"/>
            <w:vMerge/>
            <w:tcBorders>
              <w:bottom w:val="nil"/>
            </w:tcBorders>
            <w:shd w:val="clear" w:color="auto" w:fill="auto"/>
            <w:vAlign w:val="center"/>
          </w:tcPr>
          <w:p w14:paraId="7F402201" w14:textId="77777777" w:rsidR="00264B6C" w:rsidRPr="00264B6C" w:rsidRDefault="00264B6C" w:rsidP="00264B6C">
            <w:pPr>
              <w:ind w:left="-142" w:right="-125"/>
              <w:jc w:val="center"/>
              <w:rPr>
                <w:color w:val="000000"/>
                <w:sz w:val="22"/>
                <w:szCs w:val="22"/>
                <w:lang w:eastAsia="en-US"/>
              </w:rPr>
            </w:pPr>
          </w:p>
        </w:tc>
        <w:tc>
          <w:tcPr>
            <w:tcW w:w="6536" w:type="dxa"/>
            <w:gridSpan w:val="4"/>
            <w:tcBorders>
              <w:bottom w:val="nil"/>
            </w:tcBorders>
            <w:shd w:val="clear" w:color="auto" w:fill="auto"/>
            <w:vAlign w:val="center"/>
          </w:tcPr>
          <w:p w14:paraId="5A6580F0" w14:textId="77777777" w:rsidR="00264B6C" w:rsidRPr="00264B6C" w:rsidRDefault="00264B6C" w:rsidP="00264B6C">
            <w:pPr>
              <w:ind w:right="-2"/>
              <w:jc w:val="center"/>
              <w:rPr>
                <w:color w:val="000000"/>
                <w:sz w:val="22"/>
                <w:szCs w:val="22"/>
                <w:lang w:eastAsia="en-US"/>
              </w:rPr>
            </w:pPr>
            <w:r w:rsidRPr="00264B6C">
              <w:rPr>
                <w:sz w:val="22"/>
                <w:szCs w:val="22"/>
              </w:rPr>
              <w:t>Тариф на теплоноситель, поставляемый потребителям</w:t>
            </w:r>
          </w:p>
        </w:tc>
      </w:tr>
      <w:tr w:rsidR="00264B6C" w:rsidRPr="00264B6C" w14:paraId="1A76BAE4" w14:textId="77777777" w:rsidTr="00627AA0">
        <w:tc>
          <w:tcPr>
            <w:tcW w:w="2928" w:type="dxa"/>
            <w:vMerge/>
            <w:tcBorders>
              <w:bottom w:val="nil"/>
            </w:tcBorders>
            <w:shd w:val="clear" w:color="auto" w:fill="auto"/>
            <w:vAlign w:val="center"/>
          </w:tcPr>
          <w:p w14:paraId="28009D2D" w14:textId="77777777" w:rsidR="00264B6C" w:rsidRPr="00264B6C" w:rsidRDefault="00264B6C" w:rsidP="00264B6C">
            <w:pPr>
              <w:ind w:left="-142" w:right="-125"/>
              <w:jc w:val="center"/>
              <w:rPr>
                <w:color w:val="000000"/>
                <w:sz w:val="22"/>
                <w:szCs w:val="22"/>
                <w:lang w:eastAsia="en-US"/>
              </w:rPr>
            </w:pPr>
          </w:p>
        </w:tc>
        <w:tc>
          <w:tcPr>
            <w:tcW w:w="2128" w:type="dxa"/>
            <w:vMerge w:val="restart"/>
            <w:tcBorders>
              <w:bottom w:val="nil"/>
            </w:tcBorders>
            <w:shd w:val="clear" w:color="auto" w:fill="auto"/>
            <w:vAlign w:val="center"/>
          </w:tcPr>
          <w:p w14:paraId="3A9A9773"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 xml:space="preserve">Одноставочный </w:t>
            </w:r>
          </w:p>
          <w:p w14:paraId="57B0E7EC" w14:textId="77777777" w:rsidR="00264B6C" w:rsidRPr="00264B6C" w:rsidRDefault="00264B6C" w:rsidP="00264B6C">
            <w:pPr>
              <w:ind w:right="-2"/>
              <w:jc w:val="center"/>
              <w:rPr>
                <w:color w:val="000000"/>
                <w:sz w:val="22"/>
                <w:szCs w:val="22"/>
                <w:vertAlign w:val="superscript"/>
                <w:lang w:eastAsia="en-US"/>
              </w:rPr>
            </w:pPr>
            <w:r w:rsidRPr="00264B6C">
              <w:rPr>
                <w:color w:val="000000"/>
                <w:sz w:val="22"/>
                <w:szCs w:val="22"/>
                <w:lang w:eastAsia="en-US"/>
              </w:rPr>
              <w:t>руб./ м</w:t>
            </w:r>
            <w:r w:rsidRPr="00264B6C">
              <w:rPr>
                <w:color w:val="000000"/>
                <w:sz w:val="22"/>
                <w:szCs w:val="22"/>
                <w:vertAlign w:val="superscript"/>
                <w:lang w:eastAsia="en-US"/>
              </w:rPr>
              <w:t>3</w:t>
            </w:r>
          </w:p>
        </w:tc>
        <w:tc>
          <w:tcPr>
            <w:tcW w:w="1831" w:type="dxa"/>
            <w:shd w:val="clear" w:color="auto" w:fill="auto"/>
            <w:vAlign w:val="center"/>
          </w:tcPr>
          <w:p w14:paraId="38BE3E13"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01.01.2024</w:t>
            </w:r>
          </w:p>
        </w:tc>
        <w:tc>
          <w:tcPr>
            <w:tcW w:w="1548" w:type="dxa"/>
            <w:shd w:val="clear" w:color="auto" w:fill="auto"/>
            <w:vAlign w:val="center"/>
          </w:tcPr>
          <w:p w14:paraId="7560239C" w14:textId="77777777" w:rsidR="00264B6C" w:rsidRPr="00264B6C" w:rsidRDefault="00264B6C" w:rsidP="00264B6C">
            <w:pPr>
              <w:jc w:val="center"/>
              <w:rPr>
                <w:sz w:val="22"/>
                <w:lang w:eastAsia="en-US"/>
              </w:rPr>
            </w:pPr>
            <w:r w:rsidRPr="00264B6C">
              <w:rPr>
                <w:sz w:val="22"/>
                <w:lang w:eastAsia="en-US"/>
              </w:rPr>
              <w:t>8,02</w:t>
            </w:r>
          </w:p>
        </w:tc>
        <w:tc>
          <w:tcPr>
            <w:tcW w:w="1029" w:type="dxa"/>
            <w:shd w:val="clear" w:color="auto" w:fill="auto"/>
          </w:tcPr>
          <w:p w14:paraId="0443072B"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5527A0EE" w14:textId="77777777" w:rsidTr="00627AA0">
        <w:tc>
          <w:tcPr>
            <w:tcW w:w="2928" w:type="dxa"/>
            <w:vMerge/>
            <w:tcBorders>
              <w:bottom w:val="nil"/>
            </w:tcBorders>
            <w:shd w:val="clear" w:color="auto" w:fill="auto"/>
            <w:vAlign w:val="center"/>
          </w:tcPr>
          <w:p w14:paraId="57EC6E21" w14:textId="77777777" w:rsidR="00264B6C" w:rsidRPr="00264B6C" w:rsidRDefault="00264B6C" w:rsidP="00264B6C">
            <w:pPr>
              <w:ind w:right="-2"/>
              <w:jc w:val="center"/>
              <w:rPr>
                <w:color w:val="000000"/>
                <w:sz w:val="22"/>
                <w:szCs w:val="22"/>
                <w:lang w:eastAsia="en-US"/>
              </w:rPr>
            </w:pPr>
          </w:p>
        </w:tc>
        <w:tc>
          <w:tcPr>
            <w:tcW w:w="2128" w:type="dxa"/>
            <w:vMerge/>
            <w:tcBorders>
              <w:bottom w:val="nil"/>
            </w:tcBorders>
            <w:shd w:val="clear" w:color="auto" w:fill="auto"/>
            <w:vAlign w:val="center"/>
          </w:tcPr>
          <w:p w14:paraId="2449D5C3" w14:textId="77777777" w:rsidR="00264B6C" w:rsidRPr="00264B6C" w:rsidRDefault="00264B6C" w:rsidP="00264B6C">
            <w:pPr>
              <w:ind w:right="-2"/>
              <w:jc w:val="center"/>
              <w:rPr>
                <w:color w:val="000000"/>
                <w:sz w:val="22"/>
                <w:szCs w:val="22"/>
                <w:lang w:eastAsia="en-US"/>
              </w:rPr>
            </w:pPr>
          </w:p>
        </w:tc>
        <w:tc>
          <w:tcPr>
            <w:tcW w:w="1831" w:type="dxa"/>
            <w:shd w:val="clear" w:color="auto" w:fill="auto"/>
          </w:tcPr>
          <w:p w14:paraId="3F9A514A"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01.07.2024</w:t>
            </w:r>
          </w:p>
        </w:tc>
        <w:tc>
          <w:tcPr>
            <w:tcW w:w="1548" w:type="dxa"/>
            <w:shd w:val="clear" w:color="auto" w:fill="auto"/>
            <w:vAlign w:val="center"/>
          </w:tcPr>
          <w:p w14:paraId="1E2D473F" w14:textId="77777777" w:rsidR="00264B6C" w:rsidRPr="00264B6C" w:rsidRDefault="00264B6C" w:rsidP="00264B6C">
            <w:pPr>
              <w:jc w:val="center"/>
              <w:rPr>
                <w:sz w:val="22"/>
                <w:lang w:eastAsia="en-US"/>
              </w:rPr>
            </w:pPr>
            <w:r w:rsidRPr="00264B6C">
              <w:rPr>
                <w:sz w:val="22"/>
                <w:lang w:eastAsia="en-US"/>
              </w:rPr>
              <w:t>8,79</w:t>
            </w:r>
          </w:p>
        </w:tc>
        <w:tc>
          <w:tcPr>
            <w:tcW w:w="1029" w:type="dxa"/>
            <w:shd w:val="clear" w:color="auto" w:fill="auto"/>
          </w:tcPr>
          <w:p w14:paraId="4A12FAAD"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226C925F" w14:textId="77777777" w:rsidTr="00627AA0">
        <w:tc>
          <w:tcPr>
            <w:tcW w:w="2928" w:type="dxa"/>
            <w:vMerge/>
            <w:tcBorders>
              <w:bottom w:val="nil"/>
            </w:tcBorders>
            <w:shd w:val="clear" w:color="auto" w:fill="auto"/>
            <w:vAlign w:val="center"/>
          </w:tcPr>
          <w:p w14:paraId="6C559B62" w14:textId="77777777" w:rsidR="00264B6C" w:rsidRPr="00264B6C" w:rsidRDefault="00264B6C" w:rsidP="00264B6C">
            <w:pPr>
              <w:ind w:right="-2"/>
              <w:jc w:val="center"/>
              <w:rPr>
                <w:color w:val="000000"/>
                <w:sz w:val="22"/>
                <w:szCs w:val="22"/>
                <w:lang w:eastAsia="en-US"/>
              </w:rPr>
            </w:pPr>
          </w:p>
        </w:tc>
        <w:tc>
          <w:tcPr>
            <w:tcW w:w="2128" w:type="dxa"/>
            <w:vMerge/>
            <w:tcBorders>
              <w:bottom w:val="nil"/>
            </w:tcBorders>
            <w:shd w:val="clear" w:color="auto" w:fill="auto"/>
            <w:vAlign w:val="center"/>
          </w:tcPr>
          <w:p w14:paraId="2B36DF09" w14:textId="77777777" w:rsidR="00264B6C" w:rsidRPr="00264B6C" w:rsidRDefault="00264B6C" w:rsidP="00264B6C">
            <w:pPr>
              <w:ind w:right="-2"/>
              <w:jc w:val="center"/>
              <w:rPr>
                <w:color w:val="000000"/>
                <w:sz w:val="22"/>
                <w:szCs w:val="22"/>
                <w:lang w:eastAsia="en-US"/>
              </w:rPr>
            </w:pPr>
          </w:p>
        </w:tc>
        <w:tc>
          <w:tcPr>
            <w:tcW w:w="1831" w:type="dxa"/>
            <w:shd w:val="clear" w:color="auto" w:fill="auto"/>
          </w:tcPr>
          <w:p w14:paraId="73172D6A"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01.01.2025</w:t>
            </w:r>
          </w:p>
        </w:tc>
        <w:tc>
          <w:tcPr>
            <w:tcW w:w="1548" w:type="dxa"/>
            <w:shd w:val="clear" w:color="auto" w:fill="auto"/>
            <w:vAlign w:val="center"/>
          </w:tcPr>
          <w:p w14:paraId="5B3630D8" w14:textId="77777777" w:rsidR="00264B6C" w:rsidRPr="00264B6C" w:rsidRDefault="00264B6C" w:rsidP="00264B6C">
            <w:pPr>
              <w:jc w:val="center"/>
              <w:rPr>
                <w:sz w:val="22"/>
                <w:lang w:eastAsia="en-US"/>
              </w:rPr>
            </w:pPr>
            <w:r w:rsidRPr="00264B6C">
              <w:rPr>
                <w:sz w:val="22"/>
                <w:lang w:eastAsia="en-US"/>
              </w:rPr>
              <w:t>8,79</w:t>
            </w:r>
          </w:p>
        </w:tc>
        <w:tc>
          <w:tcPr>
            <w:tcW w:w="1029" w:type="dxa"/>
            <w:shd w:val="clear" w:color="auto" w:fill="auto"/>
          </w:tcPr>
          <w:p w14:paraId="48FCB9B1"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2354D2CA" w14:textId="77777777" w:rsidTr="00627AA0">
        <w:tc>
          <w:tcPr>
            <w:tcW w:w="2928" w:type="dxa"/>
            <w:vMerge/>
            <w:tcBorders>
              <w:bottom w:val="nil"/>
            </w:tcBorders>
            <w:shd w:val="clear" w:color="auto" w:fill="auto"/>
            <w:vAlign w:val="center"/>
          </w:tcPr>
          <w:p w14:paraId="3A37FC89" w14:textId="77777777" w:rsidR="00264B6C" w:rsidRPr="00264B6C" w:rsidRDefault="00264B6C" w:rsidP="00264B6C">
            <w:pPr>
              <w:ind w:right="-2"/>
              <w:jc w:val="center"/>
              <w:rPr>
                <w:color w:val="000000"/>
                <w:sz w:val="22"/>
                <w:szCs w:val="22"/>
                <w:lang w:eastAsia="en-US"/>
              </w:rPr>
            </w:pPr>
          </w:p>
        </w:tc>
        <w:tc>
          <w:tcPr>
            <w:tcW w:w="2128" w:type="dxa"/>
            <w:vMerge/>
            <w:tcBorders>
              <w:bottom w:val="nil"/>
            </w:tcBorders>
            <w:shd w:val="clear" w:color="auto" w:fill="auto"/>
            <w:vAlign w:val="center"/>
          </w:tcPr>
          <w:p w14:paraId="10DFEC30" w14:textId="77777777" w:rsidR="00264B6C" w:rsidRPr="00264B6C" w:rsidRDefault="00264B6C" w:rsidP="00264B6C">
            <w:pPr>
              <w:ind w:right="-2"/>
              <w:jc w:val="center"/>
              <w:rPr>
                <w:color w:val="000000"/>
                <w:sz w:val="22"/>
                <w:szCs w:val="22"/>
                <w:lang w:eastAsia="en-US"/>
              </w:rPr>
            </w:pPr>
          </w:p>
        </w:tc>
        <w:tc>
          <w:tcPr>
            <w:tcW w:w="1831" w:type="dxa"/>
            <w:shd w:val="clear" w:color="auto" w:fill="auto"/>
          </w:tcPr>
          <w:p w14:paraId="7974ADCC"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01.07.2025</w:t>
            </w:r>
          </w:p>
        </w:tc>
        <w:tc>
          <w:tcPr>
            <w:tcW w:w="1548" w:type="dxa"/>
            <w:shd w:val="clear" w:color="auto" w:fill="auto"/>
            <w:vAlign w:val="center"/>
          </w:tcPr>
          <w:p w14:paraId="0C3C6C70" w14:textId="77777777" w:rsidR="00264B6C" w:rsidRPr="00264B6C" w:rsidRDefault="00264B6C" w:rsidP="00264B6C">
            <w:pPr>
              <w:jc w:val="center"/>
              <w:rPr>
                <w:sz w:val="22"/>
                <w:lang w:eastAsia="en-US"/>
              </w:rPr>
            </w:pPr>
            <w:r w:rsidRPr="00264B6C">
              <w:rPr>
                <w:sz w:val="22"/>
                <w:lang w:eastAsia="en-US"/>
              </w:rPr>
              <w:t>10,23</w:t>
            </w:r>
          </w:p>
        </w:tc>
        <w:tc>
          <w:tcPr>
            <w:tcW w:w="1029" w:type="dxa"/>
            <w:shd w:val="clear" w:color="auto" w:fill="auto"/>
          </w:tcPr>
          <w:p w14:paraId="0518CBF3"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1CF6928E" w14:textId="77777777" w:rsidTr="00627AA0">
        <w:tc>
          <w:tcPr>
            <w:tcW w:w="2928" w:type="dxa"/>
            <w:vMerge/>
            <w:tcBorders>
              <w:bottom w:val="nil"/>
            </w:tcBorders>
            <w:shd w:val="clear" w:color="auto" w:fill="auto"/>
            <w:vAlign w:val="center"/>
          </w:tcPr>
          <w:p w14:paraId="08275AFD" w14:textId="77777777" w:rsidR="00264B6C" w:rsidRPr="00264B6C" w:rsidRDefault="00264B6C" w:rsidP="00264B6C">
            <w:pPr>
              <w:ind w:right="-2"/>
              <w:jc w:val="center"/>
              <w:rPr>
                <w:color w:val="000000"/>
                <w:sz w:val="22"/>
                <w:szCs w:val="22"/>
                <w:lang w:eastAsia="en-US"/>
              </w:rPr>
            </w:pPr>
          </w:p>
        </w:tc>
        <w:tc>
          <w:tcPr>
            <w:tcW w:w="2128" w:type="dxa"/>
            <w:vMerge/>
            <w:tcBorders>
              <w:bottom w:val="nil"/>
            </w:tcBorders>
            <w:shd w:val="clear" w:color="auto" w:fill="auto"/>
            <w:vAlign w:val="center"/>
          </w:tcPr>
          <w:p w14:paraId="68DA59F3" w14:textId="77777777" w:rsidR="00264B6C" w:rsidRPr="00264B6C" w:rsidRDefault="00264B6C" w:rsidP="00264B6C">
            <w:pPr>
              <w:ind w:right="-2"/>
              <w:jc w:val="center"/>
              <w:rPr>
                <w:color w:val="000000"/>
                <w:sz w:val="22"/>
                <w:szCs w:val="22"/>
                <w:lang w:eastAsia="en-US"/>
              </w:rPr>
            </w:pPr>
          </w:p>
        </w:tc>
        <w:tc>
          <w:tcPr>
            <w:tcW w:w="1831" w:type="dxa"/>
            <w:shd w:val="clear" w:color="auto" w:fill="auto"/>
          </w:tcPr>
          <w:p w14:paraId="1BB9A867"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01.01.2026</w:t>
            </w:r>
          </w:p>
        </w:tc>
        <w:tc>
          <w:tcPr>
            <w:tcW w:w="1548" w:type="dxa"/>
            <w:shd w:val="clear" w:color="auto" w:fill="auto"/>
            <w:vAlign w:val="center"/>
          </w:tcPr>
          <w:p w14:paraId="3C7E4B30" w14:textId="77777777" w:rsidR="00264B6C" w:rsidRPr="00264B6C" w:rsidRDefault="00264B6C" w:rsidP="00264B6C">
            <w:pPr>
              <w:jc w:val="center"/>
              <w:rPr>
                <w:sz w:val="22"/>
                <w:lang w:eastAsia="en-US"/>
              </w:rPr>
            </w:pPr>
            <w:r w:rsidRPr="00264B6C">
              <w:rPr>
                <w:sz w:val="22"/>
                <w:lang w:eastAsia="en-US"/>
              </w:rPr>
              <w:t>9,75</w:t>
            </w:r>
          </w:p>
        </w:tc>
        <w:tc>
          <w:tcPr>
            <w:tcW w:w="1029" w:type="dxa"/>
            <w:shd w:val="clear" w:color="auto" w:fill="auto"/>
            <w:vAlign w:val="center"/>
          </w:tcPr>
          <w:p w14:paraId="54174D1F"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1698D950" w14:textId="77777777" w:rsidTr="00627AA0">
        <w:tc>
          <w:tcPr>
            <w:tcW w:w="2928" w:type="dxa"/>
            <w:vMerge/>
            <w:tcBorders>
              <w:bottom w:val="nil"/>
            </w:tcBorders>
            <w:shd w:val="clear" w:color="auto" w:fill="auto"/>
            <w:vAlign w:val="center"/>
          </w:tcPr>
          <w:p w14:paraId="3A610177" w14:textId="77777777" w:rsidR="00264B6C" w:rsidRPr="00264B6C" w:rsidRDefault="00264B6C" w:rsidP="00264B6C">
            <w:pPr>
              <w:ind w:right="-2"/>
              <w:jc w:val="center"/>
              <w:rPr>
                <w:color w:val="000000"/>
                <w:sz w:val="22"/>
                <w:szCs w:val="22"/>
                <w:lang w:eastAsia="en-US"/>
              </w:rPr>
            </w:pPr>
          </w:p>
        </w:tc>
        <w:tc>
          <w:tcPr>
            <w:tcW w:w="2128" w:type="dxa"/>
            <w:vMerge/>
            <w:tcBorders>
              <w:bottom w:val="nil"/>
            </w:tcBorders>
            <w:shd w:val="clear" w:color="auto" w:fill="auto"/>
            <w:vAlign w:val="center"/>
          </w:tcPr>
          <w:p w14:paraId="36820EB1" w14:textId="77777777" w:rsidR="00264B6C" w:rsidRPr="00264B6C" w:rsidRDefault="00264B6C" w:rsidP="00264B6C">
            <w:pPr>
              <w:ind w:right="-2"/>
              <w:jc w:val="center"/>
              <w:rPr>
                <w:color w:val="000000"/>
                <w:sz w:val="22"/>
                <w:szCs w:val="22"/>
                <w:lang w:eastAsia="en-US"/>
              </w:rPr>
            </w:pPr>
          </w:p>
        </w:tc>
        <w:tc>
          <w:tcPr>
            <w:tcW w:w="1831" w:type="dxa"/>
            <w:shd w:val="clear" w:color="auto" w:fill="auto"/>
          </w:tcPr>
          <w:p w14:paraId="367A7BAF"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01.07.2026</w:t>
            </w:r>
          </w:p>
        </w:tc>
        <w:tc>
          <w:tcPr>
            <w:tcW w:w="1548" w:type="dxa"/>
            <w:shd w:val="clear" w:color="auto" w:fill="auto"/>
            <w:vAlign w:val="center"/>
          </w:tcPr>
          <w:p w14:paraId="13E7CB2F" w14:textId="77777777" w:rsidR="00264B6C" w:rsidRPr="00264B6C" w:rsidRDefault="00264B6C" w:rsidP="00264B6C">
            <w:pPr>
              <w:jc w:val="center"/>
              <w:rPr>
                <w:sz w:val="22"/>
                <w:lang w:eastAsia="en-US"/>
              </w:rPr>
            </w:pPr>
            <w:r w:rsidRPr="00264B6C">
              <w:rPr>
                <w:sz w:val="22"/>
                <w:lang w:eastAsia="en-US"/>
              </w:rPr>
              <w:t>10,51</w:t>
            </w:r>
          </w:p>
        </w:tc>
        <w:tc>
          <w:tcPr>
            <w:tcW w:w="1029" w:type="dxa"/>
            <w:shd w:val="clear" w:color="auto" w:fill="auto"/>
            <w:vAlign w:val="center"/>
          </w:tcPr>
          <w:p w14:paraId="3E6A7F0D"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2D5CFDA7" w14:textId="77777777" w:rsidTr="00627AA0">
        <w:tc>
          <w:tcPr>
            <w:tcW w:w="2928" w:type="dxa"/>
            <w:vMerge/>
            <w:tcBorders>
              <w:bottom w:val="nil"/>
            </w:tcBorders>
            <w:shd w:val="clear" w:color="auto" w:fill="auto"/>
            <w:vAlign w:val="center"/>
          </w:tcPr>
          <w:p w14:paraId="00D57F66" w14:textId="77777777" w:rsidR="00264B6C" w:rsidRPr="00264B6C" w:rsidRDefault="00264B6C" w:rsidP="00264B6C">
            <w:pPr>
              <w:ind w:right="-2"/>
              <w:jc w:val="center"/>
              <w:rPr>
                <w:color w:val="000000"/>
                <w:sz w:val="22"/>
                <w:szCs w:val="22"/>
                <w:lang w:eastAsia="en-US"/>
              </w:rPr>
            </w:pPr>
          </w:p>
        </w:tc>
        <w:tc>
          <w:tcPr>
            <w:tcW w:w="2128" w:type="dxa"/>
            <w:vMerge/>
            <w:tcBorders>
              <w:bottom w:val="nil"/>
            </w:tcBorders>
            <w:shd w:val="clear" w:color="auto" w:fill="auto"/>
            <w:vAlign w:val="center"/>
          </w:tcPr>
          <w:p w14:paraId="19851B69" w14:textId="77777777" w:rsidR="00264B6C" w:rsidRPr="00264B6C" w:rsidRDefault="00264B6C" w:rsidP="00264B6C">
            <w:pPr>
              <w:ind w:right="-2"/>
              <w:jc w:val="center"/>
              <w:rPr>
                <w:color w:val="000000"/>
                <w:sz w:val="22"/>
                <w:szCs w:val="22"/>
                <w:lang w:eastAsia="en-US"/>
              </w:rPr>
            </w:pPr>
          </w:p>
        </w:tc>
        <w:tc>
          <w:tcPr>
            <w:tcW w:w="1831" w:type="dxa"/>
            <w:shd w:val="clear" w:color="auto" w:fill="auto"/>
          </w:tcPr>
          <w:p w14:paraId="22795D32"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01.01.2027</w:t>
            </w:r>
          </w:p>
        </w:tc>
        <w:tc>
          <w:tcPr>
            <w:tcW w:w="1548" w:type="dxa"/>
            <w:shd w:val="clear" w:color="auto" w:fill="auto"/>
            <w:vAlign w:val="center"/>
          </w:tcPr>
          <w:p w14:paraId="24F9022C" w14:textId="77777777" w:rsidR="00264B6C" w:rsidRPr="00264B6C" w:rsidRDefault="00264B6C" w:rsidP="00264B6C">
            <w:pPr>
              <w:jc w:val="center"/>
              <w:rPr>
                <w:sz w:val="22"/>
                <w:lang w:eastAsia="en-US"/>
              </w:rPr>
            </w:pPr>
            <w:r w:rsidRPr="00264B6C">
              <w:rPr>
                <w:sz w:val="22"/>
                <w:lang w:eastAsia="en-US"/>
              </w:rPr>
              <w:t>10,51</w:t>
            </w:r>
          </w:p>
        </w:tc>
        <w:tc>
          <w:tcPr>
            <w:tcW w:w="1029" w:type="dxa"/>
            <w:shd w:val="clear" w:color="auto" w:fill="auto"/>
            <w:vAlign w:val="center"/>
          </w:tcPr>
          <w:p w14:paraId="7FD51A40"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75CA1DB2" w14:textId="77777777" w:rsidTr="00627AA0">
        <w:tc>
          <w:tcPr>
            <w:tcW w:w="2928" w:type="dxa"/>
            <w:vMerge/>
            <w:tcBorders>
              <w:bottom w:val="nil"/>
            </w:tcBorders>
            <w:shd w:val="clear" w:color="auto" w:fill="auto"/>
            <w:vAlign w:val="center"/>
          </w:tcPr>
          <w:p w14:paraId="637BBD38" w14:textId="77777777" w:rsidR="00264B6C" w:rsidRPr="00264B6C" w:rsidRDefault="00264B6C" w:rsidP="00264B6C">
            <w:pPr>
              <w:ind w:right="-2"/>
              <w:jc w:val="center"/>
              <w:rPr>
                <w:color w:val="000000"/>
                <w:sz w:val="22"/>
                <w:szCs w:val="22"/>
                <w:lang w:eastAsia="en-US"/>
              </w:rPr>
            </w:pPr>
          </w:p>
        </w:tc>
        <w:tc>
          <w:tcPr>
            <w:tcW w:w="2128" w:type="dxa"/>
            <w:vMerge/>
            <w:tcBorders>
              <w:bottom w:val="nil"/>
            </w:tcBorders>
            <w:shd w:val="clear" w:color="auto" w:fill="auto"/>
            <w:vAlign w:val="center"/>
          </w:tcPr>
          <w:p w14:paraId="1D16E71C" w14:textId="77777777" w:rsidR="00264B6C" w:rsidRPr="00264B6C" w:rsidRDefault="00264B6C" w:rsidP="00264B6C">
            <w:pPr>
              <w:ind w:right="-2"/>
              <w:jc w:val="center"/>
              <w:rPr>
                <w:color w:val="000000"/>
                <w:sz w:val="22"/>
                <w:szCs w:val="22"/>
                <w:lang w:eastAsia="en-US"/>
              </w:rPr>
            </w:pPr>
          </w:p>
        </w:tc>
        <w:tc>
          <w:tcPr>
            <w:tcW w:w="1831" w:type="dxa"/>
            <w:shd w:val="clear" w:color="auto" w:fill="auto"/>
          </w:tcPr>
          <w:p w14:paraId="12ACE7E1"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01.07.2027</w:t>
            </w:r>
          </w:p>
        </w:tc>
        <w:tc>
          <w:tcPr>
            <w:tcW w:w="1548" w:type="dxa"/>
            <w:shd w:val="clear" w:color="auto" w:fill="auto"/>
            <w:vAlign w:val="center"/>
          </w:tcPr>
          <w:p w14:paraId="0E4859E4" w14:textId="77777777" w:rsidR="00264B6C" w:rsidRPr="00264B6C" w:rsidRDefault="00264B6C" w:rsidP="00264B6C">
            <w:pPr>
              <w:jc w:val="center"/>
              <w:rPr>
                <w:sz w:val="22"/>
                <w:lang w:eastAsia="en-US"/>
              </w:rPr>
            </w:pPr>
            <w:r w:rsidRPr="00264B6C">
              <w:rPr>
                <w:sz w:val="22"/>
                <w:lang w:eastAsia="en-US"/>
              </w:rPr>
              <w:t>11,49</w:t>
            </w:r>
          </w:p>
        </w:tc>
        <w:tc>
          <w:tcPr>
            <w:tcW w:w="1029" w:type="dxa"/>
            <w:shd w:val="clear" w:color="auto" w:fill="auto"/>
            <w:vAlign w:val="center"/>
          </w:tcPr>
          <w:p w14:paraId="08AD2752"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44CF38A0" w14:textId="77777777" w:rsidTr="00627AA0">
        <w:tc>
          <w:tcPr>
            <w:tcW w:w="2928" w:type="dxa"/>
            <w:vMerge/>
            <w:tcBorders>
              <w:bottom w:val="nil"/>
            </w:tcBorders>
            <w:shd w:val="clear" w:color="auto" w:fill="auto"/>
            <w:vAlign w:val="center"/>
          </w:tcPr>
          <w:p w14:paraId="65E23C9C" w14:textId="77777777" w:rsidR="00264B6C" w:rsidRPr="00264B6C" w:rsidRDefault="00264B6C" w:rsidP="00264B6C">
            <w:pPr>
              <w:ind w:right="-2"/>
              <w:jc w:val="center"/>
              <w:rPr>
                <w:color w:val="000000"/>
                <w:sz w:val="22"/>
                <w:szCs w:val="22"/>
                <w:lang w:eastAsia="en-US"/>
              </w:rPr>
            </w:pPr>
          </w:p>
        </w:tc>
        <w:tc>
          <w:tcPr>
            <w:tcW w:w="2128" w:type="dxa"/>
            <w:vMerge/>
            <w:tcBorders>
              <w:bottom w:val="nil"/>
            </w:tcBorders>
            <w:shd w:val="clear" w:color="auto" w:fill="auto"/>
            <w:vAlign w:val="center"/>
          </w:tcPr>
          <w:p w14:paraId="333C0BC2" w14:textId="77777777" w:rsidR="00264B6C" w:rsidRPr="00264B6C" w:rsidRDefault="00264B6C" w:rsidP="00264B6C">
            <w:pPr>
              <w:ind w:right="-2"/>
              <w:jc w:val="center"/>
              <w:rPr>
                <w:color w:val="000000"/>
                <w:sz w:val="22"/>
                <w:szCs w:val="22"/>
                <w:lang w:eastAsia="en-US"/>
              </w:rPr>
            </w:pPr>
          </w:p>
        </w:tc>
        <w:tc>
          <w:tcPr>
            <w:tcW w:w="1831" w:type="dxa"/>
            <w:shd w:val="clear" w:color="auto" w:fill="auto"/>
          </w:tcPr>
          <w:p w14:paraId="219BD836"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01.01.2028</w:t>
            </w:r>
          </w:p>
        </w:tc>
        <w:tc>
          <w:tcPr>
            <w:tcW w:w="1548" w:type="dxa"/>
            <w:shd w:val="clear" w:color="auto" w:fill="auto"/>
            <w:vAlign w:val="center"/>
          </w:tcPr>
          <w:p w14:paraId="72C25513" w14:textId="77777777" w:rsidR="00264B6C" w:rsidRPr="00264B6C" w:rsidRDefault="00264B6C" w:rsidP="00264B6C">
            <w:pPr>
              <w:jc w:val="center"/>
              <w:rPr>
                <w:sz w:val="22"/>
                <w:lang w:eastAsia="en-US"/>
              </w:rPr>
            </w:pPr>
            <w:r w:rsidRPr="00264B6C">
              <w:rPr>
                <w:sz w:val="22"/>
                <w:lang w:eastAsia="en-US"/>
              </w:rPr>
              <w:t>11,49</w:t>
            </w:r>
          </w:p>
        </w:tc>
        <w:tc>
          <w:tcPr>
            <w:tcW w:w="1029" w:type="dxa"/>
            <w:shd w:val="clear" w:color="auto" w:fill="auto"/>
          </w:tcPr>
          <w:p w14:paraId="2446A25B"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0B6C264F" w14:textId="77777777" w:rsidTr="00627AA0">
        <w:tc>
          <w:tcPr>
            <w:tcW w:w="2928" w:type="dxa"/>
            <w:vMerge/>
            <w:tcBorders>
              <w:bottom w:val="single" w:sz="4" w:space="0" w:color="auto"/>
            </w:tcBorders>
            <w:shd w:val="clear" w:color="auto" w:fill="auto"/>
            <w:vAlign w:val="center"/>
          </w:tcPr>
          <w:p w14:paraId="5CBC3B79" w14:textId="77777777" w:rsidR="00264B6C" w:rsidRPr="00264B6C" w:rsidRDefault="00264B6C" w:rsidP="00264B6C">
            <w:pPr>
              <w:ind w:right="-2"/>
              <w:jc w:val="center"/>
              <w:rPr>
                <w:color w:val="000000"/>
                <w:sz w:val="22"/>
                <w:szCs w:val="22"/>
                <w:lang w:eastAsia="en-US"/>
              </w:rPr>
            </w:pPr>
          </w:p>
        </w:tc>
        <w:tc>
          <w:tcPr>
            <w:tcW w:w="2128" w:type="dxa"/>
            <w:vMerge/>
            <w:tcBorders>
              <w:bottom w:val="single" w:sz="4" w:space="0" w:color="auto"/>
            </w:tcBorders>
            <w:shd w:val="clear" w:color="auto" w:fill="auto"/>
            <w:vAlign w:val="center"/>
          </w:tcPr>
          <w:p w14:paraId="3C4279A2" w14:textId="77777777" w:rsidR="00264B6C" w:rsidRPr="00264B6C" w:rsidRDefault="00264B6C" w:rsidP="00264B6C">
            <w:pPr>
              <w:ind w:right="-2"/>
              <w:jc w:val="center"/>
              <w:rPr>
                <w:color w:val="000000"/>
                <w:sz w:val="22"/>
                <w:szCs w:val="22"/>
                <w:lang w:eastAsia="en-US"/>
              </w:rPr>
            </w:pPr>
          </w:p>
        </w:tc>
        <w:tc>
          <w:tcPr>
            <w:tcW w:w="1831" w:type="dxa"/>
            <w:shd w:val="clear" w:color="auto" w:fill="auto"/>
          </w:tcPr>
          <w:p w14:paraId="5D410C2C"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01.07.2028</w:t>
            </w:r>
          </w:p>
        </w:tc>
        <w:tc>
          <w:tcPr>
            <w:tcW w:w="1548" w:type="dxa"/>
            <w:shd w:val="clear" w:color="auto" w:fill="auto"/>
            <w:vAlign w:val="center"/>
          </w:tcPr>
          <w:p w14:paraId="237CE966" w14:textId="77777777" w:rsidR="00264B6C" w:rsidRPr="00264B6C" w:rsidRDefault="00264B6C" w:rsidP="00264B6C">
            <w:pPr>
              <w:jc w:val="center"/>
              <w:rPr>
                <w:sz w:val="22"/>
                <w:lang w:eastAsia="en-US"/>
              </w:rPr>
            </w:pPr>
            <w:r w:rsidRPr="00264B6C">
              <w:rPr>
                <w:sz w:val="22"/>
                <w:lang w:eastAsia="en-US"/>
              </w:rPr>
              <w:t>12,40</w:t>
            </w:r>
          </w:p>
        </w:tc>
        <w:tc>
          <w:tcPr>
            <w:tcW w:w="1029" w:type="dxa"/>
            <w:shd w:val="clear" w:color="auto" w:fill="auto"/>
          </w:tcPr>
          <w:p w14:paraId="0A12B9BC" w14:textId="77777777" w:rsidR="00264B6C" w:rsidRPr="00264B6C" w:rsidRDefault="00264B6C" w:rsidP="00264B6C">
            <w:pPr>
              <w:jc w:val="center"/>
              <w:rPr>
                <w:sz w:val="22"/>
                <w:szCs w:val="22"/>
                <w:lang w:eastAsia="en-US"/>
              </w:rPr>
            </w:pPr>
            <w:r w:rsidRPr="00264B6C">
              <w:rPr>
                <w:sz w:val="22"/>
                <w:szCs w:val="22"/>
                <w:lang w:eastAsia="en-US"/>
              </w:rPr>
              <w:t>x</w:t>
            </w:r>
          </w:p>
        </w:tc>
      </w:tr>
    </w:tbl>
    <w:p w14:paraId="4F066357" w14:textId="77777777" w:rsidR="00264B6C" w:rsidRPr="00264B6C" w:rsidRDefault="00264B6C" w:rsidP="00264B6C">
      <w:pPr>
        <w:rPr>
          <w:lang w:eastAsia="en-US"/>
        </w:rPr>
      </w:pPr>
      <w:r w:rsidRPr="00264B6C">
        <w:rPr>
          <w:lang w:eastAsia="en-US"/>
        </w:rPr>
        <w:br w:type="page"/>
      </w:r>
    </w:p>
    <w:tbl>
      <w:tblPr>
        <w:tblpPr w:leftFromText="180" w:rightFromText="180" w:vertAnchor="text" w:horzAnchor="margin" w:tblpXSpec="center" w:tblpY="3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2129"/>
        <w:gridCol w:w="1800"/>
        <w:gridCol w:w="32"/>
        <w:gridCol w:w="1543"/>
        <w:gridCol w:w="6"/>
        <w:gridCol w:w="1024"/>
      </w:tblGrid>
      <w:tr w:rsidR="00264B6C" w:rsidRPr="00264B6C" w14:paraId="598B0BA7" w14:textId="77777777" w:rsidTr="00264B6C">
        <w:tc>
          <w:tcPr>
            <w:tcW w:w="2930" w:type="dxa"/>
            <w:shd w:val="clear" w:color="auto" w:fill="auto"/>
            <w:vAlign w:val="center"/>
          </w:tcPr>
          <w:p w14:paraId="431DD4C0"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lastRenderedPageBreak/>
              <w:t>1</w:t>
            </w:r>
          </w:p>
        </w:tc>
        <w:tc>
          <w:tcPr>
            <w:tcW w:w="2129" w:type="dxa"/>
            <w:shd w:val="clear" w:color="auto" w:fill="auto"/>
            <w:vAlign w:val="center"/>
          </w:tcPr>
          <w:p w14:paraId="6A77A2EA" w14:textId="77777777" w:rsidR="00264B6C" w:rsidRPr="00264B6C" w:rsidRDefault="00264B6C" w:rsidP="00264B6C">
            <w:pPr>
              <w:ind w:right="-2"/>
              <w:jc w:val="center"/>
              <w:rPr>
                <w:sz w:val="22"/>
                <w:szCs w:val="22"/>
                <w:lang w:eastAsia="en-US"/>
              </w:rPr>
            </w:pPr>
            <w:r w:rsidRPr="00264B6C">
              <w:rPr>
                <w:sz w:val="22"/>
                <w:szCs w:val="22"/>
                <w:lang w:eastAsia="en-US"/>
              </w:rPr>
              <w:t>2</w:t>
            </w:r>
          </w:p>
        </w:tc>
        <w:tc>
          <w:tcPr>
            <w:tcW w:w="1800" w:type="dxa"/>
            <w:shd w:val="clear" w:color="auto" w:fill="auto"/>
            <w:vAlign w:val="center"/>
          </w:tcPr>
          <w:p w14:paraId="0AB1CAB2" w14:textId="77777777" w:rsidR="00264B6C" w:rsidRPr="00264B6C" w:rsidRDefault="00264B6C" w:rsidP="00264B6C">
            <w:pPr>
              <w:ind w:right="-2"/>
              <w:jc w:val="center"/>
              <w:rPr>
                <w:sz w:val="22"/>
                <w:szCs w:val="22"/>
                <w:lang w:eastAsia="en-US"/>
              </w:rPr>
            </w:pPr>
            <w:r w:rsidRPr="00264B6C">
              <w:rPr>
                <w:sz w:val="22"/>
                <w:szCs w:val="22"/>
                <w:lang w:eastAsia="en-US"/>
              </w:rPr>
              <w:t>3</w:t>
            </w:r>
          </w:p>
        </w:tc>
        <w:tc>
          <w:tcPr>
            <w:tcW w:w="1575" w:type="dxa"/>
            <w:gridSpan w:val="2"/>
            <w:shd w:val="clear" w:color="auto" w:fill="auto"/>
            <w:vAlign w:val="center"/>
          </w:tcPr>
          <w:p w14:paraId="61B9C06A" w14:textId="77777777" w:rsidR="00264B6C" w:rsidRPr="00264B6C" w:rsidRDefault="00264B6C" w:rsidP="00264B6C">
            <w:pPr>
              <w:ind w:right="-2"/>
              <w:jc w:val="center"/>
              <w:rPr>
                <w:sz w:val="22"/>
                <w:szCs w:val="22"/>
                <w:lang w:eastAsia="en-US"/>
              </w:rPr>
            </w:pPr>
            <w:r w:rsidRPr="00264B6C">
              <w:rPr>
                <w:sz w:val="22"/>
                <w:szCs w:val="22"/>
                <w:lang w:eastAsia="en-US"/>
              </w:rPr>
              <w:t>4</w:t>
            </w:r>
          </w:p>
        </w:tc>
        <w:tc>
          <w:tcPr>
            <w:tcW w:w="1030" w:type="dxa"/>
            <w:gridSpan w:val="2"/>
            <w:shd w:val="clear" w:color="auto" w:fill="auto"/>
            <w:vAlign w:val="center"/>
          </w:tcPr>
          <w:p w14:paraId="2E1793BA" w14:textId="77777777" w:rsidR="00264B6C" w:rsidRPr="00264B6C" w:rsidRDefault="00264B6C" w:rsidP="00264B6C">
            <w:pPr>
              <w:ind w:right="-2"/>
              <w:jc w:val="center"/>
              <w:rPr>
                <w:sz w:val="22"/>
                <w:szCs w:val="22"/>
                <w:lang w:eastAsia="en-US"/>
              </w:rPr>
            </w:pPr>
            <w:r w:rsidRPr="00264B6C">
              <w:rPr>
                <w:sz w:val="22"/>
                <w:szCs w:val="22"/>
                <w:lang w:eastAsia="en-US"/>
              </w:rPr>
              <w:t>5</w:t>
            </w:r>
          </w:p>
        </w:tc>
      </w:tr>
      <w:tr w:rsidR="00264B6C" w:rsidRPr="00264B6C" w14:paraId="582F1D7C" w14:textId="77777777" w:rsidTr="00264B6C">
        <w:tc>
          <w:tcPr>
            <w:tcW w:w="2930" w:type="dxa"/>
            <w:vMerge w:val="restart"/>
            <w:shd w:val="clear" w:color="auto" w:fill="auto"/>
            <w:vAlign w:val="center"/>
          </w:tcPr>
          <w:p w14:paraId="464AF1A4" w14:textId="77777777" w:rsidR="00264B6C" w:rsidRPr="00264B6C" w:rsidRDefault="00264B6C" w:rsidP="00264B6C">
            <w:pPr>
              <w:ind w:right="-2"/>
              <w:jc w:val="center"/>
              <w:rPr>
                <w:color w:val="000000"/>
                <w:sz w:val="22"/>
                <w:szCs w:val="22"/>
                <w:lang w:eastAsia="en-US"/>
              </w:rPr>
            </w:pPr>
          </w:p>
        </w:tc>
        <w:tc>
          <w:tcPr>
            <w:tcW w:w="6534" w:type="dxa"/>
            <w:gridSpan w:val="6"/>
            <w:shd w:val="clear" w:color="auto" w:fill="auto"/>
            <w:vAlign w:val="center"/>
          </w:tcPr>
          <w:p w14:paraId="4424F09A" w14:textId="77777777" w:rsidR="00264B6C" w:rsidRPr="00264B6C" w:rsidRDefault="00264B6C" w:rsidP="00264B6C">
            <w:pPr>
              <w:ind w:right="-2"/>
              <w:jc w:val="center"/>
              <w:rPr>
                <w:color w:val="000000"/>
                <w:sz w:val="22"/>
                <w:szCs w:val="22"/>
                <w:lang w:eastAsia="en-US"/>
              </w:rPr>
            </w:pPr>
            <w:r w:rsidRPr="00264B6C">
              <w:rPr>
                <w:sz w:val="22"/>
                <w:szCs w:val="22"/>
                <w:lang w:eastAsia="en-US"/>
              </w:rPr>
              <w:t>Население (тарифы указываются с учетом НДС) *</w:t>
            </w:r>
          </w:p>
        </w:tc>
      </w:tr>
      <w:tr w:rsidR="00264B6C" w:rsidRPr="00264B6C" w14:paraId="0945B1F2" w14:textId="77777777" w:rsidTr="00264B6C">
        <w:tc>
          <w:tcPr>
            <w:tcW w:w="2930" w:type="dxa"/>
            <w:vMerge/>
            <w:shd w:val="clear" w:color="auto" w:fill="auto"/>
            <w:vAlign w:val="center"/>
          </w:tcPr>
          <w:p w14:paraId="228AFA36" w14:textId="77777777" w:rsidR="00264B6C" w:rsidRPr="00264B6C" w:rsidRDefault="00264B6C" w:rsidP="00264B6C">
            <w:pPr>
              <w:ind w:right="-2"/>
              <w:jc w:val="center"/>
              <w:rPr>
                <w:color w:val="000000"/>
                <w:sz w:val="22"/>
                <w:szCs w:val="22"/>
                <w:lang w:eastAsia="en-US"/>
              </w:rPr>
            </w:pPr>
          </w:p>
        </w:tc>
        <w:tc>
          <w:tcPr>
            <w:tcW w:w="2129" w:type="dxa"/>
            <w:vMerge w:val="restart"/>
            <w:shd w:val="clear" w:color="auto" w:fill="auto"/>
            <w:vAlign w:val="center"/>
          </w:tcPr>
          <w:p w14:paraId="48ADAD21"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 xml:space="preserve">Одноставочный </w:t>
            </w:r>
          </w:p>
          <w:p w14:paraId="49D797B7" w14:textId="77777777" w:rsidR="00264B6C" w:rsidRPr="00264B6C" w:rsidRDefault="00264B6C" w:rsidP="00264B6C">
            <w:pPr>
              <w:ind w:right="-2"/>
              <w:jc w:val="center"/>
              <w:rPr>
                <w:color w:val="000000"/>
                <w:sz w:val="22"/>
                <w:szCs w:val="22"/>
                <w:vertAlign w:val="superscript"/>
                <w:lang w:eastAsia="en-US"/>
              </w:rPr>
            </w:pPr>
            <w:r w:rsidRPr="00264B6C">
              <w:rPr>
                <w:color w:val="000000"/>
                <w:sz w:val="22"/>
                <w:szCs w:val="22"/>
                <w:lang w:eastAsia="en-US"/>
              </w:rPr>
              <w:t>руб./ м</w:t>
            </w:r>
            <w:r w:rsidRPr="00264B6C">
              <w:rPr>
                <w:color w:val="000000"/>
                <w:sz w:val="22"/>
                <w:szCs w:val="22"/>
                <w:vertAlign w:val="superscript"/>
                <w:lang w:eastAsia="en-US"/>
              </w:rPr>
              <w:t>3</w:t>
            </w:r>
          </w:p>
        </w:tc>
        <w:tc>
          <w:tcPr>
            <w:tcW w:w="1832" w:type="dxa"/>
            <w:gridSpan w:val="2"/>
            <w:shd w:val="clear" w:color="auto" w:fill="auto"/>
            <w:vAlign w:val="center"/>
          </w:tcPr>
          <w:p w14:paraId="6EE42151"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01.01.2024</w:t>
            </w:r>
          </w:p>
        </w:tc>
        <w:tc>
          <w:tcPr>
            <w:tcW w:w="1549" w:type="dxa"/>
            <w:gridSpan w:val="2"/>
            <w:shd w:val="clear" w:color="auto" w:fill="auto"/>
            <w:vAlign w:val="center"/>
          </w:tcPr>
          <w:p w14:paraId="40DF1876" w14:textId="77777777" w:rsidR="00264B6C" w:rsidRPr="00264B6C" w:rsidRDefault="00264B6C" w:rsidP="00264B6C">
            <w:pPr>
              <w:jc w:val="center"/>
              <w:rPr>
                <w:sz w:val="22"/>
                <w:lang w:eastAsia="en-US"/>
              </w:rPr>
            </w:pPr>
            <w:r w:rsidRPr="00264B6C">
              <w:rPr>
                <w:sz w:val="22"/>
                <w:lang w:eastAsia="en-US"/>
              </w:rPr>
              <w:t>9,62</w:t>
            </w:r>
          </w:p>
        </w:tc>
        <w:tc>
          <w:tcPr>
            <w:tcW w:w="1024" w:type="dxa"/>
            <w:shd w:val="clear" w:color="auto" w:fill="auto"/>
          </w:tcPr>
          <w:p w14:paraId="49BA4068"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0B70A391" w14:textId="77777777" w:rsidTr="00264B6C">
        <w:tc>
          <w:tcPr>
            <w:tcW w:w="2930" w:type="dxa"/>
            <w:vMerge/>
            <w:shd w:val="clear" w:color="auto" w:fill="auto"/>
            <w:vAlign w:val="center"/>
          </w:tcPr>
          <w:p w14:paraId="51C8546C" w14:textId="77777777" w:rsidR="00264B6C" w:rsidRPr="00264B6C" w:rsidRDefault="00264B6C" w:rsidP="00264B6C">
            <w:pPr>
              <w:ind w:right="-2"/>
              <w:jc w:val="center"/>
              <w:rPr>
                <w:color w:val="000000"/>
                <w:sz w:val="22"/>
                <w:szCs w:val="22"/>
                <w:lang w:eastAsia="en-US"/>
              </w:rPr>
            </w:pPr>
          </w:p>
        </w:tc>
        <w:tc>
          <w:tcPr>
            <w:tcW w:w="2129" w:type="dxa"/>
            <w:vMerge/>
            <w:shd w:val="clear" w:color="auto" w:fill="auto"/>
            <w:vAlign w:val="center"/>
          </w:tcPr>
          <w:p w14:paraId="0D5BA654" w14:textId="77777777" w:rsidR="00264B6C" w:rsidRPr="00264B6C" w:rsidRDefault="00264B6C" w:rsidP="00264B6C">
            <w:pPr>
              <w:ind w:right="-2"/>
              <w:jc w:val="center"/>
              <w:rPr>
                <w:color w:val="000000"/>
                <w:sz w:val="22"/>
                <w:szCs w:val="22"/>
                <w:lang w:eastAsia="en-US"/>
              </w:rPr>
            </w:pPr>
          </w:p>
        </w:tc>
        <w:tc>
          <w:tcPr>
            <w:tcW w:w="1832" w:type="dxa"/>
            <w:gridSpan w:val="2"/>
            <w:shd w:val="clear" w:color="auto" w:fill="auto"/>
          </w:tcPr>
          <w:p w14:paraId="100897FF"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01.07.2024</w:t>
            </w:r>
          </w:p>
        </w:tc>
        <w:tc>
          <w:tcPr>
            <w:tcW w:w="1549" w:type="dxa"/>
            <w:gridSpan w:val="2"/>
            <w:shd w:val="clear" w:color="auto" w:fill="auto"/>
            <w:vAlign w:val="center"/>
          </w:tcPr>
          <w:p w14:paraId="34BBBCF2" w14:textId="77777777" w:rsidR="00264B6C" w:rsidRPr="00264B6C" w:rsidRDefault="00264B6C" w:rsidP="00264B6C">
            <w:pPr>
              <w:jc w:val="center"/>
              <w:rPr>
                <w:sz w:val="22"/>
                <w:lang w:eastAsia="en-US"/>
              </w:rPr>
            </w:pPr>
            <w:r w:rsidRPr="00264B6C">
              <w:rPr>
                <w:sz w:val="22"/>
                <w:lang w:eastAsia="en-US"/>
              </w:rPr>
              <w:t>10,55</w:t>
            </w:r>
          </w:p>
        </w:tc>
        <w:tc>
          <w:tcPr>
            <w:tcW w:w="1024" w:type="dxa"/>
            <w:shd w:val="clear" w:color="auto" w:fill="auto"/>
            <w:vAlign w:val="center"/>
          </w:tcPr>
          <w:p w14:paraId="214C694E"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3791FC2E" w14:textId="77777777" w:rsidTr="00264B6C">
        <w:tc>
          <w:tcPr>
            <w:tcW w:w="2930" w:type="dxa"/>
            <w:vMerge/>
            <w:shd w:val="clear" w:color="auto" w:fill="auto"/>
            <w:vAlign w:val="center"/>
          </w:tcPr>
          <w:p w14:paraId="7B3F9710" w14:textId="77777777" w:rsidR="00264B6C" w:rsidRPr="00264B6C" w:rsidRDefault="00264B6C" w:rsidP="00264B6C">
            <w:pPr>
              <w:ind w:right="-2"/>
              <w:jc w:val="center"/>
              <w:rPr>
                <w:color w:val="000000"/>
                <w:sz w:val="22"/>
                <w:szCs w:val="22"/>
                <w:lang w:eastAsia="en-US"/>
              </w:rPr>
            </w:pPr>
          </w:p>
        </w:tc>
        <w:tc>
          <w:tcPr>
            <w:tcW w:w="2129" w:type="dxa"/>
            <w:vMerge/>
            <w:shd w:val="clear" w:color="auto" w:fill="auto"/>
            <w:vAlign w:val="center"/>
          </w:tcPr>
          <w:p w14:paraId="51933327" w14:textId="77777777" w:rsidR="00264B6C" w:rsidRPr="00264B6C" w:rsidRDefault="00264B6C" w:rsidP="00264B6C">
            <w:pPr>
              <w:ind w:right="-2"/>
              <w:jc w:val="center"/>
              <w:rPr>
                <w:color w:val="000000"/>
                <w:sz w:val="22"/>
                <w:szCs w:val="22"/>
                <w:lang w:eastAsia="en-US"/>
              </w:rPr>
            </w:pPr>
          </w:p>
        </w:tc>
        <w:tc>
          <w:tcPr>
            <w:tcW w:w="1832" w:type="dxa"/>
            <w:gridSpan w:val="2"/>
            <w:shd w:val="clear" w:color="auto" w:fill="auto"/>
          </w:tcPr>
          <w:p w14:paraId="171E4034"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01.01.2025</w:t>
            </w:r>
          </w:p>
        </w:tc>
        <w:tc>
          <w:tcPr>
            <w:tcW w:w="1549" w:type="dxa"/>
            <w:gridSpan w:val="2"/>
            <w:shd w:val="clear" w:color="auto" w:fill="auto"/>
            <w:vAlign w:val="center"/>
          </w:tcPr>
          <w:p w14:paraId="7E91C6FB" w14:textId="77777777" w:rsidR="00264B6C" w:rsidRPr="00264B6C" w:rsidRDefault="00264B6C" w:rsidP="00264B6C">
            <w:pPr>
              <w:jc w:val="center"/>
              <w:rPr>
                <w:sz w:val="22"/>
                <w:lang w:eastAsia="en-US"/>
              </w:rPr>
            </w:pPr>
            <w:r w:rsidRPr="00264B6C">
              <w:rPr>
                <w:sz w:val="22"/>
                <w:lang w:eastAsia="en-US"/>
              </w:rPr>
              <w:t>10,55</w:t>
            </w:r>
          </w:p>
        </w:tc>
        <w:tc>
          <w:tcPr>
            <w:tcW w:w="1024" w:type="dxa"/>
            <w:shd w:val="clear" w:color="auto" w:fill="auto"/>
            <w:vAlign w:val="center"/>
          </w:tcPr>
          <w:p w14:paraId="398B7EF3"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011D18A7" w14:textId="77777777" w:rsidTr="00264B6C">
        <w:tc>
          <w:tcPr>
            <w:tcW w:w="2930" w:type="dxa"/>
            <w:vMerge/>
            <w:shd w:val="clear" w:color="auto" w:fill="auto"/>
            <w:vAlign w:val="center"/>
          </w:tcPr>
          <w:p w14:paraId="76844A9F" w14:textId="77777777" w:rsidR="00264B6C" w:rsidRPr="00264B6C" w:rsidRDefault="00264B6C" w:rsidP="00264B6C">
            <w:pPr>
              <w:ind w:right="-2"/>
              <w:jc w:val="center"/>
              <w:rPr>
                <w:color w:val="000000"/>
                <w:sz w:val="22"/>
                <w:szCs w:val="22"/>
                <w:lang w:eastAsia="en-US"/>
              </w:rPr>
            </w:pPr>
          </w:p>
        </w:tc>
        <w:tc>
          <w:tcPr>
            <w:tcW w:w="2129" w:type="dxa"/>
            <w:vMerge/>
            <w:shd w:val="clear" w:color="auto" w:fill="auto"/>
            <w:vAlign w:val="center"/>
          </w:tcPr>
          <w:p w14:paraId="4C2FB4C4" w14:textId="77777777" w:rsidR="00264B6C" w:rsidRPr="00264B6C" w:rsidRDefault="00264B6C" w:rsidP="00264B6C">
            <w:pPr>
              <w:ind w:right="-2"/>
              <w:jc w:val="center"/>
              <w:rPr>
                <w:color w:val="000000"/>
                <w:sz w:val="22"/>
                <w:szCs w:val="22"/>
                <w:lang w:eastAsia="en-US"/>
              </w:rPr>
            </w:pPr>
          </w:p>
        </w:tc>
        <w:tc>
          <w:tcPr>
            <w:tcW w:w="1832" w:type="dxa"/>
            <w:gridSpan w:val="2"/>
            <w:shd w:val="clear" w:color="auto" w:fill="auto"/>
          </w:tcPr>
          <w:p w14:paraId="5D36988C"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01.07.2025</w:t>
            </w:r>
          </w:p>
        </w:tc>
        <w:tc>
          <w:tcPr>
            <w:tcW w:w="1549" w:type="dxa"/>
            <w:gridSpan w:val="2"/>
            <w:shd w:val="clear" w:color="auto" w:fill="auto"/>
            <w:vAlign w:val="center"/>
          </w:tcPr>
          <w:p w14:paraId="1287086E" w14:textId="77777777" w:rsidR="00264B6C" w:rsidRPr="00264B6C" w:rsidRDefault="00264B6C" w:rsidP="00264B6C">
            <w:pPr>
              <w:jc w:val="center"/>
              <w:rPr>
                <w:sz w:val="22"/>
                <w:lang w:eastAsia="en-US"/>
              </w:rPr>
            </w:pPr>
            <w:r w:rsidRPr="00264B6C">
              <w:rPr>
                <w:sz w:val="22"/>
                <w:lang w:eastAsia="en-US"/>
              </w:rPr>
              <w:t>12,28</w:t>
            </w:r>
          </w:p>
        </w:tc>
        <w:tc>
          <w:tcPr>
            <w:tcW w:w="1024" w:type="dxa"/>
            <w:shd w:val="clear" w:color="auto" w:fill="auto"/>
            <w:vAlign w:val="center"/>
          </w:tcPr>
          <w:p w14:paraId="615B2812"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2AD88D8C" w14:textId="77777777" w:rsidTr="00264B6C">
        <w:tc>
          <w:tcPr>
            <w:tcW w:w="2930" w:type="dxa"/>
            <w:vMerge/>
            <w:shd w:val="clear" w:color="auto" w:fill="auto"/>
            <w:vAlign w:val="center"/>
          </w:tcPr>
          <w:p w14:paraId="5447778A" w14:textId="77777777" w:rsidR="00264B6C" w:rsidRPr="00264B6C" w:rsidRDefault="00264B6C" w:rsidP="00264B6C">
            <w:pPr>
              <w:ind w:right="-2"/>
              <w:jc w:val="center"/>
              <w:rPr>
                <w:color w:val="000000"/>
                <w:sz w:val="22"/>
                <w:szCs w:val="22"/>
                <w:lang w:eastAsia="en-US"/>
              </w:rPr>
            </w:pPr>
          </w:p>
        </w:tc>
        <w:tc>
          <w:tcPr>
            <w:tcW w:w="2129" w:type="dxa"/>
            <w:vMerge/>
            <w:shd w:val="clear" w:color="auto" w:fill="auto"/>
            <w:vAlign w:val="center"/>
          </w:tcPr>
          <w:p w14:paraId="54C1BDCD" w14:textId="77777777" w:rsidR="00264B6C" w:rsidRPr="00264B6C" w:rsidRDefault="00264B6C" w:rsidP="00264B6C">
            <w:pPr>
              <w:ind w:right="-2"/>
              <w:jc w:val="center"/>
              <w:rPr>
                <w:color w:val="000000"/>
                <w:sz w:val="22"/>
                <w:szCs w:val="22"/>
                <w:lang w:eastAsia="en-US"/>
              </w:rPr>
            </w:pPr>
          </w:p>
        </w:tc>
        <w:tc>
          <w:tcPr>
            <w:tcW w:w="1832" w:type="dxa"/>
            <w:gridSpan w:val="2"/>
            <w:shd w:val="clear" w:color="auto" w:fill="auto"/>
          </w:tcPr>
          <w:p w14:paraId="279B5085"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01.01.2026</w:t>
            </w:r>
          </w:p>
        </w:tc>
        <w:tc>
          <w:tcPr>
            <w:tcW w:w="1549" w:type="dxa"/>
            <w:gridSpan w:val="2"/>
            <w:shd w:val="clear" w:color="auto" w:fill="auto"/>
            <w:vAlign w:val="center"/>
          </w:tcPr>
          <w:p w14:paraId="0C6CB923" w14:textId="77777777" w:rsidR="00264B6C" w:rsidRPr="00264B6C" w:rsidRDefault="00264B6C" w:rsidP="00264B6C">
            <w:pPr>
              <w:jc w:val="center"/>
              <w:rPr>
                <w:sz w:val="22"/>
                <w:lang w:eastAsia="en-US"/>
              </w:rPr>
            </w:pPr>
            <w:r w:rsidRPr="00264B6C">
              <w:rPr>
                <w:sz w:val="22"/>
                <w:lang w:eastAsia="en-US"/>
              </w:rPr>
              <w:t>11,70</w:t>
            </w:r>
          </w:p>
        </w:tc>
        <w:tc>
          <w:tcPr>
            <w:tcW w:w="1024" w:type="dxa"/>
            <w:shd w:val="clear" w:color="auto" w:fill="auto"/>
            <w:vAlign w:val="center"/>
          </w:tcPr>
          <w:p w14:paraId="42073DBF"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2C8CD56E" w14:textId="77777777" w:rsidTr="00264B6C">
        <w:tc>
          <w:tcPr>
            <w:tcW w:w="2930" w:type="dxa"/>
            <w:vMerge/>
            <w:shd w:val="clear" w:color="auto" w:fill="auto"/>
            <w:vAlign w:val="center"/>
          </w:tcPr>
          <w:p w14:paraId="50BB006F" w14:textId="77777777" w:rsidR="00264B6C" w:rsidRPr="00264B6C" w:rsidRDefault="00264B6C" w:rsidP="00264B6C">
            <w:pPr>
              <w:ind w:right="-2"/>
              <w:jc w:val="center"/>
              <w:rPr>
                <w:color w:val="000000"/>
                <w:sz w:val="22"/>
                <w:szCs w:val="22"/>
                <w:lang w:eastAsia="en-US"/>
              </w:rPr>
            </w:pPr>
          </w:p>
        </w:tc>
        <w:tc>
          <w:tcPr>
            <w:tcW w:w="2129" w:type="dxa"/>
            <w:vMerge/>
            <w:shd w:val="clear" w:color="auto" w:fill="auto"/>
            <w:vAlign w:val="center"/>
          </w:tcPr>
          <w:p w14:paraId="310C9497" w14:textId="77777777" w:rsidR="00264B6C" w:rsidRPr="00264B6C" w:rsidRDefault="00264B6C" w:rsidP="00264B6C">
            <w:pPr>
              <w:ind w:right="-2"/>
              <w:jc w:val="center"/>
              <w:rPr>
                <w:color w:val="000000"/>
                <w:sz w:val="22"/>
                <w:szCs w:val="22"/>
                <w:lang w:eastAsia="en-US"/>
              </w:rPr>
            </w:pPr>
          </w:p>
        </w:tc>
        <w:tc>
          <w:tcPr>
            <w:tcW w:w="1832" w:type="dxa"/>
            <w:gridSpan w:val="2"/>
            <w:shd w:val="clear" w:color="auto" w:fill="auto"/>
          </w:tcPr>
          <w:p w14:paraId="4AAD3EC5"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01.07.2026</w:t>
            </w:r>
          </w:p>
        </w:tc>
        <w:tc>
          <w:tcPr>
            <w:tcW w:w="1549" w:type="dxa"/>
            <w:gridSpan w:val="2"/>
            <w:shd w:val="clear" w:color="auto" w:fill="auto"/>
            <w:vAlign w:val="center"/>
          </w:tcPr>
          <w:p w14:paraId="734DE434" w14:textId="77777777" w:rsidR="00264B6C" w:rsidRPr="00264B6C" w:rsidRDefault="00264B6C" w:rsidP="00264B6C">
            <w:pPr>
              <w:jc w:val="center"/>
              <w:rPr>
                <w:sz w:val="22"/>
                <w:lang w:eastAsia="en-US"/>
              </w:rPr>
            </w:pPr>
            <w:r w:rsidRPr="00264B6C">
              <w:rPr>
                <w:sz w:val="22"/>
                <w:lang w:eastAsia="en-US"/>
              </w:rPr>
              <w:t>12,61</w:t>
            </w:r>
          </w:p>
        </w:tc>
        <w:tc>
          <w:tcPr>
            <w:tcW w:w="1024" w:type="dxa"/>
            <w:shd w:val="clear" w:color="auto" w:fill="auto"/>
          </w:tcPr>
          <w:p w14:paraId="0E389A87"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751AEE5F" w14:textId="77777777" w:rsidTr="00264B6C">
        <w:tc>
          <w:tcPr>
            <w:tcW w:w="2930" w:type="dxa"/>
            <w:vMerge/>
            <w:shd w:val="clear" w:color="auto" w:fill="auto"/>
            <w:vAlign w:val="center"/>
          </w:tcPr>
          <w:p w14:paraId="31E4B321" w14:textId="77777777" w:rsidR="00264B6C" w:rsidRPr="00264B6C" w:rsidRDefault="00264B6C" w:rsidP="00264B6C">
            <w:pPr>
              <w:ind w:right="-2"/>
              <w:jc w:val="center"/>
              <w:rPr>
                <w:color w:val="000000"/>
                <w:sz w:val="22"/>
                <w:szCs w:val="22"/>
                <w:lang w:eastAsia="en-US"/>
              </w:rPr>
            </w:pPr>
          </w:p>
        </w:tc>
        <w:tc>
          <w:tcPr>
            <w:tcW w:w="2129" w:type="dxa"/>
            <w:vMerge/>
            <w:shd w:val="clear" w:color="auto" w:fill="auto"/>
            <w:vAlign w:val="center"/>
          </w:tcPr>
          <w:p w14:paraId="2DB8CE7C" w14:textId="77777777" w:rsidR="00264B6C" w:rsidRPr="00264B6C" w:rsidRDefault="00264B6C" w:rsidP="00264B6C">
            <w:pPr>
              <w:ind w:right="-2"/>
              <w:jc w:val="center"/>
              <w:rPr>
                <w:color w:val="000000"/>
                <w:sz w:val="22"/>
                <w:szCs w:val="22"/>
                <w:lang w:eastAsia="en-US"/>
              </w:rPr>
            </w:pPr>
          </w:p>
        </w:tc>
        <w:tc>
          <w:tcPr>
            <w:tcW w:w="1832" w:type="dxa"/>
            <w:gridSpan w:val="2"/>
            <w:shd w:val="clear" w:color="auto" w:fill="auto"/>
          </w:tcPr>
          <w:p w14:paraId="25D62831"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01.01.2027</w:t>
            </w:r>
          </w:p>
        </w:tc>
        <w:tc>
          <w:tcPr>
            <w:tcW w:w="1549" w:type="dxa"/>
            <w:gridSpan w:val="2"/>
            <w:shd w:val="clear" w:color="auto" w:fill="auto"/>
            <w:vAlign w:val="center"/>
          </w:tcPr>
          <w:p w14:paraId="23D09BAC" w14:textId="77777777" w:rsidR="00264B6C" w:rsidRPr="00264B6C" w:rsidRDefault="00264B6C" w:rsidP="00264B6C">
            <w:pPr>
              <w:jc w:val="center"/>
              <w:rPr>
                <w:sz w:val="22"/>
                <w:lang w:eastAsia="en-US"/>
              </w:rPr>
            </w:pPr>
            <w:r w:rsidRPr="00264B6C">
              <w:rPr>
                <w:sz w:val="22"/>
                <w:lang w:eastAsia="en-US"/>
              </w:rPr>
              <w:t>12,61</w:t>
            </w:r>
          </w:p>
        </w:tc>
        <w:tc>
          <w:tcPr>
            <w:tcW w:w="1024" w:type="dxa"/>
            <w:shd w:val="clear" w:color="auto" w:fill="auto"/>
          </w:tcPr>
          <w:p w14:paraId="14F0CDFC"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65D1B54D" w14:textId="77777777" w:rsidTr="00264B6C">
        <w:tc>
          <w:tcPr>
            <w:tcW w:w="2930" w:type="dxa"/>
            <w:vMerge/>
            <w:shd w:val="clear" w:color="auto" w:fill="auto"/>
            <w:vAlign w:val="center"/>
          </w:tcPr>
          <w:p w14:paraId="2537AAB3" w14:textId="77777777" w:rsidR="00264B6C" w:rsidRPr="00264B6C" w:rsidRDefault="00264B6C" w:rsidP="00264B6C">
            <w:pPr>
              <w:ind w:right="-2"/>
              <w:jc w:val="center"/>
              <w:rPr>
                <w:color w:val="000000"/>
                <w:sz w:val="22"/>
                <w:szCs w:val="22"/>
                <w:lang w:eastAsia="en-US"/>
              </w:rPr>
            </w:pPr>
          </w:p>
        </w:tc>
        <w:tc>
          <w:tcPr>
            <w:tcW w:w="2129" w:type="dxa"/>
            <w:vMerge/>
            <w:shd w:val="clear" w:color="auto" w:fill="auto"/>
            <w:vAlign w:val="center"/>
          </w:tcPr>
          <w:p w14:paraId="639C55FD" w14:textId="77777777" w:rsidR="00264B6C" w:rsidRPr="00264B6C" w:rsidRDefault="00264B6C" w:rsidP="00264B6C">
            <w:pPr>
              <w:ind w:right="-2"/>
              <w:jc w:val="center"/>
              <w:rPr>
                <w:color w:val="000000"/>
                <w:sz w:val="22"/>
                <w:szCs w:val="22"/>
                <w:lang w:eastAsia="en-US"/>
              </w:rPr>
            </w:pPr>
          </w:p>
        </w:tc>
        <w:tc>
          <w:tcPr>
            <w:tcW w:w="1832" w:type="dxa"/>
            <w:gridSpan w:val="2"/>
            <w:shd w:val="clear" w:color="auto" w:fill="auto"/>
          </w:tcPr>
          <w:p w14:paraId="7F9BB741"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01.07.2027</w:t>
            </w:r>
          </w:p>
        </w:tc>
        <w:tc>
          <w:tcPr>
            <w:tcW w:w="1549" w:type="dxa"/>
            <w:gridSpan w:val="2"/>
            <w:shd w:val="clear" w:color="auto" w:fill="auto"/>
            <w:vAlign w:val="center"/>
          </w:tcPr>
          <w:p w14:paraId="13D22B7B" w14:textId="77777777" w:rsidR="00264B6C" w:rsidRPr="00264B6C" w:rsidRDefault="00264B6C" w:rsidP="00264B6C">
            <w:pPr>
              <w:jc w:val="center"/>
              <w:rPr>
                <w:sz w:val="22"/>
                <w:lang w:eastAsia="en-US"/>
              </w:rPr>
            </w:pPr>
            <w:r w:rsidRPr="00264B6C">
              <w:rPr>
                <w:sz w:val="22"/>
                <w:lang w:eastAsia="en-US"/>
              </w:rPr>
              <w:t>13,79</w:t>
            </w:r>
          </w:p>
        </w:tc>
        <w:tc>
          <w:tcPr>
            <w:tcW w:w="1024" w:type="dxa"/>
            <w:shd w:val="clear" w:color="auto" w:fill="auto"/>
          </w:tcPr>
          <w:p w14:paraId="00DAD2B2"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2575541B" w14:textId="77777777" w:rsidTr="00264B6C">
        <w:tc>
          <w:tcPr>
            <w:tcW w:w="2930" w:type="dxa"/>
            <w:vMerge/>
            <w:shd w:val="clear" w:color="auto" w:fill="auto"/>
            <w:vAlign w:val="center"/>
          </w:tcPr>
          <w:p w14:paraId="3925457B" w14:textId="77777777" w:rsidR="00264B6C" w:rsidRPr="00264B6C" w:rsidRDefault="00264B6C" w:rsidP="00264B6C">
            <w:pPr>
              <w:ind w:right="-2"/>
              <w:jc w:val="center"/>
              <w:rPr>
                <w:color w:val="000000"/>
                <w:sz w:val="22"/>
                <w:szCs w:val="22"/>
                <w:lang w:eastAsia="en-US"/>
              </w:rPr>
            </w:pPr>
          </w:p>
        </w:tc>
        <w:tc>
          <w:tcPr>
            <w:tcW w:w="2129" w:type="dxa"/>
            <w:vMerge/>
            <w:shd w:val="clear" w:color="auto" w:fill="auto"/>
            <w:vAlign w:val="center"/>
          </w:tcPr>
          <w:p w14:paraId="65E7644F" w14:textId="77777777" w:rsidR="00264B6C" w:rsidRPr="00264B6C" w:rsidRDefault="00264B6C" w:rsidP="00264B6C">
            <w:pPr>
              <w:ind w:right="-2"/>
              <w:jc w:val="center"/>
              <w:rPr>
                <w:color w:val="000000"/>
                <w:sz w:val="22"/>
                <w:szCs w:val="22"/>
                <w:lang w:eastAsia="en-US"/>
              </w:rPr>
            </w:pPr>
          </w:p>
        </w:tc>
        <w:tc>
          <w:tcPr>
            <w:tcW w:w="1832" w:type="dxa"/>
            <w:gridSpan w:val="2"/>
            <w:shd w:val="clear" w:color="auto" w:fill="auto"/>
          </w:tcPr>
          <w:p w14:paraId="790028BA"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01.01.2028</w:t>
            </w:r>
          </w:p>
        </w:tc>
        <w:tc>
          <w:tcPr>
            <w:tcW w:w="1549" w:type="dxa"/>
            <w:gridSpan w:val="2"/>
            <w:shd w:val="clear" w:color="auto" w:fill="auto"/>
            <w:vAlign w:val="center"/>
          </w:tcPr>
          <w:p w14:paraId="16275558" w14:textId="77777777" w:rsidR="00264B6C" w:rsidRPr="00264B6C" w:rsidRDefault="00264B6C" w:rsidP="00264B6C">
            <w:pPr>
              <w:jc w:val="center"/>
              <w:rPr>
                <w:sz w:val="22"/>
                <w:lang w:eastAsia="en-US"/>
              </w:rPr>
            </w:pPr>
            <w:r w:rsidRPr="00264B6C">
              <w:rPr>
                <w:sz w:val="22"/>
                <w:lang w:eastAsia="en-US"/>
              </w:rPr>
              <w:t>13,79</w:t>
            </w:r>
          </w:p>
        </w:tc>
        <w:tc>
          <w:tcPr>
            <w:tcW w:w="1024" w:type="dxa"/>
            <w:shd w:val="clear" w:color="auto" w:fill="auto"/>
          </w:tcPr>
          <w:p w14:paraId="7E01C87D" w14:textId="77777777" w:rsidR="00264B6C" w:rsidRPr="00264B6C" w:rsidRDefault="00264B6C" w:rsidP="00264B6C">
            <w:pPr>
              <w:jc w:val="center"/>
              <w:rPr>
                <w:sz w:val="22"/>
                <w:szCs w:val="22"/>
                <w:lang w:eastAsia="en-US"/>
              </w:rPr>
            </w:pPr>
            <w:r w:rsidRPr="00264B6C">
              <w:rPr>
                <w:sz w:val="22"/>
                <w:szCs w:val="22"/>
                <w:lang w:eastAsia="en-US"/>
              </w:rPr>
              <w:t>x</w:t>
            </w:r>
          </w:p>
        </w:tc>
      </w:tr>
      <w:tr w:rsidR="00264B6C" w:rsidRPr="00264B6C" w14:paraId="0C02F29C" w14:textId="77777777" w:rsidTr="00264B6C">
        <w:tc>
          <w:tcPr>
            <w:tcW w:w="2930" w:type="dxa"/>
            <w:vMerge/>
            <w:shd w:val="clear" w:color="auto" w:fill="auto"/>
            <w:vAlign w:val="center"/>
          </w:tcPr>
          <w:p w14:paraId="21284A7B" w14:textId="77777777" w:rsidR="00264B6C" w:rsidRPr="00264B6C" w:rsidRDefault="00264B6C" w:rsidP="00264B6C">
            <w:pPr>
              <w:ind w:right="-2"/>
              <w:jc w:val="center"/>
              <w:rPr>
                <w:color w:val="000000"/>
                <w:sz w:val="22"/>
                <w:szCs w:val="22"/>
                <w:lang w:eastAsia="en-US"/>
              </w:rPr>
            </w:pPr>
          </w:p>
        </w:tc>
        <w:tc>
          <w:tcPr>
            <w:tcW w:w="2129" w:type="dxa"/>
            <w:vMerge/>
            <w:shd w:val="clear" w:color="auto" w:fill="auto"/>
            <w:vAlign w:val="center"/>
          </w:tcPr>
          <w:p w14:paraId="21BE0CC7" w14:textId="77777777" w:rsidR="00264B6C" w:rsidRPr="00264B6C" w:rsidRDefault="00264B6C" w:rsidP="00264B6C">
            <w:pPr>
              <w:ind w:right="-2"/>
              <w:jc w:val="center"/>
              <w:rPr>
                <w:color w:val="000000"/>
                <w:sz w:val="22"/>
                <w:szCs w:val="22"/>
                <w:lang w:eastAsia="en-US"/>
              </w:rPr>
            </w:pPr>
          </w:p>
        </w:tc>
        <w:tc>
          <w:tcPr>
            <w:tcW w:w="1832" w:type="dxa"/>
            <w:gridSpan w:val="2"/>
            <w:shd w:val="clear" w:color="auto" w:fill="auto"/>
          </w:tcPr>
          <w:p w14:paraId="12FCFBB2" w14:textId="77777777" w:rsidR="00264B6C" w:rsidRPr="00264B6C" w:rsidRDefault="00264B6C" w:rsidP="00264B6C">
            <w:pPr>
              <w:ind w:right="-2"/>
              <w:jc w:val="center"/>
              <w:rPr>
                <w:color w:val="000000"/>
                <w:sz w:val="22"/>
                <w:szCs w:val="22"/>
                <w:lang w:eastAsia="en-US"/>
              </w:rPr>
            </w:pPr>
            <w:r w:rsidRPr="00264B6C">
              <w:rPr>
                <w:color w:val="000000"/>
                <w:sz w:val="22"/>
                <w:szCs w:val="22"/>
                <w:lang w:eastAsia="en-US"/>
              </w:rPr>
              <w:t>с 01.07.2028</w:t>
            </w:r>
          </w:p>
        </w:tc>
        <w:tc>
          <w:tcPr>
            <w:tcW w:w="1549" w:type="dxa"/>
            <w:gridSpan w:val="2"/>
            <w:shd w:val="clear" w:color="auto" w:fill="auto"/>
            <w:vAlign w:val="center"/>
          </w:tcPr>
          <w:p w14:paraId="0E50A77F" w14:textId="77777777" w:rsidR="00264B6C" w:rsidRPr="00264B6C" w:rsidRDefault="00264B6C" w:rsidP="00264B6C">
            <w:pPr>
              <w:jc w:val="center"/>
              <w:rPr>
                <w:sz w:val="22"/>
                <w:lang w:eastAsia="en-US"/>
              </w:rPr>
            </w:pPr>
            <w:r w:rsidRPr="00264B6C">
              <w:rPr>
                <w:sz w:val="22"/>
                <w:lang w:eastAsia="en-US"/>
              </w:rPr>
              <w:t>14,88</w:t>
            </w:r>
          </w:p>
        </w:tc>
        <w:tc>
          <w:tcPr>
            <w:tcW w:w="1024" w:type="dxa"/>
            <w:shd w:val="clear" w:color="auto" w:fill="auto"/>
          </w:tcPr>
          <w:p w14:paraId="47365FB8" w14:textId="77777777" w:rsidR="00264B6C" w:rsidRPr="00264B6C" w:rsidRDefault="00264B6C" w:rsidP="00264B6C">
            <w:pPr>
              <w:jc w:val="center"/>
              <w:rPr>
                <w:sz w:val="22"/>
                <w:szCs w:val="22"/>
                <w:lang w:eastAsia="en-US"/>
              </w:rPr>
            </w:pPr>
            <w:r w:rsidRPr="00264B6C">
              <w:rPr>
                <w:sz w:val="22"/>
                <w:szCs w:val="22"/>
                <w:lang w:eastAsia="en-US"/>
              </w:rPr>
              <w:t>x</w:t>
            </w:r>
          </w:p>
        </w:tc>
      </w:tr>
    </w:tbl>
    <w:p w14:paraId="6821F933" w14:textId="77777777" w:rsidR="00264B6C" w:rsidRPr="00264B6C" w:rsidRDefault="00264B6C" w:rsidP="00264B6C">
      <w:pPr>
        <w:tabs>
          <w:tab w:val="left" w:pos="0"/>
        </w:tabs>
        <w:ind w:right="-144"/>
        <w:jc w:val="center"/>
        <w:rPr>
          <w:sz w:val="28"/>
          <w:szCs w:val="28"/>
        </w:rPr>
      </w:pPr>
    </w:p>
    <w:p w14:paraId="7A621202" w14:textId="77777777" w:rsidR="00264B6C" w:rsidRPr="00264B6C" w:rsidRDefault="00264B6C" w:rsidP="00264B6C">
      <w:pPr>
        <w:rPr>
          <w:vanish/>
          <w:sz w:val="10"/>
          <w:szCs w:val="10"/>
          <w:lang w:eastAsia="en-US"/>
        </w:rPr>
      </w:pPr>
    </w:p>
    <w:p w14:paraId="1F59D9EE" w14:textId="77777777" w:rsidR="00264B6C" w:rsidRPr="00264B6C" w:rsidRDefault="00264B6C" w:rsidP="00264B6C">
      <w:pPr>
        <w:ind w:left="-142" w:right="-144" w:firstLine="709"/>
        <w:jc w:val="both"/>
        <w:rPr>
          <w:bCs/>
          <w:color w:val="000000"/>
          <w:kern w:val="32"/>
          <w:sz w:val="28"/>
          <w:szCs w:val="28"/>
          <w:lang w:eastAsia="en-US"/>
        </w:rPr>
      </w:pPr>
      <w:r w:rsidRPr="00264B6C">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r w:rsidRPr="00264B6C">
        <w:rPr>
          <w:bCs/>
          <w:color w:val="000000"/>
          <w:kern w:val="32"/>
          <w:sz w:val="28"/>
          <w:szCs w:val="28"/>
          <w:lang w:eastAsia="en-US"/>
        </w:rPr>
        <w:tab/>
      </w:r>
      <w:r w:rsidRPr="00264B6C">
        <w:rPr>
          <w:bCs/>
          <w:color w:val="000000"/>
          <w:kern w:val="32"/>
          <w:sz w:val="28"/>
          <w:szCs w:val="28"/>
          <w:lang w:eastAsia="en-US"/>
        </w:rPr>
        <w:tab/>
      </w:r>
      <w:r w:rsidRPr="00264B6C">
        <w:rPr>
          <w:bCs/>
          <w:color w:val="000000"/>
          <w:kern w:val="32"/>
          <w:sz w:val="28"/>
          <w:szCs w:val="28"/>
          <w:lang w:eastAsia="en-US"/>
        </w:rPr>
        <w:tab/>
      </w:r>
      <w:r w:rsidRPr="00264B6C">
        <w:rPr>
          <w:bCs/>
          <w:color w:val="000000"/>
          <w:kern w:val="32"/>
          <w:sz w:val="28"/>
          <w:szCs w:val="28"/>
          <w:lang w:eastAsia="en-US"/>
        </w:rPr>
        <w:tab/>
      </w:r>
      <w:r w:rsidRPr="00264B6C">
        <w:rPr>
          <w:bCs/>
          <w:color w:val="000000"/>
          <w:kern w:val="32"/>
          <w:sz w:val="28"/>
          <w:szCs w:val="28"/>
          <w:lang w:eastAsia="en-US"/>
        </w:rPr>
        <w:tab/>
      </w:r>
      <w:r w:rsidRPr="00264B6C">
        <w:rPr>
          <w:bCs/>
          <w:color w:val="000000"/>
          <w:kern w:val="32"/>
          <w:sz w:val="28"/>
          <w:szCs w:val="28"/>
          <w:lang w:eastAsia="en-US"/>
        </w:rPr>
        <w:tab/>
      </w:r>
      <w:r w:rsidRPr="00264B6C">
        <w:rPr>
          <w:bCs/>
          <w:color w:val="000000"/>
          <w:kern w:val="32"/>
          <w:sz w:val="28"/>
          <w:szCs w:val="28"/>
          <w:lang w:eastAsia="en-US"/>
        </w:rPr>
        <w:tab/>
        <w:t>».</w:t>
      </w:r>
    </w:p>
    <w:p w14:paraId="377BF41B" w14:textId="77777777" w:rsidR="00264B6C" w:rsidRDefault="00264B6C" w:rsidP="00264B6C">
      <w:pPr>
        <w:tabs>
          <w:tab w:val="left" w:pos="3686"/>
          <w:tab w:val="left" w:pos="9498"/>
        </w:tabs>
        <w:ind w:right="-569"/>
        <w:sectPr w:rsidR="00264B6C" w:rsidSect="00A75AA7">
          <w:pgSz w:w="11906" w:h="16838"/>
          <w:pgMar w:top="1134" w:right="851" w:bottom="1134" w:left="1701" w:header="567" w:footer="709" w:gutter="0"/>
          <w:cols w:space="708"/>
          <w:titlePg/>
          <w:docGrid w:linePitch="360"/>
        </w:sectPr>
      </w:pPr>
    </w:p>
    <w:p w14:paraId="295078B7" w14:textId="36DB8BDB" w:rsidR="00264B6C" w:rsidRPr="00F01343" w:rsidRDefault="00264B6C" w:rsidP="00264B6C">
      <w:pPr>
        <w:tabs>
          <w:tab w:val="left" w:pos="270"/>
          <w:tab w:val="right" w:pos="9355"/>
        </w:tabs>
        <w:ind w:left="-4310" w:firstLine="9839"/>
      </w:pPr>
      <w:r w:rsidRPr="00F01343">
        <w:lastRenderedPageBreak/>
        <w:t>Приложение</w:t>
      </w:r>
      <w:r>
        <w:t xml:space="preserve"> № 1</w:t>
      </w:r>
      <w:r>
        <w:t>2</w:t>
      </w:r>
      <w:r>
        <w:t xml:space="preserve"> к протоколу</w:t>
      </w:r>
      <w:r w:rsidRPr="00F01343">
        <w:t xml:space="preserve"> № </w:t>
      </w:r>
      <w:r>
        <w:t>80</w:t>
      </w:r>
    </w:p>
    <w:p w14:paraId="0F33D435" w14:textId="77777777" w:rsidR="00264B6C" w:rsidRPr="00F01343" w:rsidRDefault="00264B6C" w:rsidP="00264B6C">
      <w:pPr>
        <w:tabs>
          <w:tab w:val="left" w:pos="3686"/>
          <w:tab w:val="left" w:pos="9498"/>
        </w:tabs>
        <w:ind w:left="-4310" w:right="-569" w:firstLine="9839"/>
      </w:pPr>
      <w:r w:rsidRPr="00F01343">
        <w:t>заседания правления Региональной</w:t>
      </w:r>
    </w:p>
    <w:p w14:paraId="5260B2EB" w14:textId="77777777" w:rsidR="00264B6C" w:rsidRPr="00F01343" w:rsidRDefault="00264B6C" w:rsidP="00264B6C">
      <w:pPr>
        <w:tabs>
          <w:tab w:val="left" w:pos="3686"/>
          <w:tab w:val="left" w:pos="9498"/>
        </w:tabs>
        <w:ind w:left="-4310" w:right="-569" w:firstLine="9839"/>
      </w:pPr>
      <w:r w:rsidRPr="00F01343">
        <w:t>энергетической комиссии</w:t>
      </w:r>
    </w:p>
    <w:p w14:paraId="62BCCE04" w14:textId="77777777" w:rsidR="00264B6C" w:rsidRDefault="00264B6C" w:rsidP="00264B6C">
      <w:pPr>
        <w:tabs>
          <w:tab w:val="left" w:pos="3686"/>
          <w:tab w:val="left" w:pos="9498"/>
        </w:tabs>
        <w:ind w:left="-4310" w:right="-569" w:firstLine="9839"/>
      </w:pPr>
      <w:r w:rsidRPr="00F01343">
        <w:t xml:space="preserve">Кузбасса от </w:t>
      </w:r>
      <w:r>
        <w:t>21</w:t>
      </w:r>
      <w:r w:rsidRPr="00F01343">
        <w:t>.</w:t>
      </w:r>
      <w:r>
        <w:t>11</w:t>
      </w:r>
      <w:r w:rsidRPr="00F01343">
        <w:t>.2024</w:t>
      </w:r>
    </w:p>
    <w:p w14:paraId="5BBD14A2" w14:textId="77777777" w:rsidR="00E73209" w:rsidRDefault="00E73209" w:rsidP="00264B6C">
      <w:pPr>
        <w:tabs>
          <w:tab w:val="left" w:pos="3686"/>
          <w:tab w:val="left" w:pos="9498"/>
        </w:tabs>
        <w:ind w:left="-4310" w:right="-569" w:firstLine="9839"/>
      </w:pPr>
    </w:p>
    <w:p w14:paraId="0FBF670F" w14:textId="77777777" w:rsidR="00E73209" w:rsidRPr="00E73209" w:rsidRDefault="00E73209" w:rsidP="00E73209">
      <w:pPr>
        <w:jc w:val="center"/>
        <w:rPr>
          <w:snapToGrid w:val="0"/>
          <w:sz w:val="28"/>
          <w:szCs w:val="28"/>
        </w:rPr>
      </w:pPr>
      <w:r w:rsidRPr="00E73209">
        <w:rPr>
          <w:snapToGrid w:val="0"/>
          <w:sz w:val="28"/>
          <w:szCs w:val="28"/>
        </w:rPr>
        <w:t>Экспертное заключение</w:t>
      </w:r>
    </w:p>
    <w:p w14:paraId="3CE160EC" w14:textId="77777777" w:rsidR="00E73209" w:rsidRPr="00E73209" w:rsidRDefault="00E73209" w:rsidP="00E73209">
      <w:pPr>
        <w:jc w:val="center"/>
        <w:rPr>
          <w:snapToGrid w:val="0"/>
          <w:sz w:val="28"/>
          <w:szCs w:val="28"/>
        </w:rPr>
      </w:pPr>
      <w:r w:rsidRPr="00E73209">
        <w:rPr>
          <w:snapToGrid w:val="0"/>
          <w:sz w:val="28"/>
          <w:szCs w:val="28"/>
        </w:rPr>
        <w:t>Региональной энергетической комиссии Кузбасса</w:t>
      </w:r>
    </w:p>
    <w:p w14:paraId="2D501999" w14:textId="77777777" w:rsidR="00E73209" w:rsidRDefault="00E73209" w:rsidP="00E73209">
      <w:pPr>
        <w:jc w:val="center"/>
        <w:rPr>
          <w:snapToGrid w:val="0"/>
          <w:sz w:val="28"/>
          <w:szCs w:val="28"/>
        </w:rPr>
      </w:pPr>
      <w:r w:rsidRPr="00E73209">
        <w:rPr>
          <w:snapToGrid w:val="0"/>
          <w:sz w:val="28"/>
          <w:szCs w:val="28"/>
        </w:rPr>
        <w:t>по материалам, представленным ООО ХК «СДС-Энерго», для корректировки величины НВВ и уровня тарифов тепловую энергию, теплоноситель, горячую воду в открытой системе горячего водоснабжения, реализуемые на потребительском рынке Междуреченского муниципального округа</w:t>
      </w:r>
      <w:r w:rsidRPr="00E73209">
        <w:rPr>
          <w:snapToGrid w:val="0"/>
          <w:sz w:val="28"/>
          <w:szCs w:val="28"/>
        </w:rPr>
        <w:br/>
        <w:t xml:space="preserve"> на 2025 год</w:t>
      </w:r>
    </w:p>
    <w:p w14:paraId="4F88C774" w14:textId="77777777" w:rsidR="00E73209" w:rsidRPr="00E73209" w:rsidRDefault="00E73209" w:rsidP="00E73209">
      <w:pPr>
        <w:jc w:val="center"/>
        <w:rPr>
          <w:snapToGrid w:val="0"/>
          <w:sz w:val="28"/>
          <w:szCs w:val="28"/>
        </w:rPr>
      </w:pPr>
    </w:p>
    <w:p w14:paraId="0F0A69AD" w14:textId="77777777" w:rsidR="00E73209" w:rsidRPr="00E73209" w:rsidRDefault="00E73209" w:rsidP="00E73209">
      <w:pPr>
        <w:numPr>
          <w:ilvl w:val="0"/>
          <w:numId w:val="473"/>
        </w:numPr>
        <w:jc w:val="center"/>
        <w:rPr>
          <w:b/>
          <w:snapToGrid w:val="0"/>
          <w:sz w:val="28"/>
          <w:szCs w:val="28"/>
        </w:rPr>
      </w:pPr>
      <w:r w:rsidRPr="00E73209">
        <w:rPr>
          <w:b/>
          <w:snapToGrid w:val="0"/>
          <w:sz w:val="28"/>
          <w:szCs w:val="28"/>
        </w:rPr>
        <w:t>Нормативно правовая база</w:t>
      </w:r>
    </w:p>
    <w:p w14:paraId="1D84CAB8" w14:textId="77777777" w:rsidR="00E73209" w:rsidRPr="00E73209" w:rsidRDefault="00E73209" w:rsidP="00E73209">
      <w:pPr>
        <w:rPr>
          <w:snapToGrid w:val="0"/>
          <w:sz w:val="28"/>
          <w:szCs w:val="28"/>
        </w:rPr>
      </w:pPr>
    </w:p>
    <w:p w14:paraId="0A61C984" w14:textId="77777777" w:rsidR="00E73209" w:rsidRPr="00E73209" w:rsidRDefault="00E73209" w:rsidP="00E73209">
      <w:pPr>
        <w:ind w:firstLine="709"/>
        <w:jc w:val="both"/>
        <w:rPr>
          <w:snapToGrid w:val="0"/>
          <w:sz w:val="28"/>
          <w:szCs w:val="28"/>
        </w:rPr>
      </w:pPr>
      <w:r w:rsidRPr="00E73209">
        <w:rPr>
          <w:snapToGrid w:val="0"/>
          <w:sz w:val="28"/>
          <w:szCs w:val="28"/>
        </w:rPr>
        <w:t>Гражданский кодекс Российской Федерации (далее – ГК РФ);</w:t>
      </w:r>
    </w:p>
    <w:p w14:paraId="647C8A2B" w14:textId="77777777" w:rsidR="00E73209" w:rsidRPr="00E73209" w:rsidRDefault="00E73209" w:rsidP="00E73209">
      <w:pPr>
        <w:ind w:firstLine="709"/>
        <w:jc w:val="both"/>
        <w:rPr>
          <w:snapToGrid w:val="0"/>
          <w:sz w:val="28"/>
          <w:szCs w:val="28"/>
        </w:rPr>
      </w:pPr>
      <w:r w:rsidRPr="00E73209">
        <w:rPr>
          <w:snapToGrid w:val="0"/>
          <w:sz w:val="28"/>
          <w:szCs w:val="28"/>
        </w:rPr>
        <w:t>Налоговый кодекс Российской Федерации (далее - НК РФ);</w:t>
      </w:r>
    </w:p>
    <w:p w14:paraId="18CD7CD3" w14:textId="77777777" w:rsidR="00E73209" w:rsidRPr="00E73209" w:rsidRDefault="00E73209" w:rsidP="00E73209">
      <w:pPr>
        <w:ind w:firstLine="709"/>
        <w:jc w:val="both"/>
        <w:rPr>
          <w:snapToGrid w:val="0"/>
          <w:sz w:val="28"/>
          <w:szCs w:val="28"/>
        </w:rPr>
      </w:pPr>
      <w:r w:rsidRPr="00E73209">
        <w:rPr>
          <w:snapToGrid w:val="0"/>
          <w:sz w:val="28"/>
          <w:szCs w:val="28"/>
        </w:rPr>
        <w:t>Трудовой Кодекс Российской Федерации (далее - ТК РФ);</w:t>
      </w:r>
    </w:p>
    <w:p w14:paraId="1E3A5F08" w14:textId="77777777" w:rsidR="00E73209" w:rsidRPr="00E73209" w:rsidRDefault="00E73209" w:rsidP="00E73209">
      <w:pPr>
        <w:ind w:firstLine="709"/>
        <w:jc w:val="both"/>
        <w:rPr>
          <w:snapToGrid w:val="0"/>
          <w:sz w:val="28"/>
          <w:szCs w:val="28"/>
        </w:rPr>
      </w:pPr>
      <w:r w:rsidRPr="00E73209">
        <w:rPr>
          <w:snapToGrid w:val="0"/>
          <w:sz w:val="28"/>
          <w:szCs w:val="28"/>
        </w:rPr>
        <w:t>Федеральный Закон от 17.08.1995 № 147-ФЗ «О естественных монополиях»;</w:t>
      </w:r>
    </w:p>
    <w:p w14:paraId="405C681C" w14:textId="77777777" w:rsidR="00E73209" w:rsidRPr="00E73209" w:rsidRDefault="00E73209" w:rsidP="00E73209">
      <w:pPr>
        <w:ind w:firstLine="709"/>
        <w:jc w:val="both"/>
        <w:rPr>
          <w:snapToGrid w:val="0"/>
          <w:sz w:val="28"/>
          <w:szCs w:val="28"/>
        </w:rPr>
      </w:pPr>
      <w:r w:rsidRPr="00E73209">
        <w:rPr>
          <w:snapToGrid w:val="0"/>
          <w:sz w:val="28"/>
          <w:szCs w:val="28"/>
        </w:rPr>
        <w:t>Федеральный закон от 27.07.2010 № 190-ФЗ «О теплоснабжении»;</w:t>
      </w:r>
    </w:p>
    <w:p w14:paraId="3412C879" w14:textId="77777777" w:rsidR="00E73209" w:rsidRPr="00E73209" w:rsidRDefault="00E73209" w:rsidP="00E73209">
      <w:pPr>
        <w:ind w:firstLine="709"/>
        <w:jc w:val="both"/>
        <w:rPr>
          <w:snapToGrid w:val="0"/>
          <w:sz w:val="28"/>
          <w:szCs w:val="28"/>
        </w:rPr>
      </w:pPr>
      <w:r w:rsidRPr="00E73209">
        <w:rPr>
          <w:snapToGrid w:val="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4FA19CAD" w14:textId="77777777" w:rsidR="00E73209" w:rsidRPr="00E73209" w:rsidRDefault="00E73209" w:rsidP="00E73209">
      <w:pPr>
        <w:ind w:firstLine="709"/>
        <w:jc w:val="both"/>
        <w:rPr>
          <w:snapToGrid w:val="0"/>
          <w:sz w:val="28"/>
          <w:szCs w:val="28"/>
        </w:rPr>
      </w:pPr>
      <w:r w:rsidRPr="00E73209">
        <w:rPr>
          <w:snapToGrid w:val="0"/>
          <w:sz w:val="28"/>
          <w:szCs w:val="28"/>
        </w:rPr>
        <w:t xml:space="preserve">Постановление Правительства Российской Федерации от 22.10.2012 </w:t>
      </w:r>
      <w:r w:rsidRPr="00E73209">
        <w:rPr>
          <w:snapToGrid w:val="0"/>
          <w:sz w:val="28"/>
          <w:szCs w:val="28"/>
        </w:rPr>
        <w:br/>
        <w:t>№ 1075 «О ценообразовании в сфере теплоснабжения» (далее Основы или Правила ценообразования);</w:t>
      </w:r>
    </w:p>
    <w:p w14:paraId="06048712" w14:textId="77777777" w:rsidR="00E73209" w:rsidRPr="00E73209" w:rsidRDefault="00E73209" w:rsidP="00E73209">
      <w:pPr>
        <w:ind w:firstLine="709"/>
        <w:jc w:val="both"/>
        <w:rPr>
          <w:snapToGrid w:val="0"/>
          <w:sz w:val="28"/>
          <w:szCs w:val="28"/>
        </w:rPr>
      </w:pPr>
      <w:r w:rsidRPr="00E73209">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76BE786E" w14:textId="77777777" w:rsidR="00E73209" w:rsidRPr="00E73209" w:rsidRDefault="00E73209" w:rsidP="00E73209">
      <w:pPr>
        <w:ind w:firstLine="709"/>
        <w:jc w:val="both"/>
        <w:rPr>
          <w:snapToGrid w:val="0"/>
          <w:sz w:val="28"/>
          <w:szCs w:val="28"/>
        </w:rPr>
      </w:pPr>
      <w:r w:rsidRPr="00E73209">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041F0B53" w14:textId="77777777" w:rsidR="00E73209" w:rsidRPr="00E73209" w:rsidRDefault="00E73209" w:rsidP="00E73209">
      <w:pPr>
        <w:ind w:firstLine="709"/>
        <w:jc w:val="both"/>
        <w:rPr>
          <w:snapToGrid w:val="0"/>
          <w:sz w:val="28"/>
          <w:szCs w:val="28"/>
        </w:rPr>
      </w:pPr>
      <w:r w:rsidRPr="00E73209">
        <w:rPr>
          <w:snapToGrid w:val="0"/>
          <w:sz w:val="28"/>
          <w:szCs w:val="28"/>
        </w:rPr>
        <w:t xml:space="preserve">Приказ Федеральной службы по тарифам (ФСТ России) от 13.06.2013 </w:t>
      </w:r>
      <w:r w:rsidRPr="00E73209">
        <w:rPr>
          <w:snapToGrid w:val="0"/>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36023044" w14:textId="77777777" w:rsidR="00E73209" w:rsidRPr="00E73209" w:rsidRDefault="00E73209" w:rsidP="00E73209">
      <w:pPr>
        <w:ind w:firstLine="709"/>
        <w:jc w:val="both"/>
        <w:rPr>
          <w:snapToGrid w:val="0"/>
          <w:sz w:val="28"/>
          <w:szCs w:val="28"/>
        </w:rPr>
      </w:pPr>
      <w:r w:rsidRPr="00E73209">
        <w:rPr>
          <w:snapToGrid w:val="0"/>
          <w:sz w:val="28"/>
          <w:szCs w:val="28"/>
        </w:rPr>
        <w:t xml:space="preserve">Приказ Федеральной службы по тарифам (ФСТ России) от 07.06.2013 </w:t>
      </w:r>
      <w:r w:rsidRPr="00E73209">
        <w:rPr>
          <w:snapToGrid w:val="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0D0274A0" w14:textId="77777777" w:rsidR="00E73209" w:rsidRPr="00E73209" w:rsidRDefault="00E73209" w:rsidP="00E73209">
      <w:pPr>
        <w:ind w:firstLine="709"/>
        <w:jc w:val="both"/>
        <w:rPr>
          <w:snapToGrid w:val="0"/>
          <w:sz w:val="28"/>
          <w:szCs w:val="28"/>
        </w:rPr>
      </w:pPr>
      <w:r w:rsidRPr="00E73209">
        <w:rPr>
          <w:snapToGrid w:val="0"/>
          <w:sz w:val="28"/>
          <w:szCs w:val="28"/>
        </w:rPr>
        <w:t xml:space="preserve">Постановление Правительства РФ от 15.05.2010 № 340 (ред. от 16.05.2014) «О порядке установления требований к программам в области энергосбережения </w:t>
      </w:r>
      <w:r w:rsidRPr="00E73209">
        <w:rPr>
          <w:snapToGrid w:val="0"/>
          <w:sz w:val="28"/>
          <w:szCs w:val="28"/>
        </w:rPr>
        <w:lastRenderedPageBreak/>
        <w:t>и повышения энергетической эффективности организаций, осуществляющих регулируемые виды деятельности»;</w:t>
      </w:r>
    </w:p>
    <w:p w14:paraId="3240E263" w14:textId="77777777" w:rsidR="00E73209" w:rsidRPr="00E73209" w:rsidRDefault="00E73209" w:rsidP="00E73209">
      <w:pPr>
        <w:ind w:firstLine="709"/>
        <w:jc w:val="both"/>
        <w:rPr>
          <w:snapToGrid w:val="0"/>
          <w:sz w:val="28"/>
          <w:szCs w:val="28"/>
        </w:rPr>
      </w:pPr>
      <w:r w:rsidRPr="00E73209">
        <w:rPr>
          <w:snapToGrid w:val="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7E39B5A5" w14:textId="77777777" w:rsidR="00E73209" w:rsidRPr="00E73209" w:rsidRDefault="00E73209" w:rsidP="00E73209">
      <w:pPr>
        <w:ind w:firstLine="709"/>
        <w:jc w:val="both"/>
        <w:rPr>
          <w:snapToGrid w:val="0"/>
          <w:sz w:val="28"/>
          <w:szCs w:val="28"/>
        </w:rPr>
      </w:pPr>
      <w:r w:rsidRPr="00E73209">
        <w:rPr>
          <w:snapToGrid w:val="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06FA784D" w14:textId="77777777" w:rsidR="00E73209" w:rsidRPr="00E73209" w:rsidRDefault="00E73209" w:rsidP="00E73209">
      <w:pPr>
        <w:ind w:firstLine="709"/>
        <w:jc w:val="both"/>
        <w:rPr>
          <w:snapToGrid w:val="0"/>
          <w:sz w:val="28"/>
          <w:szCs w:val="28"/>
        </w:rPr>
      </w:pPr>
      <w:r w:rsidRPr="00E73209">
        <w:rPr>
          <w:snapToGrid w:val="0"/>
          <w:sz w:val="28"/>
          <w:szCs w:val="28"/>
        </w:rPr>
        <w:t>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51E5D11A" w14:textId="77777777" w:rsidR="00E73209" w:rsidRPr="00E73209" w:rsidRDefault="00E73209" w:rsidP="00E73209">
      <w:pPr>
        <w:ind w:firstLine="709"/>
        <w:jc w:val="both"/>
        <w:rPr>
          <w:snapToGrid w:val="0"/>
          <w:sz w:val="28"/>
          <w:szCs w:val="28"/>
        </w:rPr>
      </w:pPr>
      <w:r w:rsidRPr="00E73209">
        <w:rPr>
          <w:snapToGrid w:val="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7893B5F2" w14:textId="77777777" w:rsidR="00E73209" w:rsidRPr="00E73209" w:rsidRDefault="00E73209" w:rsidP="00E73209">
      <w:pPr>
        <w:ind w:firstLine="709"/>
        <w:jc w:val="both"/>
        <w:rPr>
          <w:snapToGrid w:val="0"/>
          <w:sz w:val="28"/>
          <w:szCs w:val="28"/>
        </w:rPr>
      </w:pPr>
      <w:r w:rsidRPr="00E73209">
        <w:rPr>
          <w:snapToGrid w:val="0"/>
          <w:sz w:val="28"/>
          <w:szCs w:val="28"/>
        </w:rPr>
        <w:t>Федеральный закон от 06.04.2011 № 63-ФЗ «Об электронной подписи».</w:t>
      </w:r>
    </w:p>
    <w:p w14:paraId="55B80D82" w14:textId="77777777" w:rsidR="00E73209" w:rsidRPr="00E73209" w:rsidRDefault="00E73209" w:rsidP="00E73209">
      <w:pPr>
        <w:ind w:firstLine="709"/>
        <w:jc w:val="both"/>
        <w:rPr>
          <w:snapToGrid w:val="0"/>
          <w:sz w:val="28"/>
          <w:szCs w:val="28"/>
        </w:rPr>
      </w:pPr>
      <w:r w:rsidRPr="00E73209">
        <w:rPr>
          <w:snapToGrid w:val="0"/>
          <w:sz w:val="28"/>
          <w:szCs w:val="28"/>
        </w:rPr>
        <w:t>Федеральный закон от 18.07.2011 № 223-ФЗ «О закупках товаров, работ, услуг отдельными видами юридических лиц»;</w:t>
      </w:r>
    </w:p>
    <w:p w14:paraId="10EB132A" w14:textId="77777777" w:rsidR="00E73209" w:rsidRPr="00E73209" w:rsidRDefault="00E73209" w:rsidP="00E73209">
      <w:pPr>
        <w:ind w:firstLine="709"/>
        <w:jc w:val="both"/>
        <w:rPr>
          <w:snapToGrid w:val="0"/>
          <w:sz w:val="28"/>
          <w:szCs w:val="28"/>
        </w:rPr>
      </w:pPr>
      <w:r w:rsidRPr="00E73209">
        <w:rPr>
          <w:snapToGrid w:val="0"/>
          <w:sz w:val="28"/>
          <w:szCs w:val="28"/>
        </w:rPr>
        <w:t>Приказ Минстроя России от 29.07.2022 № 623/</w:t>
      </w:r>
      <w:proofErr w:type="spellStart"/>
      <w:r w:rsidRPr="00E73209">
        <w:rPr>
          <w:snapToGrid w:val="0"/>
          <w:sz w:val="28"/>
          <w:szCs w:val="28"/>
        </w:rPr>
        <w:t>пр</w:t>
      </w:r>
      <w:proofErr w:type="spellEnd"/>
      <w:r w:rsidRPr="00E73209">
        <w:rPr>
          <w:snapToGrid w:val="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w:t>
      </w:r>
    </w:p>
    <w:p w14:paraId="254AEB0E" w14:textId="77777777" w:rsidR="00E73209" w:rsidRPr="00E73209" w:rsidRDefault="00E73209" w:rsidP="00E73209">
      <w:pPr>
        <w:ind w:firstLine="709"/>
        <w:jc w:val="both"/>
        <w:rPr>
          <w:snapToGrid w:val="0"/>
          <w:sz w:val="28"/>
          <w:szCs w:val="28"/>
        </w:rPr>
      </w:pPr>
      <w:r w:rsidRPr="00E73209">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62845C9" w14:textId="77777777" w:rsidR="00E73209" w:rsidRPr="00E73209" w:rsidRDefault="00E73209" w:rsidP="00E73209">
      <w:pPr>
        <w:ind w:firstLine="709"/>
        <w:jc w:val="both"/>
        <w:rPr>
          <w:snapToGrid w:val="0"/>
          <w:sz w:val="28"/>
          <w:szCs w:val="28"/>
        </w:rPr>
      </w:pPr>
      <w:r w:rsidRPr="00E73209">
        <w:rPr>
          <w:snapToGrid w:val="0"/>
          <w:sz w:val="28"/>
          <w:szCs w:val="28"/>
        </w:rPr>
        <w:t>Вся нормативно – методическая основа используется в редакции, действующей на момент проведения экспертизы.</w:t>
      </w:r>
    </w:p>
    <w:p w14:paraId="120A17B9" w14:textId="77777777" w:rsidR="00E73209" w:rsidRPr="00E73209" w:rsidRDefault="00E73209" w:rsidP="00E73209">
      <w:pPr>
        <w:ind w:firstLine="709"/>
        <w:jc w:val="both"/>
        <w:rPr>
          <w:snapToGrid w:val="0"/>
          <w:sz w:val="28"/>
          <w:szCs w:val="28"/>
        </w:rPr>
      </w:pPr>
      <w:r w:rsidRPr="00E73209">
        <w:rPr>
          <w:snapToGrid w:val="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24.09.2024, опубликованным на официальном сайте Минэкономразвития РФ 30.09.2024, в соответствии с которым, ИПЦ (индекс потребительских цен) на 2025 год составит 105,8.</w:t>
      </w:r>
    </w:p>
    <w:p w14:paraId="283CD6AC" w14:textId="77777777" w:rsidR="00E73209" w:rsidRPr="00E73209" w:rsidRDefault="00E73209" w:rsidP="00E73209">
      <w:pPr>
        <w:ind w:right="142" w:firstLine="709"/>
        <w:jc w:val="both"/>
        <w:rPr>
          <w:snapToGrid w:val="0"/>
          <w:sz w:val="28"/>
          <w:szCs w:val="28"/>
        </w:rPr>
      </w:pPr>
    </w:p>
    <w:p w14:paraId="41043C62" w14:textId="77777777" w:rsidR="00E73209" w:rsidRPr="00E73209" w:rsidRDefault="00E73209" w:rsidP="00E73209">
      <w:pPr>
        <w:numPr>
          <w:ilvl w:val="0"/>
          <w:numId w:val="473"/>
        </w:numPr>
        <w:ind w:right="142" w:firstLine="709"/>
        <w:rPr>
          <w:b/>
          <w:bCs/>
          <w:snapToGrid w:val="0"/>
          <w:sz w:val="28"/>
          <w:szCs w:val="28"/>
        </w:rPr>
      </w:pPr>
      <w:bookmarkStart w:id="131" w:name="_Toc21094907"/>
      <w:bookmarkStart w:id="132" w:name="_Toc24891721"/>
      <w:bookmarkStart w:id="133" w:name="_Toc87713321"/>
      <w:r w:rsidRPr="00E73209">
        <w:rPr>
          <w:b/>
          <w:bCs/>
          <w:snapToGrid w:val="0"/>
          <w:sz w:val="28"/>
          <w:szCs w:val="28"/>
        </w:rPr>
        <w:t>Общая характеристика предприятия</w:t>
      </w:r>
      <w:bookmarkEnd w:id="131"/>
      <w:bookmarkEnd w:id="132"/>
      <w:bookmarkEnd w:id="133"/>
    </w:p>
    <w:p w14:paraId="5A8D4268" w14:textId="77777777" w:rsidR="00E73209" w:rsidRPr="00E73209" w:rsidRDefault="00E73209" w:rsidP="00E73209">
      <w:pPr>
        <w:ind w:right="142" w:firstLine="709"/>
        <w:jc w:val="both"/>
        <w:rPr>
          <w:b/>
          <w:snapToGrid w:val="0"/>
          <w:sz w:val="28"/>
          <w:szCs w:val="28"/>
          <w:u w:val="single"/>
        </w:rPr>
      </w:pPr>
    </w:p>
    <w:p w14:paraId="78398291" w14:textId="77777777" w:rsidR="00E73209" w:rsidRPr="00E73209" w:rsidRDefault="00E73209" w:rsidP="00E73209">
      <w:pPr>
        <w:ind w:firstLine="709"/>
        <w:jc w:val="both"/>
        <w:rPr>
          <w:sz w:val="28"/>
          <w:szCs w:val="28"/>
        </w:rPr>
      </w:pPr>
      <w:r w:rsidRPr="00E73209">
        <w:rPr>
          <w:sz w:val="28"/>
          <w:szCs w:val="28"/>
        </w:rPr>
        <w:t>Письмом от 26.04.2024 № 603 (</w:t>
      </w:r>
      <w:proofErr w:type="spellStart"/>
      <w:r w:rsidRPr="00E73209">
        <w:rPr>
          <w:sz w:val="28"/>
          <w:szCs w:val="28"/>
        </w:rPr>
        <w:t>вх</w:t>
      </w:r>
      <w:proofErr w:type="spellEnd"/>
      <w:r w:rsidRPr="00E73209">
        <w:rPr>
          <w:sz w:val="28"/>
          <w:szCs w:val="28"/>
        </w:rPr>
        <w:t xml:space="preserve">. № 2977 от 26.04.2024), в адрес Региональной энергетической комиссии Кузбасса обратилось ООО ХК «СДС-Энерго» и представило тарифное дело для корректировки НВВ и уровня тарифов на тепловую энергию, теплоноситель и ГВС в открытой системе </w:t>
      </w:r>
      <w:r w:rsidRPr="00E73209">
        <w:rPr>
          <w:sz w:val="28"/>
          <w:szCs w:val="28"/>
        </w:rPr>
        <w:lastRenderedPageBreak/>
        <w:t xml:space="preserve">теплоснабжения, реализуемых на потребительском рынке </w:t>
      </w:r>
      <w:r w:rsidRPr="00E73209">
        <w:rPr>
          <w:sz w:val="28"/>
          <w:szCs w:val="28"/>
        </w:rPr>
        <w:br/>
        <w:t xml:space="preserve">г. Междуреченска на 2025 год. </w:t>
      </w:r>
    </w:p>
    <w:p w14:paraId="5152FF5E" w14:textId="77777777" w:rsidR="00E73209" w:rsidRPr="00E73209" w:rsidRDefault="00E73209" w:rsidP="00E73209">
      <w:pPr>
        <w:ind w:firstLine="709"/>
        <w:jc w:val="both"/>
        <w:rPr>
          <w:sz w:val="28"/>
          <w:szCs w:val="28"/>
        </w:rPr>
      </w:pPr>
      <w:r w:rsidRPr="00E73209">
        <w:rPr>
          <w:sz w:val="28"/>
          <w:szCs w:val="28"/>
        </w:rPr>
        <w:t>На основании заявления ООО ХК «СДС-Энерго» РЭК Кузбасса открыто дело «О корректировке НВВ и уровня тарифов на тепловую энергию, теплоноситель ГВС (в открытой системе), поставляемые потребителям ООО ХК «СДС-Энерго» на 2025 год» № РЭК/48-СДС-Энерго-2025 от 26.04.2024.</w:t>
      </w:r>
    </w:p>
    <w:p w14:paraId="781B9B60" w14:textId="77777777" w:rsidR="00E73209" w:rsidRPr="00E73209" w:rsidRDefault="00E73209" w:rsidP="00E73209">
      <w:pPr>
        <w:ind w:firstLine="709"/>
        <w:jc w:val="both"/>
        <w:rPr>
          <w:sz w:val="28"/>
          <w:szCs w:val="28"/>
        </w:rPr>
      </w:pPr>
      <w:r w:rsidRPr="00E73209">
        <w:rPr>
          <w:sz w:val="28"/>
          <w:szCs w:val="28"/>
        </w:rPr>
        <w:t>Представлены дополнительные материалы письмом исх. № 1473 от 21.10.2024 г (</w:t>
      </w:r>
      <w:proofErr w:type="spellStart"/>
      <w:r w:rsidRPr="00E73209">
        <w:rPr>
          <w:sz w:val="28"/>
          <w:szCs w:val="28"/>
        </w:rPr>
        <w:t>вх</w:t>
      </w:r>
      <w:proofErr w:type="spellEnd"/>
      <w:r w:rsidRPr="00E73209">
        <w:rPr>
          <w:sz w:val="28"/>
          <w:szCs w:val="28"/>
        </w:rPr>
        <w:t>. № 7099 от 21.10.2024 г).</w:t>
      </w:r>
    </w:p>
    <w:p w14:paraId="5624B719" w14:textId="77777777" w:rsidR="00E73209" w:rsidRPr="00E73209" w:rsidRDefault="00E73209" w:rsidP="00E73209">
      <w:pPr>
        <w:ind w:firstLine="709"/>
        <w:jc w:val="both"/>
        <w:rPr>
          <w:sz w:val="28"/>
          <w:szCs w:val="28"/>
        </w:rPr>
      </w:pPr>
      <w:r w:rsidRPr="00E73209">
        <w:rPr>
          <w:sz w:val="28"/>
          <w:szCs w:val="28"/>
        </w:rPr>
        <w:t>Полное наименование организации – общество с ограниченной ответственностью Холдинговая компания «СДС-Энерго».</w:t>
      </w:r>
    </w:p>
    <w:p w14:paraId="5991126C" w14:textId="77777777" w:rsidR="00E73209" w:rsidRPr="00E73209" w:rsidRDefault="00E73209" w:rsidP="00E73209">
      <w:pPr>
        <w:ind w:firstLine="709"/>
        <w:jc w:val="both"/>
        <w:rPr>
          <w:sz w:val="28"/>
          <w:szCs w:val="28"/>
        </w:rPr>
      </w:pPr>
      <w:r w:rsidRPr="00E73209">
        <w:rPr>
          <w:sz w:val="28"/>
          <w:szCs w:val="28"/>
        </w:rPr>
        <w:t>Сокращенное наименование организации – ООО ХК «СДС-Энерго».</w:t>
      </w:r>
    </w:p>
    <w:p w14:paraId="2D7C98FF" w14:textId="77777777" w:rsidR="00E73209" w:rsidRPr="00E73209" w:rsidRDefault="00E73209" w:rsidP="00E73209">
      <w:pPr>
        <w:ind w:firstLine="709"/>
        <w:jc w:val="both"/>
        <w:rPr>
          <w:sz w:val="28"/>
          <w:szCs w:val="28"/>
        </w:rPr>
      </w:pPr>
      <w:r w:rsidRPr="00E73209">
        <w:rPr>
          <w:sz w:val="28"/>
          <w:szCs w:val="28"/>
        </w:rPr>
        <w:t>ИНН 4250003450, КПП 420501001, ОГРН 1064250010241.</w:t>
      </w:r>
    </w:p>
    <w:p w14:paraId="2006275C" w14:textId="77777777" w:rsidR="00E73209" w:rsidRPr="00E73209" w:rsidRDefault="00E73209" w:rsidP="00E73209">
      <w:pPr>
        <w:ind w:firstLine="709"/>
        <w:jc w:val="both"/>
        <w:rPr>
          <w:sz w:val="28"/>
          <w:szCs w:val="28"/>
        </w:rPr>
      </w:pPr>
      <w:r w:rsidRPr="00E73209">
        <w:rPr>
          <w:sz w:val="28"/>
          <w:szCs w:val="28"/>
        </w:rPr>
        <w:t>Юридический адрес: 650066, Кемеровская область - Кузбасса, г. Кемерово, пр. Октябрьский, д. 53/2, оф. 401.</w:t>
      </w:r>
    </w:p>
    <w:p w14:paraId="2720BB28" w14:textId="77777777" w:rsidR="00E73209" w:rsidRPr="00E73209" w:rsidRDefault="00E73209" w:rsidP="00E73209">
      <w:pPr>
        <w:ind w:firstLine="709"/>
        <w:jc w:val="both"/>
        <w:rPr>
          <w:sz w:val="28"/>
          <w:szCs w:val="28"/>
        </w:rPr>
      </w:pPr>
      <w:r w:rsidRPr="00E73209">
        <w:rPr>
          <w:sz w:val="28"/>
          <w:szCs w:val="28"/>
        </w:rPr>
        <w:t>Должность, фамилия, имя, отчество руководителя – генеральный директор Чупахин Евгений Валентинович.</w:t>
      </w:r>
    </w:p>
    <w:p w14:paraId="2DB8B2FE" w14:textId="77777777" w:rsidR="00E73209" w:rsidRPr="00E73209" w:rsidRDefault="00E73209" w:rsidP="00E73209">
      <w:pPr>
        <w:ind w:firstLine="709"/>
        <w:jc w:val="both"/>
        <w:rPr>
          <w:sz w:val="28"/>
          <w:szCs w:val="28"/>
        </w:rPr>
      </w:pPr>
      <w:r w:rsidRPr="00E73209">
        <w:rPr>
          <w:snapToGrid w:val="0"/>
          <w:sz w:val="28"/>
          <w:szCs w:val="28"/>
        </w:rPr>
        <w:t>ООО ХК «СДС-Энерго» находится на общей системе налогообложения.</w:t>
      </w:r>
      <w:r w:rsidRPr="00E73209">
        <w:rPr>
          <w:sz w:val="28"/>
          <w:szCs w:val="28"/>
        </w:rPr>
        <w:t xml:space="preserve"> </w:t>
      </w:r>
    </w:p>
    <w:p w14:paraId="21B77C5D" w14:textId="77777777" w:rsidR="00E73209" w:rsidRPr="00E73209" w:rsidRDefault="00E73209" w:rsidP="00E73209">
      <w:pPr>
        <w:ind w:firstLine="709"/>
        <w:jc w:val="both"/>
        <w:rPr>
          <w:sz w:val="28"/>
          <w:szCs w:val="28"/>
        </w:rPr>
      </w:pPr>
      <w:r w:rsidRPr="00E73209">
        <w:rPr>
          <w:sz w:val="28"/>
          <w:szCs w:val="28"/>
        </w:rPr>
        <w:t>Место нахождения Междуреченской котельной: 652870, Кемеровская область - Кузбасс, г. Междуреченск, 65 км, пикеты 8-10 станции Междуреченск.</w:t>
      </w:r>
    </w:p>
    <w:p w14:paraId="172AB735" w14:textId="77777777" w:rsidR="00E73209" w:rsidRPr="00E73209" w:rsidRDefault="00E73209" w:rsidP="00E73209">
      <w:pPr>
        <w:ind w:firstLine="709"/>
        <w:jc w:val="both"/>
        <w:rPr>
          <w:sz w:val="28"/>
          <w:szCs w:val="28"/>
        </w:rPr>
      </w:pPr>
      <w:r w:rsidRPr="00E73209">
        <w:rPr>
          <w:bCs/>
          <w:snapToGrid w:val="0"/>
          <w:sz w:val="28"/>
          <w:szCs w:val="28"/>
        </w:rPr>
        <w:t>ООО ХК «СДС-Энерго»</w:t>
      </w:r>
      <w:r w:rsidRPr="00E73209">
        <w:rPr>
          <w:b/>
          <w:snapToGrid w:val="0"/>
          <w:sz w:val="28"/>
          <w:szCs w:val="28"/>
        </w:rPr>
        <w:t xml:space="preserve"> </w:t>
      </w:r>
      <w:r w:rsidRPr="00E73209">
        <w:rPr>
          <w:sz w:val="28"/>
          <w:szCs w:val="28"/>
        </w:rPr>
        <w:t xml:space="preserve">включает в себя котельную в г. Междуреченск, которая предназначена для обеспечения теплоснабжения систем отопления и горячего водоснабжения подключенных потребителей: 77 жилых домов, </w:t>
      </w:r>
      <w:r w:rsidRPr="00E73209">
        <w:rPr>
          <w:sz w:val="28"/>
          <w:szCs w:val="28"/>
        </w:rPr>
        <w:br/>
        <w:t>63 объекта индивидуального предпринимательства, 17 объектов бюджетной сферы, 24 объектов ОАО «РЖД».</w:t>
      </w:r>
    </w:p>
    <w:p w14:paraId="5CC3214D" w14:textId="77777777" w:rsidR="00E73209" w:rsidRPr="00E73209" w:rsidRDefault="00E73209" w:rsidP="00E73209">
      <w:pPr>
        <w:ind w:firstLine="709"/>
        <w:contextualSpacing/>
        <w:jc w:val="both"/>
        <w:rPr>
          <w:sz w:val="28"/>
          <w:szCs w:val="28"/>
        </w:rPr>
      </w:pPr>
      <w:r w:rsidRPr="00E73209">
        <w:rPr>
          <w:sz w:val="28"/>
          <w:szCs w:val="28"/>
        </w:rPr>
        <w:t>ООО ХК «СДС-Энерго» осуществляет следующие виды деятельности:</w:t>
      </w:r>
    </w:p>
    <w:p w14:paraId="44E177E4" w14:textId="77777777" w:rsidR="00E73209" w:rsidRPr="00E73209" w:rsidRDefault="00E73209" w:rsidP="00E73209">
      <w:pPr>
        <w:ind w:firstLine="709"/>
        <w:contextualSpacing/>
        <w:jc w:val="both"/>
        <w:rPr>
          <w:sz w:val="28"/>
          <w:szCs w:val="28"/>
        </w:rPr>
      </w:pPr>
      <w:r w:rsidRPr="00E73209">
        <w:rPr>
          <w:sz w:val="28"/>
          <w:szCs w:val="28"/>
        </w:rPr>
        <w:t xml:space="preserve">Регулируемые: </w:t>
      </w:r>
    </w:p>
    <w:p w14:paraId="18C13568" w14:textId="77777777" w:rsidR="00E73209" w:rsidRPr="00E73209" w:rsidRDefault="00E73209" w:rsidP="00E73209">
      <w:pPr>
        <w:ind w:firstLine="709"/>
        <w:jc w:val="both"/>
        <w:rPr>
          <w:sz w:val="28"/>
          <w:szCs w:val="28"/>
        </w:rPr>
      </w:pPr>
      <w:r w:rsidRPr="00E73209">
        <w:rPr>
          <w:sz w:val="28"/>
          <w:szCs w:val="28"/>
        </w:rPr>
        <w:t>производство, передача и сбыт тепловой энергии в горячей воде, теплоносителя и ГВС потребителям г. Междуреченск Кемеровской области-Кузбасса;</w:t>
      </w:r>
    </w:p>
    <w:p w14:paraId="472A8683" w14:textId="77777777" w:rsidR="00E73209" w:rsidRPr="00E73209" w:rsidRDefault="00E73209" w:rsidP="00E73209">
      <w:pPr>
        <w:ind w:firstLine="709"/>
        <w:jc w:val="both"/>
        <w:rPr>
          <w:sz w:val="28"/>
          <w:szCs w:val="28"/>
        </w:rPr>
      </w:pPr>
      <w:r w:rsidRPr="00E73209">
        <w:rPr>
          <w:sz w:val="28"/>
          <w:szCs w:val="28"/>
        </w:rPr>
        <w:t>-услуги по передаче электрической энергии;</w:t>
      </w:r>
    </w:p>
    <w:p w14:paraId="45771E1D" w14:textId="77777777" w:rsidR="00E73209" w:rsidRPr="00E73209" w:rsidRDefault="00E73209" w:rsidP="00E73209">
      <w:pPr>
        <w:ind w:firstLine="709"/>
        <w:jc w:val="both"/>
        <w:rPr>
          <w:sz w:val="28"/>
          <w:szCs w:val="28"/>
        </w:rPr>
      </w:pPr>
      <w:r w:rsidRPr="00E73209">
        <w:rPr>
          <w:sz w:val="28"/>
          <w:szCs w:val="28"/>
        </w:rPr>
        <w:t>-услуги по технологическому присоединению к электрическим сетям;</w:t>
      </w:r>
    </w:p>
    <w:p w14:paraId="05CB262A" w14:textId="77777777" w:rsidR="00E73209" w:rsidRPr="00E73209" w:rsidRDefault="00E73209" w:rsidP="00E73209">
      <w:pPr>
        <w:ind w:firstLine="709"/>
        <w:jc w:val="both"/>
        <w:rPr>
          <w:sz w:val="28"/>
          <w:szCs w:val="28"/>
        </w:rPr>
      </w:pPr>
      <w:r w:rsidRPr="00E73209">
        <w:rPr>
          <w:sz w:val="28"/>
          <w:szCs w:val="28"/>
        </w:rPr>
        <w:t>-подключение к системе теплоснабжения.</w:t>
      </w:r>
    </w:p>
    <w:p w14:paraId="5D83D4C0" w14:textId="77777777" w:rsidR="00E73209" w:rsidRPr="00E73209" w:rsidRDefault="00E73209" w:rsidP="00E73209">
      <w:pPr>
        <w:ind w:firstLine="709"/>
        <w:jc w:val="both"/>
        <w:rPr>
          <w:sz w:val="28"/>
          <w:szCs w:val="28"/>
        </w:rPr>
      </w:pPr>
      <w:r w:rsidRPr="00E73209">
        <w:rPr>
          <w:sz w:val="28"/>
          <w:szCs w:val="28"/>
        </w:rPr>
        <w:t>Нерегулируемые:</w:t>
      </w:r>
    </w:p>
    <w:p w14:paraId="2585AC22" w14:textId="77777777" w:rsidR="00E73209" w:rsidRPr="00E73209" w:rsidRDefault="00E73209" w:rsidP="00E73209">
      <w:pPr>
        <w:ind w:firstLine="709"/>
        <w:jc w:val="both"/>
        <w:rPr>
          <w:sz w:val="28"/>
          <w:szCs w:val="28"/>
        </w:rPr>
      </w:pPr>
      <w:r w:rsidRPr="00E73209">
        <w:rPr>
          <w:sz w:val="28"/>
          <w:szCs w:val="28"/>
        </w:rPr>
        <w:t xml:space="preserve">-услуги по сдаче имущества в аренду; </w:t>
      </w:r>
    </w:p>
    <w:p w14:paraId="14295ACA" w14:textId="77777777" w:rsidR="00E73209" w:rsidRPr="00E73209" w:rsidRDefault="00E73209" w:rsidP="00E73209">
      <w:pPr>
        <w:ind w:firstLine="709"/>
        <w:jc w:val="both"/>
        <w:rPr>
          <w:sz w:val="28"/>
          <w:szCs w:val="28"/>
        </w:rPr>
      </w:pPr>
      <w:r w:rsidRPr="00E73209">
        <w:rPr>
          <w:sz w:val="28"/>
          <w:szCs w:val="28"/>
        </w:rPr>
        <w:t>-услуги по оперативному и техническому обслуживанию электрических сетей;</w:t>
      </w:r>
    </w:p>
    <w:p w14:paraId="118CA0F9" w14:textId="77777777" w:rsidR="00E73209" w:rsidRPr="00E73209" w:rsidRDefault="00E73209" w:rsidP="00E73209">
      <w:pPr>
        <w:ind w:firstLine="709"/>
        <w:jc w:val="both"/>
        <w:rPr>
          <w:sz w:val="28"/>
          <w:szCs w:val="28"/>
        </w:rPr>
      </w:pPr>
      <w:r w:rsidRPr="00E73209">
        <w:rPr>
          <w:sz w:val="28"/>
          <w:szCs w:val="28"/>
        </w:rPr>
        <w:t>-прочая деятельность.</w:t>
      </w:r>
    </w:p>
    <w:p w14:paraId="5B081CAA" w14:textId="77777777" w:rsidR="00E73209" w:rsidRPr="00E73209" w:rsidRDefault="00E73209" w:rsidP="00E73209">
      <w:pPr>
        <w:ind w:firstLine="709"/>
        <w:jc w:val="both"/>
        <w:rPr>
          <w:sz w:val="28"/>
          <w:szCs w:val="28"/>
        </w:rPr>
      </w:pPr>
      <w:r w:rsidRPr="00E73209">
        <w:rPr>
          <w:sz w:val="28"/>
          <w:szCs w:val="28"/>
        </w:rPr>
        <w:t>Предприятие осуществляет свою деятельность согласно Уставу.</w:t>
      </w:r>
    </w:p>
    <w:p w14:paraId="6140860A" w14:textId="77777777" w:rsidR="00E73209" w:rsidRPr="00E73209" w:rsidRDefault="00E73209" w:rsidP="00E73209">
      <w:pPr>
        <w:ind w:firstLine="709"/>
        <w:contextualSpacing/>
        <w:jc w:val="both"/>
        <w:rPr>
          <w:sz w:val="28"/>
          <w:szCs w:val="28"/>
        </w:rPr>
      </w:pPr>
      <w:r w:rsidRPr="00E73209">
        <w:rPr>
          <w:sz w:val="28"/>
          <w:szCs w:val="28"/>
        </w:rPr>
        <w:t>Основание владения имуществом, находящимся в собственности ООО ХК «СДС-Энерго»:</w:t>
      </w:r>
    </w:p>
    <w:p w14:paraId="03631723" w14:textId="77777777" w:rsidR="00E73209" w:rsidRPr="00E73209" w:rsidRDefault="00E73209" w:rsidP="00E73209">
      <w:pPr>
        <w:ind w:firstLine="709"/>
        <w:contextualSpacing/>
        <w:jc w:val="both"/>
        <w:rPr>
          <w:sz w:val="28"/>
          <w:szCs w:val="28"/>
        </w:rPr>
      </w:pPr>
    </w:p>
    <w:p w14:paraId="0B7B439A" w14:textId="77777777" w:rsidR="00E73209" w:rsidRPr="00E73209" w:rsidRDefault="00E73209" w:rsidP="00E73209">
      <w:pPr>
        <w:ind w:firstLine="709"/>
        <w:contextualSpacing/>
        <w:jc w:val="both"/>
        <w:rPr>
          <w:sz w:val="28"/>
          <w:szCs w:val="28"/>
        </w:rPr>
      </w:pPr>
    </w:p>
    <w:p w14:paraId="12DD3308" w14:textId="77777777" w:rsidR="00E73209" w:rsidRPr="00E73209" w:rsidRDefault="00E73209" w:rsidP="00E73209">
      <w:pPr>
        <w:ind w:firstLine="709"/>
        <w:contextualSpacing/>
        <w:jc w:val="both"/>
        <w:rPr>
          <w:sz w:val="28"/>
          <w:szCs w:val="28"/>
        </w:rPr>
      </w:pPr>
    </w:p>
    <w:p w14:paraId="4AFB6357" w14:textId="77777777" w:rsidR="00E73209" w:rsidRPr="00E73209" w:rsidRDefault="00E73209" w:rsidP="00E73209">
      <w:pPr>
        <w:ind w:firstLine="709"/>
        <w:contextualSpacing/>
        <w:jc w:val="both"/>
        <w:rPr>
          <w:sz w:val="28"/>
          <w:szCs w:val="28"/>
        </w:rPr>
      </w:pPr>
    </w:p>
    <w:p w14:paraId="291EEB9B" w14:textId="77777777" w:rsidR="00E73209" w:rsidRPr="00E73209" w:rsidRDefault="00E73209" w:rsidP="00E73209">
      <w:pPr>
        <w:ind w:firstLine="709"/>
        <w:contextualSpacing/>
        <w:jc w:val="both"/>
        <w:rPr>
          <w:sz w:val="28"/>
          <w:szCs w:val="28"/>
        </w:rPr>
      </w:pPr>
    </w:p>
    <w:p w14:paraId="22415B79" w14:textId="77777777" w:rsidR="00E73209" w:rsidRPr="00E73209" w:rsidRDefault="00E73209" w:rsidP="00E73209">
      <w:pPr>
        <w:ind w:firstLine="709"/>
        <w:contextualSpacing/>
        <w:jc w:val="both"/>
        <w:rPr>
          <w:sz w:val="28"/>
          <w:szCs w:val="28"/>
        </w:rPr>
      </w:pPr>
    </w:p>
    <w:p w14:paraId="405EF358" w14:textId="77777777" w:rsidR="00E73209" w:rsidRPr="00E73209" w:rsidRDefault="00E73209" w:rsidP="00E73209">
      <w:pPr>
        <w:ind w:firstLine="709"/>
        <w:contextualSpacing/>
        <w:jc w:val="both"/>
        <w:rPr>
          <w:sz w:val="28"/>
          <w:szCs w:val="28"/>
        </w:rPr>
      </w:pPr>
    </w:p>
    <w:p w14:paraId="15AA4E43" w14:textId="77777777" w:rsidR="00E73209" w:rsidRPr="00E73209" w:rsidRDefault="00E73209" w:rsidP="00E73209">
      <w:pPr>
        <w:ind w:right="142" w:firstLine="709"/>
        <w:contextualSpacing/>
        <w:jc w:val="right"/>
        <w:rPr>
          <w:sz w:val="28"/>
          <w:szCs w:val="28"/>
        </w:rPr>
      </w:pPr>
      <w:r w:rsidRPr="00E73209">
        <w:rPr>
          <w:sz w:val="28"/>
          <w:szCs w:val="28"/>
        </w:rPr>
        <w:t xml:space="preserve">   Таблица 1</w:t>
      </w:r>
    </w:p>
    <w:tbl>
      <w:tblPr>
        <w:tblW w:w="4934" w:type="pct"/>
        <w:tblInd w:w="137" w:type="dxa"/>
        <w:tblLook w:val="04A0" w:firstRow="1" w:lastRow="0" w:firstColumn="1" w:lastColumn="0" w:noHBand="0" w:noVBand="1"/>
      </w:tblPr>
      <w:tblGrid>
        <w:gridCol w:w="454"/>
        <w:gridCol w:w="2377"/>
        <w:gridCol w:w="2539"/>
        <w:gridCol w:w="2166"/>
        <w:gridCol w:w="1965"/>
      </w:tblGrid>
      <w:tr w:rsidR="00E73209" w:rsidRPr="00E73209" w14:paraId="41E69736" w14:textId="77777777" w:rsidTr="00627AA0">
        <w:trPr>
          <w:trHeight w:val="495"/>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92B45" w14:textId="77777777" w:rsidR="00E73209" w:rsidRPr="00E73209" w:rsidRDefault="00E73209" w:rsidP="00E73209">
            <w:pPr>
              <w:jc w:val="center"/>
              <w:rPr>
                <w:sz w:val="22"/>
                <w:szCs w:val="22"/>
              </w:rPr>
            </w:pPr>
            <w:r w:rsidRPr="00E73209">
              <w:rPr>
                <w:sz w:val="22"/>
                <w:szCs w:val="22"/>
              </w:rPr>
              <w:t>№</w:t>
            </w:r>
          </w:p>
        </w:tc>
        <w:tc>
          <w:tcPr>
            <w:tcW w:w="1251" w:type="pct"/>
            <w:tcBorders>
              <w:top w:val="single" w:sz="4" w:space="0" w:color="auto"/>
              <w:left w:val="nil"/>
              <w:bottom w:val="single" w:sz="4" w:space="0" w:color="auto"/>
              <w:right w:val="single" w:sz="4" w:space="0" w:color="auto"/>
            </w:tcBorders>
            <w:shd w:val="clear" w:color="auto" w:fill="auto"/>
            <w:vAlign w:val="center"/>
            <w:hideMark/>
          </w:tcPr>
          <w:p w14:paraId="464DC21E" w14:textId="77777777" w:rsidR="00E73209" w:rsidRPr="00E73209" w:rsidRDefault="00E73209" w:rsidP="00E73209">
            <w:pPr>
              <w:jc w:val="center"/>
              <w:rPr>
                <w:sz w:val="22"/>
                <w:szCs w:val="22"/>
              </w:rPr>
            </w:pPr>
            <w:r w:rsidRPr="00E73209">
              <w:rPr>
                <w:sz w:val="22"/>
                <w:szCs w:val="22"/>
              </w:rPr>
              <w:t>Наименование объекта</w:t>
            </w:r>
          </w:p>
        </w:tc>
        <w:tc>
          <w:tcPr>
            <w:tcW w:w="1336" w:type="pct"/>
            <w:tcBorders>
              <w:top w:val="single" w:sz="4" w:space="0" w:color="auto"/>
              <w:left w:val="nil"/>
              <w:bottom w:val="single" w:sz="4" w:space="0" w:color="auto"/>
              <w:right w:val="single" w:sz="4" w:space="0" w:color="auto"/>
            </w:tcBorders>
            <w:shd w:val="clear" w:color="auto" w:fill="auto"/>
            <w:hideMark/>
          </w:tcPr>
          <w:p w14:paraId="301CE0C0" w14:textId="77777777" w:rsidR="00E73209" w:rsidRPr="00E73209" w:rsidRDefault="00E73209" w:rsidP="00E73209">
            <w:pPr>
              <w:jc w:val="center"/>
              <w:rPr>
                <w:sz w:val="22"/>
                <w:szCs w:val="22"/>
              </w:rPr>
            </w:pPr>
            <w:r w:rsidRPr="00E73209">
              <w:rPr>
                <w:sz w:val="22"/>
                <w:szCs w:val="22"/>
              </w:rPr>
              <w:t>Характеристика объекта</w:t>
            </w:r>
          </w:p>
        </w:tc>
        <w:tc>
          <w:tcPr>
            <w:tcW w:w="1140" w:type="pct"/>
            <w:tcBorders>
              <w:top w:val="single" w:sz="4" w:space="0" w:color="auto"/>
              <w:left w:val="nil"/>
              <w:bottom w:val="single" w:sz="4" w:space="0" w:color="auto"/>
              <w:right w:val="single" w:sz="4" w:space="0" w:color="auto"/>
            </w:tcBorders>
            <w:shd w:val="clear" w:color="auto" w:fill="auto"/>
            <w:vAlign w:val="center"/>
            <w:hideMark/>
          </w:tcPr>
          <w:p w14:paraId="5EE6F626" w14:textId="77777777" w:rsidR="00E73209" w:rsidRPr="00E73209" w:rsidRDefault="00E73209" w:rsidP="00E73209">
            <w:pPr>
              <w:jc w:val="center"/>
              <w:rPr>
                <w:sz w:val="22"/>
                <w:szCs w:val="22"/>
              </w:rPr>
            </w:pPr>
            <w:r w:rsidRPr="00E73209">
              <w:rPr>
                <w:sz w:val="22"/>
                <w:szCs w:val="22"/>
              </w:rPr>
              <w:t>Кадастровый номер</w:t>
            </w:r>
          </w:p>
        </w:tc>
        <w:tc>
          <w:tcPr>
            <w:tcW w:w="1034" w:type="pct"/>
            <w:tcBorders>
              <w:top w:val="single" w:sz="4" w:space="0" w:color="auto"/>
              <w:left w:val="nil"/>
              <w:bottom w:val="single" w:sz="4" w:space="0" w:color="auto"/>
              <w:right w:val="single" w:sz="4" w:space="0" w:color="auto"/>
            </w:tcBorders>
            <w:shd w:val="clear" w:color="auto" w:fill="auto"/>
            <w:vAlign w:val="center"/>
            <w:hideMark/>
          </w:tcPr>
          <w:p w14:paraId="5D7DE5D2" w14:textId="77777777" w:rsidR="00E73209" w:rsidRPr="00E73209" w:rsidRDefault="00E73209" w:rsidP="00E73209">
            <w:pPr>
              <w:jc w:val="center"/>
              <w:rPr>
                <w:sz w:val="22"/>
                <w:szCs w:val="22"/>
              </w:rPr>
            </w:pPr>
            <w:r w:rsidRPr="00E73209">
              <w:rPr>
                <w:sz w:val="22"/>
                <w:szCs w:val="22"/>
              </w:rPr>
              <w:t>№, дата свидетельства</w:t>
            </w:r>
          </w:p>
        </w:tc>
      </w:tr>
      <w:tr w:rsidR="00E73209" w:rsidRPr="00E73209" w14:paraId="2BBECFDD" w14:textId="77777777" w:rsidTr="00627AA0">
        <w:trPr>
          <w:trHeight w:val="1050"/>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4643B800" w14:textId="77777777" w:rsidR="00E73209" w:rsidRPr="00E73209" w:rsidRDefault="00E73209" w:rsidP="00E73209">
            <w:pPr>
              <w:jc w:val="center"/>
              <w:rPr>
                <w:sz w:val="22"/>
                <w:szCs w:val="22"/>
              </w:rPr>
            </w:pPr>
            <w:r w:rsidRPr="00E73209">
              <w:rPr>
                <w:sz w:val="22"/>
                <w:szCs w:val="22"/>
              </w:rPr>
              <w:t>1</w:t>
            </w:r>
          </w:p>
        </w:tc>
        <w:tc>
          <w:tcPr>
            <w:tcW w:w="1251" w:type="pct"/>
            <w:tcBorders>
              <w:top w:val="nil"/>
              <w:left w:val="nil"/>
              <w:bottom w:val="single" w:sz="4" w:space="0" w:color="auto"/>
              <w:right w:val="single" w:sz="4" w:space="0" w:color="auto"/>
            </w:tcBorders>
            <w:shd w:val="clear" w:color="auto" w:fill="auto"/>
            <w:vAlign w:val="center"/>
            <w:hideMark/>
          </w:tcPr>
          <w:p w14:paraId="2EF6B97C" w14:textId="77777777" w:rsidR="00E73209" w:rsidRPr="00E73209" w:rsidRDefault="00E73209" w:rsidP="00E73209">
            <w:pPr>
              <w:rPr>
                <w:sz w:val="22"/>
                <w:szCs w:val="22"/>
              </w:rPr>
            </w:pPr>
            <w:r w:rsidRPr="00E73209">
              <w:rPr>
                <w:sz w:val="22"/>
                <w:szCs w:val="22"/>
              </w:rPr>
              <w:t>Комплекс зданий и сооружений железнодорожной котельной</w:t>
            </w:r>
          </w:p>
        </w:tc>
        <w:tc>
          <w:tcPr>
            <w:tcW w:w="1336" w:type="pct"/>
            <w:tcBorders>
              <w:top w:val="nil"/>
              <w:left w:val="nil"/>
              <w:bottom w:val="single" w:sz="4" w:space="0" w:color="auto"/>
              <w:right w:val="single" w:sz="4" w:space="0" w:color="auto"/>
            </w:tcBorders>
            <w:shd w:val="clear" w:color="auto" w:fill="auto"/>
            <w:hideMark/>
          </w:tcPr>
          <w:p w14:paraId="4A368996" w14:textId="77777777" w:rsidR="00E73209" w:rsidRPr="00E73209" w:rsidRDefault="00E73209" w:rsidP="00E73209">
            <w:pPr>
              <w:rPr>
                <w:sz w:val="22"/>
                <w:szCs w:val="22"/>
              </w:rPr>
            </w:pPr>
            <w:r w:rsidRPr="00E73209">
              <w:rPr>
                <w:sz w:val="22"/>
                <w:szCs w:val="22"/>
              </w:rPr>
              <w:t>Адрес: Кемеровская обл., г. Междуреченск, 65 км., пикеты 8-10 станции Междуреченск</w:t>
            </w:r>
          </w:p>
        </w:tc>
        <w:tc>
          <w:tcPr>
            <w:tcW w:w="1140" w:type="pct"/>
            <w:tcBorders>
              <w:top w:val="nil"/>
              <w:left w:val="nil"/>
              <w:bottom w:val="single" w:sz="4" w:space="0" w:color="auto"/>
              <w:right w:val="single" w:sz="4" w:space="0" w:color="auto"/>
            </w:tcBorders>
            <w:shd w:val="clear" w:color="auto" w:fill="auto"/>
            <w:vAlign w:val="center"/>
            <w:hideMark/>
          </w:tcPr>
          <w:p w14:paraId="29491A88" w14:textId="77777777" w:rsidR="00E73209" w:rsidRPr="00E73209" w:rsidRDefault="00E73209" w:rsidP="00E73209">
            <w:pPr>
              <w:jc w:val="center"/>
              <w:rPr>
                <w:sz w:val="22"/>
                <w:szCs w:val="22"/>
              </w:rPr>
            </w:pPr>
            <w:r w:rsidRPr="00E73209">
              <w:rPr>
                <w:sz w:val="22"/>
                <w:szCs w:val="22"/>
              </w:rPr>
              <w:t>42:28:0000000:815</w:t>
            </w:r>
          </w:p>
        </w:tc>
        <w:tc>
          <w:tcPr>
            <w:tcW w:w="1034" w:type="pct"/>
            <w:tcBorders>
              <w:top w:val="nil"/>
              <w:left w:val="nil"/>
              <w:bottom w:val="single" w:sz="4" w:space="0" w:color="auto"/>
              <w:right w:val="single" w:sz="4" w:space="0" w:color="auto"/>
            </w:tcBorders>
            <w:shd w:val="clear" w:color="auto" w:fill="auto"/>
            <w:vAlign w:val="center"/>
            <w:hideMark/>
          </w:tcPr>
          <w:p w14:paraId="748BA17B" w14:textId="77777777" w:rsidR="00E73209" w:rsidRPr="00E73209" w:rsidRDefault="00E73209" w:rsidP="00E73209">
            <w:pPr>
              <w:jc w:val="center"/>
              <w:rPr>
                <w:sz w:val="22"/>
                <w:szCs w:val="22"/>
              </w:rPr>
            </w:pPr>
            <w:r w:rsidRPr="00E73209">
              <w:rPr>
                <w:sz w:val="22"/>
                <w:szCs w:val="22"/>
              </w:rPr>
              <w:t>42 АД 528819 от 24.03.2014</w:t>
            </w:r>
          </w:p>
        </w:tc>
      </w:tr>
      <w:tr w:rsidR="00E73209" w:rsidRPr="00E73209" w14:paraId="686B7471" w14:textId="77777777" w:rsidTr="00627AA0">
        <w:trPr>
          <w:trHeight w:val="1575"/>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92594" w14:textId="77777777" w:rsidR="00E73209" w:rsidRPr="00E73209" w:rsidRDefault="00E73209" w:rsidP="00E73209">
            <w:pPr>
              <w:jc w:val="center"/>
              <w:rPr>
                <w:sz w:val="22"/>
                <w:szCs w:val="22"/>
              </w:rPr>
            </w:pPr>
            <w:r w:rsidRPr="00E73209">
              <w:rPr>
                <w:sz w:val="22"/>
                <w:szCs w:val="22"/>
              </w:rPr>
              <w:t>2</w:t>
            </w:r>
          </w:p>
        </w:tc>
        <w:tc>
          <w:tcPr>
            <w:tcW w:w="1251" w:type="pct"/>
            <w:tcBorders>
              <w:top w:val="single" w:sz="4" w:space="0" w:color="auto"/>
              <w:left w:val="nil"/>
              <w:bottom w:val="single" w:sz="4" w:space="0" w:color="auto"/>
              <w:right w:val="single" w:sz="4" w:space="0" w:color="auto"/>
            </w:tcBorders>
            <w:shd w:val="clear" w:color="auto" w:fill="auto"/>
            <w:vAlign w:val="center"/>
            <w:hideMark/>
          </w:tcPr>
          <w:p w14:paraId="756385DD" w14:textId="77777777" w:rsidR="00E73209" w:rsidRPr="00E73209" w:rsidRDefault="00E73209" w:rsidP="00E73209">
            <w:pPr>
              <w:rPr>
                <w:sz w:val="22"/>
                <w:szCs w:val="22"/>
              </w:rPr>
            </w:pPr>
            <w:r w:rsidRPr="00E73209">
              <w:rPr>
                <w:sz w:val="22"/>
                <w:szCs w:val="22"/>
              </w:rPr>
              <w:t>Здание ЦТП № 1</w:t>
            </w:r>
          </w:p>
        </w:tc>
        <w:tc>
          <w:tcPr>
            <w:tcW w:w="1336" w:type="pct"/>
            <w:tcBorders>
              <w:top w:val="single" w:sz="4" w:space="0" w:color="auto"/>
              <w:left w:val="nil"/>
              <w:bottom w:val="single" w:sz="4" w:space="0" w:color="auto"/>
              <w:right w:val="single" w:sz="4" w:space="0" w:color="auto"/>
            </w:tcBorders>
            <w:shd w:val="clear" w:color="auto" w:fill="auto"/>
            <w:hideMark/>
          </w:tcPr>
          <w:p w14:paraId="06136D18" w14:textId="77777777" w:rsidR="00E73209" w:rsidRPr="00E73209" w:rsidRDefault="00E73209" w:rsidP="00E73209">
            <w:pPr>
              <w:rPr>
                <w:sz w:val="22"/>
                <w:szCs w:val="22"/>
              </w:rPr>
            </w:pPr>
            <w:r w:rsidRPr="00E73209">
              <w:rPr>
                <w:sz w:val="22"/>
                <w:szCs w:val="22"/>
              </w:rPr>
              <w:t>Общая площадь 34,3 кв.м., адрес: Кемеровская обл., г. Междуреченск, Западный район, район Дома связи по ул. Вокзальной</w:t>
            </w:r>
          </w:p>
        </w:tc>
        <w:tc>
          <w:tcPr>
            <w:tcW w:w="1140" w:type="pct"/>
            <w:tcBorders>
              <w:top w:val="single" w:sz="4" w:space="0" w:color="auto"/>
              <w:left w:val="nil"/>
              <w:bottom w:val="single" w:sz="4" w:space="0" w:color="auto"/>
              <w:right w:val="single" w:sz="4" w:space="0" w:color="auto"/>
            </w:tcBorders>
            <w:shd w:val="clear" w:color="auto" w:fill="auto"/>
            <w:vAlign w:val="center"/>
            <w:hideMark/>
          </w:tcPr>
          <w:p w14:paraId="324CE44C" w14:textId="77777777" w:rsidR="00E73209" w:rsidRPr="00E73209" w:rsidRDefault="00E73209" w:rsidP="00E73209">
            <w:pPr>
              <w:jc w:val="center"/>
              <w:rPr>
                <w:sz w:val="22"/>
                <w:szCs w:val="22"/>
              </w:rPr>
            </w:pPr>
            <w:r w:rsidRPr="00E73209">
              <w:rPr>
                <w:sz w:val="22"/>
                <w:szCs w:val="22"/>
              </w:rPr>
              <w:t>42:28:0701009:78</w:t>
            </w:r>
          </w:p>
        </w:tc>
        <w:tc>
          <w:tcPr>
            <w:tcW w:w="1034" w:type="pct"/>
            <w:tcBorders>
              <w:top w:val="single" w:sz="4" w:space="0" w:color="auto"/>
              <w:left w:val="nil"/>
              <w:bottom w:val="single" w:sz="4" w:space="0" w:color="auto"/>
              <w:right w:val="single" w:sz="4" w:space="0" w:color="auto"/>
            </w:tcBorders>
            <w:shd w:val="clear" w:color="auto" w:fill="auto"/>
            <w:vAlign w:val="center"/>
            <w:hideMark/>
          </w:tcPr>
          <w:p w14:paraId="4ADF0263" w14:textId="77777777" w:rsidR="00E73209" w:rsidRPr="00E73209" w:rsidRDefault="00E73209" w:rsidP="00E73209">
            <w:pPr>
              <w:jc w:val="center"/>
              <w:rPr>
                <w:sz w:val="22"/>
                <w:szCs w:val="22"/>
              </w:rPr>
            </w:pPr>
            <w:r w:rsidRPr="00E73209">
              <w:rPr>
                <w:sz w:val="22"/>
                <w:szCs w:val="22"/>
              </w:rPr>
              <w:t>42 АД 528820 от 24.03.2014</w:t>
            </w:r>
          </w:p>
        </w:tc>
      </w:tr>
      <w:tr w:rsidR="00E73209" w:rsidRPr="00E73209" w14:paraId="0D22633E" w14:textId="77777777" w:rsidTr="00627AA0">
        <w:trPr>
          <w:trHeight w:val="1474"/>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F0324" w14:textId="77777777" w:rsidR="00E73209" w:rsidRPr="00E73209" w:rsidRDefault="00E73209" w:rsidP="00E73209">
            <w:pPr>
              <w:jc w:val="center"/>
              <w:rPr>
                <w:sz w:val="22"/>
                <w:szCs w:val="22"/>
              </w:rPr>
            </w:pPr>
            <w:r w:rsidRPr="00E73209">
              <w:rPr>
                <w:sz w:val="22"/>
                <w:szCs w:val="22"/>
              </w:rPr>
              <w:t>3</w:t>
            </w:r>
          </w:p>
        </w:tc>
        <w:tc>
          <w:tcPr>
            <w:tcW w:w="1251" w:type="pct"/>
            <w:tcBorders>
              <w:top w:val="single" w:sz="4" w:space="0" w:color="auto"/>
              <w:left w:val="nil"/>
              <w:bottom w:val="single" w:sz="4" w:space="0" w:color="auto"/>
              <w:right w:val="single" w:sz="4" w:space="0" w:color="auto"/>
            </w:tcBorders>
            <w:shd w:val="clear" w:color="auto" w:fill="auto"/>
            <w:vAlign w:val="center"/>
            <w:hideMark/>
          </w:tcPr>
          <w:p w14:paraId="41087217" w14:textId="77777777" w:rsidR="00E73209" w:rsidRPr="00E73209" w:rsidRDefault="00E73209" w:rsidP="00E73209">
            <w:pPr>
              <w:rPr>
                <w:sz w:val="22"/>
                <w:szCs w:val="22"/>
              </w:rPr>
            </w:pPr>
            <w:r w:rsidRPr="00E73209">
              <w:rPr>
                <w:sz w:val="22"/>
                <w:szCs w:val="22"/>
              </w:rPr>
              <w:t>Здание ЦТП № 2</w:t>
            </w:r>
          </w:p>
        </w:tc>
        <w:tc>
          <w:tcPr>
            <w:tcW w:w="1336" w:type="pct"/>
            <w:tcBorders>
              <w:top w:val="single" w:sz="4" w:space="0" w:color="auto"/>
              <w:left w:val="nil"/>
              <w:bottom w:val="single" w:sz="4" w:space="0" w:color="auto"/>
              <w:right w:val="single" w:sz="4" w:space="0" w:color="auto"/>
            </w:tcBorders>
            <w:shd w:val="clear" w:color="auto" w:fill="auto"/>
            <w:hideMark/>
          </w:tcPr>
          <w:p w14:paraId="7C0DB97D" w14:textId="77777777" w:rsidR="00E73209" w:rsidRPr="00E73209" w:rsidRDefault="00E73209" w:rsidP="00E73209">
            <w:pPr>
              <w:rPr>
                <w:sz w:val="22"/>
                <w:szCs w:val="22"/>
              </w:rPr>
            </w:pPr>
            <w:r w:rsidRPr="00E73209">
              <w:rPr>
                <w:sz w:val="22"/>
                <w:szCs w:val="22"/>
              </w:rPr>
              <w:t>Общая площадь 52,9 кв.м., адрес: Кемеровская обл., г. Междуреченск, Западный район, район пересечения ул. Дзержинского и ул. Вокзальной</w:t>
            </w:r>
          </w:p>
        </w:tc>
        <w:tc>
          <w:tcPr>
            <w:tcW w:w="1140" w:type="pct"/>
            <w:tcBorders>
              <w:top w:val="single" w:sz="4" w:space="0" w:color="auto"/>
              <w:left w:val="nil"/>
              <w:bottom w:val="single" w:sz="4" w:space="0" w:color="auto"/>
              <w:right w:val="single" w:sz="4" w:space="0" w:color="auto"/>
            </w:tcBorders>
            <w:shd w:val="clear" w:color="auto" w:fill="auto"/>
            <w:vAlign w:val="center"/>
            <w:hideMark/>
          </w:tcPr>
          <w:p w14:paraId="3591E826" w14:textId="77777777" w:rsidR="00E73209" w:rsidRPr="00E73209" w:rsidRDefault="00E73209" w:rsidP="00E73209">
            <w:pPr>
              <w:jc w:val="center"/>
              <w:rPr>
                <w:sz w:val="22"/>
                <w:szCs w:val="22"/>
              </w:rPr>
            </w:pPr>
            <w:r w:rsidRPr="00E73209">
              <w:rPr>
                <w:sz w:val="22"/>
                <w:szCs w:val="22"/>
              </w:rPr>
              <w:t>42-42-05/009/2008-748</w:t>
            </w:r>
          </w:p>
        </w:tc>
        <w:tc>
          <w:tcPr>
            <w:tcW w:w="1034" w:type="pct"/>
            <w:tcBorders>
              <w:top w:val="single" w:sz="4" w:space="0" w:color="auto"/>
              <w:left w:val="nil"/>
              <w:bottom w:val="single" w:sz="4" w:space="0" w:color="auto"/>
              <w:right w:val="single" w:sz="4" w:space="0" w:color="auto"/>
            </w:tcBorders>
            <w:shd w:val="clear" w:color="auto" w:fill="auto"/>
            <w:vAlign w:val="center"/>
            <w:hideMark/>
          </w:tcPr>
          <w:p w14:paraId="3983B779" w14:textId="77777777" w:rsidR="00E73209" w:rsidRPr="00E73209" w:rsidRDefault="00E73209" w:rsidP="00E73209">
            <w:pPr>
              <w:jc w:val="center"/>
              <w:rPr>
                <w:sz w:val="22"/>
                <w:szCs w:val="22"/>
              </w:rPr>
            </w:pPr>
            <w:r w:rsidRPr="00E73209">
              <w:rPr>
                <w:sz w:val="22"/>
                <w:szCs w:val="22"/>
              </w:rPr>
              <w:t>42 АД 528822 от 24.03.2014</w:t>
            </w:r>
          </w:p>
        </w:tc>
      </w:tr>
      <w:tr w:rsidR="00E73209" w:rsidRPr="00E73209" w14:paraId="408A79DB" w14:textId="77777777" w:rsidTr="00627AA0">
        <w:trPr>
          <w:trHeight w:val="1509"/>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60388" w14:textId="77777777" w:rsidR="00E73209" w:rsidRPr="00E73209" w:rsidRDefault="00E73209" w:rsidP="00E73209">
            <w:pPr>
              <w:jc w:val="center"/>
              <w:rPr>
                <w:sz w:val="22"/>
                <w:szCs w:val="22"/>
              </w:rPr>
            </w:pPr>
            <w:r w:rsidRPr="00E73209">
              <w:rPr>
                <w:sz w:val="22"/>
                <w:szCs w:val="22"/>
              </w:rPr>
              <w:t>4</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027995" w14:textId="77777777" w:rsidR="00E73209" w:rsidRPr="00E73209" w:rsidRDefault="00E73209" w:rsidP="00E73209">
            <w:pPr>
              <w:rPr>
                <w:sz w:val="22"/>
                <w:szCs w:val="22"/>
              </w:rPr>
            </w:pPr>
            <w:r w:rsidRPr="00E73209">
              <w:rPr>
                <w:sz w:val="22"/>
                <w:szCs w:val="22"/>
              </w:rPr>
              <w:t>Сооружение, назначение: сооружения железнодорожного транспорта</w:t>
            </w:r>
          </w:p>
        </w:tc>
        <w:tc>
          <w:tcPr>
            <w:tcW w:w="1336" w:type="pct"/>
            <w:tcBorders>
              <w:top w:val="single" w:sz="4" w:space="0" w:color="auto"/>
              <w:left w:val="single" w:sz="4" w:space="0" w:color="auto"/>
              <w:bottom w:val="single" w:sz="4" w:space="0" w:color="auto"/>
              <w:right w:val="single" w:sz="4" w:space="0" w:color="auto"/>
            </w:tcBorders>
            <w:shd w:val="clear" w:color="auto" w:fill="auto"/>
            <w:hideMark/>
          </w:tcPr>
          <w:p w14:paraId="21FF28AA" w14:textId="77777777" w:rsidR="00E73209" w:rsidRPr="00E73209" w:rsidRDefault="00E73209" w:rsidP="00E73209">
            <w:pPr>
              <w:rPr>
                <w:sz w:val="22"/>
                <w:szCs w:val="22"/>
              </w:rPr>
            </w:pPr>
            <w:r w:rsidRPr="00E73209">
              <w:rPr>
                <w:sz w:val="22"/>
                <w:szCs w:val="22"/>
              </w:rPr>
              <w:t>Протяженность 62 м., адрес: Кемеровская обл., г. Междуреченск, 65 км., пикеты 8-10 станция Междуреченск, в районе железнодорожной котельной</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7CBF0" w14:textId="77777777" w:rsidR="00E73209" w:rsidRPr="00E73209" w:rsidRDefault="00E73209" w:rsidP="00E73209">
            <w:pPr>
              <w:jc w:val="center"/>
              <w:rPr>
                <w:sz w:val="22"/>
                <w:szCs w:val="22"/>
              </w:rPr>
            </w:pPr>
            <w:r w:rsidRPr="00E73209">
              <w:rPr>
                <w:sz w:val="22"/>
                <w:szCs w:val="22"/>
              </w:rPr>
              <w:t>42:28:0701025:78</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E78949" w14:textId="77777777" w:rsidR="00E73209" w:rsidRPr="00E73209" w:rsidRDefault="00E73209" w:rsidP="00E73209">
            <w:pPr>
              <w:jc w:val="center"/>
              <w:rPr>
                <w:sz w:val="22"/>
                <w:szCs w:val="22"/>
              </w:rPr>
            </w:pPr>
            <w:r w:rsidRPr="00E73209">
              <w:rPr>
                <w:sz w:val="22"/>
                <w:szCs w:val="22"/>
              </w:rPr>
              <w:t>42 АД 528818 от 24.03.2014</w:t>
            </w:r>
          </w:p>
        </w:tc>
      </w:tr>
      <w:tr w:rsidR="00E73209" w:rsidRPr="00E73209" w14:paraId="4AA4C5CB" w14:textId="77777777" w:rsidTr="00627AA0">
        <w:trPr>
          <w:trHeight w:val="1531"/>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19336" w14:textId="77777777" w:rsidR="00E73209" w:rsidRPr="00E73209" w:rsidRDefault="00E73209" w:rsidP="00E73209">
            <w:pPr>
              <w:jc w:val="center"/>
              <w:rPr>
                <w:sz w:val="22"/>
                <w:szCs w:val="22"/>
              </w:rPr>
            </w:pPr>
            <w:r w:rsidRPr="00E73209">
              <w:rPr>
                <w:sz w:val="22"/>
                <w:szCs w:val="22"/>
              </w:rPr>
              <w:t>5</w:t>
            </w:r>
          </w:p>
        </w:tc>
        <w:tc>
          <w:tcPr>
            <w:tcW w:w="1251" w:type="pct"/>
            <w:tcBorders>
              <w:top w:val="single" w:sz="4" w:space="0" w:color="auto"/>
              <w:left w:val="nil"/>
              <w:bottom w:val="single" w:sz="4" w:space="0" w:color="auto"/>
              <w:right w:val="single" w:sz="4" w:space="0" w:color="auto"/>
            </w:tcBorders>
            <w:shd w:val="clear" w:color="auto" w:fill="auto"/>
            <w:vAlign w:val="center"/>
            <w:hideMark/>
          </w:tcPr>
          <w:p w14:paraId="6F29517C" w14:textId="77777777" w:rsidR="00E73209" w:rsidRPr="00E73209" w:rsidRDefault="00E73209" w:rsidP="00E73209">
            <w:pPr>
              <w:rPr>
                <w:sz w:val="22"/>
                <w:szCs w:val="22"/>
              </w:rPr>
            </w:pPr>
            <w:r w:rsidRPr="00E73209">
              <w:rPr>
                <w:sz w:val="22"/>
                <w:szCs w:val="22"/>
              </w:rPr>
              <w:t>Земельный участок</w:t>
            </w:r>
          </w:p>
        </w:tc>
        <w:tc>
          <w:tcPr>
            <w:tcW w:w="1336" w:type="pct"/>
            <w:tcBorders>
              <w:top w:val="single" w:sz="4" w:space="0" w:color="auto"/>
              <w:left w:val="nil"/>
              <w:bottom w:val="single" w:sz="4" w:space="0" w:color="auto"/>
              <w:right w:val="single" w:sz="4" w:space="0" w:color="auto"/>
            </w:tcBorders>
            <w:shd w:val="clear" w:color="auto" w:fill="auto"/>
            <w:hideMark/>
          </w:tcPr>
          <w:p w14:paraId="1F27FE35" w14:textId="77777777" w:rsidR="00E73209" w:rsidRPr="00E73209" w:rsidRDefault="00E73209" w:rsidP="00E73209">
            <w:pPr>
              <w:rPr>
                <w:sz w:val="22"/>
                <w:szCs w:val="22"/>
              </w:rPr>
            </w:pPr>
            <w:r w:rsidRPr="00E73209">
              <w:rPr>
                <w:sz w:val="22"/>
                <w:szCs w:val="22"/>
              </w:rPr>
              <w:t>Общая площадь 134,49 кв.м., адрес: Кемеровская обл., г. Междуреченск, Западный район, район пересечения ул. Дзержинского и ул. Вокзальной</w:t>
            </w:r>
          </w:p>
        </w:tc>
        <w:tc>
          <w:tcPr>
            <w:tcW w:w="1140" w:type="pct"/>
            <w:tcBorders>
              <w:top w:val="single" w:sz="4" w:space="0" w:color="auto"/>
              <w:left w:val="nil"/>
              <w:bottom w:val="single" w:sz="4" w:space="0" w:color="auto"/>
              <w:right w:val="single" w:sz="4" w:space="0" w:color="auto"/>
            </w:tcBorders>
            <w:shd w:val="clear" w:color="auto" w:fill="auto"/>
            <w:vAlign w:val="center"/>
            <w:hideMark/>
          </w:tcPr>
          <w:p w14:paraId="5C4FE9FB" w14:textId="77777777" w:rsidR="00E73209" w:rsidRPr="00E73209" w:rsidRDefault="00E73209" w:rsidP="00E73209">
            <w:pPr>
              <w:jc w:val="center"/>
              <w:rPr>
                <w:sz w:val="22"/>
                <w:szCs w:val="22"/>
              </w:rPr>
            </w:pPr>
            <w:r w:rsidRPr="00E73209">
              <w:rPr>
                <w:sz w:val="22"/>
                <w:szCs w:val="22"/>
              </w:rPr>
              <w:t>42:28:0701016:2</w:t>
            </w:r>
          </w:p>
        </w:tc>
        <w:tc>
          <w:tcPr>
            <w:tcW w:w="1034" w:type="pct"/>
            <w:tcBorders>
              <w:top w:val="single" w:sz="4" w:space="0" w:color="auto"/>
              <w:left w:val="nil"/>
              <w:bottom w:val="single" w:sz="4" w:space="0" w:color="auto"/>
              <w:right w:val="single" w:sz="4" w:space="0" w:color="auto"/>
            </w:tcBorders>
            <w:shd w:val="clear" w:color="auto" w:fill="auto"/>
            <w:vAlign w:val="center"/>
            <w:hideMark/>
          </w:tcPr>
          <w:p w14:paraId="00D01AE7" w14:textId="77777777" w:rsidR="00E73209" w:rsidRPr="00E73209" w:rsidRDefault="00E73209" w:rsidP="00E73209">
            <w:pPr>
              <w:jc w:val="center"/>
              <w:rPr>
                <w:sz w:val="22"/>
                <w:szCs w:val="22"/>
              </w:rPr>
            </w:pPr>
            <w:r w:rsidRPr="00E73209">
              <w:rPr>
                <w:sz w:val="22"/>
                <w:szCs w:val="22"/>
              </w:rPr>
              <w:t>42 АД 528824 от 24.03.2014</w:t>
            </w:r>
          </w:p>
        </w:tc>
      </w:tr>
      <w:tr w:rsidR="00E73209" w:rsidRPr="00E73209" w14:paraId="2CDDE982" w14:textId="77777777" w:rsidTr="00627AA0">
        <w:trPr>
          <w:trHeight w:val="808"/>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2E44C73A" w14:textId="77777777" w:rsidR="00E73209" w:rsidRPr="00E73209" w:rsidRDefault="00E73209" w:rsidP="00E73209">
            <w:pPr>
              <w:jc w:val="center"/>
              <w:rPr>
                <w:sz w:val="22"/>
                <w:szCs w:val="22"/>
              </w:rPr>
            </w:pPr>
            <w:r w:rsidRPr="00E73209">
              <w:rPr>
                <w:sz w:val="22"/>
                <w:szCs w:val="22"/>
              </w:rPr>
              <w:t>6</w:t>
            </w:r>
          </w:p>
        </w:tc>
        <w:tc>
          <w:tcPr>
            <w:tcW w:w="1251" w:type="pct"/>
            <w:tcBorders>
              <w:top w:val="nil"/>
              <w:left w:val="nil"/>
              <w:bottom w:val="single" w:sz="4" w:space="0" w:color="auto"/>
              <w:right w:val="single" w:sz="4" w:space="0" w:color="auto"/>
            </w:tcBorders>
            <w:shd w:val="clear" w:color="auto" w:fill="auto"/>
            <w:vAlign w:val="center"/>
            <w:hideMark/>
          </w:tcPr>
          <w:p w14:paraId="1F9BD024" w14:textId="77777777" w:rsidR="00E73209" w:rsidRPr="00E73209" w:rsidRDefault="00E73209" w:rsidP="00E73209">
            <w:pPr>
              <w:rPr>
                <w:sz w:val="22"/>
                <w:szCs w:val="22"/>
              </w:rPr>
            </w:pPr>
            <w:r w:rsidRPr="00E73209">
              <w:rPr>
                <w:sz w:val="22"/>
                <w:szCs w:val="22"/>
              </w:rPr>
              <w:t>Земельный участок</w:t>
            </w:r>
          </w:p>
        </w:tc>
        <w:tc>
          <w:tcPr>
            <w:tcW w:w="1336" w:type="pct"/>
            <w:tcBorders>
              <w:top w:val="nil"/>
              <w:left w:val="nil"/>
              <w:bottom w:val="single" w:sz="4" w:space="0" w:color="auto"/>
              <w:right w:val="single" w:sz="4" w:space="0" w:color="auto"/>
            </w:tcBorders>
            <w:shd w:val="clear" w:color="auto" w:fill="auto"/>
            <w:hideMark/>
          </w:tcPr>
          <w:p w14:paraId="378CC746" w14:textId="77777777" w:rsidR="00E73209" w:rsidRPr="00E73209" w:rsidRDefault="00E73209" w:rsidP="00E73209">
            <w:pPr>
              <w:rPr>
                <w:sz w:val="22"/>
                <w:szCs w:val="22"/>
              </w:rPr>
            </w:pPr>
            <w:r w:rsidRPr="00E73209">
              <w:rPr>
                <w:sz w:val="22"/>
                <w:szCs w:val="22"/>
              </w:rPr>
              <w:t>Общая площадь 11 070,37 кв.м., адрес: Кемеровская обл., г. Междуреченск</w:t>
            </w:r>
          </w:p>
        </w:tc>
        <w:tc>
          <w:tcPr>
            <w:tcW w:w="1140" w:type="pct"/>
            <w:tcBorders>
              <w:top w:val="nil"/>
              <w:left w:val="nil"/>
              <w:bottom w:val="single" w:sz="4" w:space="0" w:color="auto"/>
              <w:right w:val="single" w:sz="4" w:space="0" w:color="auto"/>
            </w:tcBorders>
            <w:shd w:val="clear" w:color="auto" w:fill="auto"/>
            <w:vAlign w:val="center"/>
            <w:hideMark/>
          </w:tcPr>
          <w:p w14:paraId="2EC5AC3C" w14:textId="77777777" w:rsidR="00E73209" w:rsidRPr="00E73209" w:rsidRDefault="00E73209" w:rsidP="00E73209">
            <w:pPr>
              <w:jc w:val="center"/>
              <w:rPr>
                <w:sz w:val="22"/>
                <w:szCs w:val="22"/>
              </w:rPr>
            </w:pPr>
            <w:r w:rsidRPr="00E73209">
              <w:rPr>
                <w:sz w:val="22"/>
                <w:szCs w:val="22"/>
              </w:rPr>
              <w:t>42:28:07001025:28</w:t>
            </w:r>
          </w:p>
        </w:tc>
        <w:tc>
          <w:tcPr>
            <w:tcW w:w="1034" w:type="pct"/>
            <w:tcBorders>
              <w:top w:val="nil"/>
              <w:left w:val="nil"/>
              <w:bottom w:val="single" w:sz="4" w:space="0" w:color="auto"/>
              <w:right w:val="single" w:sz="4" w:space="0" w:color="auto"/>
            </w:tcBorders>
            <w:shd w:val="clear" w:color="auto" w:fill="auto"/>
            <w:vAlign w:val="center"/>
            <w:hideMark/>
          </w:tcPr>
          <w:p w14:paraId="706D5189" w14:textId="77777777" w:rsidR="00E73209" w:rsidRPr="00E73209" w:rsidRDefault="00E73209" w:rsidP="00E73209">
            <w:pPr>
              <w:jc w:val="center"/>
              <w:rPr>
                <w:sz w:val="22"/>
                <w:szCs w:val="22"/>
              </w:rPr>
            </w:pPr>
            <w:r w:rsidRPr="00E73209">
              <w:rPr>
                <w:sz w:val="22"/>
                <w:szCs w:val="22"/>
              </w:rPr>
              <w:t>42 АД 528821 от 24.03.2014</w:t>
            </w:r>
          </w:p>
        </w:tc>
      </w:tr>
      <w:tr w:rsidR="00E73209" w:rsidRPr="00E73209" w14:paraId="174CF2BF" w14:textId="77777777" w:rsidTr="00627AA0">
        <w:trPr>
          <w:trHeight w:val="1309"/>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3FA10" w14:textId="77777777" w:rsidR="00E73209" w:rsidRPr="00E73209" w:rsidRDefault="00E73209" w:rsidP="00E73209">
            <w:pPr>
              <w:jc w:val="center"/>
              <w:rPr>
                <w:sz w:val="22"/>
                <w:szCs w:val="22"/>
              </w:rPr>
            </w:pPr>
            <w:r w:rsidRPr="00E73209">
              <w:rPr>
                <w:sz w:val="22"/>
                <w:szCs w:val="22"/>
              </w:rPr>
              <w:t>7</w:t>
            </w:r>
          </w:p>
        </w:tc>
        <w:tc>
          <w:tcPr>
            <w:tcW w:w="1251" w:type="pct"/>
            <w:tcBorders>
              <w:top w:val="single" w:sz="4" w:space="0" w:color="auto"/>
              <w:left w:val="nil"/>
              <w:bottom w:val="single" w:sz="4" w:space="0" w:color="auto"/>
              <w:right w:val="single" w:sz="4" w:space="0" w:color="auto"/>
            </w:tcBorders>
            <w:shd w:val="clear" w:color="auto" w:fill="auto"/>
            <w:vAlign w:val="center"/>
            <w:hideMark/>
          </w:tcPr>
          <w:p w14:paraId="28AD2FD9" w14:textId="77777777" w:rsidR="00E73209" w:rsidRPr="00E73209" w:rsidRDefault="00E73209" w:rsidP="00E73209">
            <w:pPr>
              <w:rPr>
                <w:sz w:val="22"/>
                <w:szCs w:val="22"/>
              </w:rPr>
            </w:pPr>
            <w:r w:rsidRPr="00E73209">
              <w:rPr>
                <w:sz w:val="22"/>
                <w:szCs w:val="22"/>
              </w:rPr>
              <w:t>Земельный участок</w:t>
            </w:r>
          </w:p>
        </w:tc>
        <w:tc>
          <w:tcPr>
            <w:tcW w:w="1336" w:type="pct"/>
            <w:tcBorders>
              <w:top w:val="single" w:sz="4" w:space="0" w:color="auto"/>
              <w:left w:val="nil"/>
              <w:bottom w:val="single" w:sz="4" w:space="0" w:color="auto"/>
              <w:right w:val="single" w:sz="4" w:space="0" w:color="auto"/>
            </w:tcBorders>
            <w:shd w:val="clear" w:color="auto" w:fill="auto"/>
            <w:hideMark/>
          </w:tcPr>
          <w:p w14:paraId="17117139" w14:textId="77777777" w:rsidR="00E73209" w:rsidRPr="00E73209" w:rsidRDefault="00E73209" w:rsidP="00E73209">
            <w:pPr>
              <w:rPr>
                <w:sz w:val="22"/>
                <w:szCs w:val="22"/>
              </w:rPr>
            </w:pPr>
            <w:r w:rsidRPr="00E73209">
              <w:rPr>
                <w:sz w:val="22"/>
                <w:szCs w:val="22"/>
              </w:rPr>
              <w:t>Общая площадь 139,1 кв.м., адрес: Кемеровская обл., г. Междуреченск, Западный район, район Дома связи по улице Вокзальной</w:t>
            </w:r>
          </w:p>
        </w:tc>
        <w:tc>
          <w:tcPr>
            <w:tcW w:w="1140" w:type="pct"/>
            <w:tcBorders>
              <w:top w:val="single" w:sz="4" w:space="0" w:color="auto"/>
              <w:left w:val="nil"/>
              <w:bottom w:val="single" w:sz="4" w:space="0" w:color="auto"/>
              <w:right w:val="single" w:sz="4" w:space="0" w:color="auto"/>
            </w:tcBorders>
            <w:shd w:val="clear" w:color="auto" w:fill="auto"/>
            <w:vAlign w:val="center"/>
            <w:hideMark/>
          </w:tcPr>
          <w:p w14:paraId="133165EF" w14:textId="77777777" w:rsidR="00E73209" w:rsidRPr="00E73209" w:rsidRDefault="00E73209" w:rsidP="00E73209">
            <w:pPr>
              <w:jc w:val="center"/>
              <w:rPr>
                <w:sz w:val="22"/>
                <w:szCs w:val="22"/>
              </w:rPr>
            </w:pPr>
            <w:r w:rsidRPr="00E73209">
              <w:rPr>
                <w:sz w:val="22"/>
                <w:szCs w:val="22"/>
              </w:rPr>
              <w:t>42:28:0701009:2</w:t>
            </w:r>
          </w:p>
        </w:tc>
        <w:tc>
          <w:tcPr>
            <w:tcW w:w="1034" w:type="pct"/>
            <w:tcBorders>
              <w:top w:val="single" w:sz="4" w:space="0" w:color="auto"/>
              <w:left w:val="nil"/>
              <w:bottom w:val="single" w:sz="4" w:space="0" w:color="auto"/>
              <w:right w:val="single" w:sz="4" w:space="0" w:color="auto"/>
            </w:tcBorders>
            <w:shd w:val="clear" w:color="auto" w:fill="auto"/>
            <w:vAlign w:val="center"/>
            <w:hideMark/>
          </w:tcPr>
          <w:p w14:paraId="69204D93" w14:textId="77777777" w:rsidR="00E73209" w:rsidRPr="00E73209" w:rsidRDefault="00E73209" w:rsidP="00E73209">
            <w:pPr>
              <w:jc w:val="center"/>
              <w:rPr>
                <w:sz w:val="22"/>
                <w:szCs w:val="22"/>
              </w:rPr>
            </w:pPr>
            <w:r w:rsidRPr="00E73209">
              <w:rPr>
                <w:sz w:val="22"/>
                <w:szCs w:val="22"/>
              </w:rPr>
              <w:t>42 АД 528823 от 24.03.2014</w:t>
            </w:r>
          </w:p>
        </w:tc>
      </w:tr>
      <w:tr w:rsidR="00E73209" w:rsidRPr="00E73209" w14:paraId="655E2ACE" w14:textId="77777777" w:rsidTr="00627AA0">
        <w:trPr>
          <w:trHeight w:val="1569"/>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7E0943E7" w14:textId="77777777" w:rsidR="00E73209" w:rsidRPr="00E73209" w:rsidRDefault="00E73209" w:rsidP="00E73209">
            <w:pPr>
              <w:jc w:val="center"/>
              <w:rPr>
                <w:sz w:val="22"/>
                <w:szCs w:val="22"/>
              </w:rPr>
            </w:pPr>
            <w:r w:rsidRPr="00E73209">
              <w:rPr>
                <w:sz w:val="22"/>
                <w:szCs w:val="22"/>
              </w:rPr>
              <w:lastRenderedPageBreak/>
              <w:t>8</w:t>
            </w:r>
          </w:p>
        </w:tc>
        <w:tc>
          <w:tcPr>
            <w:tcW w:w="1251" w:type="pct"/>
            <w:tcBorders>
              <w:top w:val="nil"/>
              <w:left w:val="nil"/>
              <w:bottom w:val="single" w:sz="4" w:space="0" w:color="auto"/>
              <w:right w:val="single" w:sz="4" w:space="0" w:color="auto"/>
            </w:tcBorders>
            <w:shd w:val="clear" w:color="auto" w:fill="auto"/>
            <w:vAlign w:val="center"/>
            <w:hideMark/>
          </w:tcPr>
          <w:p w14:paraId="447EEFCD" w14:textId="77777777" w:rsidR="00E73209" w:rsidRPr="00E73209" w:rsidRDefault="00E73209" w:rsidP="00E73209">
            <w:pPr>
              <w:rPr>
                <w:sz w:val="22"/>
                <w:szCs w:val="22"/>
              </w:rPr>
            </w:pPr>
            <w:r w:rsidRPr="00E73209">
              <w:rPr>
                <w:sz w:val="22"/>
                <w:szCs w:val="22"/>
              </w:rPr>
              <w:t>Эстакада для организации перехода теплотрассы через железнодорожные пути в парке «Б» станции Междуреченск</w:t>
            </w:r>
          </w:p>
        </w:tc>
        <w:tc>
          <w:tcPr>
            <w:tcW w:w="1336" w:type="pct"/>
            <w:tcBorders>
              <w:top w:val="nil"/>
              <w:left w:val="nil"/>
              <w:bottom w:val="single" w:sz="4" w:space="0" w:color="auto"/>
              <w:right w:val="single" w:sz="4" w:space="0" w:color="auto"/>
            </w:tcBorders>
            <w:shd w:val="clear" w:color="auto" w:fill="auto"/>
            <w:hideMark/>
          </w:tcPr>
          <w:p w14:paraId="54C2611D" w14:textId="77777777" w:rsidR="00E73209" w:rsidRPr="00E73209" w:rsidRDefault="00E73209" w:rsidP="00E73209">
            <w:pPr>
              <w:rPr>
                <w:sz w:val="22"/>
                <w:szCs w:val="22"/>
              </w:rPr>
            </w:pPr>
            <w:r w:rsidRPr="00E73209">
              <w:rPr>
                <w:sz w:val="22"/>
                <w:szCs w:val="22"/>
              </w:rPr>
              <w:t>Протяженность 84 м., адрес: Кемеровская обл., г. Междуреченск, парк «Б» станции Междуреченск (66 км, ПК 9+57)</w:t>
            </w:r>
          </w:p>
        </w:tc>
        <w:tc>
          <w:tcPr>
            <w:tcW w:w="1140" w:type="pct"/>
            <w:tcBorders>
              <w:top w:val="nil"/>
              <w:left w:val="nil"/>
              <w:bottom w:val="single" w:sz="4" w:space="0" w:color="auto"/>
              <w:right w:val="single" w:sz="4" w:space="0" w:color="auto"/>
            </w:tcBorders>
            <w:shd w:val="clear" w:color="auto" w:fill="auto"/>
            <w:vAlign w:val="center"/>
            <w:hideMark/>
          </w:tcPr>
          <w:p w14:paraId="401486FA" w14:textId="77777777" w:rsidR="00E73209" w:rsidRPr="00E73209" w:rsidRDefault="00E73209" w:rsidP="00E73209">
            <w:pPr>
              <w:jc w:val="center"/>
              <w:rPr>
                <w:sz w:val="22"/>
                <w:szCs w:val="22"/>
              </w:rPr>
            </w:pPr>
            <w:r w:rsidRPr="00E73209">
              <w:rPr>
                <w:sz w:val="22"/>
                <w:szCs w:val="22"/>
              </w:rPr>
              <w:t>42:28:0701025:77</w:t>
            </w:r>
          </w:p>
        </w:tc>
        <w:tc>
          <w:tcPr>
            <w:tcW w:w="1034" w:type="pct"/>
            <w:tcBorders>
              <w:top w:val="nil"/>
              <w:left w:val="nil"/>
              <w:bottom w:val="single" w:sz="4" w:space="0" w:color="auto"/>
              <w:right w:val="single" w:sz="4" w:space="0" w:color="auto"/>
            </w:tcBorders>
            <w:shd w:val="clear" w:color="auto" w:fill="auto"/>
            <w:vAlign w:val="center"/>
            <w:hideMark/>
          </w:tcPr>
          <w:p w14:paraId="6E8AFECF" w14:textId="77777777" w:rsidR="00E73209" w:rsidRPr="00E73209" w:rsidRDefault="00E73209" w:rsidP="00E73209">
            <w:pPr>
              <w:jc w:val="center"/>
              <w:rPr>
                <w:sz w:val="22"/>
                <w:szCs w:val="22"/>
              </w:rPr>
            </w:pPr>
            <w:r w:rsidRPr="00E73209">
              <w:rPr>
                <w:sz w:val="22"/>
                <w:szCs w:val="22"/>
              </w:rPr>
              <w:t>42-АД 060548 от 09.08.2012</w:t>
            </w:r>
          </w:p>
        </w:tc>
      </w:tr>
      <w:tr w:rsidR="00E73209" w:rsidRPr="00E73209" w14:paraId="39D2FC02" w14:textId="77777777" w:rsidTr="00627AA0">
        <w:trPr>
          <w:trHeight w:val="1084"/>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D1858" w14:textId="77777777" w:rsidR="00E73209" w:rsidRPr="00E73209" w:rsidRDefault="00E73209" w:rsidP="00E73209">
            <w:pPr>
              <w:jc w:val="center"/>
              <w:rPr>
                <w:sz w:val="22"/>
                <w:szCs w:val="22"/>
              </w:rPr>
            </w:pPr>
            <w:r w:rsidRPr="00E73209">
              <w:rPr>
                <w:sz w:val="22"/>
                <w:szCs w:val="22"/>
              </w:rPr>
              <w:t>9</w:t>
            </w:r>
          </w:p>
        </w:tc>
        <w:tc>
          <w:tcPr>
            <w:tcW w:w="1251" w:type="pct"/>
            <w:tcBorders>
              <w:top w:val="single" w:sz="4" w:space="0" w:color="auto"/>
              <w:left w:val="nil"/>
              <w:bottom w:val="single" w:sz="4" w:space="0" w:color="auto"/>
              <w:right w:val="single" w:sz="4" w:space="0" w:color="auto"/>
            </w:tcBorders>
            <w:shd w:val="clear" w:color="auto" w:fill="auto"/>
          </w:tcPr>
          <w:p w14:paraId="6DBBDD4E" w14:textId="77777777" w:rsidR="00E73209" w:rsidRPr="00E73209" w:rsidRDefault="00E73209" w:rsidP="00E73209">
            <w:pPr>
              <w:rPr>
                <w:sz w:val="22"/>
                <w:szCs w:val="22"/>
              </w:rPr>
            </w:pPr>
            <w:r w:rsidRPr="00E73209">
              <w:rPr>
                <w:sz w:val="22"/>
                <w:szCs w:val="22"/>
              </w:rPr>
              <w:t>Здание, нежилое, гараж</w:t>
            </w:r>
          </w:p>
        </w:tc>
        <w:tc>
          <w:tcPr>
            <w:tcW w:w="1336" w:type="pct"/>
            <w:tcBorders>
              <w:top w:val="single" w:sz="4" w:space="0" w:color="auto"/>
              <w:left w:val="nil"/>
              <w:bottom w:val="single" w:sz="4" w:space="0" w:color="auto"/>
              <w:right w:val="single" w:sz="4" w:space="0" w:color="auto"/>
            </w:tcBorders>
            <w:shd w:val="clear" w:color="auto" w:fill="auto"/>
          </w:tcPr>
          <w:p w14:paraId="5B25E468" w14:textId="77777777" w:rsidR="00E73209" w:rsidRPr="00E73209" w:rsidRDefault="00E73209" w:rsidP="00E73209">
            <w:pPr>
              <w:rPr>
                <w:sz w:val="22"/>
                <w:szCs w:val="22"/>
              </w:rPr>
            </w:pPr>
            <w:r w:rsidRPr="00E73209">
              <w:rPr>
                <w:sz w:val="22"/>
                <w:szCs w:val="22"/>
              </w:rPr>
              <w:t xml:space="preserve">Общая площадь: 564 </w:t>
            </w:r>
            <w:proofErr w:type="spellStart"/>
            <w:r w:rsidRPr="00E73209">
              <w:rPr>
                <w:sz w:val="22"/>
                <w:szCs w:val="22"/>
              </w:rPr>
              <w:t>кв.м.Адрес</w:t>
            </w:r>
            <w:proofErr w:type="spellEnd"/>
            <w:r w:rsidRPr="00E73209">
              <w:rPr>
                <w:sz w:val="22"/>
                <w:szCs w:val="22"/>
              </w:rPr>
              <w:t>: Кемеровская область, г. Междуреченск, ул. Вокзальная, 62а</w:t>
            </w:r>
          </w:p>
        </w:tc>
        <w:tc>
          <w:tcPr>
            <w:tcW w:w="1140" w:type="pct"/>
            <w:tcBorders>
              <w:top w:val="single" w:sz="4" w:space="0" w:color="auto"/>
              <w:left w:val="nil"/>
              <w:bottom w:val="single" w:sz="4" w:space="0" w:color="auto"/>
              <w:right w:val="single" w:sz="4" w:space="0" w:color="auto"/>
            </w:tcBorders>
            <w:shd w:val="clear" w:color="auto" w:fill="auto"/>
          </w:tcPr>
          <w:p w14:paraId="57B85959" w14:textId="77777777" w:rsidR="00E73209" w:rsidRPr="00E73209" w:rsidRDefault="00E73209" w:rsidP="00E73209">
            <w:pPr>
              <w:rPr>
                <w:sz w:val="22"/>
                <w:szCs w:val="22"/>
              </w:rPr>
            </w:pPr>
            <w:r w:rsidRPr="00E73209">
              <w:rPr>
                <w:sz w:val="22"/>
                <w:szCs w:val="22"/>
              </w:rPr>
              <w:t>42:28:0701011:32</w:t>
            </w:r>
          </w:p>
        </w:tc>
        <w:tc>
          <w:tcPr>
            <w:tcW w:w="1034" w:type="pct"/>
            <w:tcBorders>
              <w:top w:val="single" w:sz="4" w:space="0" w:color="auto"/>
              <w:left w:val="nil"/>
              <w:bottom w:val="single" w:sz="4" w:space="0" w:color="auto"/>
              <w:right w:val="single" w:sz="4" w:space="0" w:color="auto"/>
            </w:tcBorders>
            <w:shd w:val="clear" w:color="auto" w:fill="auto"/>
          </w:tcPr>
          <w:p w14:paraId="564896EE" w14:textId="77777777" w:rsidR="00E73209" w:rsidRPr="00E73209" w:rsidRDefault="00E73209" w:rsidP="00E73209">
            <w:pPr>
              <w:rPr>
                <w:sz w:val="22"/>
                <w:szCs w:val="22"/>
              </w:rPr>
            </w:pPr>
            <w:r w:rsidRPr="00E73209">
              <w:rPr>
                <w:sz w:val="22"/>
                <w:szCs w:val="22"/>
              </w:rPr>
              <w:t xml:space="preserve">Выписка из ЕГРН от 26.01.2021г. </w:t>
            </w:r>
          </w:p>
        </w:tc>
      </w:tr>
      <w:tr w:rsidR="00E73209" w:rsidRPr="00E73209" w14:paraId="71CB14FE" w14:textId="77777777" w:rsidTr="00627AA0">
        <w:trPr>
          <w:trHeight w:val="1183"/>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AA081" w14:textId="77777777" w:rsidR="00E73209" w:rsidRPr="00E73209" w:rsidRDefault="00E73209" w:rsidP="00E73209">
            <w:pPr>
              <w:jc w:val="center"/>
              <w:rPr>
                <w:sz w:val="22"/>
                <w:szCs w:val="22"/>
              </w:rPr>
            </w:pPr>
            <w:r w:rsidRPr="00E73209">
              <w:rPr>
                <w:sz w:val="22"/>
                <w:szCs w:val="22"/>
              </w:rPr>
              <w:t>10</w:t>
            </w:r>
          </w:p>
        </w:tc>
        <w:tc>
          <w:tcPr>
            <w:tcW w:w="1251" w:type="pct"/>
            <w:tcBorders>
              <w:top w:val="single" w:sz="4" w:space="0" w:color="auto"/>
              <w:left w:val="nil"/>
              <w:bottom w:val="single" w:sz="4" w:space="0" w:color="auto"/>
              <w:right w:val="single" w:sz="4" w:space="0" w:color="auto"/>
            </w:tcBorders>
            <w:shd w:val="clear" w:color="auto" w:fill="auto"/>
          </w:tcPr>
          <w:p w14:paraId="0E8C7585" w14:textId="77777777" w:rsidR="00E73209" w:rsidRPr="00E73209" w:rsidRDefault="00E73209" w:rsidP="00E73209">
            <w:pPr>
              <w:rPr>
                <w:sz w:val="22"/>
                <w:szCs w:val="22"/>
              </w:rPr>
            </w:pPr>
            <w:r w:rsidRPr="00E73209">
              <w:rPr>
                <w:sz w:val="22"/>
                <w:szCs w:val="22"/>
              </w:rPr>
              <w:t>Земельный участок</w:t>
            </w:r>
          </w:p>
        </w:tc>
        <w:tc>
          <w:tcPr>
            <w:tcW w:w="1336" w:type="pct"/>
            <w:tcBorders>
              <w:top w:val="single" w:sz="4" w:space="0" w:color="auto"/>
              <w:left w:val="nil"/>
              <w:bottom w:val="single" w:sz="4" w:space="0" w:color="auto"/>
              <w:right w:val="single" w:sz="4" w:space="0" w:color="auto"/>
            </w:tcBorders>
            <w:shd w:val="clear" w:color="auto" w:fill="auto"/>
          </w:tcPr>
          <w:p w14:paraId="3D851E26" w14:textId="77777777" w:rsidR="00E73209" w:rsidRPr="00E73209" w:rsidRDefault="00E73209" w:rsidP="00E73209">
            <w:pPr>
              <w:rPr>
                <w:sz w:val="22"/>
                <w:szCs w:val="22"/>
              </w:rPr>
            </w:pPr>
            <w:r w:rsidRPr="00E73209">
              <w:rPr>
                <w:sz w:val="22"/>
                <w:szCs w:val="22"/>
              </w:rPr>
              <w:t>Общая площадь 1839 кв.м., адрес: Кемеровская обл., г. Междуреченск, ул. Вокзальная, д.62 а</w:t>
            </w:r>
          </w:p>
        </w:tc>
        <w:tc>
          <w:tcPr>
            <w:tcW w:w="1140" w:type="pct"/>
            <w:tcBorders>
              <w:top w:val="single" w:sz="4" w:space="0" w:color="auto"/>
              <w:left w:val="nil"/>
              <w:bottom w:val="single" w:sz="4" w:space="0" w:color="auto"/>
              <w:right w:val="single" w:sz="4" w:space="0" w:color="auto"/>
            </w:tcBorders>
            <w:shd w:val="clear" w:color="auto" w:fill="auto"/>
          </w:tcPr>
          <w:p w14:paraId="36E25F70" w14:textId="77777777" w:rsidR="00E73209" w:rsidRPr="00E73209" w:rsidRDefault="00E73209" w:rsidP="00E73209">
            <w:pPr>
              <w:rPr>
                <w:sz w:val="22"/>
                <w:szCs w:val="22"/>
              </w:rPr>
            </w:pPr>
            <w:r w:rsidRPr="00E73209">
              <w:rPr>
                <w:sz w:val="22"/>
                <w:szCs w:val="22"/>
              </w:rPr>
              <w:t>42:28:0701011:1</w:t>
            </w:r>
          </w:p>
        </w:tc>
        <w:tc>
          <w:tcPr>
            <w:tcW w:w="1034" w:type="pct"/>
            <w:tcBorders>
              <w:top w:val="single" w:sz="4" w:space="0" w:color="auto"/>
              <w:left w:val="nil"/>
              <w:bottom w:val="single" w:sz="4" w:space="0" w:color="auto"/>
              <w:right w:val="single" w:sz="4" w:space="0" w:color="auto"/>
            </w:tcBorders>
            <w:shd w:val="clear" w:color="auto" w:fill="auto"/>
          </w:tcPr>
          <w:p w14:paraId="2574180B" w14:textId="77777777" w:rsidR="00E73209" w:rsidRPr="00E73209" w:rsidRDefault="00E73209" w:rsidP="00E73209">
            <w:pPr>
              <w:rPr>
                <w:sz w:val="22"/>
                <w:szCs w:val="22"/>
              </w:rPr>
            </w:pPr>
            <w:r w:rsidRPr="00E73209">
              <w:rPr>
                <w:sz w:val="22"/>
                <w:szCs w:val="22"/>
              </w:rPr>
              <w:t xml:space="preserve">Выписка из ЕГРН от 26.01.2021г. </w:t>
            </w:r>
          </w:p>
        </w:tc>
      </w:tr>
      <w:tr w:rsidR="00E73209" w:rsidRPr="00E73209" w14:paraId="66272BB0" w14:textId="77777777" w:rsidTr="00627AA0">
        <w:trPr>
          <w:trHeight w:val="1035"/>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13A8E" w14:textId="77777777" w:rsidR="00E73209" w:rsidRPr="00E73209" w:rsidRDefault="00E73209" w:rsidP="00E73209">
            <w:pPr>
              <w:jc w:val="center"/>
              <w:rPr>
                <w:sz w:val="22"/>
                <w:szCs w:val="22"/>
              </w:rPr>
            </w:pPr>
            <w:r w:rsidRPr="00E73209">
              <w:rPr>
                <w:sz w:val="22"/>
                <w:szCs w:val="22"/>
              </w:rPr>
              <w:t>11</w:t>
            </w:r>
          </w:p>
        </w:tc>
        <w:tc>
          <w:tcPr>
            <w:tcW w:w="1251" w:type="pct"/>
            <w:tcBorders>
              <w:top w:val="single" w:sz="4" w:space="0" w:color="auto"/>
              <w:left w:val="nil"/>
              <w:bottom w:val="single" w:sz="4" w:space="0" w:color="auto"/>
              <w:right w:val="single" w:sz="4" w:space="0" w:color="auto"/>
            </w:tcBorders>
            <w:shd w:val="clear" w:color="auto" w:fill="auto"/>
          </w:tcPr>
          <w:p w14:paraId="3F600AD0" w14:textId="77777777" w:rsidR="00E73209" w:rsidRPr="00E73209" w:rsidRDefault="00E73209" w:rsidP="00E73209">
            <w:pPr>
              <w:rPr>
                <w:sz w:val="22"/>
                <w:szCs w:val="22"/>
              </w:rPr>
            </w:pPr>
            <w:r w:rsidRPr="00E73209">
              <w:rPr>
                <w:sz w:val="22"/>
                <w:szCs w:val="22"/>
              </w:rPr>
              <w:t>Здание, нежилое, АБК</w:t>
            </w:r>
          </w:p>
        </w:tc>
        <w:tc>
          <w:tcPr>
            <w:tcW w:w="1336" w:type="pct"/>
            <w:tcBorders>
              <w:top w:val="single" w:sz="4" w:space="0" w:color="auto"/>
              <w:left w:val="nil"/>
              <w:bottom w:val="single" w:sz="4" w:space="0" w:color="auto"/>
              <w:right w:val="single" w:sz="4" w:space="0" w:color="auto"/>
            </w:tcBorders>
            <w:shd w:val="clear" w:color="auto" w:fill="auto"/>
          </w:tcPr>
          <w:p w14:paraId="628BB45D" w14:textId="77777777" w:rsidR="00E73209" w:rsidRPr="00E73209" w:rsidRDefault="00E73209" w:rsidP="00E73209">
            <w:pPr>
              <w:rPr>
                <w:sz w:val="22"/>
                <w:szCs w:val="22"/>
              </w:rPr>
            </w:pPr>
            <w:r w:rsidRPr="00E73209">
              <w:rPr>
                <w:sz w:val="22"/>
                <w:szCs w:val="22"/>
              </w:rPr>
              <w:t>Общая площадь: 305,4 кв.м., адрес: Кемеровская обл., г. Междуреченск, ул. Вокзальная, д.62 а</w:t>
            </w:r>
          </w:p>
        </w:tc>
        <w:tc>
          <w:tcPr>
            <w:tcW w:w="1140" w:type="pct"/>
            <w:tcBorders>
              <w:top w:val="single" w:sz="4" w:space="0" w:color="auto"/>
              <w:left w:val="nil"/>
              <w:bottom w:val="single" w:sz="4" w:space="0" w:color="auto"/>
              <w:right w:val="single" w:sz="4" w:space="0" w:color="auto"/>
            </w:tcBorders>
            <w:shd w:val="clear" w:color="auto" w:fill="auto"/>
          </w:tcPr>
          <w:p w14:paraId="249335B8" w14:textId="77777777" w:rsidR="00E73209" w:rsidRPr="00E73209" w:rsidRDefault="00E73209" w:rsidP="00E73209">
            <w:pPr>
              <w:rPr>
                <w:sz w:val="22"/>
                <w:szCs w:val="22"/>
              </w:rPr>
            </w:pPr>
            <w:r w:rsidRPr="00E73209">
              <w:rPr>
                <w:sz w:val="22"/>
                <w:szCs w:val="22"/>
              </w:rPr>
              <w:t>42:28:0701011:31</w:t>
            </w:r>
          </w:p>
        </w:tc>
        <w:tc>
          <w:tcPr>
            <w:tcW w:w="1034" w:type="pct"/>
            <w:tcBorders>
              <w:top w:val="single" w:sz="4" w:space="0" w:color="auto"/>
              <w:left w:val="nil"/>
              <w:bottom w:val="single" w:sz="4" w:space="0" w:color="auto"/>
              <w:right w:val="single" w:sz="4" w:space="0" w:color="auto"/>
            </w:tcBorders>
            <w:shd w:val="clear" w:color="auto" w:fill="auto"/>
          </w:tcPr>
          <w:p w14:paraId="3E8096D4" w14:textId="77777777" w:rsidR="00E73209" w:rsidRPr="00E73209" w:rsidRDefault="00E73209" w:rsidP="00E73209">
            <w:pPr>
              <w:rPr>
                <w:sz w:val="22"/>
                <w:szCs w:val="22"/>
              </w:rPr>
            </w:pPr>
            <w:r w:rsidRPr="00E73209">
              <w:rPr>
                <w:sz w:val="22"/>
                <w:szCs w:val="22"/>
              </w:rPr>
              <w:t xml:space="preserve">Выписка из ЕГРН от 26.01.2021г. </w:t>
            </w:r>
          </w:p>
        </w:tc>
      </w:tr>
      <w:tr w:rsidR="00E73209" w:rsidRPr="00E73209" w14:paraId="49F628E8" w14:textId="77777777" w:rsidTr="00627AA0">
        <w:trPr>
          <w:trHeight w:val="482"/>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3F5A1" w14:textId="77777777" w:rsidR="00E73209" w:rsidRPr="00E73209" w:rsidRDefault="00E73209" w:rsidP="00E73209">
            <w:pPr>
              <w:jc w:val="center"/>
              <w:rPr>
                <w:sz w:val="22"/>
                <w:szCs w:val="22"/>
              </w:rPr>
            </w:pPr>
            <w:r w:rsidRPr="00E73209">
              <w:rPr>
                <w:sz w:val="22"/>
                <w:szCs w:val="22"/>
              </w:rPr>
              <w:t>12</w:t>
            </w:r>
          </w:p>
        </w:tc>
        <w:tc>
          <w:tcPr>
            <w:tcW w:w="1251" w:type="pct"/>
            <w:tcBorders>
              <w:top w:val="single" w:sz="4" w:space="0" w:color="auto"/>
              <w:left w:val="nil"/>
              <w:bottom w:val="single" w:sz="4" w:space="0" w:color="auto"/>
              <w:right w:val="single" w:sz="4" w:space="0" w:color="auto"/>
            </w:tcBorders>
            <w:shd w:val="clear" w:color="auto" w:fill="auto"/>
          </w:tcPr>
          <w:p w14:paraId="03B2CA2E" w14:textId="77777777" w:rsidR="00E73209" w:rsidRPr="00E73209" w:rsidRDefault="00E73209" w:rsidP="00E73209">
            <w:pPr>
              <w:rPr>
                <w:sz w:val="22"/>
                <w:szCs w:val="22"/>
              </w:rPr>
            </w:pPr>
            <w:r w:rsidRPr="00E73209">
              <w:rPr>
                <w:sz w:val="22"/>
                <w:szCs w:val="22"/>
              </w:rPr>
              <w:t>Строительство тепловой сети в квартале № 46 от угла поворота существующей тепловой сети у МКД по ул. Вокзальная, 36 до ТК-7 (ПАО "Тепло") у МКД по ул. Дзержинского, 8</w:t>
            </w:r>
          </w:p>
        </w:tc>
        <w:tc>
          <w:tcPr>
            <w:tcW w:w="1336" w:type="pct"/>
            <w:tcBorders>
              <w:top w:val="single" w:sz="4" w:space="0" w:color="auto"/>
              <w:left w:val="nil"/>
              <w:bottom w:val="single" w:sz="4" w:space="0" w:color="auto"/>
              <w:right w:val="single" w:sz="4" w:space="0" w:color="auto"/>
            </w:tcBorders>
            <w:shd w:val="clear" w:color="auto" w:fill="auto"/>
          </w:tcPr>
          <w:p w14:paraId="7D02EC06" w14:textId="77777777" w:rsidR="00E73209" w:rsidRPr="00E73209" w:rsidRDefault="00E73209" w:rsidP="00E73209">
            <w:pPr>
              <w:rPr>
                <w:sz w:val="22"/>
                <w:szCs w:val="22"/>
              </w:rPr>
            </w:pPr>
            <w:r w:rsidRPr="00E73209">
              <w:rPr>
                <w:sz w:val="22"/>
                <w:szCs w:val="22"/>
              </w:rPr>
              <w:t xml:space="preserve">Протяженность: 129 м., адрес: Кемеровская обл.-Кузбасс, Междуреченский городской округ, г. Междуреченск, квартал № 46 от угла поворота существующей тепловой </w:t>
            </w:r>
          </w:p>
          <w:p w14:paraId="74258D8D" w14:textId="77777777" w:rsidR="00E73209" w:rsidRPr="00E73209" w:rsidRDefault="00E73209" w:rsidP="00E73209">
            <w:pPr>
              <w:rPr>
                <w:sz w:val="22"/>
                <w:szCs w:val="22"/>
              </w:rPr>
            </w:pPr>
            <w:r w:rsidRPr="00E73209">
              <w:rPr>
                <w:sz w:val="22"/>
                <w:szCs w:val="22"/>
              </w:rPr>
              <w:t>сети у МКД по ул. Вокзальная, 36 от ТК-7 (ПАО "Тепло") у МКД по ул. Дзержинского, 8</w:t>
            </w:r>
          </w:p>
        </w:tc>
        <w:tc>
          <w:tcPr>
            <w:tcW w:w="1140" w:type="pct"/>
            <w:tcBorders>
              <w:top w:val="single" w:sz="4" w:space="0" w:color="auto"/>
              <w:left w:val="nil"/>
              <w:bottom w:val="single" w:sz="4" w:space="0" w:color="auto"/>
              <w:right w:val="single" w:sz="4" w:space="0" w:color="auto"/>
            </w:tcBorders>
            <w:shd w:val="clear" w:color="auto" w:fill="auto"/>
          </w:tcPr>
          <w:p w14:paraId="5FB43F4D" w14:textId="77777777" w:rsidR="00E73209" w:rsidRPr="00E73209" w:rsidRDefault="00E73209" w:rsidP="00E73209">
            <w:pPr>
              <w:rPr>
                <w:sz w:val="22"/>
                <w:szCs w:val="22"/>
              </w:rPr>
            </w:pPr>
            <w:r w:rsidRPr="00E73209">
              <w:rPr>
                <w:sz w:val="22"/>
                <w:szCs w:val="22"/>
              </w:rPr>
              <w:t>42:28:0702006:6005</w:t>
            </w:r>
          </w:p>
        </w:tc>
        <w:tc>
          <w:tcPr>
            <w:tcW w:w="1034" w:type="pct"/>
            <w:tcBorders>
              <w:top w:val="single" w:sz="4" w:space="0" w:color="auto"/>
              <w:left w:val="nil"/>
              <w:bottom w:val="single" w:sz="4" w:space="0" w:color="auto"/>
              <w:right w:val="single" w:sz="4" w:space="0" w:color="auto"/>
            </w:tcBorders>
            <w:shd w:val="clear" w:color="auto" w:fill="auto"/>
          </w:tcPr>
          <w:p w14:paraId="20ED482A" w14:textId="77777777" w:rsidR="00E73209" w:rsidRPr="00E73209" w:rsidRDefault="00E73209" w:rsidP="00E73209">
            <w:pPr>
              <w:rPr>
                <w:sz w:val="22"/>
                <w:szCs w:val="22"/>
              </w:rPr>
            </w:pPr>
            <w:r w:rsidRPr="00E73209">
              <w:rPr>
                <w:sz w:val="22"/>
                <w:szCs w:val="22"/>
              </w:rPr>
              <w:t xml:space="preserve">Выписка из ЕГРН от 21.12.2021г. </w:t>
            </w:r>
          </w:p>
        </w:tc>
      </w:tr>
      <w:tr w:rsidR="00E73209" w:rsidRPr="00E73209" w14:paraId="455B5516" w14:textId="77777777" w:rsidTr="00627AA0">
        <w:trPr>
          <w:trHeight w:val="1527"/>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C2839" w14:textId="77777777" w:rsidR="00E73209" w:rsidRPr="00E73209" w:rsidRDefault="00E73209" w:rsidP="00E73209">
            <w:pPr>
              <w:jc w:val="center"/>
              <w:rPr>
                <w:sz w:val="22"/>
                <w:szCs w:val="22"/>
              </w:rPr>
            </w:pPr>
            <w:r w:rsidRPr="00E73209">
              <w:rPr>
                <w:sz w:val="22"/>
                <w:szCs w:val="22"/>
              </w:rPr>
              <w:t>13</w:t>
            </w:r>
          </w:p>
        </w:tc>
        <w:tc>
          <w:tcPr>
            <w:tcW w:w="1251" w:type="pct"/>
            <w:tcBorders>
              <w:top w:val="single" w:sz="4" w:space="0" w:color="auto"/>
              <w:left w:val="nil"/>
              <w:bottom w:val="single" w:sz="4" w:space="0" w:color="auto"/>
              <w:right w:val="single" w:sz="4" w:space="0" w:color="auto"/>
            </w:tcBorders>
            <w:shd w:val="clear" w:color="auto" w:fill="auto"/>
          </w:tcPr>
          <w:p w14:paraId="32EFC150" w14:textId="77777777" w:rsidR="00E73209" w:rsidRPr="00E73209" w:rsidRDefault="00E73209" w:rsidP="00E73209">
            <w:pPr>
              <w:rPr>
                <w:sz w:val="22"/>
                <w:szCs w:val="22"/>
              </w:rPr>
            </w:pPr>
            <w:r w:rsidRPr="00E73209">
              <w:rPr>
                <w:sz w:val="22"/>
                <w:szCs w:val="22"/>
              </w:rPr>
              <w:t>Тепловая сеть Т1, Т2 от УТ1 (ТК-4) до УТ2 сущ. (ТК-10 сущ.)</w:t>
            </w:r>
          </w:p>
        </w:tc>
        <w:tc>
          <w:tcPr>
            <w:tcW w:w="1336" w:type="pct"/>
            <w:tcBorders>
              <w:top w:val="single" w:sz="4" w:space="0" w:color="auto"/>
              <w:left w:val="nil"/>
              <w:bottom w:val="single" w:sz="4" w:space="0" w:color="auto"/>
              <w:right w:val="single" w:sz="4" w:space="0" w:color="auto"/>
            </w:tcBorders>
            <w:shd w:val="clear" w:color="auto" w:fill="auto"/>
          </w:tcPr>
          <w:p w14:paraId="32D7F327" w14:textId="77777777" w:rsidR="00E73209" w:rsidRPr="00E73209" w:rsidRDefault="00E73209" w:rsidP="00E73209">
            <w:pPr>
              <w:rPr>
                <w:sz w:val="22"/>
                <w:szCs w:val="22"/>
              </w:rPr>
            </w:pPr>
            <w:r w:rsidRPr="00E73209">
              <w:rPr>
                <w:sz w:val="22"/>
                <w:szCs w:val="22"/>
              </w:rPr>
              <w:t>Протяженность: 53 м., адрес: Кемеровская обл., г. Междуреченск, район жилых домов ул. Дзержинского, 4 и ул. Вокзальная, 30</w:t>
            </w:r>
          </w:p>
        </w:tc>
        <w:tc>
          <w:tcPr>
            <w:tcW w:w="1140" w:type="pct"/>
            <w:tcBorders>
              <w:top w:val="single" w:sz="4" w:space="0" w:color="auto"/>
              <w:left w:val="nil"/>
              <w:bottom w:val="single" w:sz="4" w:space="0" w:color="auto"/>
              <w:right w:val="single" w:sz="4" w:space="0" w:color="auto"/>
            </w:tcBorders>
            <w:shd w:val="clear" w:color="auto" w:fill="auto"/>
          </w:tcPr>
          <w:p w14:paraId="2197F7E3" w14:textId="77777777" w:rsidR="00E73209" w:rsidRPr="00E73209" w:rsidRDefault="00E73209" w:rsidP="00E73209">
            <w:pPr>
              <w:rPr>
                <w:sz w:val="22"/>
                <w:szCs w:val="22"/>
              </w:rPr>
            </w:pPr>
            <w:r w:rsidRPr="00E73209">
              <w:rPr>
                <w:sz w:val="22"/>
                <w:szCs w:val="22"/>
              </w:rPr>
              <w:t>42:28:0702006:5791</w:t>
            </w:r>
          </w:p>
        </w:tc>
        <w:tc>
          <w:tcPr>
            <w:tcW w:w="1034" w:type="pct"/>
            <w:tcBorders>
              <w:top w:val="single" w:sz="4" w:space="0" w:color="auto"/>
              <w:left w:val="nil"/>
              <w:bottom w:val="single" w:sz="4" w:space="0" w:color="auto"/>
              <w:right w:val="single" w:sz="4" w:space="0" w:color="auto"/>
            </w:tcBorders>
            <w:shd w:val="clear" w:color="auto" w:fill="auto"/>
          </w:tcPr>
          <w:p w14:paraId="5E0D7556" w14:textId="77777777" w:rsidR="00E73209" w:rsidRPr="00E73209" w:rsidRDefault="00E73209" w:rsidP="00E73209">
            <w:pPr>
              <w:rPr>
                <w:sz w:val="22"/>
                <w:szCs w:val="22"/>
              </w:rPr>
            </w:pPr>
            <w:r w:rsidRPr="00E73209">
              <w:rPr>
                <w:sz w:val="22"/>
                <w:szCs w:val="22"/>
              </w:rPr>
              <w:t>Выписка из ЕГРН от 29.05.2018г.</w:t>
            </w:r>
          </w:p>
        </w:tc>
      </w:tr>
      <w:tr w:rsidR="00E73209" w:rsidRPr="00E73209" w14:paraId="2AF897B7" w14:textId="77777777" w:rsidTr="00627AA0">
        <w:trPr>
          <w:trHeight w:val="1523"/>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DBF599" w14:textId="77777777" w:rsidR="00E73209" w:rsidRPr="00E73209" w:rsidRDefault="00E73209" w:rsidP="00E73209">
            <w:pPr>
              <w:jc w:val="center"/>
              <w:rPr>
                <w:sz w:val="22"/>
                <w:szCs w:val="22"/>
              </w:rPr>
            </w:pPr>
            <w:r w:rsidRPr="00E73209">
              <w:rPr>
                <w:sz w:val="22"/>
                <w:szCs w:val="22"/>
              </w:rPr>
              <w:t>14</w:t>
            </w:r>
          </w:p>
        </w:tc>
        <w:tc>
          <w:tcPr>
            <w:tcW w:w="1251" w:type="pct"/>
            <w:tcBorders>
              <w:top w:val="single" w:sz="4" w:space="0" w:color="auto"/>
              <w:left w:val="nil"/>
              <w:bottom w:val="single" w:sz="4" w:space="0" w:color="auto"/>
              <w:right w:val="single" w:sz="4" w:space="0" w:color="auto"/>
            </w:tcBorders>
            <w:shd w:val="clear" w:color="auto" w:fill="auto"/>
          </w:tcPr>
          <w:p w14:paraId="2069C8CC" w14:textId="77777777" w:rsidR="00E73209" w:rsidRPr="00E73209" w:rsidRDefault="00E73209" w:rsidP="00E73209">
            <w:pPr>
              <w:rPr>
                <w:sz w:val="22"/>
                <w:szCs w:val="22"/>
              </w:rPr>
            </w:pPr>
            <w:r w:rsidRPr="00E73209">
              <w:rPr>
                <w:sz w:val="22"/>
                <w:szCs w:val="22"/>
              </w:rPr>
              <w:t>Тепловая сеть Т1, Т2 от УТ3 сущ. (ТК-7 сущ.) до УТ4 сущ. (ТК-26 сущ.)</w:t>
            </w:r>
          </w:p>
        </w:tc>
        <w:tc>
          <w:tcPr>
            <w:tcW w:w="1336" w:type="pct"/>
            <w:tcBorders>
              <w:top w:val="single" w:sz="4" w:space="0" w:color="auto"/>
              <w:left w:val="nil"/>
              <w:bottom w:val="single" w:sz="4" w:space="0" w:color="auto"/>
              <w:right w:val="single" w:sz="4" w:space="0" w:color="auto"/>
            </w:tcBorders>
            <w:shd w:val="clear" w:color="auto" w:fill="auto"/>
          </w:tcPr>
          <w:p w14:paraId="15490843" w14:textId="77777777" w:rsidR="00E73209" w:rsidRPr="00E73209" w:rsidRDefault="00E73209" w:rsidP="00E73209">
            <w:pPr>
              <w:rPr>
                <w:sz w:val="22"/>
                <w:szCs w:val="22"/>
              </w:rPr>
            </w:pPr>
            <w:r w:rsidRPr="00E73209">
              <w:rPr>
                <w:sz w:val="22"/>
                <w:szCs w:val="22"/>
              </w:rPr>
              <w:t>Протяженность: 48 м., адрес: Кемеровская обл., г. Междуреченск, район жилых домов ул. Пушкина, д.21,23 и ул. Вокзальная, 18</w:t>
            </w:r>
          </w:p>
        </w:tc>
        <w:tc>
          <w:tcPr>
            <w:tcW w:w="1140" w:type="pct"/>
            <w:tcBorders>
              <w:top w:val="single" w:sz="4" w:space="0" w:color="auto"/>
              <w:left w:val="nil"/>
              <w:bottom w:val="single" w:sz="4" w:space="0" w:color="auto"/>
              <w:right w:val="single" w:sz="4" w:space="0" w:color="auto"/>
            </w:tcBorders>
            <w:shd w:val="clear" w:color="auto" w:fill="auto"/>
          </w:tcPr>
          <w:p w14:paraId="2DCEB720" w14:textId="77777777" w:rsidR="00E73209" w:rsidRPr="00E73209" w:rsidRDefault="00E73209" w:rsidP="00E73209">
            <w:pPr>
              <w:rPr>
                <w:sz w:val="22"/>
                <w:szCs w:val="22"/>
              </w:rPr>
            </w:pPr>
            <w:r w:rsidRPr="00E73209">
              <w:rPr>
                <w:sz w:val="22"/>
                <w:szCs w:val="22"/>
              </w:rPr>
              <w:t>42:28:0702006:5790</w:t>
            </w:r>
          </w:p>
        </w:tc>
        <w:tc>
          <w:tcPr>
            <w:tcW w:w="1034" w:type="pct"/>
            <w:tcBorders>
              <w:top w:val="single" w:sz="4" w:space="0" w:color="auto"/>
              <w:left w:val="nil"/>
              <w:bottom w:val="single" w:sz="4" w:space="0" w:color="auto"/>
              <w:right w:val="single" w:sz="4" w:space="0" w:color="auto"/>
            </w:tcBorders>
            <w:shd w:val="clear" w:color="auto" w:fill="auto"/>
          </w:tcPr>
          <w:p w14:paraId="6E5416B9" w14:textId="77777777" w:rsidR="00E73209" w:rsidRPr="00E73209" w:rsidRDefault="00E73209" w:rsidP="00E73209">
            <w:pPr>
              <w:rPr>
                <w:sz w:val="22"/>
                <w:szCs w:val="22"/>
              </w:rPr>
            </w:pPr>
            <w:r w:rsidRPr="00E73209">
              <w:rPr>
                <w:sz w:val="22"/>
                <w:szCs w:val="22"/>
              </w:rPr>
              <w:t>Выписка из ЕГРН от 24.05.2018г.</w:t>
            </w:r>
          </w:p>
        </w:tc>
      </w:tr>
      <w:tr w:rsidR="00E73209" w:rsidRPr="00E73209" w14:paraId="0965C02B" w14:textId="77777777" w:rsidTr="00627AA0">
        <w:trPr>
          <w:trHeight w:val="2210"/>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E11F86" w14:textId="77777777" w:rsidR="00E73209" w:rsidRPr="00E73209" w:rsidRDefault="00E73209" w:rsidP="00E73209">
            <w:pPr>
              <w:jc w:val="center"/>
              <w:rPr>
                <w:sz w:val="22"/>
                <w:szCs w:val="22"/>
              </w:rPr>
            </w:pPr>
            <w:r w:rsidRPr="00E73209">
              <w:rPr>
                <w:sz w:val="22"/>
                <w:szCs w:val="22"/>
              </w:rPr>
              <w:t>15</w:t>
            </w:r>
          </w:p>
        </w:tc>
        <w:tc>
          <w:tcPr>
            <w:tcW w:w="1251" w:type="pct"/>
            <w:tcBorders>
              <w:top w:val="single" w:sz="4" w:space="0" w:color="auto"/>
              <w:left w:val="nil"/>
              <w:bottom w:val="single" w:sz="4" w:space="0" w:color="auto"/>
              <w:right w:val="single" w:sz="4" w:space="0" w:color="auto"/>
            </w:tcBorders>
            <w:shd w:val="clear" w:color="auto" w:fill="auto"/>
          </w:tcPr>
          <w:p w14:paraId="60831B90" w14:textId="77777777" w:rsidR="00E73209" w:rsidRPr="00E73209" w:rsidRDefault="00E73209" w:rsidP="00E73209">
            <w:pPr>
              <w:rPr>
                <w:sz w:val="22"/>
                <w:szCs w:val="22"/>
              </w:rPr>
            </w:pPr>
            <w:r w:rsidRPr="00E73209">
              <w:rPr>
                <w:sz w:val="22"/>
                <w:szCs w:val="22"/>
              </w:rPr>
              <w:t xml:space="preserve">Тепловая сеть в квартале №47 </w:t>
            </w:r>
            <w:proofErr w:type="spellStart"/>
            <w:r w:rsidRPr="00E73209">
              <w:rPr>
                <w:sz w:val="22"/>
                <w:szCs w:val="22"/>
              </w:rPr>
              <w:t>г.Междуреченск</w:t>
            </w:r>
            <w:proofErr w:type="spellEnd"/>
            <w:r w:rsidRPr="00E73209">
              <w:rPr>
                <w:sz w:val="22"/>
                <w:szCs w:val="22"/>
              </w:rPr>
              <w:t xml:space="preserve"> от ТК-33 у МКД по </w:t>
            </w:r>
            <w:proofErr w:type="spellStart"/>
            <w:r w:rsidRPr="00E73209">
              <w:rPr>
                <w:sz w:val="22"/>
                <w:szCs w:val="22"/>
              </w:rPr>
              <w:t>ул.Вокзальная</w:t>
            </w:r>
            <w:proofErr w:type="spellEnd"/>
            <w:r w:rsidRPr="00E73209">
              <w:rPr>
                <w:sz w:val="22"/>
                <w:szCs w:val="22"/>
              </w:rPr>
              <w:t>, 48 до ТК-17 у МКД по ул. Пушкина, 37</w:t>
            </w:r>
          </w:p>
        </w:tc>
        <w:tc>
          <w:tcPr>
            <w:tcW w:w="1336" w:type="pct"/>
            <w:tcBorders>
              <w:top w:val="single" w:sz="4" w:space="0" w:color="auto"/>
              <w:left w:val="nil"/>
              <w:bottom w:val="single" w:sz="4" w:space="0" w:color="auto"/>
              <w:right w:val="single" w:sz="4" w:space="0" w:color="auto"/>
            </w:tcBorders>
            <w:shd w:val="clear" w:color="auto" w:fill="auto"/>
          </w:tcPr>
          <w:p w14:paraId="20C552E2" w14:textId="77777777" w:rsidR="00E73209" w:rsidRPr="00E73209" w:rsidRDefault="00E73209" w:rsidP="00E73209">
            <w:pPr>
              <w:rPr>
                <w:sz w:val="22"/>
                <w:szCs w:val="22"/>
              </w:rPr>
            </w:pPr>
            <w:r w:rsidRPr="00E73209">
              <w:rPr>
                <w:sz w:val="22"/>
                <w:szCs w:val="22"/>
              </w:rPr>
              <w:t xml:space="preserve">Протяженность: 125 м., адрес: Кемеровская обл.-Кузбасс, Междуреченский городской округ, г. Междуреченск, квартал №47 от ТК-33 у МКД по </w:t>
            </w:r>
            <w:proofErr w:type="spellStart"/>
            <w:r w:rsidRPr="00E73209">
              <w:rPr>
                <w:sz w:val="22"/>
                <w:szCs w:val="22"/>
              </w:rPr>
              <w:t>ул.Вокзальная</w:t>
            </w:r>
            <w:proofErr w:type="spellEnd"/>
            <w:r w:rsidRPr="00E73209">
              <w:rPr>
                <w:sz w:val="22"/>
                <w:szCs w:val="22"/>
              </w:rPr>
              <w:t>, 48 до ТК-17 у МКД по ул. Пушкина, 37</w:t>
            </w:r>
          </w:p>
        </w:tc>
        <w:tc>
          <w:tcPr>
            <w:tcW w:w="1140" w:type="pct"/>
            <w:tcBorders>
              <w:top w:val="single" w:sz="4" w:space="0" w:color="auto"/>
              <w:left w:val="nil"/>
              <w:bottom w:val="single" w:sz="4" w:space="0" w:color="auto"/>
              <w:right w:val="single" w:sz="4" w:space="0" w:color="auto"/>
            </w:tcBorders>
            <w:shd w:val="clear" w:color="auto" w:fill="auto"/>
          </w:tcPr>
          <w:p w14:paraId="4D096D56" w14:textId="77777777" w:rsidR="00E73209" w:rsidRPr="00E73209" w:rsidRDefault="00E73209" w:rsidP="00E73209">
            <w:pPr>
              <w:rPr>
                <w:sz w:val="22"/>
                <w:szCs w:val="22"/>
              </w:rPr>
            </w:pPr>
            <w:r w:rsidRPr="00E73209">
              <w:rPr>
                <w:sz w:val="22"/>
                <w:szCs w:val="22"/>
              </w:rPr>
              <w:t>42:28:0702005:4620</w:t>
            </w:r>
          </w:p>
        </w:tc>
        <w:tc>
          <w:tcPr>
            <w:tcW w:w="1034" w:type="pct"/>
            <w:tcBorders>
              <w:top w:val="single" w:sz="4" w:space="0" w:color="auto"/>
              <w:left w:val="nil"/>
              <w:bottom w:val="single" w:sz="4" w:space="0" w:color="auto"/>
              <w:right w:val="single" w:sz="4" w:space="0" w:color="auto"/>
            </w:tcBorders>
            <w:shd w:val="clear" w:color="auto" w:fill="auto"/>
          </w:tcPr>
          <w:p w14:paraId="7DB44FC9" w14:textId="77777777" w:rsidR="00E73209" w:rsidRPr="00E73209" w:rsidRDefault="00E73209" w:rsidP="00E73209">
            <w:pPr>
              <w:rPr>
                <w:sz w:val="22"/>
                <w:szCs w:val="22"/>
              </w:rPr>
            </w:pPr>
            <w:r w:rsidRPr="00E73209">
              <w:rPr>
                <w:sz w:val="22"/>
                <w:szCs w:val="22"/>
              </w:rPr>
              <w:t xml:space="preserve">Выписка из ЕГРН от 04.09.2020г. </w:t>
            </w:r>
          </w:p>
        </w:tc>
      </w:tr>
      <w:tr w:rsidR="00E73209" w:rsidRPr="00E73209" w14:paraId="27738067" w14:textId="77777777" w:rsidTr="00627AA0">
        <w:trPr>
          <w:trHeight w:val="2256"/>
        </w:trPr>
        <w:tc>
          <w:tcPr>
            <w:tcW w:w="2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89E5B3" w14:textId="77777777" w:rsidR="00E73209" w:rsidRPr="00E73209" w:rsidRDefault="00E73209" w:rsidP="00E73209">
            <w:pPr>
              <w:jc w:val="center"/>
              <w:rPr>
                <w:sz w:val="22"/>
                <w:szCs w:val="22"/>
              </w:rPr>
            </w:pPr>
            <w:r w:rsidRPr="00E73209">
              <w:rPr>
                <w:sz w:val="22"/>
                <w:szCs w:val="22"/>
              </w:rPr>
              <w:lastRenderedPageBreak/>
              <w:t>16</w:t>
            </w:r>
          </w:p>
        </w:tc>
        <w:tc>
          <w:tcPr>
            <w:tcW w:w="1251" w:type="pct"/>
            <w:tcBorders>
              <w:top w:val="single" w:sz="4" w:space="0" w:color="auto"/>
              <w:left w:val="nil"/>
              <w:bottom w:val="single" w:sz="4" w:space="0" w:color="auto"/>
              <w:right w:val="single" w:sz="4" w:space="0" w:color="auto"/>
            </w:tcBorders>
            <w:shd w:val="clear" w:color="auto" w:fill="auto"/>
          </w:tcPr>
          <w:p w14:paraId="083DC0B9" w14:textId="77777777" w:rsidR="00E73209" w:rsidRPr="00E73209" w:rsidRDefault="00E73209" w:rsidP="00E73209">
            <w:pPr>
              <w:rPr>
                <w:sz w:val="22"/>
                <w:szCs w:val="22"/>
              </w:rPr>
            </w:pPr>
            <w:r w:rsidRPr="00E73209">
              <w:rPr>
                <w:sz w:val="22"/>
                <w:szCs w:val="22"/>
              </w:rPr>
              <w:t>Строительство тепловой сети в квартале № 46 от новой ТК -15 у МКД по ул. Вокзальная, 36 до ТК-3 по ул. Вокзальная 30</w:t>
            </w:r>
          </w:p>
        </w:tc>
        <w:tc>
          <w:tcPr>
            <w:tcW w:w="1336" w:type="pct"/>
            <w:tcBorders>
              <w:top w:val="single" w:sz="4" w:space="0" w:color="auto"/>
              <w:left w:val="nil"/>
              <w:bottom w:val="single" w:sz="4" w:space="0" w:color="auto"/>
              <w:right w:val="single" w:sz="4" w:space="0" w:color="auto"/>
            </w:tcBorders>
            <w:shd w:val="clear" w:color="auto" w:fill="auto"/>
          </w:tcPr>
          <w:p w14:paraId="441731A1" w14:textId="77777777" w:rsidR="00E73209" w:rsidRPr="00E73209" w:rsidRDefault="00E73209" w:rsidP="00E73209">
            <w:pPr>
              <w:rPr>
                <w:sz w:val="22"/>
                <w:szCs w:val="22"/>
              </w:rPr>
            </w:pPr>
            <w:r w:rsidRPr="00E73209">
              <w:rPr>
                <w:sz w:val="22"/>
                <w:szCs w:val="22"/>
              </w:rPr>
              <w:t>Протяженность: 129 м. адрес: РФ, Кемеровская обл. - Кузбасс, Междуреченский городской округ, город Междуреченск, квартал № 46 от новой ТК -15 у МКД по ул. Вокзальная, 36 до ТК-3 по ул. Вокзальная 30</w:t>
            </w:r>
          </w:p>
        </w:tc>
        <w:tc>
          <w:tcPr>
            <w:tcW w:w="1140" w:type="pct"/>
            <w:tcBorders>
              <w:top w:val="single" w:sz="4" w:space="0" w:color="auto"/>
              <w:left w:val="nil"/>
              <w:bottom w:val="single" w:sz="4" w:space="0" w:color="auto"/>
              <w:right w:val="single" w:sz="4" w:space="0" w:color="auto"/>
            </w:tcBorders>
            <w:shd w:val="clear" w:color="auto" w:fill="auto"/>
          </w:tcPr>
          <w:p w14:paraId="48D7BEB6" w14:textId="77777777" w:rsidR="00E73209" w:rsidRPr="00E73209" w:rsidRDefault="00E73209" w:rsidP="00E73209">
            <w:pPr>
              <w:rPr>
                <w:sz w:val="22"/>
                <w:szCs w:val="22"/>
              </w:rPr>
            </w:pPr>
            <w:r w:rsidRPr="00E73209">
              <w:rPr>
                <w:sz w:val="22"/>
                <w:szCs w:val="22"/>
              </w:rPr>
              <w:t>42:28:0702006:6009</w:t>
            </w:r>
          </w:p>
        </w:tc>
        <w:tc>
          <w:tcPr>
            <w:tcW w:w="1034" w:type="pct"/>
            <w:tcBorders>
              <w:top w:val="single" w:sz="4" w:space="0" w:color="auto"/>
              <w:left w:val="nil"/>
              <w:bottom w:val="single" w:sz="4" w:space="0" w:color="auto"/>
              <w:right w:val="single" w:sz="4" w:space="0" w:color="auto"/>
            </w:tcBorders>
            <w:shd w:val="clear" w:color="auto" w:fill="auto"/>
          </w:tcPr>
          <w:p w14:paraId="17BC2210" w14:textId="77777777" w:rsidR="00E73209" w:rsidRPr="00E73209" w:rsidRDefault="00E73209" w:rsidP="00E73209">
            <w:pPr>
              <w:rPr>
                <w:sz w:val="22"/>
                <w:szCs w:val="22"/>
              </w:rPr>
            </w:pPr>
            <w:r w:rsidRPr="00E73209">
              <w:rPr>
                <w:sz w:val="22"/>
                <w:szCs w:val="22"/>
              </w:rPr>
              <w:t xml:space="preserve">Выписка из ЕГРН от 16.03.2021г. </w:t>
            </w:r>
          </w:p>
        </w:tc>
      </w:tr>
    </w:tbl>
    <w:p w14:paraId="1511B8ED" w14:textId="77777777" w:rsidR="00E73209" w:rsidRPr="00E73209" w:rsidRDefault="00E73209" w:rsidP="00E73209">
      <w:pPr>
        <w:ind w:right="142" w:firstLine="709"/>
        <w:jc w:val="both"/>
        <w:rPr>
          <w:rFonts w:eastAsia="Calibri"/>
          <w:sz w:val="28"/>
          <w:szCs w:val="28"/>
          <w:lang w:eastAsia="en-US"/>
        </w:rPr>
      </w:pPr>
    </w:p>
    <w:p w14:paraId="63F016D7" w14:textId="77777777" w:rsidR="00E73209" w:rsidRPr="00E73209" w:rsidRDefault="00E73209" w:rsidP="00E73209">
      <w:pPr>
        <w:ind w:firstLine="709"/>
        <w:jc w:val="both"/>
        <w:rPr>
          <w:rFonts w:eastAsia="Calibri"/>
          <w:sz w:val="28"/>
          <w:szCs w:val="28"/>
          <w:lang w:eastAsia="en-US"/>
        </w:rPr>
      </w:pPr>
      <w:r w:rsidRPr="00E73209">
        <w:rPr>
          <w:rFonts w:eastAsia="Calibri"/>
          <w:sz w:val="28"/>
          <w:szCs w:val="28"/>
          <w:lang w:eastAsia="en-US"/>
        </w:rPr>
        <w:t>Протяженность тепловых сетей от котельной составляет 11 990 метров, в том числе 8 900 м. подземная прокладка в железобетонных лотках; 3 090 м надземная прокладка на низких железобетонных опорах и по технологической эстакаде над железнодорожными путями станции (протяженность тепловой сети в двухтрубном исполнении).</w:t>
      </w:r>
    </w:p>
    <w:p w14:paraId="0CA91F88" w14:textId="77777777" w:rsidR="00E73209" w:rsidRPr="00E73209" w:rsidRDefault="00E73209" w:rsidP="00E73209">
      <w:pPr>
        <w:ind w:firstLine="709"/>
        <w:contextualSpacing/>
        <w:jc w:val="both"/>
        <w:rPr>
          <w:spacing w:val="-10"/>
          <w:kern w:val="28"/>
          <w:sz w:val="28"/>
          <w:szCs w:val="28"/>
          <w:lang w:eastAsia="en-US"/>
        </w:rPr>
      </w:pPr>
      <w:r w:rsidRPr="00E73209">
        <w:rPr>
          <w:spacing w:val="-10"/>
          <w:kern w:val="28"/>
          <w:sz w:val="28"/>
          <w:szCs w:val="28"/>
          <w:lang w:eastAsia="en-US"/>
        </w:rPr>
        <w:t>Котельная построена и введена в эксплуатацию в 1971 году.</w:t>
      </w:r>
    </w:p>
    <w:p w14:paraId="4F2B6DAF" w14:textId="77777777" w:rsidR="00E73209" w:rsidRPr="00E73209" w:rsidRDefault="00E73209" w:rsidP="00E73209">
      <w:pPr>
        <w:ind w:firstLine="709"/>
        <w:contextualSpacing/>
        <w:jc w:val="both"/>
        <w:rPr>
          <w:spacing w:val="-10"/>
          <w:kern w:val="28"/>
          <w:sz w:val="28"/>
          <w:szCs w:val="28"/>
          <w:lang w:eastAsia="en-US"/>
        </w:rPr>
      </w:pPr>
      <w:r w:rsidRPr="00E73209">
        <w:rPr>
          <w:spacing w:val="-10"/>
          <w:kern w:val="28"/>
          <w:sz w:val="28"/>
          <w:szCs w:val="28"/>
          <w:lang w:eastAsia="en-US"/>
        </w:rPr>
        <w:t xml:space="preserve">Установленная тепловая мощность котельной – 37 Гкал/ч. </w:t>
      </w:r>
    </w:p>
    <w:p w14:paraId="501BC524" w14:textId="77777777" w:rsidR="00E73209" w:rsidRPr="00E73209" w:rsidRDefault="00E73209" w:rsidP="00E73209">
      <w:pPr>
        <w:ind w:firstLine="709"/>
        <w:jc w:val="both"/>
        <w:rPr>
          <w:sz w:val="28"/>
          <w:szCs w:val="28"/>
          <w:lang w:eastAsia="en-US"/>
        </w:rPr>
      </w:pPr>
      <w:r w:rsidRPr="00E73209">
        <w:rPr>
          <w:sz w:val="28"/>
          <w:szCs w:val="28"/>
          <w:lang w:eastAsia="en-US"/>
        </w:rPr>
        <w:t>Расчетная присоединенная тепловая нагрузка составляет 28,632 Гкал/ч.</w:t>
      </w:r>
    </w:p>
    <w:p w14:paraId="5466C580" w14:textId="77777777" w:rsidR="00E73209" w:rsidRPr="00E73209" w:rsidRDefault="00E73209" w:rsidP="00E73209">
      <w:pPr>
        <w:ind w:firstLine="709"/>
        <w:jc w:val="both"/>
        <w:rPr>
          <w:sz w:val="28"/>
          <w:szCs w:val="28"/>
          <w:lang w:eastAsia="en-US"/>
        </w:rPr>
      </w:pPr>
      <w:r w:rsidRPr="00E73209">
        <w:rPr>
          <w:sz w:val="28"/>
          <w:szCs w:val="28"/>
          <w:lang w:eastAsia="en-US"/>
        </w:rPr>
        <w:t>Отпуск тепловой энергии потребителям производится в виде горячей воды по расчетным величинам. Температурный график 95-70 С.</w:t>
      </w:r>
    </w:p>
    <w:p w14:paraId="05B3AE06" w14:textId="77777777" w:rsidR="00E73209" w:rsidRPr="00E73209" w:rsidRDefault="00E73209" w:rsidP="00E73209">
      <w:pPr>
        <w:ind w:firstLine="709"/>
        <w:jc w:val="both"/>
        <w:rPr>
          <w:sz w:val="28"/>
          <w:szCs w:val="28"/>
          <w:lang w:eastAsia="en-US"/>
        </w:rPr>
      </w:pPr>
      <w:r w:rsidRPr="00E73209">
        <w:rPr>
          <w:sz w:val="28"/>
          <w:szCs w:val="28"/>
          <w:lang w:eastAsia="en-US"/>
        </w:rPr>
        <w:t>Схема теплоснабжения котельной одноконтурная, с двухтрубной тепловой сетью и открытым водоразбором. Теплоносителем является сетевая вода.</w:t>
      </w:r>
    </w:p>
    <w:p w14:paraId="5927CC95" w14:textId="77777777" w:rsidR="00E73209" w:rsidRPr="00E73209" w:rsidRDefault="00E73209" w:rsidP="00E73209">
      <w:pPr>
        <w:ind w:firstLine="709"/>
        <w:jc w:val="both"/>
        <w:rPr>
          <w:sz w:val="28"/>
          <w:szCs w:val="28"/>
          <w:lang w:eastAsia="en-US"/>
        </w:rPr>
      </w:pPr>
      <w:r w:rsidRPr="00E73209">
        <w:rPr>
          <w:sz w:val="28"/>
          <w:szCs w:val="28"/>
          <w:lang w:eastAsia="en-US"/>
        </w:rPr>
        <w:t>Котельная предназначена для производства горячей воды, идущей на нужды отопления и горячего водоснабжения зданий и сооружений части населения г. Междуреченск. Горячее водоснабжение организовано по «открытой» схеме.</w:t>
      </w:r>
    </w:p>
    <w:p w14:paraId="66E05701" w14:textId="77777777" w:rsidR="00E73209" w:rsidRPr="00E73209" w:rsidRDefault="00E73209" w:rsidP="00E73209">
      <w:pPr>
        <w:ind w:firstLine="709"/>
        <w:jc w:val="both"/>
        <w:rPr>
          <w:sz w:val="28"/>
          <w:szCs w:val="28"/>
          <w:lang w:eastAsia="en-US"/>
        </w:rPr>
      </w:pPr>
      <w:r w:rsidRPr="00E73209">
        <w:rPr>
          <w:sz w:val="28"/>
          <w:szCs w:val="28"/>
          <w:lang w:eastAsia="en-US"/>
        </w:rPr>
        <w:t xml:space="preserve">На котельной установлено три котлоагрегата: 1 котел </w:t>
      </w:r>
      <w:proofErr w:type="spellStart"/>
      <w:r w:rsidRPr="00E73209">
        <w:rPr>
          <w:sz w:val="28"/>
          <w:szCs w:val="28"/>
          <w:lang w:eastAsia="en-US"/>
        </w:rPr>
        <w:t>ДКВр</w:t>
      </w:r>
      <w:proofErr w:type="spellEnd"/>
      <w:r w:rsidRPr="00E73209">
        <w:rPr>
          <w:sz w:val="28"/>
          <w:szCs w:val="28"/>
          <w:lang w:eastAsia="en-US"/>
        </w:rPr>
        <w:t xml:space="preserve"> 10/13 и </w:t>
      </w:r>
      <w:r w:rsidRPr="00E73209">
        <w:rPr>
          <w:sz w:val="28"/>
          <w:szCs w:val="28"/>
          <w:lang w:eastAsia="en-US"/>
        </w:rPr>
        <w:br/>
        <w:t xml:space="preserve">2 котла КВ-Р-11,63-95 (КВ-ТС-10-95), работающих на твердом топливе с фракцией 0-200 мм. </w:t>
      </w:r>
    </w:p>
    <w:p w14:paraId="4776AA43" w14:textId="77777777" w:rsidR="00E73209" w:rsidRPr="00E73209" w:rsidRDefault="00E73209" w:rsidP="00E73209">
      <w:pPr>
        <w:ind w:firstLine="709"/>
        <w:jc w:val="both"/>
        <w:rPr>
          <w:sz w:val="28"/>
          <w:szCs w:val="28"/>
          <w:lang w:eastAsia="en-US"/>
        </w:rPr>
      </w:pPr>
      <w:r w:rsidRPr="00E73209">
        <w:rPr>
          <w:sz w:val="28"/>
          <w:szCs w:val="28"/>
          <w:lang w:eastAsia="en-US"/>
        </w:rPr>
        <w:t xml:space="preserve">На котлоагрегатах № 1, 3 установлены полумеханические топки ПМЗ-РПК с пневмомеханическими </w:t>
      </w:r>
      <w:proofErr w:type="spellStart"/>
      <w:r w:rsidRPr="00E73209">
        <w:rPr>
          <w:sz w:val="28"/>
          <w:szCs w:val="28"/>
          <w:lang w:eastAsia="en-US"/>
        </w:rPr>
        <w:t>забрасывателями</w:t>
      </w:r>
      <w:proofErr w:type="spellEnd"/>
      <w:r w:rsidRPr="00E73209">
        <w:rPr>
          <w:sz w:val="28"/>
          <w:szCs w:val="28"/>
          <w:lang w:eastAsia="en-US"/>
        </w:rPr>
        <w:t xml:space="preserve"> и решеткой с поворотными колосниками. Котлоагрегат № 2 оборудован механической топкой с цепной чешуйчатой решеткой обратного хода и пневмомеханическими </w:t>
      </w:r>
      <w:proofErr w:type="spellStart"/>
      <w:r w:rsidRPr="00E73209">
        <w:rPr>
          <w:sz w:val="28"/>
          <w:szCs w:val="28"/>
          <w:lang w:eastAsia="en-US"/>
        </w:rPr>
        <w:t>забрасывателями</w:t>
      </w:r>
      <w:proofErr w:type="spellEnd"/>
      <w:r w:rsidRPr="00E73209">
        <w:rPr>
          <w:sz w:val="28"/>
          <w:szCs w:val="28"/>
          <w:lang w:eastAsia="en-US"/>
        </w:rPr>
        <w:t xml:space="preserve"> топлива.</w:t>
      </w:r>
    </w:p>
    <w:p w14:paraId="2E6EB192" w14:textId="77777777" w:rsidR="00E73209" w:rsidRPr="00E73209" w:rsidRDefault="00E73209" w:rsidP="00E73209">
      <w:pPr>
        <w:ind w:firstLine="709"/>
        <w:jc w:val="both"/>
        <w:rPr>
          <w:sz w:val="28"/>
          <w:szCs w:val="28"/>
          <w:lang w:eastAsia="en-US"/>
        </w:rPr>
      </w:pPr>
      <w:r w:rsidRPr="00E73209">
        <w:rPr>
          <w:sz w:val="28"/>
          <w:szCs w:val="28"/>
          <w:lang w:eastAsia="en-US"/>
        </w:rPr>
        <w:t xml:space="preserve">Основной вид топлива – каменный уголь марки </w:t>
      </w:r>
      <w:proofErr w:type="spellStart"/>
      <w:r w:rsidRPr="00E73209">
        <w:rPr>
          <w:sz w:val="28"/>
          <w:szCs w:val="28"/>
          <w:lang w:eastAsia="en-US"/>
        </w:rPr>
        <w:t>Др</w:t>
      </w:r>
      <w:proofErr w:type="spellEnd"/>
      <w:r w:rsidRPr="00E73209">
        <w:rPr>
          <w:sz w:val="28"/>
          <w:szCs w:val="28"/>
          <w:lang w:eastAsia="en-US"/>
        </w:rPr>
        <w:t xml:space="preserve"> (0-200 мм). Резервный вид топлива отсутствует.</w:t>
      </w:r>
    </w:p>
    <w:p w14:paraId="679EF0B9" w14:textId="77777777" w:rsidR="00E73209" w:rsidRPr="00E73209" w:rsidRDefault="00E73209" w:rsidP="00E73209">
      <w:pPr>
        <w:ind w:firstLine="709"/>
        <w:jc w:val="both"/>
        <w:rPr>
          <w:sz w:val="28"/>
          <w:szCs w:val="28"/>
          <w:lang w:eastAsia="en-US"/>
        </w:rPr>
      </w:pPr>
      <w:r w:rsidRPr="00E73209">
        <w:rPr>
          <w:sz w:val="28"/>
          <w:szCs w:val="28"/>
          <w:lang w:eastAsia="en-US"/>
        </w:rPr>
        <w:t>Вместимость склада для хранения твердого топлива – 3 400 тонн.</w:t>
      </w:r>
    </w:p>
    <w:p w14:paraId="5785DC5F" w14:textId="77777777" w:rsidR="00E73209" w:rsidRPr="00E73209" w:rsidRDefault="00E73209" w:rsidP="00E73209">
      <w:pPr>
        <w:ind w:firstLine="709"/>
        <w:jc w:val="both"/>
        <w:rPr>
          <w:sz w:val="28"/>
          <w:szCs w:val="28"/>
          <w:lang w:eastAsia="en-US"/>
        </w:rPr>
      </w:pPr>
      <w:r w:rsidRPr="00E73209">
        <w:rPr>
          <w:sz w:val="28"/>
          <w:szCs w:val="28"/>
          <w:lang w:eastAsia="en-US"/>
        </w:rPr>
        <w:t>Доставка топлива осуществляется железнодорожным транспортом, в качестве резервной схемы используется доставка автомобильным транспортом. Разгрузка вагонов происходит на закрытом угольном складе. Транспорт угля в приемный бункер осуществляется бульдозером, далее уголь измельчается до заданной фракции и по ленточному конвейеру тракта топливоподачи подается в бункер котлов.</w:t>
      </w:r>
    </w:p>
    <w:p w14:paraId="45640952" w14:textId="77777777" w:rsidR="00E73209" w:rsidRPr="00E73209" w:rsidRDefault="00E73209" w:rsidP="00E73209">
      <w:pPr>
        <w:ind w:firstLine="709"/>
        <w:jc w:val="both"/>
        <w:rPr>
          <w:sz w:val="28"/>
          <w:szCs w:val="28"/>
          <w:lang w:eastAsia="en-US"/>
        </w:rPr>
      </w:pPr>
      <w:r w:rsidRPr="00E73209">
        <w:rPr>
          <w:sz w:val="28"/>
          <w:szCs w:val="28"/>
          <w:lang w:eastAsia="en-US"/>
        </w:rPr>
        <w:t xml:space="preserve">Шлак с топки котла и зола с батарейных </w:t>
      </w:r>
      <w:proofErr w:type="spellStart"/>
      <w:r w:rsidRPr="00E73209">
        <w:rPr>
          <w:sz w:val="28"/>
          <w:szCs w:val="28"/>
          <w:lang w:eastAsia="en-US"/>
        </w:rPr>
        <w:t>золоулавителей</w:t>
      </w:r>
      <w:proofErr w:type="spellEnd"/>
      <w:r w:rsidRPr="00E73209">
        <w:rPr>
          <w:sz w:val="28"/>
          <w:szCs w:val="28"/>
          <w:lang w:eastAsia="en-US"/>
        </w:rPr>
        <w:t xml:space="preserve"> удаляется в шлаковый канал, откуда зола вместе со шлаковым ковшом системы ПСК </w:t>
      </w:r>
      <w:r w:rsidRPr="00E73209">
        <w:rPr>
          <w:sz w:val="28"/>
          <w:szCs w:val="28"/>
          <w:lang w:eastAsia="en-US"/>
        </w:rPr>
        <w:lastRenderedPageBreak/>
        <w:t>подается в накопительный бункер. Из бункера шлак автотранспортом вывозится на отвал.</w:t>
      </w:r>
    </w:p>
    <w:p w14:paraId="29C65C57" w14:textId="77777777" w:rsidR="00E73209" w:rsidRPr="00E73209" w:rsidRDefault="00E73209" w:rsidP="00E73209">
      <w:pPr>
        <w:ind w:firstLine="709"/>
        <w:jc w:val="both"/>
        <w:rPr>
          <w:sz w:val="28"/>
          <w:szCs w:val="28"/>
          <w:lang w:eastAsia="en-US"/>
        </w:rPr>
      </w:pPr>
    </w:p>
    <w:p w14:paraId="39D14F5F" w14:textId="77777777" w:rsidR="00E73209" w:rsidRPr="00E73209" w:rsidRDefault="00E73209" w:rsidP="00E73209">
      <w:pPr>
        <w:ind w:firstLine="709"/>
        <w:contextualSpacing/>
        <w:jc w:val="both"/>
        <w:rPr>
          <w:snapToGrid w:val="0"/>
          <w:sz w:val="28"/>
          <w:szCs w:val="28"/>
        </w:rPr>
      </w:pPr>
    </w:p>
    <w:p w14:paraId="2DDEBA37" w14:textId="77777777" w:rsidR="00E73209" w:rsidRPr="00E73209" w:rsidRDefault="00E73209" w:rsidP="00E73209">
      <w:pPr>
        <w:ind w:firstLine="709"/>
        <w:contextualSpacing/>
        <w:jc w:val="both"/>
        <w:rPr>
          <w:snapToGrid w:val="0"/>
          <w:sz w:val="28"/>
          <w:szCs w:val="28"/>
        </w:rPr>
      </w:pPr>
      <w:r w:rsidRPr="00E73209">
        <w:rPr>
          <w:snapToGrid w:val="0"/>
          <w:sz w:val="28"/>
          <w:szCs w:val="28"/>
        </w:rPr>
        <w:t xml:space="preserve">В соответствии со статьей 8 Федерального закона от 27.07.2010 </w:t>
      </w:r>
      <w:r w:rsidRPr="00E73209">
        <w:rPr>
          <w:snapToGrid w:val="0"/>
          <w:sz w:val="28"/>
          <w:szCs w:val="28"/>
        </w:rPr>
        <w:br/>
        <w:t xml:space="preserve">№ 190-ФЗ «О теплоснабжении», цены (тарифы) на товары, услуги </w:t>
      </w:r>
      <w:r w:rsidRPr="00E73209">
        <w:rPr>
          <w:snapToGrid w:val="0"/>
          <w:sz w:val="28"/>
          <w:szCs w:val="28"/>
        </w:rPr>
        <w:br/>
        <w:t>в сфере теплоснабжения ООО ХК «СДС-Энерго» подлежат государственному регулированию.</w:t>
      </w:r>
    </w:p>
    <w:p w14:paraId="549AAD7D" w14:textId="77777777" w:rsidR="00E73209" w:rsidRPr="00E73209" w:rsidRDefault="00E73209" w:rsidP="00E73209">
      <w:pPr>
        <w:ind w:firstLine="709"/>
        <w:jc w:val="both"/>
        <w:rPr>
          <w:sz w:val="28"/>
          <w:szCs w:val="28"/>
        </w:rPr>
      </w:pPr>
      <w:r w:rsidRPr="00E73209">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E73209">
        <w:rPr>
          <w:sz w:val="28"/>
          <w:szCs w:val="28"/>
        </w:rPr>
        <w:br/>
        <w:t xml:space="preserve">от 22.10.2012 № 1075 «О ценообразовании в сфере теплоснабжения», </w:t>
      </w:r>
      <w:r w:rsidRPr="00E73209">
        <w:rPr>
          <w:sz w:val="28"/>
          <w:szCs w:val="28"/>
        </w:rPr>
        <w:br/>
        <w:t xml:space="preserve">цены (тарифы) на услуги в сфере теплоснабжения, оказываемые </w:t>
      </w:r>
      <w:r w:rsidRPr="00E73209">
        <w:rPr>
          <w:sz w:val="28"/>
          <w:szCs w:val="28"/>
        </w:rPr>
        <w:br/>
        <w:t xml:space="preserve">ООО ХК «СДС-Энерго» посредством имущественного комплекса теплоснабжения, подлежат государственному регулированию. </w:t>
      </w:r>
    </w:p>
    <w:p w14:paraId="4CFE88A0" w14:textId="77777777" w:rsidR="00E73209" w:rsidRPr="00E73209" w:rsidRDefault="00E73209" w:rsidP="00E73209">
      <w:pPr>
        <w:ind w:firstLine="709"/>
        <w:jc w:val="both"/>
        <w:rPr>
          <w:sz w:val="28"/>
          <w:szCs w:val="28"/>
        </w:rPr>
      </w:pPr>
      <w:r w:rsidRPr="00E73209">
        <w:rPr>
          <w:sz w:val="28"/>
          <w:szCs w:val="28"/>
        </w:rPr>
        <w:t xml:space="preserve">Расходы предприятия рассчитываются в соответствии с пунктами 28 </w:t>
      </w:r>
      <w:r w:rsidRPr="00E73209">
        <w:rPr>
          <w:sz w:val="28"/>
          <w:szCs w:val="28"/>
        </w:rPr>
        <w:br/>
        <w:t>и 31 Основ ценообразования.</w:t>
      </w:r>
    </w:p>
    <w:p w14:paraId="5BCC3166" w14:textId="77777777" w:rsidR="00E73209" w:rsidRPr="00E73209" w:rsidRDefault="00E73209" w:rsidP="00E73209">
      <w:pPr>
        <w:tabs>
          <w:tab w:val="left" w:pos="1560"/>
        </w:tabs>
        <w:ind w:firstLine="709"/>
        <w:jc w:val="both"/>
        <w:rPr>
          <w:bCs/>
          <w:color w:val="000000"/>
          <w:kern w:val="32"/>
          <w:sz w:val="28"/>
          <w:szCs w:val="28"/>
          <w:lang w:eastAsia="en-US"/>
        </w:rPr>
      </w:pPr>
      <w:r w:rsidRPr="00E73209">
        <w:rPr>
          <w:sz w:val="28"/>
          <w:szCs w:val="28"/>
        </w:rPr>
        <w:t xml:space="preserve">Долгосрочные параметры регулирования на 2024 – 2028 гг. утверждены постановлением Региональной энергетической комиссии Кузбасса </w:t>
      </w:r>
      <w:r w:rsidRPr="00E73209">
        <w:rPr>
          <w:sz w:val="28"/>
          <w:szCs w:val="28"/>
        </w:rPr>
        <w:br/>
        <w:t>от 30.11.2023 № 448 «</w:t>
      </w:r>
      <w:r w:rsidRPr="00E73209">
        <w:rPr>
          <w:bCs/>
          <w:color w:val="000000"/>
          <w:kern w:val="32"/>
          <w:sz w:val="28"/>
          <w:szCs w:val="28"/>
          <w:lang w:eastAsia="en-US"/>
        </w:rPr>
        <w:t>Об установлении ООО ХК «СДС – Энерго» долгосрочных параметров регулирования и долгосрочных тарифов на тепловую энергию, реализуемую на потребительском рынке г. Междуреченска, на период 2024-2028 годы».</w:t>
      </w:r>
    </w:p>
    <w:p w14:paraId="438FF6A3" w14:textId="77777777" w:rsidR="00E73209" w:rsidRPr="00E73209" w:rsidRDefault="00E73209" w:rsidP="00E73209">
      <w:pPr>
        <w:autoSpaceDE w:val="0"/>
        <w:autoSpaceDN w:val="0"/>
        <w:adjustRightInd w:val="0"/>
        <w:ind w:firstLine="709"/>
        <w:jc w:val="both"/>
        <w:rPr>
          <w:snapToGrid w:val="0"/>
          <w:sz w:val="28"/>
          <w:szCs w:val="28"/>
        </w:rPr>
      </w:pPr>
    </w:p>
    <w:p w14:paraId="04F5AA3A" w14:textId="77777777" w:rsidR="00E73209" w:rsidRPr="00E73209" w:rsidRDefault="00E73209" w:rsidP="00E73209">
      <w:pPr>
        <w:numPr>
          <w:ilvl w:val="0"/>
          <w:numId w:val="473"/>
        </w:numPr>
        <w:jc w:val="center"/>
        <w:outlineLvl w:val="0"/>
        <w:rPr>
          <w:b/>
          <w:bCs/>
          <w:snapToGrid w:val="0"/>
          <w:sz w:val="28"/>
          <w:szCs w:val="28"/>
        </w:rPr>
      </w:pPr>
      <w:bookmarkStart w:id="134" w:name="_Toc21094909"/>
      <w:bookmarkStart w:id="135" w:name="_Toc24891723"/>
      <w:bookmarkStart w:id="136" w:name="_Toc87713322"/>
      <w:r w:rsidRPr="00E73209">
        <w:rPr>
          <w:b/>
          <w:bCs/>
          <w:snapToGrid w:val="0"/>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34"/>
      <w:bookmarkEnd w:id="135"/>
      <w:r w:rsidRPr="00E73209">
        <w:rPr>
          <w:b/>
          <w:bCs/>
          <w:snapToGrid w:val="0"/>
          <w:sz w:val="28"/>
          <w:szCs w:val="28"/>
        </w:rPr>
        <w:t>.</w:t>
      </w:r>
      <w:bookmarkEnd w:id="136"/>
    </w:p>
    <w:p w14:paraId="5F9032D5" w14:textId="77777777" w:rsidR="00E73209" w:rsidRPr="00E73209" w:rsidRDefault="00E73209" w:rsidP="00E73209">
      <w:pPr>
        <w:ind w:firstLine="709"/>
        <w:jc w:val="center"/>
        <w:rPr>
          <w:snapToGrid w:val="0"/>
          <w:sz w:val="28"/>
          <w:szCs w:val="28"/>
        </w:rPr>
      </w:pPr>
    </w:p>
    <w:p w14:paraId="39FB0553" w14:textId="77777777" w:rsidR="00E73209" w:rsidRPr="00E73209" w:rsidRDefault="00E73209" w:rsidP="00E73209">
      <w:pPr>
        <w:ind w:firstLine="709"/>
        <w:jc w:val="both"/>
        <w:rPr>
          <w:snapToGrid w:val="0"/>
          <w:sz w:val="28"/>
          <w:szCs w:val="28"/>
        </w:rPr>
      </w:pPr>
      <w:r w:rsidRPr="00E73209">
        <w:rPr>
          <w:snapToGrid w:val="0"/>
          <w:sz w:val="28"/>
          <w:szCs w:val="28"/>
        </w:rPr>
        <w:t>Материалы ООО ХК «СДС-Энерго» (г. Междуреченск) по корректировке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по системе ЕИАС в формате шаблона DOCS.FORM.6.42.</w:t>
      </w:r>
    </w:p>
    <w:p w14:paraId="6E0802DD" w14:textId="77777777" w:rsidR="00E73209" w:rsidRPr="00E73209" w:rsidRDefault="00E73209" w:rsidP="00E73209">
      <w:pPr>
        <w:ind w:right="142" w:firstLine="709"/>
        <w:jc w:val="both"/>
        <w:rPr>
          <w:snapToGrid w:val="0"/>
          <w:sz w:val="28"/>
          <w:szCs w:val="28"/>
        </w:rPr>
      </w:pPr>
    </w:p>
    <w:p w14:paraId="4462BD97" w14:textId="77777777" w:rsidR="00E73209" w:rsidRPr="00E73209" w:rsidRDefault="00E73209" w:rsidP="00E73209">
      <w:pPr>
        <w:numPr>
          <w:ilvl w:val="0"/>
          <w:numId w:val="473"/>
        </w:numPr>
        <w:jc w:val="center"/>
        <w:outlineLvl w:val="0"/>
        <w:rPr>
          <w:b/>
          <w:bCs/>
          <w:snapToGrid w:val="0"/>
          <w:sz w:val="28"/>
          <w:szCs w:val="28"/>
        </w:rPr>
      </w:pPr>
      <w:bookmarkStart w:id="137" w:name="_Toc21094910"/>
      <w:bookmarkStart w:id="138" w:name="_Toc24891724"/>
      <w:bookmarkStart w:id="139" w:name="_Toc87713323"/>
      <w:r w:rsidRPr="00E73209">
        <w:rPr>
          <w:b/>
          <w:bCs/>
          <w:snapToGrid w:val="0"/>
          <w:sz w:val="28"/>
          <w:szCs w:val="28"/>
        </w:rPr>
        <w:t>Оценка достоверности данных, приведенных в предложениях</w:t>
      </w:r>
      <w:r w:rsidRPr="00E73209">
        <w:rPr>
          <w:b/>
          <w:bCs/>
          <w:snapToGrid w:val="0"/>
          <w:sz w:val="28"/>
          <w:szCs w:val="28"/>
        </w:rPr>
        <w:br/>
        <w:t xml:space="preserve"> об установлении тарифов и (или) их предельных уровней</w:t>
      </w:r>
      <w:bookmarkEnd w:id="137"/>
      <w:bookmarkEnd w:id="138"/>
      <w:bookmarkEnd w:id="139"/>
    </w:p>
    <w:p w14:paraId="1B101383" w14:textId="77777777" w:rsidR="00E73209" w:rsidRPr="00E73209" w:rsidRDefault="00E73209" w:rsidP="00E73209">
      <w:pPr>
        <w:ind w:firstLine="709"/>
        <w:jc w:val="both"/>
        <w:rPr>
          <w:snapToGrid w:val="0"/>
          <w:sz w:val="28"/>
          <w:szCs w:val="28"/>
        </w:rPr>
      </w:pPr>
    </w:p>
    <w:p w14:paraId="52C95145" w14:textId="77777777" w:rsidR="00E73209" w:rsidRPr="00E73209" w:rsidRDefault="00E73209" w:rsidP="00E73209">
      <w:pPr>
        <w:ind w:right="142" w:firstLine="709"/>
        <w:jc w:val="both"/>
        <w:rPr>
          <w:snapToGrid w:val="0"/>
          <w:sz w:val="28"/>
          <w:szCs w:val="28"/>
        </w:rPr>
      </w:pPr>
      <w:r w:rsidRPr="00E73209">
        <w:rPr>
          <w:snapToGrid w:val="0"/>
          <w:sz w:val="28"/>
          <w:szCs w:val="28"/>
        </w:rPr>
        <w:t xml:space="preserve">Экспертами рассматривались и принимались во внимание </w:t>
      </w:r>
      <w:r w:rsidRPr="00E73209">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E73209">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03FA540" w14:textId="77777777" w:rsidR="00E73209" w:rsidRPr="00E73209" w:rsidRDefault="00E73209" w:rsidP="00E73209">
      <w:pPr>
        <w:ind w:right="142" w:firstLine="709"/>
        <w:jc w:val="both"/>
        <w:rPr>
          <w:snapToGrid w:val="0"/>
          <w:sz w:val="28"/>
          <w:szCs w:val="28"/>
        </w:rPr>
      </w:pPr>
      <w:r w:rsidRPr="00E73209">
        <w:rPr>
          <w:snapToGrid w:val="0"/>
          <w:sz w:val="28"/>
          <w:szCs w:val="28"/>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ООО ХК «СДС-Энерго»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74B35247"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rPr>
        <w:t xml:space="preserve">Экспертная оценка экономической обоснованности расходов </w:t>
      </w:r>
      <w:r w:rsidRPr="00E73209">
        <w:rPr>
          <w:snapToGrid w:val="0"/>
          <w:sz w:val="28"/>
          <w:szCs w:val="28"/>
        </w:rPr>
        <w:br/>
        <w:t xml:space="preserve">на производство, передачу и реализацию тепловой энергии, принимаемых </w:t>
      </w:r>
      <w:r w:rsidRPr="00E73209">
        <w:rPr>
          <w:snapToGrid w:val="0"/>
          <w:sz w:val="28"/>
          <w:szCs w:val="28"/>
        </w:rPr>
        <w:br/>
        <w:t>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2023 года.</w:t>
      </w:r>
    </w:p>
    <w:p w14:paraId="1E685951" w14:textId="77777777" w:rsidR="00E73209" w:rsidRPr="00E73209" w:rsidRDefault="00E73209" w:rsidP="00E73209">
      <w:pPr>
        <w:ind w:right="142" w:firstLine="851"/>
        <w:jc w:val="both"/>
        <w:rPr>
          <w:snapToGrid w:val="0"/>
          <w:sz w:val="28"/>
          <w:szCs w:val="28"/>
          <w:lang w:eastAsia="en-US"/>
        </w:rPr>
      </w:pPr>
    </w:p>
    <w:p w14:paraId="24374514" w14:textId="77777777" w:rsidR="00E73209" w:rsidRPr="00E73209" w:rsidRDefault="00E73209" w:rsidP="00E73209">
      <w:pPr>
        <w:numPr>
          <w:ilvl w:val="0"/>
          <w:numId w:val="473"/>
        </w:numPr>
        <w:jc w:val="center"/>
        <w:outlineLvl w:val="0"/>
        <w:rPr>
          <w:b/>
          <w:bCs/>
          <w:sz w:val="28"/>
          <w:szCs w:val="28"/>
        </w:rPr>
      </w:pPr>
      <w:bookmarkStart w:id="140" w:name="_Toc18074005"/>
      <w:bookmarkStart w:id="141" w:name="_Toc87713324"/>
      <w:r w:rsidRPr="00E73209">
        <w:rPr>
          <w:b/>
          <w:bCs/>
          <w:sz w:val="28"/>
          <w:szCs w:val="28"/>
        </w:rPr>
        <w:t>Расчетный объем отпуска тепловой энергии поставляемой с источника тепловой энергии</w:t>
      </w:r>
      <w:bookmarkEnd w:id="140"/>
      <w:bookmarkEnd w:id="141"/>
    </w:p>
    <w:p w14:paraId="7761E322" w14:textId="77777777" w:rsidR="00E73209" w:rsidRPr="00E73209" w:rsidRDefault="00E73209" w:rsidP="00E73209">
      <w:pPr>
        <w:ind w:firstLine="720"/>
        <w:jc w:val="both"/>
        <w:rPr>
          <w:snapToGrid w:val="0"/>
          <w:sz w:val="28"/>
          <w:szCs w:val="28"/>
        </w:rPr>
      </w:pPr>
      <w:bookmarkStart w:id="142" w:name="_Toc21094951"/>
      <w:bookmarkStart w:id="143" w:name="_Toc24891727"/>
    </w:p>
    <w:p w14:paraId="01538B83" w14:textId="77777777" w:rsidR="00E73209" w:rsidRPr="00E73209" w:rsidRDefault="00E73209" w:rsidP="00E73209">
      <w:pPr>
        <w:ind w:firstLine="709"/>
        <w:jc w:val="both"/>
        <w:rPr>
          <w:snapToGrid w:val="0"/>
          <w:color w:val="000000"/>
          <w:sz w:val="28"/>
          <w:szCs w:val="28"/>
        </w:rPr>
      </w:pPr>
      <w:r w:rsidRPr="00E73209">
        <w:rPr>
          <w:snapToGrid w:val="0"/>
          <w:color w:val="000000"/>
          <w:sz w:val="28"/>
          <w:szCs w:val="28"/>
        </w:rPr>
        <w:t>Согласно </w:t>
      </w:r>
      <w:hyperlink r:id="rId24" w:anchor="000013" w:history="1">
        <w:r w:rsidRPr="00E73209">
          <w:rPr>
            <w:snapToGrid w:val="0"/>
            <w:color w:val="000000"/>
            <w:sz w:val="28"/>
            <w:szCs w:val="28"/>
          </w:rPr>
          <w:t>пункту 22</w:t>
        </w:r>
      </w:hyperlink>
      <w:r w:rsidRPr="00E73209">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25" w:anchor="100015" w:history="1">
        <w:r w:rsidRPr="00E73209">
          <w:rPr>
            <w:snapToGrid w:val="0"/>
            <w:color w:val="000000"/>
            <w:sz w:val="28"/>
            <w:szCs w:val="28"/>
          </w:rPr>
          <w:t>указаниями</w:t>
        </w:r>
      </w:hyperlink>
      <w:r w:rsidRPr="00E73209">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D1BD350" w14:textId="77777777" w:rsidR="00E73209" w:rsidRPr="00E73209" w:rsidRDefault="00E73209" w:rsidP="00E73209">
      <w:pPr>
        <w:ind w:firstLine="709"/>
        <w:jc w:val="both"/>
        <w:rPr>
          <w:snapToGrid w:val="0"/>
          <w:color w:val="000000"/>
          <w:sz w:val="28"/>
          <w:szCs w:val="28"/>
        </w:rPr>
      </w:pPr>
      <w:r w:rsidRPr="00E73209">
        <w:rPr>
          <w:snapToGrid w:val="0"/>
          <w:color w:val="000000"/>
          <w:sz w:val="28"/>
          <w:szCs w:val="28"/>
        </w:rPr>
        <w:t>Схема теплоснабжения Междуреченского муниципального округа актуализирована на 2025 год постановлением администрации Междуреченского МО от 14.08.2024 г. № 1972-п (</w:t>
      </w:r>
      <w:hyperlink r:id="rId26" w:history="1">
        <w:r w:rsidRPr="00E73209">
          <w:rPr>
            <w:snapToGrid w:val="0"/>
            <w:color w:val="0563C1"/>
            <w:sz w:val="28"/>
            <w:szCs w:val="28"/>
            <w:u w:val="single"/>
          </w:rPr>
          <w:t>https://mrech.ru/upload/file/post/2024_08_14_457887.pdf</w:t>
        </w:r>
      </w:hyperlink>
      <w:r w:rsidRPr="00E73209">
        <w:rPr>
          <w:snapToGrid w:val="0"/>
          <w:color w:val="000000"/>
          <w:sz w:val="28"/>
          <w:szCs w:val="28"/>
        </w:rPr>
        <w:t>).</w:t>
      </w:r>
    </w:p>
    <w:p w14:paraId="2F86A325" w14:textId="77777777" w:rsidR="00E73209" w:rsidRPr="00E73209" w:rsidRDefault="00E73209" w:rsidP="00E73209">
      <w:pPr>
        <w:ind w:firstLine="709"/>
        <w:jc w:val="both"/>
        <w:rPr>
          <w:snapToGrid w:val="0"/>
          <w:color w:val="000000"/>
          <w:sz w:val="28"/>
          <w:szCs w:val="28"/>
        </w:rPr>
      </w:pPr>
      <w:r w:rsidRPr="00E73209">
        <w:rPr>
          <w:snapToGrid w:val="0"/>
          <w:color w:val="000000"/>
          <w:sz w:val="28"/>
          <w:szCs w:val="28"/>
        </w:rPr>
        <w:t>Эксперты считают обоснованным принять показатель полезного отпуска тепловой энергии в соответствии со схемой теплоснабжения Междуреченского муниципального округа (актуализированной на 2025 год), в размере 68,975 тыс. Гкал.</w:t>
      </w:r>
    </w:p>
    <w:p w14:paraId="5B2D83DA" w14:textId="77777777" w:rsidR="00E73209" w:rsidRPr="00E73209" w:rsidRDefault="00E73209" w:rsidP="00E73209">
      <w:pPr>
        <w:ind w:firstLine="709"/>
        <w:jc w:val="both"/>
        <w:rPr>
          <w:snapToGrid w:val="0"/>
          <w:color w:val="000000"/>
          <w:sz w:val="28"/>
          <w:szCs w:val="28"/>
        </w:rPr>
      </w:pPr>
    </w:p>
    <w:p w14:paraId="7C2831FC" w14:textId="77777777" w:rsidR="00E73209" w:rsidRPr="00E73209" w:rsidRDefault="00E73209" w:rsidP="00E73209">
      <w:pPr>
        <w:ind w:firstLine="709"/>
        <w:jc w:val="both"/>
        <w:rPr>
          <w:snapToGrid w:val="0"/>
          <w:sz w:val="28"/>
          <w:szCs w:val="28"/>
        </w:rPr>
      </w:pPr>
      <w:r w:rsidRPr="00E73209">
        <w:rPr>
          <w:snapToGrid w:val="0"/>
          <w:sz w:val="28"/>
          <w:szCs w:val="28"/>
        </w:rPr>
        <w:lastRenderedPageBreak/>
        <w:t xml:space="preserve">Согласно п. 22(1) Основ ценообразования </w:t>
      </w:r>
      <w:bookmarkStart w:id="144" w:name="_Hlk115436859"/>
      <w:r w:rsidRPr="00E73209">
        <w:rPr>
          <w:snapToGrid w:val="0"/>
          <w:sz w:val="28"/>
          <w:szCs w:val="28"/>
        </w:rPr>
        <w:t>расчетный объем полезного отпуска тепловой энергии для населения и приравненных к нему категорий потребителей</w:t>
      </w:r>
      <w:bookmarkEnd w:id="144"/>
      <w:r w:rsidRPr="00E73209">
        <w:rPr>
          <w:snapToGrid w:val="0"/>
          <w:sz w:val="28"/>
          <w:szCs w:val="28"/>
        </w:rPr>
        <w:t>,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2D12910D" w14:textId="77777777" w:rsidR="00E73209" w:rsidRPr="00E73209" w:rsidRDefault="00E73209" w:rsidP="00E73209">
      <w:pPr>
        <w:ind w:firstLine="709"/>
        <w:jc w:val="both"/>
        <w:rPr>
          <w:snapToGrid w:val="0"/>
          <w:sz w:val="28"/>
          <w:szCs w:val="28"/>
        </w:rPr>
      </w:pPr>
      <w:r w:rsidRPr="00E73209">
        <w:rPr>
          <w:snapToGrid w:val="0"/>
          <w:sz w:val="28"/>
          <w:szCs w:val="28"/>
        </w:rPr>
        <w:t>Информация по факту 2021-2023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2.</w:t>
      </w:r>
    </w:p>
    <w:p w14:paraId="3C5366FB" w14:textId="77777777" w:rsidR="00E73209" w:rsidRPr="00E73209" w:rsidRDefault="00E73209" w:rsidP="00E73209">
      <w:pPr>
        <w:ind w:firstLine="720"/>
        <w:jc w:val="right"/>
        <w:rPr>
          <w:snapToGrid w:val="0"/>
          <w:sz w:val="28"/>
          <w:szCs w:val="28"/>
        </w:rPr>
      </w:pPr>
      <w:r w:rsidRPr="00E73209">
        <w:rPr>
          <w:snapToGrid w:val="0"/>
          <w:sz w:val="28"/>
          <w:szCs w:val="28"/>
        </w:rPr>
        <w:t>Таблица 2</w:t>
      </w:r>
    </w:p>
    <w:p w14:paraId="66A27B0E" w14:textId="77777777" w:rsidR="00E73209" w:rsidRPr="00E73209" w:rsidRDefault="00E73209" w:rsidP="00E73209">
      <w:pPr>
        <w:ind w:firstLine="720"/>
        <w:jc w:val="center"/>
        <w:rPr>
          <w:snapToGrid w:val="0"/>
          <w:sz w:val="28"/>
          <w:szCs w:val="28"/>
        </w:rPr>
      </w:pPr>
      <w:r w:rsidRPr="00E73209">
        <w:rPr>
          <w:snapToGrid w:val="0"/>
          <w:sz w:val="28"/>
          <w:szCs w:val="28"/>
        </w:rPr>
        <w:t xml:space="preserve">Расчёт динамики изменения полезного отпуска тепловой энергии </w:t>
      </w:r>
      <w:r w:rsidRPr="00E73209">
        <w:rPr>
          <w:snapToGrid w:val="0"/>
          <w:sz w:val="28"/>
          <w:szCs w:val="28"/>
        </w:rPr>
        <w:br/>
        <w:t>по населению ООО ХК «СДС-Энерго» г. Междуреченск</w:t>
      </w:r>
    </w:p>
    <w:p w14:paraId="0257BA0E" w14:textId="77777777" w:rsidR="00E73209" w:rsidRPr="00E73209" w:rsidRDefault="00E73209" w:rsidP="00E73209">
      <w:pPr>
        <w:jc w:val="center"/>
        <w:rPr>
          <w:snapToGrid w:val="0"/>
          <w:sz w:val="28"/>
          <w:szCs w:val="28"/>
        </w:rPr>
      </w:pPr>
    </w:p>
    <w:tbl>
      <w:tblPr>
        <w:tblW w:w="95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3932"/>
        <w:gridCol w:w="3424"/>
      </w:tblGrid>
      <w:tr w:rsidR="00E73209" w:rsidRPr="00E73209" w14:paraId="11E7394E" w14:textId="77777777" w:rsidTr="00627AA0">
        <w:trPr>
          <w:trHeight w:val="541"/>
          <w:tblHeader/>
        </w:trPr>
        <w:tc>
          <w:tcPr>
            <w:tcW w:w="2159" w:type="dxa"/>
            <w:noWrap/>
            <w:vAlign w:val="center"/>
            <w:hideMark/>
          </w:tcPr>
          <w:p w14:paraId="7A896920" w14:textId="77777777" w:rsidR="00E73209" w:rsidRPr="00E73209" w:rsidRDefault="00E73209" w:rsidP="00E73209">
            <w:pPr>
              <w:jc w:val="center"/>
              <w:rPr>
                <w:snapToGrid w:val="0"/>
                <w:sz w:val="23"/>
                <w:szCs w:val="23"/>
              </w:rPr>
            </w:pPr>
            <w:r w:rsidRPr="00E73209">
              <w:rPr>
                <w:snapToGrid w:val="0"/>
                <w:sz w:val="23"/>
                <w:szCs w:val="23"/>
              </w:rPr>
              <w:t>Год</w:t>
            </w:r>
          </w:p>
        </w:tc>
        <w:tc>
          <w:tcPr>
            <w:tcW w:w="3932" w:type="dxa"/>
            <w:vAlign w:val="center"/>
            <w:hideMark/>
          </w:tcPr>
          <w:p w14:paraId="0492D9C1" w14:textId="77777777" w:rsidR="00E73209" w:rsidRPr="00E73209" w:rsidRDefault="00E73209" w:rsidP="00E73209">
            <w:pPr>
              <w:jc w:val="center"/>
              <w:rPr>
                <w:snapToGrid w:val="0"/>
                <w:sz w:val="23"/>
                <w:szCs w:val="23"/>
              </w:rPr>
            </w:pPr>
            <w:r w:rsidRPr="00E73209">
              <w:rPr>
                <w:snapToGrid w:val="0"/>
                <w:sz w:val="23"/>
                <w:szCs w:val="23"/>
              </w:rPr>
              <w:t>Полезный отпуск по категории потребителей «Население», Гкал</w:t>
            </w:r>
          </w:p>
        </w:tc>
        <w:tc>
          <w:tcPr>
            <w:tcW w:w="3424" w:type="dxa"/>
            <w:vAlign w:val="center"/>
            <w:hideMark/>
          </w:tcPr>
          <w:p w14:paraId="10B88587" w14:textId="77777777" w:rsidR="00E73209" w:rsidRPr="00E73209" w:rsidRDefault="00E73209" w:rsidP="00E73209">
            <w:pPr>
              <w:jc w:val="center"/>
              <w:rPr>
                <w:snapToGrid w:val="0"/>
                <w:sz w:val="23"/>
                <w:szCs w:val="23"/>
              </w:rPr>
            </w:pPr>
            <w:r w:rsidRPr="00E73209">
              <w:rPr>
                <w:snapToGrid w:val="0"/>
                <w:sz w:val="23"/>
                <w:szCs w:val="23"/>
              </w:rPr>
              <w:t>Динамика изменения, %</w:t>
            </w:r>
          </w:p>
        </w:tc>
      </w:tr>
      <w:tr w:rsidR="00E73209" w:rsidRPr="00E73209" w14:paraId="4DAD9965" w14:textId="77777777" w:rsidTr="00627AA0">
        <w:trPr>
          <w:trHeight w:val="302"/>
        </w:trPr>
        <w:tc>
          <w:tcPr>
            <w:tcW w:w="2159" w:type="dxa"/>
            <w:noWrap/>
            <w:vAlign w:val="bottom"/>
            <w:hideMark/>
          </w:tcPr>
          <w:p w14:paraId="6E8E0DB8" w14:textId="77777777" w:rsidR="00E73209" w:rsidRPr="00E73209" w:rsidRDefault="00E73209" w:rsidP="00E73209">
            <w:pPr>
              <w:jc w:val="center"/>
              <w:rPr>
                <w:snapToGrid w:val="0"/>
                <w:sz w:val="23"/>
                <w:szCs w:val="23"/>
              </w:rPr>
            </w:pPr>
            <w:r w:rsidRPr="00E73209">
              <w:rPr>
                <w:rFonts w:eastAsia="Calibri"/>
                <w:color w:val="000000"/>
                <w:sz w:val="22"/>
                <w:szCs w:val="22"/>
                <w:lang w:eastAsia="en-US"/>
              </w:rPr>
              <w:t>2021</w:t>
            </w:r>
          </w:p>
        </w:tc>
        <w:tc>
          <w:tcPr>
            <w:tcW w:w="3932" w:type="dxa"/>
            <w:shd w:val="clear" w:color="auto" w:fill="auto"/>
            <w:noWrap/>
            <w:vAlign w:val="center"/>
            <w:hideMark/>
          </w:tcPr>
          <w:p w14:paraId="5AB14860" w14:textId="77777777" w:rsidR="00E73209" w:rsidRPr="00E73209" w:rsidRDefault="00E73209" w:rsidP="00E73209">
            <w:pPr>
              <w:jc w:val="center"/>
              <w:rPr>
                <w:snapToGrid w:val="0"/>
                <w:sz w:val="23"/>
                <w:szCs w:val="23"/>
              </w:rPr>
            </w:pPr>
            <w:r w:rsidRPr="00E73209">
              <w:rPr>
                <w:rFonts w:eastAsia="Calibri"/>
                <w:color w:val="000000"/>
                <w:sz w:val="23"/>
                <w:szCs w:val="23"/>
                <w:lang w:eastAsia="en-US"/>
              </w:rPr>
              <w:t>56061,28</w:t>
            </w:r>
          </w:p>
        </w:tc>
        <w:tc>
          <w:tcPr>
            <w:tcW w:w="3424" w:type="dxa"/>
            <w:shd w:val="clear" w:color="auto" w:fill="auto"/>
            <w:vAlign w:val="center"/>
          </w:tcPr>
          <w:p w14:paraId="5E326084" w14:textId="77777777" w:rsidR="00E73209" w:rsidRPr="00E73209" w:rsidRDefault="00E73209" w:rsidP="00E73209">
            <w:pPr>
              <w:jc w:val="center"/>
              <w:rPr>
                <w:snapToGrid w:val="0"/>
                <w:sz w:val="23"/>
                <w:szCs w:val="23"/>
              </w:rPr>
            </w:pPr>
            <w:r w:rsidRPr="00E73209">
              <w:rPr>
                <w:rFonts w:eastAsia="Calibri"/>
                <w:color w:val="000000"/>
                <w:sz w:val="23"/>
                <w:szCs w:val="23"/>
                <w:lang w:eastAsia="en-US"/>
              </w:rPr>
              <w:t> </w:t>
            </w:r>
          </w:p>
        </w:tc>
      </w:tr>
      <w:tr w:rsidR="00E73209" w:rsidRPr="00E73209" w14:paraId="28FCF3AA" w14:textId="77777777" w:rsidTr="00627AA0">
        <w:trPr>
          <w:trHeight w:val="302"/>
        </w:trPr>
        <w:tc>
          <w:tcPr>
            <w:tcW w:w="2159" w:type="dxa"/>
            <w:noWrap/>
            <w:vAlign w:val="bottom"/>
            <w:hideMark/>
          </w:tcPr>
          <w:p w14:paraId="17E291AF" w14:textId="77777777" w:rsidR="00E73209" w:rsidRPr="00E73209" w:rsidRDefault="00E73209" w:rsidP="00E73209">
            <w:pPr>
              <w:jc w:val="center"/>
              <w:rPr>
                <w:snapToGrid w:val="0"/>
                <w:sz w:val="23"/>
                <w:szCs w:val="23"/>
              </w:rPr>
            </w:pPr>
            <w:r w:rsidRPr="00E73209">
              <w:rPr>
                <w:rFonts w:eastAsia="Calibri"/>
                <w:color w:val="000000"/>
                <w:sz w:val="22"/>
                <w:szCs w:val="22"/>
                <w:lang w:eastAsia="en-US"/>
              </w:rPr>
              <w:t>2022</w:t>
            </w:r>
          </w:p>
        </w:tc>
        <w:tc>
          <w:tcPr>
            <w:tcW w:w="3932" w:type="dxa"/>
            <w:shd w:val="clear" w:color="auto" w:fill="auto"/>
            <w:noWrap/>
            <w:vAlign w:val="center"/>
            <w:hideMark/>
          </w:tcPr>
          <w:p w14:paraId="69FB9FD1" w14:textId="77777777" w:rsidR="00E73209" w:rsidRPr="00E73209" w:rsidRDefault="00E73209" w:rsidP="00E73209">
            <w:pPr>
              <w:jc w:val="center"/>
              <w:rPr>
                <w:snapToGrid w:val="0"/>
                <w:sz w:val="23"/>
                <w:szCs w:val="23"/>
              </w:rPr>
            </w:pPr>
            <w:r w:rsidRPr="00E73209">
              <w:rPr>
                <w:rFonts w:eastAsia="Calibri"/>
                <w:color w:val="000000"/>
                <w:sz w:val="23"/>
                <w:szCs w:val="23"/>
                <w:lang w:eastAsia="en-US"/>
              </w:rPr>
              <w:t>55680,62</w:t>
            </w:r>
          </w:p>
        </w:tc>
        <w:tc>
          <w:tcPr>
            <w:tcW w:w="3424" w:type="dxa"/>
            <w:shd w:val="clear" w:color="auto" w:fill="auto"/>
            <w:vAlign w:val="center"/>
            <w:hideMark/>
          </w:tcPr>
          <w:p w14:paraId="752F0C6F" w14:textId="77777777" w:rsidR="00E73209" w:rsidRPr="00E73209" w:rsidRDefault="00E73209" w:rsidP="00E73209">
            <w:pPr>
              <w:jc w:val="center"/>
              <w:rPr>
                <w:snapToGrid w:val="0"/>
                <w:sz w:val="23"/>
                <w:szCs w:val="23"/>
              </w:rPr>
            </w:pPr>
            <w:r w:rsidRPr="00E73209">
              <w:rPr>
                <w:rFonts w:eastAsia="Calibri"/>
                <w:color w:val="000000"/>
                <w:sz w:val="23"/>
                <w:szCs w:val="23"/>
                <w:lang w:eastAsia="en-US"/>
              </w:rPr>
              <w:t>-0,68</w:t>
            </w:r>
          </w:p>
        </w:tc>
      </w:tr>
      <w:tr w:rsidR="00E73209" w:rsidRPr="00E73209" w14:paraId="63270FD0" w14:textId="77777777" w:rsidTr="00627AA0">
        <w:trPr>
          <w:trHeight w:val="302"/>
        </w:trPr>
        <w:tc>
          <w:tcPr>
            <w:tcW w:w="2159" w:type="dxa"/>
            <w:noWrap/>
            <w:vAlign w:val="bottom"/>
            <w:hideMark/>
          </w:tcPr>
          <w:p w14:paraId="0B1C859F" w14:textId="77777777" w:rsidR="00E73209" w:rsidRPr="00E73209" w:rsidRDefault="00E73209" w:rsidP="00E73209">
            <w:pPr>
              <w:jc w:val="center"/>
              <w:rPr>
                <w:snapToGrid w:val="0"/>
                <w:sz w:val="23"/>
                <w:szCs w:val="23"/>
              </w:rPr>
            </w:pPr>
            <w:r w:rsidRPr="00E73209">
              <w:rPr>
                <w:rFonts w:eastAsia="Calibri"/>
                <w:color w:val="000000"/>
                <w:sz w:val="22"/>
                <w:szCs w:val="22"/>
                <w:lang w:eastAsia="en-US"/>
              </w:rPr>
              <w:t>2023</w:t>
            </w:r>
          </w:p>
        </w:tc>
        <w:tc>
          <w:tcPr>
            <w:tcW w:w="3932" w:type="dxa"/>
            <w:shd w:val="clear" w:color="auto" w:fill="auto"/>
            <w:noWrap/>
            <w:vAlign w:val="center"/>
            <w:hideMark/>
          </w:tcPr>
          <w:p w14:paraId="603ED577" w14:textId="77777777" w:rsidR="00E73209" w:rsidRPr="00E73209" w:rsidRDefault="00E73209" w:rsidP="00E73209">
            <w:pPr>
              <w:jc w:val="center"/>
              <w:rPr>
                <w:snapToGrid w:val="0"/>
                <w:sz w:val="23"/>
                <w:szCs w:val="23"/>
              </w:rPr>
            </w:pPr>
            <w:r w:rsidRPr="00E73209">
              <w:rPr>
                <w:rFonts w:eastAsia="Calibri"/>
                <w:color w:val="000000"/>
                <w:sz w:val="23"/>
                <w:szCs w:val="23"/>
                <w:lang w:eastAsia="en-US"/>
              </w:rPr>
              <w:t>55382,90</w:t>
            </w:r>
          </w:p>
        </w:tc>
        <w:tc>
          <w:tcPr>
            <w:tcW w:w="3424" w:type="dxa"/>
            <w:shd w:val="clear" w:color="auto" w:fill="auto"/>
            <w:vAlign w:val="center"/>
            <w:hideMark/>
          </w:tcPr>
          <w:p w14:paraId="6590129D" w14:textId="77777777" w:rsidR="00E73209" w:rsidRPr="00E73209" w:rsidRDefault="00E73209" w:rsidP="00E73209">
            <w:pPr>
              <w:jc w:val="center"/>
              <w:rPr>
                <w:snapToGrid w:val="0"/>
                <w:sz w:val="23"/>
                <w:szCs w:val="23"/>
              </w:rPr>
            </w:pPr>
            <w:r w:rsidRPr="00E73209">
              <w:rPr>
                <w:rFonts w:eastAsia="Calibri"/>
                <w:color w:val="000000"/>
                <w:sz w:val="23"/>
                <w:szCs w:val="23"/>
                <w:lang w:eastAsia="en-US"/>
              </w:rPr>
              <w:t>-0,53</w:t>
            </w:r>
          </w:p>
        </w:tc>
      </w:tr>
      <w:tr w:rsidR="00E73209" w:rsidRPr="00E73209" w14:paraId="4B5EB03B" w14:textId="77777777" w:rsidTr="00627AA0">
        <w:trPr>
          <w:trHeight w:val="300"/>
        </w:trPr>
        <w:tc>
          <w:tcPr>
            <w:tcW w:w="2159" w:type="dxa"/>
            <w:vAlign w:val="bottom"/>
            <w:hideMark/>
          </w:tcPr>
          <w:p w14:paraId="6C968549" w14:textId="77777777" w:rsidR="00E73209" w:rsidRPr="00E73209" w:rsidRDefault="00E73209" w:rsidP="00E73209">
            <w:pPr>
              <w:jc w:val="center"/>
              <w:rPr>
                <w:snapToGrid w:val="0"/>
                <w:sz w:val="23"/>
                <w:szCs w:val="23"/>
              </w:rPr>
            </w:pPr>
            <w:r w:rsidRPr="00E73209">
              <w:rPr>
                <w:snapToGrid w:val="0"/>
                <w:sz w:val="23"/>
                <w:szCs w:val="23"/>
              </w:rPr>
              <w:t>2025</w:t>
            </w:r>
          </w:p>
        </w:tc>
        <w:tc>
          <w:tcPr>
            <w:tcW w:w="3932" w:type="dxa"/>
            <w:shd w:val="clear" w:color="auto" w:fill="auto"/>
            <w:noWrap/>
            <w:vAlign w:val="center"/>
            <w:hideMark/>
          </w:tcPr>
          <w:p w14:paraId="658442D8" w14:textId="77777777" w:rsidR="00E73209" w:rsidRPr="00E73209" w:rsidRDefault="00E73209" w:rsidP="00E73209">
            <w:pPr>
              <w:jc w:val="center"/>
              <w:rPr>
                <w:snapToGrid w:val="0"/>
                <w:sz w:val="23"/>
                <w:szCs w:val="23"/>
              </w:rPr>
            </w:pPr>
            <w:r w:rsidRPr="00E73209">
              <w:rPr>
                <w:rFonts w:eastAsia="Calibri"/>
                <w:color w:val="000000"/>
                <w:sz w:val="23"/>
                <w:szCs w:val="23"/>
                <w:lang w:eastAsia="en-US"/>
              </w:rPr>
              <w:t>55046,82</w:t>
            </w:r>
          </w:p>
        </w:tc>
        <w:tc>
          <w:tcPr>
            <w:tcW w:w="3424" w:type="dxa"/>
            <w:shd w:val="clear" w:color="auto" w:fill="auto"/>
            <w:vAlign w:val="center"/>
            <w:hideMark/>
          </w:tcPr>
          <w:p w14:paraId="1E054617" w14:textId="77777777" w:rsidR="00E73209" w:rsidRPr="00E73209" w:rsidRDefault="00E73209" w:rsidP="00E73209">
            <w:pPr>
              <w:jc w:val="center"/>
              <w:rPr>
                <w:snapToGrid w:val="0"/>
                <w:sz w:val="23"/>
                <w:szCs w:val="23"/>
              </w:rPr>
            </w:pPr>
            <w:r w:rsidRPr="00E73209">
              <w:rPr>
                <w:rFonts w:eastAsia="Calibri"/>
                <w:color w:val="000000"/>
                <w:sz w:val="23"/>
                <w:szCs w:val="23"/>
                <w:lang w:eastAsia="en-US"/>
              </w:rPr>
              <w:t>-0,61 в среднем</w:t>
            </w:r>
          </w:p>
        </w:tc>
      </w:tr>
    </w:tbl>
    <w:p w14:paraId="0A9B930A" w14:textId="77777777" w:rsidR="00E73209" w:rsidRPr="00E73209" w:rsidRDefault="00E73209" w:rsidP="00E73209">
      <w:pPr>
        <w:ind w:firstLine="709"/>
        <w:jc w:val="both"/>
        <w:rPr>
          <w:snapToGrid w:val="0"/>
          <w:color w:val="000000"/>
          <w:sz w:val="28"/>
          <w:szCs w:val="28"/>
        </w:rPr>
      </w:pPr>
      <w:r w:rsidRPr="00E73209">
        <w:rPr>
          <w:snapToGrid w:val="0"/>
          <w:color w:val="000000"/>
          <w:sz w:val="28"/>
          <w:szCs w:val="28"/>
        </w:rPr>
        <w:t xml:space="preserve">В соответствии с пунктом 40 Методических указаний, объем потерь тепловой энергии, устанавливаемый для организаций, осуществляющих деятельность по передаче тепловой энергии, при отсутствии нормативных технологических потерь, установленных на долгосрочный период регулирования, для каждого последующего года долгосрочного периода регулирования учитывается объем нормативных технологических потерь, установленный для первого года долгосрочного периода регулирования. Следовательно, потери тепловой энергии принимаются на уровне, принятом на первый год долгосрочного периода регулирования, и составят </w:t>
      </w:r>
      <w:r w:rsidRPr="00E73209">
        <w:rPr>
          <w:snapToGrid w:val="0"/>
          <w:color w:val="000000"/>
          <w:sz w:val="28"/>
          <w:szCs w:val="28"/>
        </w:rPr>
        <w:br/>
        <w:t xml:space="preserve">11, 094 тыс. Гкал (утверждены постановлением РЭК Кузбасса от 17.10.2023 </w:t>
      </w:r>
      <w:r w:rsidRPr="00E73209">
        <w:rPr>
          <w:snapToGrid w:val="0"/>
          <w:color w:val="000000"/>
          <w:sz w:val="28"/>
          <w:szCs w:val="28"/>
        </w:rPr>
        <w:br/>
        <w:t>№ 175).</w:t>
      </w:r>
    </w:p>
    <w:p w14:paraId="0D64A4AD" w14:textId="77777777" w:rsidR="00E73209" w:rsidRPr="00E73209" w:rsidRDefault="00E73209" w:rsidP="00E73209">
      <w:pPr>
        <w:ind w:firstLine="709"/>
        <w:jc w:val="both"/>
        <w:rPr>
          <w:snapToGrid w:val="0"/>
          <w:sz w:val="28"/>
          <w:szCs w:val="28"/>
        </w:rPr>
      </w:pPr>
      <w:r w:rsidRPr="00E73209">
        <w:rPr>
          <w:snapToGrid w:val="0"/>
          <w:color w:val="000000"/>
          <w:sz w:val="28"/>
          <w:szCs w:val="28"/>
        </w:rPr>
        <w:t xml:space="preserve">Потери тепловой энергии на собственные нужды котельной, приняты на основании результатов </w:t>
      </w:r>
      <w:r w:rsidRPr="00E73209">
        <w:rPr>
          <w:snapToGrid w:val="0"/>
          <w:sz w:val="28"/>
          <w:szCs w:val="28"/>
        </w:rPr>
        <w:t>экспертизы</w:t>
      </w:r>
      <w:r w:rsidRPr="00E73209">
        <w:rPr>
          <w:snapToGrid w:val="0"/>
          <w:color w:val="000000"/>
          <w:sz w:val="28"/>
          <w:szCs w:val="28"/>
        </w:rPr>
        <w:t xml:space="preserve"> технических нормативов на 2025 год (норматив удельного расхода условного топлива утвержден постановлением </w:t>
      </w:r>
      <w:r w:rsidRPr="00E73209">
        <w:rPr>
          <w:snapToGrid w:val="0"/>
          <w:sz w:val="28"/>
          <w:szCs w:val="28"/>
        </w:rPr>
        <w:t>РЭК Кузбасса от 17.10.2023 № 176</w:t>
      </w:r>
      <w:r w:rsidRPr="00E73209">
        <w:rPr>
          <w:snapToGrid w:val="0"/>
          <w:color w:val="000000"/>
          <w:sz w:val="28"/>
          <w:szCs w:val="28"/>
        </w:rPr>
        <w:t>).</w:t>
      </w:r>
    </w:p>
    <w:p w14:paraId="690E439B" w14:textId="77777777" w:rsidR="00E73209" w:rsidRPr="00E73209" w:rsidRDefault="00E73209" w:rsidP="00E73209">
      <w:pPr>
        <w:ind w:firstLine="709"/>
        <w:jc w:val="both"/>
        <w:rPr>
          <w:snapToGrid w:val="0"/>
          <w:color w:val="000000"/>
          <w:sz w:val="28"/>
          <w:szCs w:val="28"/>
        </w:rPr>
      </w:pPr>
      <w:r w:rsidRPr="00E73209">
        <w:rPr>
          <w:snapToGrid w:val="0"/>
          <w:sz w:val="28"/>
          <w:szCs w:val="28"/>
        </w:rPr>
        <w:t>Сводный баланс тепловой энергии представлен в таблице 3.</w:t>
      </w:r>
    </w:p>
    <w:p w14:paraId="63448B71" w14:textId="77777777" w:rsidR="00E73209" w:rsidRPr="00E73209" w:rsidRDefault="00E73209" w:rsidP="00E73209">
      <w:pPr>
        <w:ind w:firstLine="720"/>
        <w:jc w:val="right"/>
        <w:rPr>
          <w:snapToGrid w:val="0"/>
          <w:color w:val="000000"/>
          <w:sz w:val="28"/>
          <w:szCs w:val="28"/>
        </w:rPr>
      </w:pPr>
      <w:r w:rsidRPr="00E73209">
        <w:rPr>
          <w:snapToGrid w:val="0"/>
          <w:color w:val="000000"/>
          <w:sz w:val="28"/>
          <w:szCs w:val="28"/>
        </w:rPr>
        <w:t>Таблица 3</w:t>
      </w:r>
    </w:p>
    <w:p w14:paraId="57A64ABC" w14:textId="77777777" w:rsidR="00E73209" w:rsidRPr="00E73209" w:rsidRDefault="00E73209" w:rsidP="00E73209">
      <w:pPr>
        <w:ind w:firstLine="720"/>
        <w:jc w:val="center"/>
        <w:rPr>
          <w:snapToGrid w:val="0"/>
          <w:color w:val="000000"/>
          <w:sz w:val="28"/>
          <w:szCs w:val="28"/>
        </w:rPr>
      </w:pPr>
      <w:r w:rsidRPr="00E73209">
        <w:rPr>
          <w:snapToGrid w:val="0"/>
          <w:color w:val="000000"/>
          <w:sz w:val="28"/>
          <w:szCs w:val="28"/>
        </w:rPr>
        <w:t>Баланс отпуска тепловой энергии от ООО ХК «СДС-Энерго»</w:t>
      </w:r>
    </w:p>
    <w:p w14:paraId="218E0296" w14:textId="77777777" w:rsidR="00E73209" w:rsidRPr="00E73209" w:rsidRDefault="00E73209" w:rsidP="00E73209">
      <w:pPr>
        <w:ind w:firstLine="720"/>
        <w:jc w:val="right"/>
        <w:rPr>
          <w:snapToGrid w:val="0"/>
          <w:color w:val="000000"/>
          <w:sz w:val="18"/>
          <w:szCs w:val="18"/>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0"/>
        <w:gridCol w:w="4666"/>
        <w:gridCol w:w="1197"/>
        <w:gridCol w:w="863"/>
        <w:gridCol w:w="1150"/>
        <w:gridCol w:w="1150"/>
      </w:tblGrid>
      <w:tr w:rsidR="00E73209" w:rsidRPr="00E73209" w14:paraId="12547723" w14:textId="77777777" w:rsidTr="00627AA0">
        <w:trPr>
          <w:trHeight w:val="334"/>
        </w:trPr>
        <w:tc>
          <w:tcPr>
            <w:tcW w:w="570" w:type="dxa"/>
            <w:shd w:val="clear" w:color="auto" w:fill="auto"/>
            <w:vAlign w:val="center"/>
            <w:hideMark/>
          </w:tcPr>
          <w:p w14:paraId="60060ABC" w14:textId="77777777" w:rsidR="00E73209" w:rsidRPr="00E73209" w:rsidRDefault="00E73209" w:rsidP="00E73209">
            <w:pPr>
              <w:jc w:val="center"/>
              <w:rPr>
                <w:color w:val="000000"/>
              </w:rPr>
            </w:pPr>
            <w:r w:rsidRPr="00E73209">
              <w:rPr>
                <w:color w:val="000000"/>
              </w:rPr>
              <w:t>№ п/п</w:t>
            </w:r>
          </w:p>
        </w:tc>
        <w:tc>
          <w:tcPr>
            <w:tcW w:w="4666" w:type="dxa"/>
            <w:shd w:val="clear" w:color="auto" w:fill="auto"/>
            <w:vAlign w:val="center"/>
            <w:hideMark/>
          </w:tcPr>
          <w:p w14:paraId="62D6AAC2" w14:textId="77777777" w:rsidR="00E73209" w:rsidRPr="00E73209" w:rsidRDefault="00E73209" w:rsidP="00E73209">
            <w:pPr>
              <w:jc w:val="center"/>
              <w:rPr>
                <w:color w:val="000000"/>
              </w:rPr>
            </w:pPr>
            <w:r w:rsidRPr="00E73209">
              <w:rPr>
                <w:color w:val="000000"/>
              </w:rPr>
              <w:t>Показатель</w:t>
            </w:r>
          </w:p>
        </w:tc>
        <w:tc>
          <w:tcPr>
            <w:tcW w:w="1197" w:type="dxa"/>
            <w:vAlign w:val="center"/>
          </w:tcPr>
          <w:p w14:paraId="6061B3DC" w14:textId="77777777" w:rsidR="00E73209" w:rsidRPr="00E73209" w:rsidRDefault="00E73209" w:rsidP="00E73209">
            <w:pPr>
              <w:jc w:val="center"/>
              <w:rPr>
                <w:color w:val="000000"/>
              </w:rPr>
            </w:pPr>
            <w:r w:rsidRPr="00E73209">
              <w:rPr>
                <w:color w:val="000000"/>
              </w:rPr>
              <w:t>ед. изм.</w:t>
            </w:r>
          </w:p>
        </w:tc>
        <w:tc>
          <w:tcPr>
            <w:tcW w:w="863" w:type="dxa"/>
            <w:shd w:val="clear" w:color="auto" w:fill="auto"/>
            <w:vAlign w:val="center"/>
            <w:hideMark/>
          </w:tcPr>
          <w:p w14:paraId="1F3DE188" w14:textId="77777777" w:rsidR="00E73209" w:rsidRPr="00E73209" w:rsidRDefault="00E73209" w:rsidP="00E73209">
            <w:pPr>
              <w:jc w:val="center"/>
              <w:rPr>
                <w:color w:val="000000"/>
              </w:rPr>
            </w:pPr>
            <w:r w:rsidRPr="00E73209">
              <w:rPr>
                <w:color w:val="000000"/>
              </w:rPr>
              <w:t>Всего</w:t>
            </w:r>
          </w:p>
        </w:tc>
        <w:tc>
          <w:tcPr>
            <w:tcW w:w="1150" w:type="dxa"/>
            <w:shd w:val="clear" w:color="auto" w:fill="auto"/>
            <w:vAlign w:val="center"/>
            <w:hideMark/>
          </w:tcPr>
          <w:p w14:paraId="2401D362" w14:textId="77777777" w:rsidR="00E73209" w:rsidRPr="00E73209" w:rsidRDefault="00E73209" w:rsidP="00E73209">
            <w:pPr>
              <w:jc w:val="center"/>
              <w:rPr>
                <w:color w:val="000000"/>
              </w:rPr>
            </w:pPr>
            <w:r w:rsidRPr="00E73209">
              <w:rPr>
                <w:color w:val="000000"/>
              </w:rPr>
              <w:t>1 полугодие</w:t>
            </w:r>
          </w:p>
        </w:tc>
        <w:tc>
          <w:tcPr>
            <w:tcW w:w="1150" w:type="dxa"/>
            <w:shd w:val="clear" w:color="auto" w:fill="auto"/>
            <w:vAlign w:val="center"/>
            <w:hideMark/>
          </w:tcPr>
          <w:p w14:paraId="75171A2F" w14:textId="77777777" w:rsidR="00E73209" w:rsidRPr="00E73209" w:rsidRDefault="00E73209" w:rsidP="00E73209">
            <w:pPr>
              <w:jc w:val="center"/>
              <w:rPr>
                <w:color w:val="000000"/>
              </w:rPr>
            </w:pPr>
            <w:r w:rsidRPr="00E73209">
              <w:rPr>
                <w:color w:val="000000"/>
              </w:rPr>
              <w:t>2 полугодие</w:t>
            </w:r>
          </w:p>
        </w:tc>
      </w:tr>
      <w:tr w:rsidR="00E73209" w:rsidRPr="00E73209" w14:paraId="6019998F" w14:textId="77777777" w:rsidTr="00627AA0">
        <w:trPr>
          <w:trHeight w:val="60"/>
        </w:trPr>
        <w:tc>
          <w:tcPr>
            <w:tcW w:w="570" w:type="dxa"/>
            <w:shd w:val="clear" w:color="auto" w:fill="auto"/>
            <w:vAlign w:val="center"/>
            <w:hideMark/>
          </w:tcPr>
          <w:p w14:paraId="4D6B2925" w14:textId="77777777" w:rsidR="00E73209" w:rsidRPr="00E73209" w:rsidRDefault="00E73209" w:rsidP="00E73209">
            <w:pPr>
              <w:jc w:val="center"/>
              <w:rPr>
                <w:color w:val="000000"/>
              </w:rPr>
            </w:pPr>
            <w:r w:rsidRPr="00E73209">
              <w:rPr>
                <w:color w:val="000000"/>
              </w:rPr>
              <w:t>1</w:t>
            </w:r>
          </w:p>
        </w:tc>
        <w:tc>
          <w:tcPr>
            <w:tcW w:w="4666" w:type="dxa"/>
            <w:shd w:val="clear" w:color="auto" w:fill="auto"/>
            <w:noWrap/>
            <w:vAlign w:val="center"/>
            <w:hideMark/>
          </w:tcPr>
          <w:p w14:paraId="23164975" w14:textId="77777777" w:rsidR="00E73209" w:rsidRPr="00E73209" w:rsidRDefault="00E73209" w:rsidP="00E73209">
            <w:pPr>
              <w:rPr>
                <w:color w:val="000000"/>
              </w:rPr>
            </w:pPr>
            <w:r w:rsidRPr="00E73209">
              <w:rPr>
                <w:color w:val="000000"/>
              </w:rPr>
              <w:t>Нормативная выработка т/энергии</w:t>
            </w:r>
          </w:p>
        </w:tc>
        <w:tc>
          <w:tcPr>
            <w:tcW w:w="1197" w:type="dxa"/>
          </w:tcPr>
          <w:p w14:paraId="290CDF41" w14:textId="77777777" w:rsidR="00E73209" w:rsidRPr="00E73209" w:rsidRDefault="00E73209" w:rsidP="00E73209">
            <w:pPr>
              <w:jc w:val="center"/>
              <w:rPr>
                <w:color w:val="000000"/>
              </w:rPr>
            </w:pPr>
            <w:r w:rsidRPr="00E73209">
              <w:rPr>
                <w:color w:val="000000"/>
              </w:rPr>
              <w:t>тыс. Гкал</w:t>
            </w:r>
          </w:p>
        </w:tc>
        <w:tc>
          <w:tcPr>
            <w:tcW w:w="863" w:type="dxa"/>
            <w:shd w:val="clear" w:color="auto" w:fill="auto"/>
            <w:vAlign w:val="center"/>
            <w:hideMark/>
          </w:tcPr>
          <w:p w14:paraId="6DDD7A9B" w14:textId="77777777" w:rsidR="00E73209" w:rsidRPr="00E73209" w:rsidRDefault="00E73209" w:rsidP="00E73209">
            <w:pPr>
              <w:jc w:val="center"/>
              <w:rPr>
                <w:color w:val="000000"/>
              </w:rPr>
            </w:pPr>
            <w:r w:rsidRPr="00E73209">
              <w:rPr>
                <w:rFonts w:eastAsia="Calibri"/>
                <w:color w:val="000000"/>
                <w:lang w:eastAsia="en-US"/>
              </w:rPr>
              <w:t>81,165</w:t>
            </w:r>
          </w:p>
        </w:tc>
        <w:tc>
          <w:tcPr>
            <w:tcW w:w="1150" w:type="dxa"/>
            <w:shd w:val="clear" w:color="auto" w:fill="auto"/>
            <w:vAlign w:val="center"/>
            <w:hideMark/>
          </w:tcPr>
          <w:p w14:paraId="64B57CC6" w14:textId="77777777" w:rsidR="00E73209" w:rsidRPr="00E73209" w:rsidRDefault="00E73209" w:rsidP="00E73209">
            <w:pPr>
              <w:jc w:val="center"/>
              <w:rPr>
                <w:color w:val="000000"/>
              </w:rPr>
            </w:pPr>
            <w:r w:rsidRPr="00E73209">
              <w:rPr>
                <w:rFonts w:eastAsia="Calibri"/>
                <w:color w:val="000000"/>
                <w:lang w:eastAsia="en-US"/>
              </w:rPr>
              <w:t>42,117</w:t>
            </w:r>
          </w:p>
        </w:tc>
        <w:tc>
          <w:tcPr>
            <w:tcW w:w="1150" w:type="dxa"/>
            <w:shd w:val="clear" w:color="auto" w:fill="auto"/>
            <w:vAlign w:val="center"/>
            <w:hideMark/>
          </w:tcPr>
          <w:p w14:paraId="2180AA7F" w14:textId="77777777" w:rsidR="00E73209" w:rsidRPr="00E73209" w:rsidRDefault="00E73209" w:rsidP="00E73209">
            <w:pPr>
              <w:jc w:val="center"/>
              <w:rPr>
                <w:color w:val="000000"/>
              </w:rPr>
            </w:pPr>
            <w:r w:rsidRPr="00E73209">
              <w:rPr>
                <w:rFonts w:eastAsia="Calibri"/>
                <w:color w:val="000000"/>
                <w:lang w:eastAsia="en-US"/>
              </w:rPr>
              <w:t>39,048</w:t>
            </w:r>
          </w:p>
        </w:tc>
      </w:tr>
      <w:tr w:rsidR="00E73209" w:rsidRPr="00E73209" w14:paraId="6B21E29A" w14:textId="77777777" w:rsidTr="00627AA0">
        <w:trPr>
          <w:trHeight w:val="60"/>
        </w:trPr>
        <w:tc>
          <w:tcPr>
            <w:tcW w:w="570" w:type="dxa"/>
            <w:shd w:val="clear" w:color="auto" w:fill="auto"/>
            <w:vAlign w:val="center"/>
            <w:hideMark/>
          </w:tcPr>
          <w:p w14:paraId="5124F178" w14:textId="77777777" w:rsidR="00E73209" w:rsidRPr="00E73209" w:rsidRDefault="00E73209" w:rsidP="00E73209">
            <w:pPr>
              <w:jc w:val="center"/>
              <w:rPr>
                <w:color w:val="000000"/>
              </w:rPr>
            </w:pPr>
            <w:r w:rsidRPr="00E73209">
              <w:rPr>
                <w:color w:val="000000"/>
              </w:rPr>
              <w:t>2</w:t>
            </w:r>
          </w:p>
        </w:tc>
        <w:tc>
          <w:tcPr>
            <w:tcW w:w="4666" w:type="dxa"/>
            <w:shd w:val="clear" w:color="auto" w:fill="auto"/>
            <w:noWrap/>
            <w:vAlign w:val="center"/>
            <w:hideMark/>
          </w:tcPr>
          <w:p w14:paraId="11505F5D" w14:textId="77777777" w:rsidR="00E73209" w:rsidRPr="00E73209" w:rsidRDefault="00E73209" w:rsidP="00E73209">
            <w:pPr>
              <w:rPr>
                <w:color w:val="000000"/>
              </w:rPr>
            </w:pPr>
            <w:r w:rsidRPr="00E73209">
              <w:rPr>
                <w:color w:val="000000"/>
              </w:rPr>
              <w:t>Отпуск тепловой энергии в сеть</w:t>
            </w:r>
          </w:p>
        </w:tc>
        <w:tc>
          <w:tcPr>
            <w:tcW w:w="1197" w:type="dxa"/>
          </w:tcPr>
          <w:p w14:paraId="5367334C" w14:textId="77777777" w:rsidR="00E73209" w:rsidRPr="00E73209" w:rsidRDefault="00E73209" w:rsidP="00E73209">
            <w:pPr>
              <w:jc w:val="center"/>
              <w:rPr>
                <w:color w:val="000000"/>
              </w:rPr>
            </w:pPr>
            <w:r w:rsidRPr="00E73209">
              <w:rPr>
                <w:color w:val="000000"/>
              </w:rPr>
              <w:t>тыс. Гкал</w:t>
            </w:r>
          </w:p>
        </w:tc>
        <w:tc>
          <w:tcPr>
            <w:tcW w:w="863" w:type="dxa"/>
            <w:shd w:val="clear" w:color="auto" w:fill="auto"/>
            <w:vAlign w:val="center"/>
            <w:hideMark/>
          </w:tcPr>
          <w:p w14:paraId="3927D382" w14:textId="77777777" w:rsidR="00E73209" w:rsidRPr="00E73209" w:rsidRDefault="00E73209" w:rsidP="00E73209">
            <w:pPr>
              <w:jc w:val="center"/>
              <w:rPr>
                <w:color w:val="000000"/>
              </w:rPr>
            </w:pPr>
            <w:r w:rsidRPr="00E73209">
              <w:rPr>
                <w:rFonts w:eastAsia="Calibri"/>
                <w:color w:val="000000"/>
                <w:lang w:eastAsia="en-US"/>
              </w:rPr>
              <w:t>80,069</w:t>
            </w:r>
          </w:p>
        </w:tc>
        <w:tc>
          <w:tcPr>
            <w:tcW w:w="1150" w:type="dxa"/>
            <w:shd w:val="clear" w:color="auto" w:fill="auto"/>
            <w:vAlign w:val="center"/>
            <w:hideMark/>
          </w:tcPr>
          <w:p w14:paraId="47EA0774" w14:textId="77777777" w:rsidR="00E73209" w:rsidRPr="00E73209" w:rsidRDefault="00E73209" w:rsidP="00E73209">
            <w:pPr>
              <w:jc w:val="center"/>
              <w:rPr>
                <w:color w:val="000000"/>
              </w:rPr>
            </w:pPr>
            <w:r w:rsidRPr="00E73209">
              <w:rPr>
                <w:rFonts w:eastAsia="Calibri"/>
                <w:color w:val="000000"/>
                <w:lang w:eastAsia="en-US"/>
              </w:rPr>
              <w:t>41,548</w:t>
            </w:r>
          </w:p>
        </w:tc>
        <w:tc>
          <w:tcPr>
            <w:tcW w:w="1150" w:type="dxa"/>
            <w:shd w:val="clear" w:color="auto" w:fill="auto"/>
            <w:vAlign w:val="center"/>
            <w:hideMark/>
          </w:tcPr>
          <w:p w14:paraId="782CD630" w14:textId="77777777" w:rsidR="00E73209" w:rsidRPr="00E73209" w:rsidRDefault="00E73209" w:rsidP="00E73209">
            <w:pPr>
              <w:jc w:val="center"/>
              <w:rPr>
                <w:color w:val="000000"/>
              </w:rPr>
            </w:pPr>
            <w:r w:rsidRPr="00E73209">
              <w:rPr>
                <w:rFonts w:eastAsia="Calibri"/>
                <w:color w:val="000000"/>
                <w:lang w:eastAsia="en-US"/>
              </w:rPr>
              <w:t>38,521</w:t>
            </w:r>
          </w:p>
        </w:tc>
      </w:tr>
      <w:tr w:rsidR="00E73209" w:rsidRPr="00E73209" w14:paraId="717FEC4C" w14:textId="77777777" w:rsidTr="00627AA0">
        <w:trPr>
          <w:trHeight w:val="60"/>
        </w:trPr>
        <w:tc>
          <w:tcPr>
            <w:tcW w:w="570" w:type="dxa"/>
            <w:shd w:val="clear" w:color="auto" w:fill="auto"/>
            <w:vAlign w:val="center"/>
            <w:hideMark/>
          </w:tcPr>
          <w:p w14:paraId="0DFF0ED5" w14:textId="77777777" w:rsidR="00E73209" w:rsidRPr="00E73209" w:rsidRDefault="00E73209" w:rsidP="00E73209">
            <w:pPr>
              <w:jc w:val="center"/>
              <w:rPr>
                <w:color w:val="000000"/>
              </w:rPr>
            </w:pPr>
            <w:r w:rsidRPr="00E73209">
              <w:rPr>
                <w:color w:val="000000"/>
              </w:rPr>
              <w:t>3</w:t>
            </w:r>
          </w:p>
        </w:tc>
        <w:tc>
          <w:tcPr>
            <w:tcW w:w="4666" w:type="dxa"/>
            <w:shd w:val="clear" w:color="auto" w:fill="auto"/>
            <w:vAlign w:val="center"/>
            <w:hideMark/>
          </w:tcPr>
          <w:p w14:paraId="0CE8AF9D" w14:textId="77777777" w:rsidR="00E73209" w:rsidRPr="00E73209" w:rsidRDefault="00E73209" w:rsidP="00E73209">
            <w:pPr>
              <w:rPr>
                <w:color w:val="000000"/>
              </w:rPr>
            </w:pPr>
            <w:r w:rsidRPr="00E73209">
              <w:rPr>
                <w:color w:val="000000"/>
              </w:rPr>
              <w:t>Полезный отпуск</w:t>
            </w:r>
          </w:p>
        </w:tc>
        <w:tc>
          <w:tcPr>
            <w:tcW w:w="1197" w:type="dxa"/>
          </w:tcPr>
          <w:p w14:paraId="55A5D048" w14:textId="77777777" w:rsidR="00E73209" w:rsidRPr="00E73209" w:rsidRDefault="00E73209" w:rsidP="00E73209">
            <w:pPr>
              <w:jc w:val="center"/>
              <w:rPr>
                <w:color w:val="000000"/>
              </w:rPr>
            </w:pPr>
            <w:r w:rsidRPr="00E73209">
              <w:rPr>
                <w:color w:val="000000"/>
              </w:rPr>
              <w:t>тыс. Гкал</w:t>
            </w:r>
          </w:p>
        </w:tc>
        <w:tc>
          <w:tcPr>
            <w:tcW w:w="863" w:type="dxa"/>
            <w:shd w:val="clear" w:color="auto" w:fill="auto"/>
            <w:vAlign w:val="center"/>
            <w:hideMark/>
          </w:tcPr>
          <w:p w14:paraId="5534477A" w14:textId="77777777" w:rsidR="00E73209" w:rsidRPr="00E73209" w:rsidRDefault="00E73209" w:rsidP="00E73209">
            <w:pPr>
              <w:jc w:val="center"/>
              <w:rPr>
                <w:color w:val="000000"/>
              </w:rPr>
            </w:pPr>
            <w:r w:rsidRPr="00E73209">
              <w:rPr>
                <w:rFonts w:eastAsia="Calibri"/>
                <w:color w:val="000000"/>
                <w:lang w:eastAsia="en-US"/>
              </w:rPr>
              <w:t>68,975</w:t>
            </w:r>
          </w:p>
        </w:tc>
        <w:tc>
          <w:tcPr>
            <w:tcW w:w="1150" w:type="dxa"/>
            <w:shd w:val="clear" w:color="auto" w:fill="auto"/>
            <w:vAlign w:val="center"/>
            <w:hideMark/>
          </w:tcPr>
          <w:p w14:paraId="51A6EDAF" w14:textId="77777777" w:rsidR="00E73209" w:rsidRPr="00E73209" w:rsidRDefault="00E73209" w:rsidP="00E73209">
            <w:pPr>
              <w:jc w:val="center"/>
              <w:rPr>
                <w:color w:val="000000"/>
              </w:rPr>
            </w:pPr>
            <w:r w:rsidRPr="00E73209">
              <w:rPr>
                <w:rFonts w:eastAsia="Calibri"/>
                <w:color w:val="000000"/>
                <w:lang w:eastAsia="en-US"/>
              </w:rPr>
              <w:t>35,791</w:t>
            </w:r>
          </w:p>
        </w:tc>
        <w:tc>
          <w:tcPr>
            <w:tcW w:w="1150" w:type="dxa"/>
            <w:shd w:val="clear" w:color="auto" w:fill="auto"/>
            <w:vAlign w:val="center"/>
            <w:hideMark/>
          </w:tcPr>
          <w:p w14:paraId="0BF92EAA" w14:textId="77777777" w:rsidR="00E73209" w:rsidRPr="00E73209" w:rsidRDefault="00E73209" w:rsidP="00E73209">
            <w:pPr>
              <w:jc w:val="center"/>
              <w:rPr>
                <w:color w:val="000000"/>
              </w:rPr>
            </w:pPr>
            <w:r w:rsidRPr="00E73209">
              <w:rPr>
                <w:rFonts w:eastAsia="Calibri"/>
                <w:color w:val="000000"/>
                <w:lang w:eastAsia="en-US"/>
              </w:rPr>
              <w:t>33,184</w:t>
            </w:r>
          </w:p>
        </w:tc>
      </w:tr>
      <w:tr w:rsidR="00E73209" w:rsidRPr="00E73209" w14:paraId="1D5C53EF" w14:textId="77777777" w:rsidTr="00627AA0">
        <w:trPr>
          <w:trHeight w:val="60"/>
        </w:trPr>
        <w:tc>
          <w:tcPr>
            <w:tcW w:w="570" w:type="dxa"/>
            <w:shd w:val="clear" w:color="auto" w:fill="auto"/>
            <w:vAlign w:val="center"/>
            <w:hideMark/>
          </w:tcPr>
          <w:p w14:paraId="539916D2" w14:textId="77777777" w:rsidR="00E73209" w:rsidRPr="00E73209" w:rsidRDefault="00E73209" w:rsidP="00E73209">
            <w:pPr>
              <w:jc w:val="center"/>
              <w:rPr>
                <w:color w:val="000000"/>
              </w:rPr>
            </w:pPr>
            <w:r w:rsidRPr="00E73209">
              <w:rPr>
                <w:color w:val="000000"/>
              </w:rPr>
              <w:t>4</w:t>
            </w:r>
          </w:p>
        </w:tc>
        <w:tc>
          <w:tcPr>
            <w:tcW w:w="4666" w:type="dxa"/>
            <w:shd w:val="clear" w:color="auto" w:fill="auto"/>
            <w:vAlign w:val="center"/>
            <w:hideMark/>
          </w:tcPr>
          <w:p w14:paraId="330D4FD4" w14:textId="77777777" w:rsidR="00E73209" w:rsidRPr="00E73209" w:rsidRDefault="00E73209" w:rsidP="00E73209">
            <w:pPr>
              <w:rPr>
                <w:color w:val="000000"/>
              </w:rPr>
            </w:pPr>
            <w:r w:rsidRPr="00E73209">
              <w:rPr>
                <w:color w:val="000000"/>
              </w:rPr>
              <w:t>Полезный отпуск на потребительский рынок</w:t>
            </w:r>
          </w:p>
        </w:tc>
        <w:tc>
          <w:tcPr>
            <w:tcW w:w="1197" w:type="dxa"/>
          </w:tcPr>
          <w:p w14:paraId="20BC542E" w14:textId="77777777" w:rsidR="00E73209" w:rsidRPr="00E73209" w:rsidRDefault="00E73209" w:rsidP="00E73209">
            <w:pPr>
              <w:jc w:val="center"/>
              <w:rPr>
                <w:color w:val="000000"/>
              </w:rPr>
            </w:pPr>
            <w:r w:rsidRPr="00E73209">
              <w:rPr>
                <w:color w:val="000000"/>
              </w:rPr>
              <w:t>тыс. Гкал</w:t>
            </w:r>
          </w:p>
        </w:tc>
        <w:tc>
          <w:tcPr>
            <w:tcW w:w="863" w:type="dxa"/>
            <w:shd w:val="clear" w:color="auto" w:fill="auto"/>
            <w:vAlign w:val="center"/>
            <w:hideMark/>
          </w:tcPr>
          <w:p w14:paraId="73F62C38" w14:textId="77777777" w:rsidR="00E73209" w:rsidRPr="00E73209" w:rsidRDefault="00E73209" w:rsidP="00E73209">
            <w:pPr>
              <w:jc w:val="center"/>
              <w:rPr>
                <w:color w:val="000000"/>
              </w:rPr>
            </w:pPr>
            <w:r w:rsidRPr="00E73209">
              <w:rPr>
                <w:rFonts w:eastAsia="Calibri"/>
                <w:color w:val="000000"/>
                <w:lang w:eastAsia="en-US"/>
              </w:rPr>
              <w:t>68,975</w:t>
            </w:r>
          </w:p>
        </w:tc>
        <w:tc>
          <w:tcPr>
            <w:tcW w:w="1150" w:type="dxa"/>
            <w:shd w:val="clear" w:color="auto" w:fill="auto"/>
            <w:vAlign w:val="center"/>
            <w:hideMark/>
          </w:tcPr>
          <w:p w14:paraId="460B536F" w14:textId="77777777" w:rsidR="00E73209" w:rsidRPr="00E73209" w:rsidRDefault="00E73209" w:rsidP="00E73209">
            <w:pPr>
              <w:jc w:val="center"/>
              <w:rPr>
                <w:color w:val="000000"/>
              </w:rPr>
            </w:pPr>
            <w:r w:rsidRPr="00E73209">
              <w:rPr>
                <w:rFonts w:eastAsia="Calibri"/>
                <w:color w:val="000000"/>
                <w:lang w:eastAsia="en-US"/>
              </w:rPr>
              <w:t>35,791</w:t>
            </w:r>
          </w:p>
        </w:tc>
        <w:tc>
          <w:tcPr>
            <w:tcW w:w="1150" w:type="dxa"/>
            <w:shd w:val="clear" w:color="auto" w:fill="auto"/>
            <w:vAlign w:val="center"/>
            <w:hideMark/>
          </w:tcPr>
          <w:p w14:paraId="3B8CA32A" w14:textId="77777777" w:rsidR="00E73209" w:rsidRPr="00E73209" w:rsidRDefault="00E73209" w:rsidP="00E73209">
            <w:pPr>
              <w:jc w:val="center"/>
              <w:rPr>
                <w:color w:val="000000"/>
              </w:rPr>
            </w:pPr>
            <w:r w:rsidRPr="00E73209">
              <w:rPr>
                <w:rFonts w:eastAsia="Calibri"/>
                <w:color w:val="000000"/>
                <w:lang w:eastAsia="en-US"/>
              </w:rPr>
              <w:t>33,184</w:t>
            </w:r>
          </w:p>
        </w:tc>
      </w:tr>
      <w:tr w:rsidR="00E73209" w:rsidRPr="00E73209" w14:paraId="5AC2D1D6" w14:textId="77777777" w:rsidTr="00627AA0">
        <w:trPr>
          <w:trHeight w:val="60"/>
        </w:trPr>
        <w:tc>
          <w:tcPr>
            <w:tcW w:w="570" w:type="dxa"/>
            <w:shd w:val="clear" w:color="auto" w:fill="auto"/>
            <w:noWrap/>
            <w:vAlign w:val="center"/>
            <w:hideMark/>
          </w:tcPr>
          <w:p w14:paraId="7A0CAAD9" w14:textId="77777777" w:rsidR="00E73209" w:rsidRPr="00E73209" w:rsidRDefault="00E73209" w:rsidP="00E73209">
            <w:pPr>
              <w:jc w:val="center"/>
              <w:rPr>
                <w:color w:val="000000"/>
              </w:rPr>
            </w:pPr>
            <w:r w:rsidRPr="00E73209">
              <w:rPr>
                <w:color w:val="000000"/>
              </w:rPr>
              <w:t xml:space="preserve"> 4.1</w:t>
            </w:r>
          </w:p>
        </w:tc>
        <w:tc>
          <w:tcPr>
            <w:tcW w:w="4666" w:type="dxa"/>
            <w:shd w:val="clear" w:color="auto" w:fill="auto"/>
            <w:vAlign w:val="center"/>
            <w:hideMark/>
          </w:tcPr>
          <w:p w14:paraId="53033B6B" w14:textId="77777777" w:rsidR="00E73209" w:rsidRPr="00E73209" w:rsidRDefault="00E73209" w:rsidP="00E73209">
            <w:pPr>
              <w:rPr>
                <w:color w:val="000000"/>
              </w:rPr>
            </w:pPr>
            <w:r w:rsidRPr="00E73209">
              <w:rPr>
                <w:color w:val="000000"/>
              </w:rPr>
              <w:t xml:space="preserve">  - жилищные организации</w:t>
            </w:r>
          </w:p>
        </w:tc>
        <w:tc>
          <w:tcPr>
            <w:tcW w:w="1197" w:type="dxa"/>
          </w:tcPr>
          <w:p w14:paraId="3E0B69FD" w14:textId="77777777" w:rsidR="00E73209" w:rsidRPr="00E73209" w:rsidRDefault="00E73209" w:rsidP="00E73209">
            <w:pPr>
              <w:jc w:val="center"/>
              <w:rPr>
                <w:color w:val="000000"/>
              </w:rPr>
            </w:pPr>
            <w:r w:rsidRPr="00E73209">
              <w:rPr>
                <w:color w:val="000000"/>
              </w:rPr>
              <w:t>тыс. Гкал</w:t>
            </w:r>
          </w:p>
        </w:tc>
        <w:tc>
          <w:tcPr>
            <w:tcW w:w="863" w:type="dxa"/>
            <w:shd w:val="clear" w:color="auto" w:fill="auto"/>
            <w:vAlign w:val="center"/>
            <w:hideMark/>
          </w:tcPr>
          <w:p w14:paraId="56EDDAE3" w14:textId="77777777" w:rsidR="00E73209" w:rsidRPr="00E73209" w:rsidRDefault="00E73209" w:rsidP="00E73209">
            <w:pPr>
              <w:jc w:val="center"/>
              <w:rPr>
                <w:color w:val="000000"/>
              </w:rPr>
            </w:pPr>
            <w:r w:rsidRPr="00E73209">
              <w:rPr>
                <w:rFonts w:eastAsia="Calibri"/>
                <w:color w:val="000000"/>
                <w:lang w:eastAsia="en-US"/>
              </w:rPr>
              <w:t>55,047</w:t>
            </w:r>
          </w:p>
        </w:tc>
        <w:tc>
          <w:tcPr>
            <w:tcW w:w="1150" w:type="dxa"/>
            <w:shd w:val="clear" w:color="auto" w:fill="auto"/>
            <w:vAlign w:val="center"/>
            <w:hideMark/>
          </w:tcPr>
          <w:p w14:paraId="7DF31758" w14:textId="77777777" w:rsidR="00E73209" w:rsidRPr="00E73209" w:rsidRDefault="00E73209" w:rsidP="00E73209">
            <w:pPr>
              <w:jc w:val="center"/>
              <w:rPr>
                <w:color w:val="000000"/>
              </w:rPr>
            </w:pPr>
            <w:r w:rsidRPr="00E73209">
              <w:rPr>
                <w:rFonts w:eastAsia="Calibri"/>
                <w:color w:val="000000"/>
                <w:lang w:eastAsia="en-US"/>
              </w:rPr>
              <w:t>28,564</w:t>
            </w:r>
          </w:p>
        </w:tc>
        <w:tc>
          <w:tcPr>
            <w:tcW w:w="1150" w:type="dxa"/>
            <w:shd w:val="clear" w:color="auto" w:fill="auto"/>
            <w:vAlign w:val="center"/>
            <w:hideMark/>
          </w:tcPr>
          <w:p w14:paraId="71D385D9" w14:textId="77777777" w:rsidR="00E73209" w:rsidRPr="00E73209" w:rsidRDefault="00E73209" w:rsidP="00E73209">
            <w:pPr>
              <w:jc w:val="center"/>
              <w:rPr>
                <w:color w:val="000000"/>
              </w:rPr>
            </w:pPr>
            <w:r w:rsidRPr="00E73209">
              <w:rPr>
                <w:rFonts w:eastAsia="Calibri"/>
                <w:color w:val="000000"/>
                <w:lang w:eastAsia="en-US"/>
              </w:rPr>
              <w:t>26,483</w:t>
            </w:r>
          </w:p>
        </w:tc>
      </w:tr>
      <w:tr w:rsidR="00E73209" w:rsidRPr="00E73209" w14:paraId="7E611E57" w14:textId="77777777" w:rsidTr="00627AA0">
        <w:trPr>
          <w:trHeight w:val="60"/>
        </w:trPr>
        <w:tc>
          <w:tcPr>
            <w:tcW w:w="570" w:type="dxa"/>
            <w:shd w:val="clear" w:color="auto" w:fill="auto"/>
            <w:noWrap/>
            <w:vAlign w:val="center"/>
            <w:hideMark/>
          </w:tcPr>
          <w:p w14:paraId="7EF8F041" w14:textId="77777777" w:rsidR="00E73209" w:rsidRPr="00E73209" w:rsidRDefault="00E73209" w:rsidP="00E73209">
            <w:pPr>
              <w:jc w:val="center"/>
              <w:rPr>
                <w:color w:val="000000"/>
              </w:rPr>
            </w:pPr>
            <w:r w:rsidRPr="00E73209">
              <w:rPr>
                <w:color w:val="000000"/>
              </w:rPr>
              <w:t xml:space="preserve"> 4.2</w:t>
            </w:r>
          </w:p>
        </w:tc>
        <w:tc>
          <w:tcPr>
            <w:tcW w:w="4666" w:type="dxa"/>
            <w:shd w:val="clear" w:color="auto" w:fill="auto"/>
            <w:noWrap/>
            <w:vAlign w:val="center"/>
            <w:hideMark/>
          </w:tcPr>
          <w:p w14:paraId="2F25F4EF" w14:textId="77777777" w:rsidR="00E73209" w:rsidRPr="00E73209" w:rsidRDefault="00E73209" w:rsidP="00E73209">
            <w:pPr>
              <w:rPr>
                <w:color w:val="000000"/>
              </w:rPr>
            </w:pPr>
            <w:r w:rsidRPr="00E73209">
              <w:rPr>
                <w:color w:val="000000"/>
              </w:rPr>
              <w:t xml:space="preserve">  - бюджетные организации</w:t>
            </w:r>
          </w:p>
        </w:tc>
        <w:tc>
          <w:tcPr>
            <w:tcW w:w="1197" w:type="dxa"/>
          </w:tcPr>
          <w:p w14:paraId="5E325076" w14:textId="77777777" w:rsidR="00E73209" w:rsidRPr="00E73209" w:rsidRDefault="00E73209" w:rsidP="00E73209">
            <w:pPr>
              <w:jc w:val="center"/>
              <w:rPr>
                <w:color w:val="000000"/>
              </w:rPr>
            </w:pPr>
            <w:r w:rsidRPr="00E73209">
              <w:rPr>
                <w:color w:val="000000"/>
              </w:rPr>
              <w:t>тыс. Гкал</w:t>
            </w:r>
          </w:p>
        </w:tc>
        <w:tc>
          <w:tcPr>
            <w:tcW w:w="863" w:type="dxa"/>
            <w:shd w:val="clear" w:color="auto" w:fill="auto"/>
            <w:noWrap/>
            <w:vAlign w:val="center"/>
            <w:hideMark/>
          </w:tcPr>
          <w:p w14:paraId="4B459E53" w14:textId="77777777" w:rsidR="00E73209" w:rsidRPr="00E73209" w:rsidRDefault="00E73209" w:rsidP="00E73209">
            <w:pPr>
              <w:jc w:val="center"/>
              <w:rPr>
                <w:color w:val="000000"/>
              </w:rPr>
            </w:pPr>
            <w:r w:rsidRPr="00E73209">
              <w:rPr>
                <w:rFonts w:eastAsia="Calibri"/>
                <w:color w:val="000000"/>
                <w:lang w:eastAsia="en-US"/>
              </w:rPr>
              <w:t>4,752</w:t>
            </w:r>
          </w:p>
        </w:tc>
        <w:tc>
          <w:tcPr>
            <w:tcW w:w="1150" w:type="dxa"/>
            <w:shd w:val="clear" w:color="auto" w:fill="auto"/>
            <w:vAlign w:val="center"/>
            <w:hideMark/>
          </w:tcPr>
          <w:p w14:paraId="48D7BFBA" w14:textId="77777777" w:rsidR="00E73209" w:rsidRPr="00E73209" w:rsidRDefault="00E73209" w:rsidP="00E73209">
            <w:pPr>
              <w:jc w:val="center"/>
              <w:rPr>
                <w:color w:val="000000"/>
              </w:rPr>
            </w:pPr>
            <w:r w:rsidRPr="00E73209">
              <w:rPr>
                <w:rFonts w:eastAsia="Calibri"/>
                <w:color w:val="000000"/>
                <w:lang w:eastAsia="en-US"/>
              </w:rPr>
              <w:t>2,466</w:t>
            </w:r>
          </w:p>
        </w:tc>
        <w:tc>
          <w:tcPr>
            <w:tcW w:w="1150" w:type="dxa"/>
            <w:shd w:val="clear" w:color="auto" w:fill="auto"/>
            <w:vAlign w:val="center"/>
            <w:hideMark/>
          </w:tcPr>
          <w:p w14:paraId="17E319CA" w14:textId="77777777" w:rsidR="00E73209" w:rsidRPr="00E73209" w:rsidRDefault="00E73209" w:rsidP="00E73209">
            <w:pPr>
              <w:jc w:val="center"/>
              <w:rPr>
                <w:color w:val="000000"/>
              </w:rPr>
            </w:pPr>
            <w:r w:rsidRPr="00E73209">
              <w:rPr>
                <w:rFonts w:eastAsia="Calibri"/>
                <w:color w:val="000000"/>
                <w:lang w:eastAsia="en-US"/>
              </w:rPr>
              <w:t>2,286</w:t>
            </w:r>
          </w:p>
        </w:tc>
      </w:tr>
      <w:tr w:rsidR="00E73209" w:rsidRPr="00E73209" w14:paraId="6E132CB7" w14:textId="77777777" w:rsidTr="00627AA0">
        <w:trPr>
          <w:trHeight w:val="60"/>
        </w:trPr>
        <w:tc>
          <w:tcPr>
            <w:tcW w:w="570" w:type="dxa"/>
            <w:shd w:val="clear" w:color="auto" w:fill="auto"/>
            <w:noWrap/>
            <w:vAlign w:val="center"/>
            <w:hideMark/>
          </w:tcPr>
          <w:p w14:paraId="6ED5E624" w14:textId="77777777" w:rsidR="00E73209" w:rsidRPr="00E73209" w:rsidRDefault="00E73209" w:rsidP="00E73209">
            <w:pPr>
              <w:jc w:val="center"/>
              <w:rPr>
                <w:color w:val="000000"/>
              </w:rPr>
            </w:pPr>
            <w:r w:rsidRPr="00E73209">
              <w:rPr>
                <w:color w:val="000000"/>
              </w:rPr>
              <w:lastRenderedPageBreak/>
              <w:t xml:space="preserve"> 4.3</w:t>
            </w:r>
          </w:p>
        </w:tc>
        <w:tc>
          <w:tcPr>
            <w:tcW w:w="4666" w:type="dxa"/>
            <w:shd w:val="clear" w:color="auto" w:fill="auto"/>
            <w:noWrap/>
            <w:vAlign w:val="center"/>
            <w:hideMark/>
          </w:tcPr>
          <w:p w14:paraId="1EEADAB5" w14:textId="77777777" w:rsidR="00E73209" w:rsidRPr="00E73209" w:rsidRDefault="00E73209" w:rsidP="00E73209">
            <w:pPr>
              <w:rPr>
                <w:color w:val="000000"/>
              </w:rPr>
            </w:pPr>
            <w:r w:rsidRPr="00E73209">
              <w:rPr>
                <w:color w:val="000000"/>
              </w:rPr>
              <w:t xml:space="preserve">  - прочие потребители</w:t>
            </w:r>
          </w:p>
        </w:tc>
        <w:tc>
          <w:tcPr>
            <w:tcW w:w="1197" w:type="dxa"/>
          </w:tcPr>
          <w:p w14:paraId="32D50D53" w14:textId="77777777" w:rsidR="00E73209" w:rsidRPr="00E73209" w:rsidRDefault="00E73209" w:rsidP="00E73209">
            <w:pPr>
              <w:jc w:val="center"/>
              <w:rPr>
                <w:color w:val="000000"/>
              </w:rPr>
            </w:pPr>
            <w:r w:rsidRPr="00E73209">
              <w:rPr>
                <w:color w:val="000000"/>
              </w:rPr>
              <w:t>тыс. Гкал</w:t>
            </w:r>
          </w:p>
        </w:tc>
        <w:tc>
          <w:tcPr>
            <w:tcW w:w="863" w:type="dxa"/>
            <w:shd w:val="clear" w:color="auto" w:fill="auto"/>
            <w:noWrap/>
            <w:vAlign w:val="center"/>
            <w:hideMark/>
          </w:tcPr>
          <w:p w14:paraId="326CEC24" w14:textId="77777777" w:rsidR="00E73209" w:rsidRPr="00E73209" w:rsidRDefault="00E73209" w:rsidP="00E73209">
            <w:pPr>
              <w:jc w:val="center"/>
              <w:rPr>
                <w:color w:val="000000"/>
              </w:rPr>
            </w:pPr>
            <w:r w:rsidRPr="00E73209">
              <w:rPr>
                <w:rFonts w:eastAsia="Calibri"/>
                <w:color w:val="000000"/>
                <w:lang w:eastAsia="en-US"/>
              </w:rPr>
              <w:t>9,176</w:t>
            </w:r>
          </w:p>
        </w:tc>
        <w:tc>
          <w:tcPr>
            <w:tcW w:w="1150" w:type="dxa"/>
            <w:shd w:val="clear" w:color="auto" w:fill="auto"/>
            <w:vAlign w:val="center"/>
            <w:hideMark/>
          </w:tcPr>
          <w:p w14:paraId="17ABE364" w14:textId="77777777" w:rsidR="00E73209" w:rsidRPr="00E73209" w:rsidRDefault="00E73209" w:rsidP="00E73209">
            <w:pPr>
              <w:jc w:val="center"/>
              <w:rPr>
                <w:color w:val="000000"/>
              </w:rPr>
            </w:pPr>
            <w:r w:rsidRPr="00E73209">
              <w:rPr>
                <w:rFonts w:eastAsia="Calibri"/>
                <w:color w:val="000000"/>
                <w:lang w:eastAsia="en-US"/>
              </w:rPr>
              <w:t>4,761</w:t>
            </w:r>
          </w:p>
        </w:tc>
        <w:tc>
          <w:tcPr>
            <w:tcW w:w="1150" w:type="dxa"/>
            <w:shd w:val="clear" w:color="auto" w:fill="auto"/>
            <w:vAlign w:val="center"/>
            <w:hideMark/>
          </w:tcPr>
          <w:p w14:paraId="383F43A7" w14:textId="77777777" w:rsidR="00E73209" w:rsidRPr="00E73209" w:rsidRDefault="00E73209" w:rsidP="00E73209">
            <w:pPr>
              <w:jc w:val="center"/>
              <w:rPr>
                <w:color w:val="000000"/>
              </w:rPr>
            </w:pPr>
            <w:r w:rsidRPr="00E73209">
              <w:rPr>
                <w:rFonts w:eastAsia="Calibri"/>
                <w:color w:val="000000"/>
                <w:lang w:eastAsia="en-US"/>
              </w:rPr>
              <w:t>4,415</w:t>
            </w:r>
          </w:p>
        </w:tc>
      </w:tr>
      <w:tr w:rsidR="00E73209" w:rsidRPr="00E73209" w14:paraId="1DCDC51C" w14:textId="77777777" w:rsidTr="00627AA0">
        <w:trPr>
          <w:trHeight w:val="334"/>
        </w:trPr>
        <w:tc>
          <w:tcPr>
            <w:tcW w:w="570" w:type="dxa"/>
            <w:shd w:val="clear" w:color="auto" w:fill="auto"/>
            <w:noWrap/>
            <w:vAlign w:val="center"/>
            <w:hideMark/>
          </w:tcPr>
          <w:p w14:paraId="70A75A85" w14:textId="77777777" w:rsidR="00E73209" w:rsidRPr="00E73209" w:rsidRDefault="00E73209" w:rsidP="00E73209">
            <w:pPr>
              <w:jc w:val="center"/>
              <w:rPr>
                <w:color w:val="000000"/>
              </w:rPr>
            </w:pPr>
            <w:r w:rsidRPr="00E73209">
              <w:rPr>
                <w:color w:val="000000"/>
              </w:rPr>
              <w:t>5</w:t>
            </w:r>
          </w:p>
        </w:tc>
        <w:tc>
          <w:tcPr>
            <w:tcW w:w="4666" w:type="dxa"/>
            <w:shd w:val="clear" w:color="auto" w:fill="auto"/>
            <w:vAlign w:val="center"/>
            <w:hideMark/>
          </w:tcPr>
          <w:p w14:paraId="5F488BD6" w14:textId="77777777" w:rsidR="00E73209" w:rsidRPr="00E73209" w:rsidRDefault="00E73209" w:rsidP="00E73209">
            <w:pPr>
              <w:rPr>
                <w:color w:val="000000"/>
              </w:rPr>
            </w:pPr>
            <w:r w:rsidRPr="00E73209">
              <w:rPr>
                <w:color w:val="000000"/>
              </w:rPr>
              <w:t xml:space="preserve">  - производственные нужды</w:t>
            </w:r>
          </w:p>
        </w:tc>
        <w:tc>
          <w:tcPr>
            <w:tcW w:w="1197" w:type="dxa"/>
          </w:tcPr>
          <w:p w14:paraId="7D2983C1" w14:textId="77777777" w:rsidR="00E73209" w:rsidRPr="00E73209" w:rsidRDefault="00E73209" w:rsidP="00E73209">
            <w:pPr>
              <w:jc w:val="center"/>
              <w:rPr>
                <w:color w:val="000000"/>
              </w:rPr>
            </w:pPr>
            <w:r w:rsidRPr="00E73209">
              <w:rPr>
                <w:color w:val="000000"/>
              </w:rPr>
              <w:t>тыс. Гкал</w:t>
            </w:r>
          </w:p>
        </w:tc>
        <w:tc>
          <w:tcPr>
            <w:tcW w:w="863" w:type="dxa"/>
            <w:shd w:val="clear" w:color="auto" w:fill="auto"/>
            <w:vAlign w:val="center"/>
            <w:hideMark/>
          </w:tcPr>
          <w:p w14:paraId="3CB07C59" w14:textId="77777777" w:rsidR="00E73209" w:rsidRPr="00E73209" w:rsidRDefault="00E73209" w:rsidP="00E73209">
            <w:pPr>
              <w:jc w:val="center"/>
              <w:rPr>
                <w:color w:val="000000"/>
              </w:rPr>
            </w:pPr>
            <w:r w:rsidRPr="00E73209">
              <w:rPr>
                <w:rFonts w:eastAsia="Calibri"/>
                <w:color w:val="000000"/>
                <w:lang w:eastAsia="en-US"/>
              </w:rPr>
              <w:t>0,000</w:t>
            </w:r>
          </w:p>
        </w:tc>
        <w:tc>
          <w:tcPr>
            <w:tcW w:w="1150" w:type="dxa"/>
            <w:shd w:val="clear" w:color="auto" w:fill="auto"/>
            <w:vAlign w:val="center"/>
            <w:hideMark/>
          </w:tcPr>
          <w:p w14:paraId="599F3846" w14:textId="77777777" w:rsidR="00E73209" w:rsidRPr="00E73209" w:rsidRDefault="00E73209" w:rsidP="00E73209">
            <w:pPr>
              <w:jc w:val="center"/>
              <w:rPr>
                <w:color w:val="000000"/>
              </w:rPr>
            </w:pPr>
            <w:r w:rsidRPr="00E73209">
              <w:rPr>
                <w:rFonts w:eastAsia="Calibri"/>
                <w:color w:val="000000"/>
                <w:lang w:eastAsia="en-US"/>
              </w:rPr>
              <w:t>0,000</w:t>
            </w:r>
          </w:p>
        </w:tc>
        <w:tc>
          <w:tcPr>
            <w:tcW w:w="1150" w:type="dxa"/>
            <w:shd w:val="clear" w:color="auto" w:fill="auto"/>
            <w:vAlign w:val="center"/>
            <w:hideMark/>
          </w:tcPr>
          <w:p w14:paraId="4C3EBC61" w14:textId="77777777" w:rsidR="00E73209" w:rsidRPr="00E73209" w:rsidRDefault="00E73209" w:rsidP="00E73209">
            <w:pPr>
              <w:jc w:val="center"/>
              <w:rPr>
                <w:color w:val="000000"/>
              </w:rPr>
            </w:pPr>
            <w:r w:rsidRPr="00E73209">
              <w:rPr>
                <w:rFonts w:eastAsia="Calibri"/>
                <w:color w:val="000000"/>
                <w:lang w:eastAsia="en-US"/>
              </w:rPr>
              <w:t>0,000</w:t>
            </w:r>
          </w:p>
        </w:tc>
      </w:tr>
      <w:tr w:rsidR="00E73209" w:rsidRPr="00E73209" w14:paraId="3D7824CF" w14:textId="77777777" w:rsidTr="00627AA0">
        <w:trPr>
          <w:trHeight w:val="60"/>
        </w:trPr>
        <w:tc>
          <w:tcPr>
            <w:tcW w:w="570" w:type="dxa"/>
            <w:shd w:val="clear" w:color="auto" w:fill="auto"/>
            <w:noWrap/>
            <w:vAlign w:val="center"/>
            <w:hideMark/>
          </w:tcPr>
          <w:p w14:paraId="7A0F7DEA" w14:textId="77777777" w:rsidR="00E73209" w:rsidRPr="00E73209" w:rsidRDefault="00E73209" w:rsidP="00E73209">
            <w:pPr>
              <w:jc w:val="center"/>
              <w:rPr>
                <w:color w:val="000000"/>
              </w:rPr>
            </w:pPr>
            <w:r w:rsidRPr="00E73209">
              <w:rPr>
                <w:color w:val="000000"/>
              </w:rPr>
              <w:t>6</w:t>
            </w:r>
          </w:p>
        </w:tc>
        <w:tc>
          <w:tcPr>
            <w:tcW w:w="4666" w:type="dxa"/>
            <w:shd w:val="clear" w:color="auto" w:fill="auto"/>
            <w:vAlign w:val="center"/>
            <w:hideMark/>
          </w:tcPr>
          <w:p w14:paraId="3F5E636F" w14:textId="77777777" w:rsidR="00E73209" w:rsidRPr="00E73209" w:rsidRDefault="00E73209" w:rsidP="00E73209">
            <w:pPr>
              <w:rPr>
                <w:color w:val="000000"/>
              </w:rPr>
            </w:pPr>
            <w:r w:rsidRPr="00E73209">
              <w:rPr>
                <w:color w:val="000000"/>
              </w:rPr>
              <w:t>Потери, всего</w:t>
            </w:r>
          </w:p>
        </w:tc>
        <w:tc>
          <w:tcPr>
            <w:tcW w:w="1197" w:type="dxa"/>
          </w:tcPr>
          <w:p w14:paraId="231962AE" w14:textId="77777777" w:rsidR="00E73209" w:rsidRPr="00E73209" w:rsidRDefault="00E73209" w:rsidP="00E73209">
            <w:pPr>
              <w:jc w:val="center"/>
              <w:rPr>
                <w:color w:val="000000"/>
              </w:rPr>
            </w:pPr>
            <w:r w:rsidRPr="00E73209">
              <w:rPr>
                <w:color w:val="000000"/>
              </w:rPr>
              <w:t>тыс. Гкал</w:t>
            </w:r>
          </w:p>
        </w:tc>
        <w:tc>
          <w:tcPr>
            <w:tcW w:w="863" w:type="dxa"/>
            <w:shd w:val="clear" w:color="auto" w:fill="auto"/>
            <w:vAlign w:val="center"/>
            <w:hideMark/>
          </w:tcPr>
          <w:p w14:paraId="1FEB8062" w14:textId="77777777" w:rsidR="00E73209" w:rsidRPr="00E73209" w:rsidRDefault="00E73209" w:rsidP="00E73209">
            <w:pPr>
              <w:jc w:val="center"/>
              <w:rPr>
                <w:color w:val="000000"/>
              </w:rPr>
            </w:pPr>
            <w:r w:rsidRPr="00E73209">
              <w:rPr>
                <w:rFonts w:eastAsia="Calibri"/>
                <w:color w:val="000000"/>
                <w:lang w:eastAsia="en-US"/>
              </w:rPr>
              <w:t>12,190</w:t>
            </w:r>
          </w:p>
        </w:tc>
        <w:tc>
          <w:tcPr>
            <w:tcW w:w="1150" w:type="dxa"/>
            <w:shd w:val="clear" w:color="auto" w:fill="auto"/>
            <w:vAlign w:val="center"/>
            <w:hideMark/>
          </w:tcPr>
          <w:p w14:paraId="28A8FAE8" w14:textId="77777777" w:rsidR="00E73209" w:rsidRPr="00E73209" w:rsidRDefault="00E73209" w:rsidP="00E73209">
            <w:pPr>
              <w:jc w:val="center"/>
              <w:rPr>
                <w:color w:val="000000"/>
              </w:rPr>
            </w:pPr>
            <w:r w:rsidRPr="00E73209">
              <w:rPr>
                <w:rFonts w:eastAsia="Calibri"/>
                <w:color w:val="000000"/>
                <w:lang w:eastAsia="en-US"/>
              </w:rPr>
              <w:t>6,326</w:t>
            </w:r>
          </w:p>
        </w:tc>
        <w:tc>
          <w:tcPr>
            <w:tcW w:w="1150" w:type="dxa"/>
            <w:shd w:val="clear" w:color="auto" w:fill="auto"/>
            <w:vAlign w:val="center"/>
            <w:hideMark/>
          </w:tcPr>
          <w:p w14:paraId="75AE5ECF" w14:textId="77777777" w:rsidR="00E73209" w:rsidRPr="00E73209" w:rsidRDefault="00E73209" w:rsidP="00E73209">
            <w:pPr>
              <w:jc w:val="center"/>
              <w:rPr>
                <w:color w:val="000000"/>
              </w:rPr>
            </w:pPr>
            <w:r w:rsidRPr="00E73209">
              <w:rPr>
                <w:rFonts w:eastAsia="Calibri"/>
                <w:color w:val="000000"/>
                <w:lang w:eastAsia="en-US"/>
              </w:rPr>
              <w:t>5,864</w:t>
            </w:r>
          </w:p>
        </w:tc>
      </w:tr>
      <w:tr w:rsidR="00E73209" w:rsidRPr="00E73209" w14:paraId="5A61D4C6" w14:textId="77777777" w:rsidTr="00627AA0">
        <w:trPr>
          <w:trHeight w:val="60"/>
        </w:trPr>
        <w:tc>
          <w:tcPr>
            <w:tcW w:w="570" w:type="dxa"/>
            <w:shd w:val="clear" w:color="auto" w:fill="auto"/>
            <w:noWrap/>
            <w:vAlign w:val="center"/>
            <w:hideMark/>
          </w:tcPr>
          <w:p w14:paraId="4528EB8C" w14:textId="77777777" w:rsidR="00E73209" w:rsidRPr="00E73209" w:rsidRDefault="00E73209" w:rsidP="00E73209">
            <w:pPr>
              <w:jc w:val="center"/>
              <w:rPr>
                <w:color w:val="000000"/>
              </w:rPr>
            </w:pPr>
            <w:r w:rsidRPr="00E73209">
              <w:rPr>
                <w:color w:val="000000"/>
              </w:rPr>
              <w:t xml:space="preserve"> 6.1</w:t>
            </w:r>
          </w:p>
        </w:tc>
        <w:tc>
          <w:tcPr>
            <w:tcW w:w="4666" w:type="dxa"/>
            <w:shd w:val="clear" w:color="auto" w:fill="auto"/>
            <w:vAlign w:val="center"/>
            <w:hideMark/>
          </w:tcPr>
          <w:p w14:paraId="4DE1253D" w14:textId="77777777" w:rsidR="00E73209" w:rsidRPr="00E73209" w:rsidRDefault="00E73209" w:rsidP="00E73209">
            <w:pPr>
              <w:rPr>
                <w:color w:val="000000"/>
              </w:rPr>
            </w:pPr>
            <w:r w:rsidRPr="00E73209">
              <w:rPr>
                <w:color w:val="000000"/>
              </w:rPr>
              <w:t xml:space="preserve">     - на собственные нужды котельной</w:t>
            </w:r>
          </w:p>
        </w:tc>
        <w:tc>
          <w:tcPr>
            <w:tcW w:w="1197" w:type="dxa"/>
          </w:tcPr>
          <w:p w14:paraId="515E64A9" w14:textId="77777777" w:rsidR="00E73209" w:rsidRPr="00E73209" w:rsidRDefault="00E73209" w:rsidP="00E73209">
            <w:pPr>
              <w:jc w:val="center"/>
              <w:rPr>
                <w:color w:val="000000"/>
              </w:rPr>
            </w:pPr>
            <w:r w:rsidRPr="00E73209">
              <w:rPr>
                <w:color w:val="000000"/>
              </w:rPr>
              <w:t>тыс. Гкал</w:t>
            </w:r>
          </w:p>
        </w:tc>
        <w:tc>
          <w:tcPr>
            <w:tcW w:w="863" w:type="dxa"/>
            <w:shd w:val="clear" w:color="auto" w:fill="auto"/>
            <w:vAlign w:val="center"/>
            <w:hideMark/>
          </w:tcPr>
          <w:p w14:paraId="2D487685" w14:textId="77777777" w:rsidR="00E73209" w:rsidRPr="00E73209" w:rsidRDefault="00E73209" w:rsidP="00E73209">
            <w:pPr>
              <w:jc w:val="center"/>
              <w:rPr>
                <w:color w:val="000000"/>
              </w:rPr>
            </w:pPr>
            <w:r w:rsidRPr="00E73209">
              <w:rPr>
                <w:rFonts w:eastAsia="Calibri"/>
                <w:color w:val="000000"/>
                <w:lang w:eastAsia="en-US"/>
              </w:rPr>
              <w:t>1,096</w:t>
            </w:r>
          </w:p>
        </w:tc>
        <w:tc>
          <w:tcPr>
            <w:tcW w:w="1150" w:type="dxa"/>
            <w:shd w:val="clear" w:color="auto" w:fill="auto"/>
            <w:vAlign w:val="center"/>
            <w:hideMark/>
          </w:tcPr>
          <w:p w14:paraId="4FF79EF6" w14:textId="77777777" w:rsidR="00E73209" w:rsidRPr="00E73209" w:rsidRDefault="00E73209" w:rsidP="00E73209">
            <w:pPr>
              <w:jc w:val="center"/>
              <w:rPr>
                <w:color w:val="000000"/>
              </w:rPr>
            </w:pPr>
            <w:r w:rsidRPr="00E73209">
              <w:rPr>
                <w:rFonts w:eastAsia="Calibri"/>
                <w:color w:val="000000"/>
                <w:lang w:eastAsia="en-US"/>
              </w:rPr>
              <w:t>0,569</w:t>
            </w:r>
          </w:p>
        </w:tc>
        <w:tc>
          <w:tcPr>
            <w:tcW w:w="1150" w:type="dxa"/>
            <w:shd w:val="clear" w:color="auto" w:fill="auto"/>
            <w:vAlign w:val="center"/>
            <w:hideMark/>
          </w:tcPr>
          <w:p w14:paraId="699A2A9E" w14:textId="77777777" w:rsidR="00E73209" w:rsidRPr="00E73209" w:rsidRDefault="00E73209" w:rsidP="00E73209">
            <w:pPr>
              <w:jc w:val="center"/>
              <w:rPr>
                <w:color w:val="000000"/>
              </w:rPr>
            </w:pPr>
            <w:r w:rsidRPr="00E73209">
              <w:rPr>
                <w:rFonts w:eastAsia="Calibri"/>
                <w:color w:val="000000"/>
                <w:lang w:eastAsia="en-US"/>
              </w:rPr>
              <w:t>0,527</w:t>
            </w:r>
          </w:p>
        </w:tc>
      </w:tr>
      <w:tr w:rsidR="00E73209" w:rsidRPr="00E73209" w14:paraId="029E5FF1" w14:textId="77777777" w:rsidTr="00627AA0">
        <w:trPr>
          <w:trHeight w:val="60"/>
        </w:trPr>
        <w:tc>
          <w:tcPr>
            <w:tcW w:w="570" w:type="dxa"/>
            <w:shd w:val="clear" w:color="auto" w:fill="auto"/>
            <w:noWrap/>
            <w:vAlign w:val="center"/>
            <w:hideMark/>
          </w:tcPr>
          <w:p w14:paraId="762CA6EA" w14:textId="77777777" w:rsidR="00E73209" w:rsidRPr="00E73209" w:rsidRDefault="00E73209" w:rsidP="00E73209">
            <w:pPr>
              <w:jc w:val="center"/>
              <w:rPr>
                <w:color w:val="000000"/>
              </w:rPr>
            </w:pPr>
            <w:r w:rsidRPr="00E73209">
              <w:rPr>
                <w:color w:val="000000"/>
              </w:rPr>
              <w:t xml:space="preserve"> 6.2</w:t>
            </w:r>
          </w:p>
        </w:tc>
        <w:tc>
          <w:tcPr>
            <w:tcW w:w="4666" w:type="dxa"/>
            <w:shd w:val="clear" w:color="auto" w:fill="auto"/>
            <w:vAlign w:val="center"/>
            <w:hideMark/>
          </w:tcPr>
          <w:p w14:paraId="2A0C49EF" w14:textId="77777777" w:rsidR="00E73209" w:rsidRPr="00E73209" w:rsidRDefault="00E73209" w:rsidP="00E73209">
            <w:pPr>
              <w:rPr>
                <w:color w:val="000000"/>
              </w:rPr>
            </w:pPr>
            <w:r w:rsidRPr="00E73209">
              <w:rPr>
                <w:color w:val="000000"/>
              </w:rPr>
              <w:t xml:space="preserve">     - в тепловых сетях </w:t>
            </w:r>
          </w:p>
        </w:tc>
        <w:tc>
          <w:tcPr>
            <w:tcW w:w="1197" w:type="dxa"/>
          </w:tcPr>
          <w:p w14:paraId="347D1118" w14:textId="77777777" w:rsidR="00E73209" w:rsidRPr="00E73209" w:rsidRDefault="00E73209" w:rsidP="00E73209">
            <w:pPr>
              <w:jc w:val="center"/>
              <w:rPr>
                <w:color w:val="000000"/>
              </w:rPr>
            </w:pPr>
            <w:r w:rsidRPr="00E73209">
              <w:rPr>
                <w:color w:val="000000"/>
              </w:rPr>
              <w:t>тыс. Гкал</w:t>
            </w:r>
          </w:p>
        </w:tc>
        <w:tc>
          <w:tcPr>
            <w:tcW w:w="863" w:type="dxa"/>
            <w:shd w:val="clear" w:color="auto" w:fill="auto"/>
            <w:vAlign w:val="center"/>
            <w:hideMark/>
          </w:tcPr>
          <w:p w14:paraId="3D059332" w14:textId="77777777" w:rsidR="00E73209" w:rsidRPr="00E73209" w:rsidRDefault="00E73209" w:rsidP="00E73209">
            <w:pPr>
              <w:jc w:val="center"/>
              <w:rPr>
                <w:color w:val="000000"/>
              </w:rPr>
            </w:pPr>
            <w:r w:rsidRPr="00E73209">
              <w:rPr>
                <w:rFonts w:eastAsia="Calibri"/>
                <w:color w:val="000000"/>
                <w:lang w:eastAsia="en-US"/>
              </w:rPr>
              <w:t>11,094</w:t>
            </w:r>
          </w:p>
        </w:tc>
        <w:tc>
          <w:tcPr>
            <w:tcW w:w="1150" w:type="dxa"/>
            <w:shd w:val="clear" w:color="auto" w:fill="auto"/>
            <w:vAlign w:val="center"/>
            <w:hideMark/>
          </w:tcPr>
          <w:p w14:paraId="19ECB7F6" w14:textId="77777777" w:rsidR="00E73209" w:rsidRPr="00E73209" w:rsidRDefault="00E73209" w:rsidP="00E73209">
            <w:pPr>
              <w:jc w:val="center"/>
              <w:rPr>
                <w:color w:val="000000"/>
              </w:rPr>
            </w:pPr>
            <w:r w:rsidRPr="00E73209">
              <w:rPr>
                <w:rFonts w:eastAsia="Calibri"/>
                <w:color w:val="000000"/>
                <w:lang w:eastAsia="en-US"/>
              </w:rPr>
              <w:t>5,757</w:t>
            </w:r>
          </w:p>
        </w:tc>
        <w:tc>
          <w:tcPr>
            <w:tcW w:w="1150" w:type="dxa"/>
            <w:shd w:val="clear" w:color="auto" w:fill="auto"/>
            <w:vAlign w:val="center"/>
            <w:hideMark/>
          </w:tcPr>
          <w:p w14:paraId="295A2732" w14:textId="77777777" w:rsidR="00E73209" w:rsidRPr="00E73209" w:rsidRDefault="00E73209" w:rsidP="00E73209">
            <w:pPr>
              <w:jc w:val="center"/>
              <w:rPr>
                <w:color w:val="000000"/>
              </w:rPr>
            </w:pPr>
            <w:r w:rsidRPr="00E73209">
              <w:rPr>
                <w:rFonts w:eastAsia="Calibri"/>
                <w:color w:val="000000"/>
                <w:lang w:eastAsia="en-US"/>
              </w:rPr>
              <w:t>5,337</w:t>
            </w:r>
          </w:p>
        </w:tc>
      </w:tr>
    </w:tbl>
    <w:p w14:paraId="10D34B90" w14:textId="77777777" w:rsidR="00E73209" w:rsidRPr="00E73209" w:rsidRDefault="00E73209" w:rsidP="00E73209">
      <w:pPr>
        <w:ind w:left="360"/>
        <w:jc w:val="center"/>
        <w:outlineLvl w:val="0"/>
        <w:rPr>
          <w:b/>
          <w:bCs/>
          <w:snapToGrid w:val="0"/>
          <w:sz w:val="28"/>
          <w:szCs w:val="28"/>
        </w:rPr>
      </w:pPr>
    </w:p>
    <w:p w14:paraId="150690D5" w14:textId="77777777" w:rsidR="00E73209" w:rsidRPr="00E73209" w:rsidRDefault="00E73209" w:rsidP="00E73209">
      <w:pPr>
        <w:numPr>
          <w:ilvl w:val="0"/>
          <w:numId w:val="473"/>
        </w:numPr>
        <w:jc w:val="center"/>
        <w:outlineLvl w:val="0"/>
        <w:rPr>
          <w:b/>
          <w:bCs/>
          <w:snapToGrid w:val="0"/>
          <w:sz w:val="28"/>
          <w:szCs w:val="28"/>
        </w:rPr>
      </w:pPr>
      <w:bookmarkStart w:id="145" w:name="_Toc87713325"/>
      <w:r w:rsidRPr="00E73209">
        <w:rPr>
          <w:b/>
          <w:bCs/>
          <w:snapToGrid w:val="0"/>
          <w:sz w:val="28"/>
          <w:szCs w:val="28"/>
        </w:rPr>
        <w:t>Расчет операционных расходов</w:t>
      </w:r>
      <w:bookmarkEnd w:id="145"/>
    </w:p>
    <w:p w14:paraId="37EF0ABB" w14:textId="77777777" w:rsidR="00E73209" w:rsidRPr="00E73209" w:rsidRDefault="00E73209" w:rsidP="00E73209">
      <w:pPr>
        <w:rPr>
          <w:snapToGrid w:val="0"/>
          <w:sz w:val="28"/>
          <w:szCs w:val="28"/>
          <w:lang w:eastAsia="en-US"/>
        </w:rPr>
      </w:pPr>
    </w:p>
    <w:p w14:paraId="687B691E" w14:textId="77777777" w:rsidR="00E73209" w:rsidRPr="00E73209" w:rsidRDefault="00E73209" w:rsidP="00E73209">
      <w:pPr>
        <w:tabs>
          <w:tab w:val="num" w:pos="0"/>
          <w:tab w:val="left" w:pos="426"/>
        </w:tabs>
        <w:ind w:firstLine="709"/>
        <w:jc w:val="both"/>
        <w:rPr>
          <w:snapToGrid w:val="0"/>
          <w:sz w:val="28"/>
          <w:szCs w:val="28"/>
          <w:lang w:eastAsia="en-US"/>
        </w:rPr>
      </w:pPr>
      <w:r w:rsidRPr="00E73209">
        <w:rPr>
          <w:sz w:val="28"/>
          <w:szCs w:val="28"/>
        </w:rPr>
        <w:t xml:space="preserve">Предприятием были заявлены операционные расходы на уровне           177 619,59 тыс. руб. </w:t>
      </w:r>
    </w:p>
    <w:p w14:paraId="617CA526" w14:textId="77777777" w:rsidR="00E73209" w:rsidRPr="00E73209" w:rsidRDefault="00E73209" w:rsidP="00E73209">
      <w:pPr>
        <w:tabs>
          <w:tab w:val="num" w:pos="0"/>
          <w:tab w:val="left" w:pos="426"/>
        </w:tabs>
        <w:ind w:firstLine="709"/>
        <w:jc w:val="both"/>
        <w:rPr>
          <w:sz w:val="28"/>
          <w:szCs w:val="28"/>
        </w:rPr>
      </w:pPr>
      <w:r w:rsidRPr="00E73209">
        <w:rPr>
          <w:snapToGrid w:val="0"/>
          <w:sz w:val="28"/>
          <w:szCs w:val="28"/>
          <w:lang w:eastAsia="en-US"/>
        </w:rPr>
        <w:t>Экспертами были рассмотрены и проанализированы следующие представленные обосновывающие материалы: расчет количества условных единиц с обосновывающими документами (раздел 55, стр. 2445); расчет среднего диаметра по тепловым сетям для У.Е. 2025 (раздел 55, стр. 2446-2447); расчет операционных расходов на тепловую энергию (раздел 116, дополнительных материалов); таблица 3.1 с пояснительной запиской (раздел 54, стр.2443-2444); сводная информация и смета расходов по производству и реализации тепловой энергии по котельной ООО </w:t>
      </w:r>
      <w:bookmarkStart w:id="146" w:name="_Hlk86584499"/>
      <w:r w:rsidRPr="00E73209">
        <w:rPr>
          <w:snapToGrid w:val="0"/>
          <w:sz w:val="28"/>
          <w:szCs w:val="28"/>
          <w:lang w:eastAsia="en-US"/>
        </w:rPr>
        <w:t xml:space="preserve">ХК «СДС-Энерго» по узлу теплоснабжения г. Междуреченск </w:t>
      </w:r>
      <w:bookmarkEnd w:id="146"/>
      <w:r w:rsidRPr="00E73209">
        <w:rPr>
          <w:snapToGrid w:val="0"/>
          <w:sz w:val="28"/>
          <w:szCs w:val="28"/>
          <w:lang w:eastAsia="en-US"/>
        </w:rPr>
        <w:t>на 2025 год (раздел 99, дополнительных материалов); реестр тепловых нагрузок потребителей, подключенных к сетям Междуреченской котельной (по состоянию на 01.01.2024 г.) (раздел 58, стр. 2468-2472).</w:t>
      </w:r>
    </w:p>
    <w:p w14:paraId="05D8894F" w14:textId="77777777" w:rsidR="00E73209" w:rsidRPr="00E73209" w:rsidRDefault="00E73209" w:rsidP="00E73209">
      <w:pPr>
        <w:widowControl w:val="0"/>
        <w:autoSpaceDE w:val="0"/>
        <w:autoSpaceDN w:val="0"/>
        <w:ind w:firstLine="709"/>
        <w:jc w:val="both"/>
        <w:rPr>
          <w:sz w:val="28"/>
          <w:szCs w:val="28"/>
        </w:rPr>
      </w:pPr>
      <w:r w:rsidRPr="00E73209">
        <w:rPr>
          <w:sz w:val="28"/>
          <w:szCs w:val="28"/>
        </w:rPr>
        <w:t>Согласно пункту 49 Методических указаний, в целях формирования скорректированной необходимой валовой выручки на 2025 год, необходимо рассчитать скорректированные операционные (подконтрольные) расходы ООО ХК «СДС-Энерго», в соответствии с пунктом 52 Методических указаний, по формуле:</w:t>
      </w:r>
    </w:p>
    <w:p w14:paraId="5F1861C1" w14:textId="099043B7" w:rsidR="00E73209" w:rsidRPr="00E73209" w:rsidRDefault="00E73209" w:rsidP="00E73209">
      <w:pPr>
        <w:ind w:left="426" w:firstLine="709"/>
        <w:jc w:val="center"/>
      </w:pPr>
      <w:r w:rsidRPr="00E73209">
        <w:rPr>
          <w:noProof/>
        </w:rPr>
        <w:drawing>
          <wp:inline distT="0" distB="0" distL="0" distR="0" wp14:anchorId="750C4FC0" wp14:editId="5EE4C617">
            <wp:extent cx="5419725" cy="600075"/>
            <wp:effectExtent l="0" t="0" r="0" b="9525"/>
            <wp:docPr id="1849882402"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9725" cy="600075"/>
                    </a:xfrm>
                    <a:prstGeom prst="rect">
                      <a:avLst/>
                    </a:prstGeom>
                    <a:noFill/>
                    <a:ln>
                      <a:noFill/>
                    </a:ln>
                  </pic:spPr>
                </pic:pic>
              </a:graphicData>
            </a:graphic>
          </wp:inline>
        </w:drawing>
      </w:r>
    </w:p>
    <w:p w14:paraId="456B22F2" w14:textId="77777777" w:rsidR="00E73209" w:rsidRPr="00E73209" w:rsidRDefault="00E73209" w:rsidP="00E73209">
      <w:pPr>
        <w:autoSpaceDE w:val="0"/>
        <w:autoSpaceDN w:val="0"/>
        <w:adjustRightInd w:val="0"/>
        <w:ind w:firstLine="709"/>
        <w:contextualSpacing/>
        <w:jc w:val="both"/>
        <w:rPr>
          <w:sz w:val="28"/>
          <w:szCs w:val="28"/>
        </w:rPr>
      </w:pPr>
    </w:p>
    <w:p w14:paraId="3A288517" w14:textId="77777777" w:rsidR="00E73209" w:rsidRPr="00E73209" w:rsidRDefault="00E73209" w:rsidP="00E73209">
      <w:pPr>
        <w:autoSpaceDE w:val="0"/>
        <w:autoSpaceDN w:val="0"/>
        <w:adjustRightInd w:val="0"/>
        <w:ind w:firstLine="709"/>
        <w:contextualSpacing/>
        <w:jc w:val="both"/>
        <w:rPr>
          <w:sz w:val="28"/>
          <w:szCs w:val="28"/>
        </w:rPr>
      </w:pPr>
      <w:r w:rsidRPr="00E73209">
        <w:rPr>
          <w:sz w:val="28"/>
          <w:szCs w:val="28"/>
        </w:rPr>
        <w:t>Согласно пункту 38 Методических указаний, индекс изменения количества активов рассчитывается:</w:t>
      </w:r>
    </w:p>
    <w:p w14:paraId="3F86A1C4" w14:textId="77777777" w:rsidR="00E73209" w:rsidRPr="00E73209" w:rsidRDefault="00E73209" w:rsidP="00E73209">
      <w:pPr>
        <w:autoSpaceDE w:val="0"/>
        <w:autoSpaceDN w:val="0"/>
        <w:adjustRightInd w:val="0"/>
        <w:ind w:firstLine="709"/>
        <w:contextualSpacing/>
        <w:jc w:val="both"/>
        <w:rPr>
          <w:sz w:val="28"/>
          <w:szCs w:val="28"/>
        </w:rPr>
      </w:pPr>
      <w:r w:rsidRPr="00E73209">
        <w:rPr>
          <w:sz w:val="28"/>
          <w:szCs w:val="28"/>
        </w:rPr>
        <w:t xml:space="preserve">в отношении деятельности по передаче тепловой энергии, теплоносителя по </w:t>
      </w:r>
      <w:hyperlink w:anchor="Par4" w:history="1">
        <w:r w:rsidRPr="00E73209">
          <w:rPr>
            <w:sz w:val="28"/>
            <w:szCs w:val="28"/>
          </w:rPr>
          <w:t>формуле (11)</w:t>
        </w:r>
      </w:hyperlink>
      <w:r w:rsidRPr="00E73209">
        <w:rPr>
          <w:sz w:val="28"/>
          <w:szCs w:val="28"/>
        </w:rPr>
        <w:t>;</w:t>
      </w:r>
    </w:p>
    <w:p w14:paraId="2AF8B0F3" w14:textId="77777777" w:rsidR="00E73209" w:rsidRPr="00E73209" w:rsidRDefault="00E73209" w:rsidP="00E73209">
      <w:pPr>
        <w:autoSpaceDE w:val="0"/>
        <w:autoSpaceDN w:val="0"/>
        <w:adjustRightInd w:val="0"/>
        <w:ind w:firstLine="709"/>
        <w:contextualSpacing/>
        <w:jc w:val="both"/>
        <w:rPr>
          <w:sz w:val="28"/>
          <w:szCs w:val="28"/>
        </w:rPr>
      </w:pPr>
      <w:r w:rsidRPr="00E73209">
        <w:rPr>
          <w:sz w:val="28"/>
          <w:szCs w:val="28"/>
        </w:rPr>
        <w:t xml:space="preserve">в отношении деятельности по производству тепловой энергии (мощности) по </w:t>
      </w:r>
      <w:hyperlink w:anchor="Par6" w:history="1">
        <w:r w:rsidRPr="00E73209">
          <w:rPr>
            <w:sz w:val="28"/>
            <w:szCs w:val="28"/>
          </w:rPr>
          <w:t>формуле (11.1)</w:t>
        </w:r>
      </w:hyperlink>
      <w:r w:rsidRPr="00E73209">
        <w:rPr>
          <w:sz w:val="28"/>
          <w:szCs w:val="28"/>
        </w:rPr>
        <w:t>.</w:t>
      </w:r>
    </w:p>
    <w:p w14:paraId="21A91E77" w14:textId="3637839E" w:rsidR="00E73209" w:rsidRPr="00E73209" w:rsidRDefault="00E73209" w:rsidP="00E73209">
      <w:pPr>
        <w:autoSpaceDE w:val="0"/>
        <w:autoSpaceDN w:val="0"/>
        <w:adjustRightInd w:val="0"/>
        <w:ind w:firstLine="709"/>
        <w:jc w:val="center"/>
        <w:rPr>
          <w:sz w:val="28"/>
          <w:szCs w:val="28"/>
        </w:rPr>
      </w:pPr>
      <w:r w:rsidRPr="00E73209">
        <w:rPr>
          <w:noProof/>
          <w:position w:val="-30"/>
          <w:sz w:val="28"/>
          <w:szCs w:val="28"/>
        </w:rPr>
        <w:drawing>
          <wp:inline distT="0" distB="0" distL="0" distR="0" wp14:anchorId="745C6192" wp14:editId="2D80833D">
            <wp:extent cx="1952625" cy="600075"/>
            <wp:effectExtent l="0" t="0" r="9525" b="9525"/>
            <wp:docPr id="785913190"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E73209">
        <w:rPr>
          <w:sz w:val="28"/>
          <w:szCs w:val="28"/>
        </w:rPr>
        <w:t>, (11)</w:t>
      </w:r>
    </w:p>
    <w:p w14:paraId="700279F1" w14:textId="264F7A37" w:rsidR="00E73209" w:rsidRPr="00E73209" w:rsidRDefault="00E73209" w:rsidP="00E73209">
      <w:pPr>
        <w:autoSpaceDE w:val="0"/>
        <w:autoSpaceDN w:val="0"/>
        <w:adjustRightInd w:val="0"/>
        <w:ind w:firstLine="709"/>
        <w:jc w:val="center"/>
        <w:rPr>
          <w:sz w:val="28"/>
          <w:szCs w:val="28"/>
        </w:rPr>
      </w:pPr>
      <w:r w:rsidRPr="00E73209">
        <w:rPr>
          <w:noProof/>
          <w:position w:val="-30"/>
          <w:sz w:val="28"/>
          <w:szCs w:val="28"/>
        </w:rPr>
        <w:drawing>
          <wp:inline distT="0" distB="0" distL="0" distR="0" wp14:anchorId="171822BD" wp14:editId="02C04CD0">
            <wp:extent cx="1666875" cy="600075"/>
            <wp:effectExtent l="0" t="0" r="9525" b="9525"/>
            <wp:docPr id="638136550"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E73209">
        <w:rPr>
          <w:sz w:val="28"/>
          <w:szCs w:val="28"/>
        </w:rPr>
        <w:t>, (11.1)</w:t>
      </w:r>
    </w:p>
    <w:p w14:paraId="2A0D1407" w14:textId="77777777" w:rsidR="00E73209" w:rsidRPr="00E73209" w:rsidRDefault="00E73209" w:rsidP="00E73209">
      <w:pPr>
        <w:autoSpaceDE w:val="0"/>
        <w:autoSpaceDN w:val="0"/>
        <w:adjustRightInd w:val="0"/>
        <w:ind w:firstLine="709"/>
        <w:jc w:val="both"/>
        <w:rPr>
          <w:sz w:val="28"/>
          <w:szCs w:val="28"/>
        </w:rPr>
      </w:pPr>
      <w:r w:rsidRPr="00E73209">
        <w:rPr>
          <w:sz w:val="28"/>
          <w:szCs w:val="28"/>
        </w:rPr>
        <w:t>где:</w:t>
      </w:r>
    </w:p>
    <w:p w14:paraId="52C62596" w14:textId="77777777" w:rsidR="00E73209" w:rsidRPr="00E73209" w:rsidRDefault="00E73209" w:rsidP="00E73209">
      <w:pPr>
        <w:autoSpaceDE w:val="0"/>
        <w:autoSpaceDN w:val="0"/>
        <w:adjustRightInd w:val="0"/>
        <w:spacing w:before="280"/>
        <w:ind w:firstLine="709"/>
        <w:contextualSpacing/>
        <w:jc w:val="both"/>
        <w:rPr>
          <w:sz w:val="28"/>
          <w:szCs w:val="28"/>
        </w:rPr>
      </w:pPr>
      <w:proofErr w:type="spellStart"/>
      <w:r w:rsidRPr="00E73209">
        <w:rPr>
          <w:sz w:val="28"/>
          <w:szCs w:val="28"/>
        </w:rPr>
        <w:t>УЕ</w:t>
      </w:r>
      <w:r w:rsidRPr="00E73209">
        <w:rPr>
          <w:sz w:val="28"/>
          <w:szCs w:val="28"/>
          <w:vertAlign w:val="subscript"/>
        </w:rPr>
        <w:t>i</w:t>
      </w:r>
      <w:proofErr w:type="spellEnd"/>
      <w:r w:rsidRPr="00E73209">
        <w:rPr>
          <w:sz w:val="28"/>
          <w:szCs w:val="28"/>
        </w:rPr>
        <w:t>, УЕ</w:t>
      </w:r>
      <w:r w:rsidRPr="00E73209">
        <w:rPr>
          <w:sz w:val="28"/>
          <w:szCs w:val="28"/>
          <w:vertAlign w:val="subscript"/>
        </w:rPr>
        <w:t>i-1</w:t>
      </w:r>
      <w:r w:rsidRPr="00E73209">
        <w:rPr>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w:t>
      </w:r>
      <w:r w:rsidRPr="00E73209">
        <w:rPr>
          <w:sz w:val="28"/>
          <w:szCs w:val="28"/>
        </w:rPr>
        <w:lastRenderedPageBreak/>
        <w:t xml:space="preserve">регулирования в соответствии с </w:t>
      </w:r>
      <w:hyperlink r:id="rId27" w:history="1">
        <w:r w:rsidRPr="00E73209">
          <w:rPr>
            <w:sz w:val="28"/>
            <w:szCs w:val="28"/>
          </w:rPr>
          <w:t>приложением 2</w:t>
        </w:r>
      </w:hyperlink>
      <w:r w:rsidRPr="00E73209">
        <w:rPr>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169CCB8E" w14:textId="77777777" w:rsidR="00E73209" w:rsidRPr="00E73209" w:rsidRDefault="00E73209" w:rsidP="00E73209">
      <w:pPr>
        <w:autoSpaceDE w:val="0"/>
        <w:autoSpaceDN w:val="0"/>
        <w:adjustRightInd w:val="0"/>
        <w:spacing w:before="280"/>
        <w:ind w:firstLine="709"/>
        <w:contextualSpacing/>
        <w:jc w:val="both"/>
        <w:rPr>
          <w:sz w:val="28"/>
          <w:szCs w:val="28"/>
        </w:rPr>
      </w:pPr>
      <w:proofErr w:type="spellStart"/>
      <w:r w:rsidRPr="00E73209">
        <w:rPr>
          <w:sz w:val="28"/>
          <w:szCs w:val="28"/>
        </w:rPr>
        <w:t>р</w:t>
      </w:r>
      <w:r w:rsidRPr="00E73209">
        <w:rPr>
          <w:sz w:val="28"/>
          <w:szCs w:val="28"/>
          <w:vertAlign w:val="subscript"/>
        </w:rPr>
        <w:t>i</w:t>
      </w:r>
      <w:proofErr w:type="spellEnd"/>
      <w:r w:rsidRPr="00E73209">
        <w:rPr>
          <w:sz w:val="28"/>
          <w:szCs w:val="28"/>
        </w:rPr>
        <w:t>, р</w:t>
      </w:r>
      <w:r w:rsidRPr="00E73209">
        <w:rPr>
          <w:sz w:val="28"/>
          <w:szCs w:val="28"/>
          <w:vertAlign w:val="subscript"/>
        </w:rPr>
        <w:t>i-1</w:t>
      </w:r>
      <w:r w:rsidRPr="00E73209">
        <w:rPr>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839B4D2" w14:textId="77777777" w:rsidR="00E73209" w:rsidRPr="00E73209" w:rsidRDefault="00E73209" w:rsidP="00E73209">
      <w:pPr>
        <w:autoSpaceDE w:val="0"/>
        <w:autoSpaceDN w:val="0"/>
        <w:adjustRightInd w:val="0"/>
        <w:spacing w:before="280"/>
        <w:ind w:firstLine="709"/>
        <w:contextualSpacing/>
        <w:jc w:val="both"/>
        <w:rPr>
          <w:sz w:val="28"/>
          <w:szCs w:val="26"/>
        </w:rPr>
      </w:pPr>
      <w:bookmarkStart w:id="147" w:name="_Hlk116479351"/>
      <w:r w:rsidRPr="00E73209">
        <w:rPr>
          <w:sz w:val="28"/>
          <w:szCs w:val="26"/>
        </w:rPr>
        <w:t xml:space="preserve">Общая протяженность эксплуатируемых тепловых сетей от Междуреченской котельной ООО ХК «СДС-Энерго» составляет 11 990 м., в том числе 8 900 м. подземная прокладка в железобетонных лотках, 3 090 м. надземная прокладка на низких железобетонных опорах и по железнодорожному пешеходному мосту (тепловая сеть указана в двухтрубном исполнении). </w:t>
      </w:r>
    </w:p>
    <w:p w14:paraId="78DA9289" w14:textId="77777777" w:rsidR="00E73209" w:rsidRPr="00E73209" w:rsidRDefault="00E73209" w:rsidP="00E73209">
      <w:pPr>
        <w:ind w:firstLine="709"/>
        <w:jc w:val="both"/>
        <w:rPr>
          <w:sz w:val="28"/>
          <w:szCs w:val="28"/>
        </w:rPr>
      </w:pPr>
      <w:r w:rsidRPr="00E73209">
        <w:rPr>
          <w:sz w:val="28"/>
          <w:szCs w:val="28"/>
        </w:rPr>
        <w:t xml:space="preserve">Установленная тепловая мощность источника тепловой энергии </w:t>
      </w:r>
      <w:r w:rsidRPr="00E73209">
        <w:rPr>
          <w:sz w:val="28"/>
          <w:szCs w:val="28"/>
        </w:rPr>
        <w:br/>
        <w:t xml:space="preserve">ООО ХК «СДС-Энерго» по данным предприятия в 2025 году составит </w:t>
      </w:r>
      <w:r w:rsidRPr="00E73209">
        <w:rPr>
          <w:sz w:val="28"/>
          <w:szCs w:val="28"/>
        </w:rPr>
        <w:br/>
        <w:t>37,0 Гкал/ч, что связано с реализацией в 2022 году, утвержденных постановлением РЭК Кузбасса от 12.10.2020 № 346, мероприятий инвестиционной программы «Реконструкция котла ДКВр10-13 № 2 (СМР, ПНР)». Эксперты принимают на 2025 год установленную тепловую мощность источника тепловой энергии равной 37 Гкал/ч, что подтверждено данными REESTR.HEAT.SOURCE. 2024_ООО ХК СДС-Энерго, который в соответствии с постановлением РЭК КО №297 от 30.10.2018г. является официальной отчетностью.</w:t>
      </w:r>
    </w:p>
    <w:p w14:paraId="74347F16" w14:textId="77777777" w:rsidR="00E73209" w:rsidRPr="00E73209" w:rsidRDefault="00E73209" w:rsidP="00E73209">
      <w:pPr>
        <w:ind w:firstLine="709"/>
        <w:jc w:val="both"/>
        <w:rPr>
          <w:sz w:val="28"/>
          <w:szCs w:val="28"/>
        </w:rPr>
      </w:pPr>
      <w:r w:rsidRPr="00E73209">
        <w:rPr>
          <w:sz w:val="28"/>
          <w:szCs w:val="28"/>
        </w:rPr>
        <w:t>Количество условных единиц,</w:t>
      </w:r>
      <w:r w:rsidRPr="00E73209">
        <w:rPr>
          <w:snapToGrid w:val="0"/>
          <w:sz w:val="28"/>
          <w:szCs w:val="28"/>
        </w:rPr>
        <w:t xml:space="preserve"> </w:t>
      </w:r>
      <w:r w:rsidRPr="00E73209">
        <w:rPr>
          <w:sz w:val="28"/>
          <w:szCs w:val="28"/>
        </w:rPr>
        <w:t>относящихся к активам, необходимым для осуществления регулируемой деятельности предприятия в 2025 году снизилось в сравнении с 2024, что связано со снижением тепловой нагрузки потребителей в 2023 году, согласно Реестру тепловых нагрузок потребителей и как факт изменение показателя расчетной присоединительной тепловой мощности.</w:t>
      </w:r>
    </w:p>
    <w:p w14:paraId="1CFC6FCC" w14:textId="77777777" w:rsidR="00E73209" w:rsidRPr="00E73209" w:rsidRDefault="00E73209" w:rsidP="00E73209">
      <w:pPr>
        <w:ind w:firstLine="709"/>
        <w:jc w:val="both"/>
        <w:rPr>
          <w:sz w:val="28"/>
          <w:szCs w:val="28"/>
        </w:rPr>
      </w:pPr>
      <w:r w:rsidRPr="00E73209">
        <w:rPr>
          <w:sz w:val="28"/>
          <w:szCs w:val="28"/>
        </w:rPr>
        <w:t>Индекс изменения количества активов (ИКА) равен 0,072.</w:t>
      </w:r>
      <w:r w:rsidRPr="00E73209">
        <w:rPr>
          <w:snapToGrid w:val="0"/>
          <w:sz w:val="28"/>
          <w:szCs w:val="28"/>
        </w:rPr>
        <w:t xml:space="preserve"> </w:t>
      </w:r>
    </w:p>
    <w:p w14:paraId="1B59A1E1" w14:textId="77777777" w:rsidR="00E73209" w:rsidRPr="00E73209" w:rsidRDefault="00E73209" w:rsidP="00E73209">
      <w:pPr>
        <w:ind w:firstLine="709"/>
        <w:jc w:val="both"/>
        <w:rPr>
          <w:snapToGrid w:val="0"/>
          <w:sz w:val="28"/>
          <w:szCs w:val="28"/>
        </w:rPr>
      </w:pPr>
      <w:r w:rsidRPr="00E73209">
        <w:rPr>
          <w:snapToGrid w:val="0"/>
          <w:sz w:val="28"/>
          <w:szCs w:val="28"/>
        </w:rPr>
        <w:t>Для составления данного отчёта эксперты руководствовались Прогнозом Минэкономразвития РФ, одобренным на заседании Правительства РФ от 24.09.2024, опубликованным на официальном сайте Минэкономразвития РФ от 30.09.2024, в соответствии с которым, ИПЦ на 2025 год составит 105,8.</w:t>
      </w:r>
    </w:p>
    <w:p w14:paraId="58A3F420" w14:textId="77777777" w:rsidR="00E73209" w:rsidRPr="00E73209" w:rsidRDefault="00E73209" w:rsidP="00E73209">
      <w:pPr>
        <w:ind w:firstLine="709"/>
        <w:jc w:val="both"/>
        <w:rPr>
          <w:snapToGrid w:val="0"/>
          <w:sz w:val="20"/>
          <w:szCs w:val="20"/>
        </w:rPr>
      </w:pPr>
    </w:p>
    <w:p w14:paraId="24D96317" w14:textId="57BE9FF3" w:rsidR="00E73209" w:rsidRPr="00E73209" w:rsidRDefault="00E73209" w:rsidP="00E73209">
      <w:pPr>
        <w:ind w:left="-142"/>
        <w:jc w:val="center"/>
        <w:rPr>
          <w:sz w:val="26"/>
          <w:szCs w:val="26"/>
        </w:rPr>
      </w:pPr>
      <w:bookmarkStart w:id="148" w:name="_Hlk87342877"/>
      <w:r w:rsidRPr="00E73209">
        <w:rPr>
          <w:noProof/>
          <w:position w:val="-12"/>
          <w:sz w:val="26"/>
          <w:szCs w:val="26"/>
        </w:rPr>
        <w:drawing>
          <wp:inline distT="0" distB="0" distL="0" distR="0" wp14:anchorId="13F97A83" wp14:editId="217D1C97">
            <wp:extent cx="485775" cy="361950"/>
            <wp:effectExtent l="0" t="0" r="0" b="0"/>
            <wp:docPr id="28155223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E73209">
        <w:rPr>
          <w:position w:val="-12"/>
          <w:sz w:val="26"/>
          <w:szCs w:val="26"/>
        </w:rPr>
        <w:t xml:space="preserve"> </w:t>
      </w:r>
      <w:r w:rsidRPr="00E73209">
        <w:rPr>
          <w:sz w:val="26"/>
          <w:szCs w:val="26"/>
        </w:rPr>
        <w:t>= 160 906,02</w:t>
      </w:r>
      <w:r w:rsidRPr="00E73209">
        <w:t xml:space="preserve"> тыс. руб. × (1-1/</w:t>
      </w:r>
      <w:proofErr w:type="gramStart"/>
      <w:r w:rsidRPr="00E73209">
        <w:t>100)×</w:t>
      </w:r>
      <w:proofErr w:type="gramEnd"/>
      <w:r w:rsidRPr="00E73209">
        <w:t>(1+0,058)×(1+0,75×0,072) = 177 612,68 тыс. руб.</w:t>
      </w:r>
    </w:p>
    <w:bookmarkEnd w:id="148"/>
    <w:p w14:paraId="42BB3FAC" w14:textId="77777777" w:rsidR="00E73209" w:rsidRPr="00E73209" w:rsidRDefault="00E73209" w:rsidP="00E73209">
      <w:pPr>
        <w:ind w:firstLine="709"/>
        <w:jc w:val="both"/>
        <w:rPr>
          <w:sz w:val="20"/>
          <w:szCs w:val="20"/>
        </w:rPr>
      </w:pPr>
    </w:p>
    <w:p w14:paraId="24868CEB" w14:textId="77777777" w:rsidR="00E73209" w:rsidRPr="00E73209" w:rsidRDefault="00E73209" w:rsidP="00E73209">
      <w:pPr>
        <w:ind w:firstLine="709"/>
        <w:jc w:val="both"/>
        <w:rPr>
          <w:sz w:val="28"/>
          <w:szCs w:val="28"/>
        </w:rPr>
      </w:pPr>
      <w:r w:rsidRPr="00E73209">
        <w:rPr>
          <w:sz w:val="28"/>
          <w:szCs w:val="28"/>
        </w:rPr>
        <w:t>Таким образом, рост уровня операционных расходов           ООО ХК «СДС-Энерго» на 2025 год составил 110,382864 %.</w:t>
      </w:r>
    </w:p>
    <w:bookmarkEnd w:id="147"/>
    <w:p w14:paraId="58D8C845" w14:textId="77777777" w:rsidR="00E73209" w:rsidRPr="00E73209" w:rsidRDefault="00E73209" w:rsidP="00E73209">
      <w:pPr>
        <w:ind w:firstLine="709"/>
        <w:jc w:val="both"/>
        <w:rPr>
          <w:sz w:val="28"/>
          <w:szCs w:val="28"/>
        </w:rPr>
      </w:pPr>
    </w:p>
    <w:p w14:paraId="0F87E20D" w14:textId="77777777" w:rsidR="00E73209" w:rsidRPr="00E73209" w:rsidRDefault="00E73209" w:rsidP="00E73209">
      <w:pPr>
        <w:tabs>
          <w:tab w:val="num" w:pos="0"/>
          <w:tab w:val="left" w:pos="426"/>
        </w:tabs>
        <w:ind w:firstLine="709"/>
        <w:jc w:val="both"/>
        <w:rPr>
          <w:sz w:val="28"/>
          <w:szCs w:val="28"/>
        </w:rPr>
      </w:pPr>
      <w:r w:rsidRPr="00E73209">
        <w:rPr>
          <w:sz w:val="28"/>
          <w:szCs w:val="28"/>
        </w:rPr>
        <w:t>Расчёт корректировки операционных расходов и их распределение представлены в таблицах 4 и 5.</w:t>
      </w:r>
    </w:p>
    <w:p w14:paraId="6AF7BE2C" w14:textId="77777777" w:rsidR="00E73209" w:rsidRPr="00E73209" w:rsidRDefault="00E73209" w:rsidP="00E73209">
      <w:pPr>
        <w:ind w:firstLine="426"/>
        <w:jc w:val="right"/>
        <w:rPr>
          <w:sz w:val="28"/>
          <w:szCs w:val="28"/>
        </w:rPr>
      </w:pPr>
    </w:p>
    <w:p w14:paraId="3D4799B1" w14:textId="77777777" w:rsidR="00E73209" w:rsidRPr="00E73209" w:rsidRDefault="00E73209" w:rsidP="00E73209">
      <w:pPr>
        <w:ind w:firstLine="426"/>
        <w:jc w:val="right"/>
        <w:rPr>
          <w:sz w:val="28"/>
          <w:szCs w:val="28"/>
        </w:rPr>
      </w:pPr>
      <w:r w:rsidRPr="00E73209">
        <w:rPr>
          <w:sz w:val="28"/>
          <w:szCs w:val="28"/>
        </w:rPr>
        <w:t>Таблица 4</w:t>
      </w:r>
    </w:p>
    <w:p w14:paraId="7EDFF0F1" w14:textId="77777777" w:rsidR="00E73209" w:rsidRPr="00E73209" w:rsidRDefault="00E73209" w:rsidP="00E73209">
      <w:pPr>
        <w:jc w:val="center"/>
        <w:rPr>
          <w:sz w:val="28"/>
          <w:szCs w:val="28"/>
        </w:rPr>
      </w:pPr>
      <w:r w:rsidRPr="00E73209">
        <w:rPr>
          <w:sz w:val="28"/>
          <w:szCs w:val="28"/>
        </w:rPr>
        <w:t xml:space="preserve">Расчёт операционных (подконтрольных) расходов на 2025 год </w:t>
      </w:r>
    </w:p>
    <w:p w14:paraId="702B3EFD" w14:textId="77777777" w:rsidR="00E73209" w:rsidRPr="00E73209" w:rsidRDefault="00E73209" w:rsidP="00E73209">
      <w:pPr>
        <w:jc w:val="center"/>
        <w:rPr>
          <w:sz w:val="28"/>
          <w:szCs w:val="28"/>
        </w:rPr>
      </w:pPr>
      <w:r w:rsidRPr="00E73209">
        <w:rPr>
          <w:sz w:val="28"/>
          <w:szCs w:val="28"/>
        </w:rPr>
        <w:lastRenderedPageBreak/>
        <w:t xml:space="preserve">долгосрочного периода регулирования </w:t>
      </w:r>
    </w:p>
    <w:p w14:paraId="461C706A" w14:textId="77777777" w:rsidR="00E73209" w:rsidRPr="00E73209" w:rsidRDefault="00E73209" w:rsidP="00E73209">
      <w:pPr>
        <w:jc w:val="center"/>
        <w:rPr>
          <w:sz w:val="16"/>
          <w:szCs w:val="16"/>
        </w:rPr>
      </w:pPr>
    </w:p>
    <w:tbl>
      <w:tblPr>
        <w:tblW w:w="0" w:type="auto"/>
        <w:jc w:val="center"/>
        <w:tblLayout w:type="fixed"/>
        <w:tblLook w:val="04A0" w:firstRow="1" w:lastRow="0" w:firstColumn="1" w:lastColumn="0" w:noHBand="0" w:noVBand="1"/>
      </w:tblPr>
      <w:tblGrid>
        <w:gridCol w:w="736"/>
        <w:gridCol w:w="4678"/>
        <w:gridCol w:w="1276"/>
        <w:gridCol w:w="1417"/>
        <w:gridCol w:w="1445"/>
      </w:tblGrid>
      <w:tr w:rsidR="00E73209" w:rsidRPr="00E73209" w14:paraId="60F4EED8" w14:textId="77777777" w:rsidTr="00627AA0">
        <w:trPr>
          <w:trHeight w:val="587"/>
          <w:tblHeader/>
          <w:jc w:val="center"/>
        </w:trPr>
        <w:tc>
          <w:tcPr>
            <w:tcW w:w="7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1159C4" w14:textId="77777777" w:rsidR="00E73209" w:rsidRPr="00E73209" w:rsidRDefault="00E73209" w:rsidP="00E73209">
            <w:pPr>
              <w:jc w:val="center"/>
            </w:pPr>
            <w:r w:rsidRPr="00E73209">
              <w:t>№</w:t>
            </w:r>
            <w:r w:rsidRPr="00E73209">
              <w:br/>
              <w:t>п/ п</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AD8413" w14:textId="77777777" w:rsidR="00E73209" w:rsidRPr="00E73209" w:rsidRDefault="00E73209" w:rsidP="00E73209">
            <w:pPr>
              <w:jc w:val="center"/>
            </w:pPr>
            <w:r w:rsidRPr="00E73209">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0BEDF" w14:textId="77777777" w:rsidR="00E73209" w:rsidRPr="00E73209" w:rsidRDefault="00E73209" w:rsidP="00E73209">
            <w:pPr>
              <w:ind w:left="-81"/>
              <w:jc w:val="center"/>
            </w:pPr>
            <w:r w:rsidRPr="00E73209">
              <w:t>Единица измерения</w:t>
            </w:r>
          </w:p>
        </w:tc>
        <w:tc>
          <w:tcPr>
            <w:tcW w:w="2862" w:type="dxa"/>
            <w:gridSpan w:val="2"/>
            <w:tcBorders>
              <w:top w:val="single" w:sz="4" w:space="0" w:color="auto"/>
              <w:left w:val="single" w:sz="4" w:space="0" w:color="auto"/>
              <w:bottom w:val="single" w:sz="4" w:space="0" w:color="auto"/>
              <w:right w:val="single" w:sz="4" w:space="0" w:color="auto"/>
            </w:tcBorders>
            <w:vAlign w:val="center"/>
          </w:tcPr>
          <w:p w14:paraId="36972F0E" w14:textId="77777777" w:rsidR="00E73209" w:rsidRPr="00E73209" w:rsidRDefault="00E73209" w:rsidP="00E73209">
            <w:pPr>
              <w:jc w:val="center"/>
            </w:pPr>
            <w:r w:rsidRPr="00E73209">
              <w:t>Долгосрочный период регулирования</w:t>
            </w:r>
          </w:p>
        </w:tc>
      </w:tr>
      <w:tr w:rsidR="00E73209" w:rsidRPr="00E73209" w14:paraId="13BAFCD2" w14:textId="77777777" w:rsidTr="00627AA0">
        <w:trPr>
          <w:trHeight w:val="423"/>
          <w:tblHeader/>
          <w:jc w:val="center"/>
        </w:trPr>
        <w:tc>
          <w:tcPr>
            <w:tcW w:w="736" w:type="dxa"/>
            <w:vMerge/>
            <w:tcBorders>
              <w:top w:val="single" w:sz="4" w:space="0" w:color="auto"/>
              <w:left w:val="single" w:sz="4" w:space="0" w:color="auto"/>
              <w:bottom w:val="single" w:sz="4" w:space="0" w:color="000000"/>
              <w:right w:val="single" w:sz="4" w:space="0" w:color="auto"/>
            </w:tcBorders>
            <w:vAlign w:val="center"/>
            <w:hideMark/>
          </w:tcPr>
          <w:p w14:paraId="2F7BCE9A" w14:textId="77777777" w:rsidR="00E73209" w:rsidRPr="00E73209" w:rsidRDefault="00E73209" w:rsidP="00E73209"/>
        </w:tc>
        <w:tc>
          <w:tcPr>
            <w:tcW w:w="4678" w:type="dxa"/>
            <w:vMerge/>
            <w:tcBorders>
              <w:top w:val="single" w:sz="4" w:space="0" w:color="auto"/>
              <w:left w:val="single" w:sz="4" w:space="0" w:color="auto"/>
              <w:bottom w:val="single" w:sz="4" w:space="0" w:color="auto"/>
              <w:right w:val="single" w:sz="4" w:space="0" w:color="auto"/>
            </w:tcBorders>
            <w:vAlign w:val="center"/>
            <w:hideMark/>
          </w:tcPr>
          <w:p w14:paraId="3BB1C6A2" w14:textId="77777777" w:rsidR="00E73209" w:rsidRPr="00E73209" w:rsidRDefault="00E73209" w:rsidP="00E73209"/>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E02C7" w14:textId="77777777" w:rsidR="00E73209" w:rsidRPr="00E73209" w:rsidRDefault="00E73209" w:rsidP="00E73209">
            <w:pPr>
              <w:jc w:val="center"/>
            </w:pPr>
            <w:r w:rsidRPr="00E73209">
              <w:t>год</w:t>
            </w:r>
          </w:p>
        </w:tc>
        <w:tc>
          <w:tcPr>
            <w:tcW w:w="1417" w:type="dxa"/>
            <w:tcBorders>
              <w:top w:val="single" w:sz="4" w:space="0" w:color="auto"/>
              <w:left w:val="single" w:sz="4" w:space="0" w:color="auto"/>
              <w:bottom w:val="single" w:sz="4" w:space="0" w:color="auto"/>
              <w:right w:val="single" w:sz="4" w:space="0" w:color="auto"/>
            </w:tcBorders>
            <w:vAlign w:val="center"/>
          </w:tcPr>
          <w:p w14:paraId="505D6289" w14:textId="77777777" w:rsidR="00E73209" w:rsidRPr="00E73209" w:rsidRDefault="00E73209" w:rsidP="00E73209">
            <w:pPr>
              <w:jc w:val="center"/>
            </w:pPr>
            <w:r w:rsidRPr="00E73209">
              <w:t>2024</w:t>
            </w:r>
          </w:p>
        </w:tc>
        <w:tc>
          <w:tcPr>
            <w:tcW w:w="1445" w:type="dxa"/>
            <w:tcBorders>
              <w:top w:val="single" w:sz="4" w:space="0" w:color="auto"/>
              <w:left w:val="single" w:sz="4" w:space="0" w:color="auto"/>
              <w:bottom w:val="single" w:sz="4" w:space="0" w:color="auto"/>
              <w:right w:val="single" w:sz="4" w:space="0" w:color="auto"/>
            </w:tcBorders>
            <w:vAlign w:val="center"/>
          </w:tcPr>
          <w:p w14:paraId="2999FE3C" w14:textId="77777777" w:rsidR="00E73209" w:rsidRPr="00E73209" w:rsidRDefault="00E73209" w:rsidP="00E73209">
            <w:pPr>
              <w:jc w:val="center"/>
            </w:pPr>
            <w:r w:rsidRPr="00E73209">
              <w:t>2025</w:t>
            </w:r>
          </w:p>
        </w:tc>
      </w:tr>
      <w:tr w:rsidR="00E73209" w:rsidRPr="00E73209" w14:paraId="555B9983" w14:textId="77777777" w:rsidTr="00627AA0">
        <w:trPr>
          <w:trHeight w:val="293"/>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1C089" w14:textId="77777777" w:rsidR="00E73209" w:rsidRPr="00E73209" w:rsidRDefault="00E73209" w:rsidP="00E73209">
            <w:pPr>
              <w:jc w:val="center"/>
            </w:pPr>
            <w:r w:rsidRPr="00E73209">
              <w:t>1</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17C3FCBF" w14:textId="77777777" w:rsidR="00E73209" w:rsidRPr="00E73209" w:rsidRDefault="00E73209" w:rsidP="00E73209">
            <w:pPr>
              <w:jc w:val="center"/>
            </w:pPr>
            <w:r w:rsidRPr="00E73209">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3EEF9" w14:textId="77777777" w:rsidR="00E73209" w:rsidRPr="00E73209" w:rsidRDefault="00E73209" w:rsidP="00E73209">
            <w:pPr>
              <w:jc w:val="center"/>
            </w:pPr>
            <w:r w:rsidRPr="00E73209">
              <w:t>3</w:t>
            </w:r>
          </w:p>
        </w:tc>
        <w:tc>
          <w:tcPr>
            <w:tcW w:w="1417" w:type="dxa"/>
            <w:tcBorders>
              <w:top w:val="single" w:sz="4" w:space="0" w:color="auto"/>
              <w:left w:val="single" w:sz="4" w:space="0" w:color="auto"/>
              <w:bottom w:val="single" w:sz="4" w:space="0" w:color="auto"/>
              <w:right w:val="single" w:sz="4" w:space="0" w:color="auto"/>
            </w:tcBorders>
            <w:vAlign w:val="center"/>
          </w:tcPr>
          <w:p w14:paraId="7BB39A26" w14:textId="77777777" w:rsidR="00E73209" w:rsidRPr="00E73209" w:rsidRDefault="00E73209" w:rsidP="00E73209">
            <w:pPr>
              <w:jc w:val="center"/>
            </w:pPr>
            <w:r w:rsidRPr="00E73209">
              <w:t>4</w:t>
            </w:r>
          </w:p>
        </w:tc>
        <w:tc>
          <w:tcPr>
            <w:tcW w:w="1445" w:type="dxa"/>
            <w:tcBorders>
              <w:top w:val="single" w:sz="4" w:space="0" w:color="auto"/>
              <w:left w:val="single" w:sz="4" w:space="0" w:color="auto"/>
              <w:bottom w:val="single" w:sz="4" w:space="0" w:color="auto"/>
              <w:right w:val="single" w:sz="4" w:space="0" w:color="auto"/>
            </w:tcBorders>
            <w:vAlign w:val="center"/>
          </w:tcPr>
          <w:p w14:paraId="342D9FE3" w14:textId="77777777" w:rsidR="00E73209" w:rsidRPr="00E73209" w:rsidRDefault="00E73209" w:rsidP="00E73209">
            <w:pPr>
              <w:jc w:val="center"/>
            </w:pPr>
            <w:r w:rsidRPr="00E73209">
              <w:t>5</w:t>
            </w:r>
          </w:p>
        </w:tc>
      </w:tr>
      <w:tr w:rsidR="00E73209" w:rsidRPr="00E73209" w14:paraId="69ED18CC" w14:textId="77777777" w:rsidTr="00627AA0">
        <w:trPr>
          <w:trHeight w:val="508"/>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14:paraId="361D0C75" w14:textId="77777777" w:rsidR="00E73209" w:rsidRPr="00E73209" w:rsidRDefault="00E73209" w:rsidP="00E73209">
            <w:pPr>
              <w:jc w:val="center"/>
            </w:pPr>
            <w:r w:rsidRPr="00E73209">
              <w:t>1</w:t>
            </w:r>
          </w:p>
        </w:tc>
        <w:tc>
          <w:tcPr>
            <w:tcW w:w="4678" w:type="dxa"/>
            <w:tcBorders>
              <w:top w:val="single" w:sz="4" w:space="0" w:color="auto"/>
              <w:left w:val="nil"/>
              <w:bottom w:val="single" w:sz="4" w:space="0" w:color="auto"/>
              <w:right w:val="single" w:sz="4" w:space="0" w:color="auto"/>
            </w:tcBorders>
            <w:shd w:val="clear" w:color="auto" w:fill="auto"/>
            <w:noWrap/>
            <w:hideMark/>
          </w:tcPr>
          <w:p w14:paraId="1373C47D" w14:textId="77777777" w:rsidR="00E73209" w:rsidRPr="00E73209" w:rsidRDefault="00E73209" w:rsidP="00E73209">
            <w:r w:rsidRPr="00E73209">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5BD09" w14:textId="77777777" w:rsidR="00E73209" w:rsidRPr="00E73209" w:rsidRDefault="00E73209" w:rsidP="00E73209">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D71E301" w14:textId="77777777" w:rsidR="00E73209" w:rsidRPr="00E73209" w:rsidRDefault="00E73209" w:rsidP="00E73209">
            <w:pPr>
              <w:jc w:val="center"/>
              <w:rPr>
                <w:snapToGrid w:val="0"/>
                <w:lang w:val="en-US"/>
              </w:rPr>
            </w:pPr>
            <w:r w:rsidRPr="00E73209">
              <w:rPr>
                <w:snapToGrid w:val="0"/>
              </w:rPr>
              <w:t>1,072</w:t>
            </w:r>
          </w:p>
        </w:tc>
        <w:tc>
          <w:tcPr>
            <w:tcW w:w="1445" w:type="dxa"/>
            <w:tcBorders>
              <w:top w:val="single" w:sz="4" w:space="0" w:color="auto"/>
              <w:left w:val="single" w:sz="4" w:space="0" w:color="auto"/>
              <w:bottom w:val="single" w:sz="4" w:space="0" w:color="auto"/>
              <w:right w:val="single" w:sz="4" w:space="0" w:color="auto"/>
            </w:tcBorders>
            <w:vAlign w:val="center"/>
          </w:tcPr>
          <w:p w14:paraId="351E63F2" w14:textId="77777777" w:rsidR="00E73209" w:rsidRPr="00E73209" w:rsidRDefault="00E73209" w:rsidP="00E73209">
            <w:pPr>
              <w:jc w:val="center"/>
              <w:rPr>
                <w:snapToGrid w:val="0"/>
                <w:lang w:val="en-US"/>
              </w:rPr>
            </w:pPr>
            <w:r w:rsidRPr="00E73209">
              <w:rPr>
                <w:snapToGrid w:val="0"/>
              </w:rPr>
              <w:t>1,058</w:t>
            </w:r>
          </w:p>
        </w:tc>
      </w:tr>
      <w:tr w:rsidR="00E73209" w:rsidRPr="00E73209" w14:paraId="2F7F4761" w14:textId="77777777" w:rsidTr="00627AA0">
        <w:trPr>
          <w:trHeight w:val="587"/>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14:paraId="47DD3ACD" w14:textId="77777777" w:rsidR="00E73209" w:rsidRPr="00E73209" w:rsidRDefault="00E73209" w:rsidP="00E73209">
            <w:pPr>
              <w:jc w:val="center"/>
            </w:pPr>
            <w:r w:rsidRPr="00E73209">
              <w:t>2</w:t>
            </w:r>
          </w:p>
        </w:tc>
        <w:tc>
          <w:tcPr>
            <w:tcW w:w="4678" w:type="dxa"/>
            <w:tcBorders>
              <w:top w:val="single" w:sz="4" w:space="0" w:color="auto"/>
              <w:left w:val="nil"/>
              <w:bottom w:val="single" w:sz="4" w:space="0" w:color="auto"/>
              <w:right w:val="single" w:sz="4" w:space="0" w:color="auto"/>
            </w:tcBorders>
            <w:shd w:val="clear" w:color="auto" w:fill="auto"/>
            <w:noWrap/>
            <w:hideMark/>
          </w:tcPr>
          <w:p w14:paraId="0D25AB82" w14:textId="77777777" w:rsidR="00E73209" w:rsidRPr="00E73209" w:rsidRDefault="00E73209" w:rsidP="00E73209">
            <w:r w:rsidRPr="00E73209">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15651" w14:textId="77777777" w:rsidR="00E73209" w:rsidRPr="00E73209" w:rsidRDefault="00E73209" w:rsidP="00E73209">
            <w:pPr>
              <w:jc w:val="center"/>
            </w:pPr>
            <w:r w:rsidRPr="00E73209">
              <w:t>%</w:t>
            </w:r>
          </w:p>
        </w:tc>
        <w:tc>
          <w:tcPr>
            <w:tcW w:w="1417" w:type="dxa"/>
            <w:tcBorders>
              <w:top w:val="single" w:sz="4" w:space="0" w:color="auto"/>
              <w:left w:val="single" w:sz="4" w:space="0" w:color="auto"/>
              <w:bottom w:val="single" w:sz="4" w:space="0" w:color="auto"/>
              <w:right w:val="single" w:sz="4" w:space="0" w:color="auto"/>
            </w:tcBorders>
            <w:vAlign w:val="center"/>
          </w:tcPr>
          <w:p w14:paraId="74C95530" w14:textId="77777777" w:rsidR="00E73209" w:rsidRPr="00E73209" w:rsidRDefault="00E73209" w:rsidP="00E73209">
            <w:pPr>
              <w:jc w:val="center"/>
              <w:rPr>
                <w:snapToGrid w:val="0"/>
              </w:rPr>
            </w:pPr>
            <w:r w:rsidRPr="00E73209">
              <w:rPr>
                <w:snapToGrid w:val="0"/>
              </w:rPr>
              <w:t>1,00</w:t>
            </w:r>
          </w:p>
        </w:tc>
        <w:tc>
          <w:tcPr>
            <w:tcW w:w="1445" w:type="dxa"/>
            <w:tcBorders>
              <w:top w:val="single" w:sz="4" w:space="0" w:color="auto"/>
              <w:left w:val="single" w:sz="4" w:space="0" w:color="auto"/>
              <w:bottom w:val="single" w:sz="4" w:space="0" w:color="auto"/>
              <w:right w:val="single" w:sz="4" w:space="0" w:color="auto"/>
            </w:tcBorders>
            <w:vAlign w:val="center"/>
          </w:tcPr>
          <w:p w14:paraId="6AD604B3" w14:textId="77777777" w:rsidR="00E73209" w:rsidRPr="00E73209" w:rsidRDefault="00E73209" w:rsidP="00E73209">
            <w:pPr>
              <w:jc w:val="center"/>
              <w:rPr>
                <w:snapToGrid w:val="0"/>
              </w:rPr>
            </w:pPr>
            <w:r w:rsidRPr="00E73209">
              <w:rPr>
                <w:snapToGrid w:val="0"/>
              </w:rPr>
              <w:t>1,00</w:t>
            </w:r>
          </w:p>
        </w:tc>
      </w:tr>
      <w:tr w:rsidR="00E73209" w:rsidRPr="00E73209" w14:paraId="7D57B038" w14:textId="77777777" w:rsidTr="00627AA0">
        <w:trPr>
          <w:trHeight w:val="354"/>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14:paraId="40E233EC" w14:textId="77777777" w:rsidR="00E73209" w:rsidRPr="00E73209" w:rsidRDefault="00E73209" w:rsidP="00E73209">
            <w:pPr>
              <w:jc w:val="center"/>
            </w:pPr>
            <w:r w:rsidRPr="00E73209">
              <w:t>3</w:t>
            </w:r>
          </w:p>
        </w:tc>
        <w:tc>
          <w:tcPr>
            <w:tcW w:w="4678" w:type="dxa"/>
            <w:tcBorders>
              <w:top w:val="single" w:sz="4" w:space="0" w:color="auto"/>
              <w:left w:val="nil"/>
              <w:bottom w:val="single" w:sz="4" w:space="0" w:color="auto"/>
              <w:right w:val="single" w:sz="4" w:space="0" w:color="auto"/>
            </w:tcBorders>
            <w:shd w:val="clear" w:color="auto" w:fill="auto"/>
            <w:noWrap/>
            <w:hideMark/>
          </w:tcPr>
          <w:p w14:paraId="40EEBCDA" w14:textId="77777777" w:rsidR="00E73209" w:rsidRPr="00E73209" w:rsidRDefault="00E73209" w:rsidP="00E73209">
            <w:r w:rsidRPr="00E73209">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FC20D" w14:textId="77777777" w:rsidR="00E73209" w:rsidRPr="00E73209" w:rsidRDefault="00E73209" w:rsidP="00E73209">
            <w:pPr>
              <w:jc w:val="center"/>
            </w:pPr>
            <w:r w:rsidRPr="00E73209">
              <w:t>%</w:t>
            </w:r>
          </w:p>
        </w:tc>
        <w:tc>
          <w:tcPr>
            <w:tcW w:w="1417" w:type="dxa"/>
            <w:tcBorders>
              <w:top w:val="single" w:sz="4" w:space="0" w:color="auto"/>
              <w:left w:val="single" w:sz="4" w:space="0" w:color="auto"/>
              <w:bottom w:val="single" w:sz="4" w:space="0" w:color="auto"/>
              <w:right w:val="single" w:sz="4" w:space="0" w:color="auto"/>
            </w:tcBorders>
            <w:vAlign w:val="center"/>
          </w:tcPr>
          <w:p w14:paraId="3A5431CF" w14:textId="77777777" w:rsidR="00E73209" w:rsidRPr="00E73209" w:rsidRDefault="00E73209" w:rsidP="00E73209">
            <w:pPr>
              <w:jc w:val="center"/>
              <w:rPr>
                <w:snapToGrid w:val="0"/>
              </w:rPr>
            </w:pPr>
            <w:r w:rsidRPr="00E73209">
              <w:rPr>
                <w:snapToGrid w:val="0"/>
              </w:rPr>
              <w:t>0,000</w:t>
            </w:r>
          </w:p>
        </w:tc>
        <w:tc>
          <w:tcPr>
            <w:tcW w:w="1445" w:type="dxa"/>
            <w:tcBorders>
              <w:top w:val="single" w:sz="4" w:space="0" w:color="auto"/>
              <w:left w:val="single" w:sz="4" w:space="0" w:color="auto"/>
              <w:bottom w:val="single" w:sz="4" w:space="0" w:color="auto"/>
              <w:right w:val="single" w:sz="4" w:space="0" w:color="auto"/>
            </w:tcBorders>
            <w:vAlign w:val="center"/>
          </w:tcPr>
          <w:p w14:paraId="4B0797CF" w14:textId="77777777" w:rsidR="00E73209" w:rsidRPr="00E73209" w:rsidRDefault="00E73209" w:rsidP="00E73209">
            <w:pPr>
              <w:jc w:val="center"/>
              <w:rPr>
                <w:snapToGrid w:val="0"/>
              </w:rPr>
            </w:pPr>
            <w:r w:rsidRPr="00E73209">
              <w:rPr>
                <w:snapToGrid w:val="0"/>
              </w:rPr>
              <w:t>0,072</w:t>
            </w:r>
          </w:p>
        </w:tc>
      </w:tr>
      <w:tr w:rsidR="00E73209" w:rsidRPr="00E73209" w14:paraId="5AC3B63A" w14:textId="77777777" w:rsidTr="00627AA0">
        <w:trPr>
          <w:trHeight w:val="726"/>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14:paraId="28105440" w14:textId="77777777" w:rsidR="00E73209" w:rsidRPr="00E73209" w:rsidRDefault="00E73209" w:rsidP="00E73209">
            <w:pPr>
              <w:jc w:val="center"/>
            </w:pPr>
            <w:r w:rsidRPr="00E73209">
              <w:t>3.1</w:t>
            </w:r>
          </w:p>
        </w:tc>
        <w:tc>
          <w:tcPr>
            <w:tcW w:w="4678" w:type="dxa"/>
            <w:tcBorders>
              <w:top w:val="single" w:sz="4" w:space="0" w:color="auto"/>
              <w:left w:val="nil"/>
              <w:bottom w:val="single" w:sz="4" w:space="0" w:color="auto"/>
              <w:right w:val="single" w:sz="4" w:space="0" w:color="auto"/>
            </w:tcBorders>
            <w:shd w:val="clear" w:color="auto" w:fill="auto"/>
            <w:noWrap/>
            <w:hideMark/>
          </w:tcPr>
          <w:p w14:paraId="157CD120" w14:textId="77777777" w:rsidR="00E73209" w:rsidRPr="00E73209" w:rsidRDefault="00E73209" w:rsidP="00E73209">
            <w:r w:rsidRPr="00E73209">
              <w:t> Количество условных единиц, относящихся к активам, необходимым</w:t>
            </w:r>
            <w:r w:rsidRPr="00E73209">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F831A" w14:textId="77777777" w:rsidR="00E73209" w:rsidRPr="00E73209" w:rsidRDefault="00E73209" w:rsidP="00E73209">
            <w:pPr>
              <w:jc w:val="center"/>
            </w:pPr>
            <w:r w:rsidRPr="00E73209">
              <w:t>у.е.</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01056B6B" w14:textId="77777777" w:rsidR="00E73209" w:rsidRPr="00E73209" w:rsidRDefault="00E73209" w:rsidP="00E73209">
            <w:pPr>
              <w:jc w:val="center"/>
            </w:pPr>
            <w:r w:rsidRPr="00E73209">
              <w:t>212,99</w:t>
            </w:r>
          </w:p>
        </w:tc>
        <w:tc>
          <w:tcPr>
            <w:tcW w:w="1445" w:type="dxa"/>
            <w:tcBorders>
              <w:top w:val="single" w:sz="4" w:space="0" w:color="auto"/>
              <w:left w:val="nil"/>
              <w:bottom w:val="single" w:sz="4" w:space="0" w:color="auto"/>
              <w:right w:val="single" w:sz="4" w:space="0" w:color="000000"/>
            </w:tcBorders>
            <w:shd w:val="clear" w:color="auto" w:fill="auto"/>
            <w:vAlign w:val="center"/>
          </w:tcPr>
          <w:p w14:paraId="47F69BCC" w14:textId="77777777" w:rsidR="00E73209" w:rsidRPr="00E73209" w:rsidRDefault="00E73209" w:rsidP="00E73209">
            <w:pPr>
              <w:jc w:val="center"/>
            </w:pPr>
            <w:r w:rsidRPr="00E73209">
              <w:t>212,85</w:t>
            </w:r>
          </w:p>
        </w:tc>
      </w:tr>
      <w:tr w:rsidR="00E73209" w:rsidRPr="00E73209" w14:paraId="50176CEE" w14:textId="77777777" w:rsidTr="00627AA0">
        <w:trPr>
          <w:trHeight w:val="587"/>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14:paraId="2132C190" w14:textId="77777777" w:rsidR="00E73209" w:rsidRPr="00E73209" w:rsidRDefault="00E73209" w:rsidP="00E73209">
            <w:pPr>
              <w:jc w:val="center"/>
            </w:pPr>
            <w:r w:rsidRPr="00E73209">
              <w:t>3.2</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333879C5" w14:textId="77777777" w:rsidR="00E73209" w:rsidRPr="00E73209" w:rsidRDefault="00E73209" w:rsidP="00E73209">
            <w:r w:rsidRPr="00E73209">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446D9" w14:textId="77777777" w:rsidR="00E73209" w:rsidRPr="00E73209" w:rsidRDefault="00E73209" w:rsidP="00E73209">
            <w:pPr>
              <w:jc w:val="center"/>
            </w:pPr>
            <w:r w:rsidRPr="00E73209">
              <w:t>Гкал/ч</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713EA2DC" w14:textId="77777777" w:rsidR="00E73209" w:rsidRPr="00E73209" w:rsidRDefault="00E73209" w:rsidP="00E73209">
            <w:pPr>
              <w:jc w:val="center"/>
            </w:pPr>
            <w:r w:rsidRPr="00E73209">
              <w:t>34,50</w:t>
            </w:r>
          </w:p>
        </w:tc>
        <w:tc>
          <w:tcPr>
            <w:tcW w:w="1445" w:type="dxa"/>
            <w:tcBorders>
              <w:top w:val="single" w:sz="4" w:space="0" w:color="auto"/>
              <w:left w:val="nil"/>
              <w:bottom w:val="single" w:sz="4" w:space="0" w:color="auto"/>
              <w:right w:val="single" w:sz="4" w:space="0" w:color="000000"/>
            </w:tcBorders>
            <w:shd w:val="clear" w:color="auto" w:fill="auto"/>
            <w:vAlign w:val="center"/>
          </w:tcPr>
          <w:p w14:paraId="0AFABC53" w14:textId="77777777" w:rsidR="00E73209" w:rsidRPr="00E73209" w:rsidRDefault="00E73209" w:rsidP="00E73209">
            <w:pPr>
              <w:jc w:val="center"/>
            </w:pPr>
            <w:r w:rsidRPr="00E73209">
              <w:t>37,00</w:t>
            </w:r>
          </w:p>
        </w:tc>
      </w:tr>
      <w:tr w:rsidR="00E73209" w:rsidRPr="00E73209" w14:paraId="0489B969" w14:textId="77777777" w:rsidTr="00627AA0">
        <w:trPr>
          <w:trHeight w:val="587"/>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14:paraId="2DBAC9D1" w14:textId="77777777" w:rsidR="00E73209" w:rsidRPr="00E73209" w:rsidRDefault="00E73209" w:rsidP="00E73209">
            <w:pPr>
              <w:jc w:val="center"/>
            </w:pPr>
            <w:r w:rsidRPr="00E73209">
              <w:t>4</w:t>
            </w:r>
          </w:p>
        </w:tc>
        <w:tc>
          <w:tcPr>
            <w:tcW w:w="4678" w:type="dxa"/>
            <w:tcBorders>
              <w:top w:val="single" w:sz="4" w:space="0" w:color="auto"/>
              <w:left w:val="nil"/>
              <w:bottom w:val="single" w:sz="4" w:space="0" w:color="auto"/>
              <w:right w:val="single" w:sz="4" w:space="0" w:color="auto"/>
            </w:tcBorders>
            <w:shd w:val="clear" w:color="auto" w:fill="auto"/>
            <w:noWrap/>
            <w:hideMark/>
          </w:tcPr>
          <w:p w14:paraId="71DD2B38" w14:textId="77777777" w:rsidR="00E73209" w:rsidRPr="00E73209" w:rsidRDefault="00E73209" w:rsidP="00E73209">
            <w:r w:rsidRPr="00E73209">
              <w:t>Коэффициент эластичности затрат по росту активов (</w:t>
            </w:r>
            <w:proofErr w:type="spellStart"/>
            <w:r w:rsidRPr="00E73209">
              <w:t>К</w:t>
            </w:r>
            <w:r w:rsidRPr="00E73209">
              <w:rPr>
                <w:vertAlign w:val="subscript"/>
              </w:rPr>
              <w:t>эл</w:t>
            </w:r>
            <w:proofErr w:type="spellEnd"/>
            <w:r w:rsidRPr="00E73209">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FEA72" w14:textId="77777777" w:rsidR="00E73209" w:rsidRPr="00E73209" w:rsidRDefault="00E73209" w:rsidP="00E73209">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F61EEDB" w14:textId="77777777" w:rsidR="00E73209" w:rsidRPr="00E73209" w:rsidRDefault="00E73209" w:rsidP="00E73209">
            <w:pPr>
              <w:jc w:val="center"/>
            </w:pPr>
            <w:r w:rsidRPr="00E73209">
              <w:t>0,75</w:t>
            </w:r>
          </w:p>
        </w:tc>
        <w:tc>
          <w:tcPr>
            <w:tcW w:w="1445" w:type="dxa"/>
            <w:tcBorders>
              <w:top w:val="single" w:sz="4" w:space="0" w:color="auto"/>
              <w:left w:val="single" w:sz="4" w:space="0" w:color="auto"/>
              <w:bottom w:val="single" w:sz="4" w:space="0" w:color="auto"/>
              <w:right w:val="single" w:sz="4" w:space="0" w:color="auto"/>
            </w:tcBorders>
            <w:vAlign w:val="center"/>
          </w:tcPr>
          <w:p w14:paraId="4B15206C" w14:textId="77777777" w:rsidR="00E73209" w:rsidRPr="00E73209" w:rsidRDefault="00E73209" w:rsidP="00E73209">
            <w:pPr>
              <w:jc w:val="center"/>
            </w:pPr>
            <w:r w:rsidRPr="00E73209">
              <w:t>0,75</w:t>
            </w:r>
          </w:p>
        </w:tc>
      </w:tr>
      <w:tr w:rsidR="00E73209" w:rsidRPr="00E73209" w14:paraId="1DBB708E" w14:textId="77777777" w:rsidTr="00627AA0">
        <w:trPr>
          <w:trHeight w:val="344"/>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tcPr>
          <w:p w14:paraId="329AB362" w14:textId="77777777" w:rsidR="00E73209" w:rsidRPr="00E73209" w:rsidRDefault="00E73209" w:rsidP="00E73209">
            <w:pPr>
              <w:jc w:val="center"/>
            </w:pPr>
            <w:r w:rsidRPr="00E73209">
              <w:t>5</w:t>
            </w:r>
          </w:p>
        </w:tc>
        <w:tc>
          <w:tcPr>
            <w:tcW w:w="4678" w:type="dxa"/>
            <w:tcBorders>
              <w:top w:val="single" w:sz="4" w:space="0" w:color="auto"/>
              <w:left w:val="nil"/>
              <w:bottom w:val="single" w:sz="4" w:space="0" w:color="auto"/>
              <w:right w:val="single" w:sz="4" w:space="0" w:color="auto"/>
            </w:tcBorders>
            <w:shd w:val="clear" w:color="auto" w:fill="auto"/>
            <w:noWrap/>
          </w:tcPr>
          <w:p w14:paraId="73E07FF4" w14:textId="77777777" w:rsidR="00E73209" w:rsidRPr="00E73209" w:rsidRDefault="00E73209" w:rsidP="00E73209">
            <w:r w:rsidRPr="00E73209">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9AD2E" w14:textId="77777777" w:rsidR="00E73209" w:rsidRPr="00E73209" w:rsidRDefault="00E73209" w:rsidP="00E73209">
            <w:pPr>
              <w:jc w:val="center"/>
            </w:pPr>
            <w:r w:rsidRPr="00E73209">
              <w:t>%</w:t>
            </w:r>
          </w:p>
        </w:tc>
        <w:tc>
          <w:tcPr>
            <w:tcW w:w="1417" w:type="dxa"/>
            <w:tcBorders>
              <w:top w:val="single" w:sz="4" w:space="0" w:color="auto"/>
              <w:left w:val="single" w:sz="4" w:space="0" w:color="auto"/>
              <w:bottom w:val="single" w:sz="4" w:space="0" w:color="auto"/>
              <w:right w:val="single" w:sz="4" w:space="0" w:color="auto"/>
            </w:tcBorders>
            <w:vAlign w:val="center"/>
          </w:tcPr>
          <w:p w14:paraId="509562CD" w14:textId="77777777" w:rsidR="00E73209" w:rsidRPr="00E73209" w:rsidRDefault="00E73209" w:rsidP="00E73209">
            <w:pPr>
              <w:jc w:val="center"/>
            </w:pPr>
          </w:p>
        </w:tc>
        <w:tc>
          <w:tcPr>
            <w:tcW w:w="1445" w:type="dxa"/>
            <w:tcBorders>
              <w:top w:val="single" w:sz="4" w:space="0" w:color="auto"/>
              <w:left w:val="single" w:sz="4" w:space="0" w:color="auto"/>
              <w:bottom w:val="single" w:sz="4" w:space="0" w:color="auto"/>
              <w:right w:val="single" w:sz="4" w:space="0" w:color="auto"/>
            </w:tcBorders>
            <w:vAlign w:val="center"/>
          </w:tcPr>
          <w:p w14:paraId="0DFC28F1" w14:textId="77777777" w:rsidR="00E73209" w:rsidRPr="00E73209" w:rsidRDefault="00E73209" w:rsidP="00E73209">
            <w:pPr>
              <w:jc w:val="center"/>
            </w:pPr>
            <w:r w:rsidRPr="00E73209">
              <w:t>1,10382864</w:t>
            </w:r>
          </w:p>
        </w:tc>
      </w:tr>
      <w:tr w:rsidR="00E73209" w:rsidRPr="00E73209" w14:paraId="178B1A6E" w14:textId="77777777" w:rsidTr="00627AA0">
        <w:trPr>
          <w:trHeight w:val="587"/>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14:paraId="3AD9CA9B" w14:textId="77777777" w:rsidR="00E73209" w:rsidRPr="00E73209" w:rsidRDefault="00E73209" w:rsidP="00E73209">
            <w:pPr>
              <w:jc w:val="center"/>
            </w:pPr>
            <w:r w:rsidRPr="00E73209">
              <w:t>6</w:t>
            </w:r>
          </w:p>
        </w:tc>
        <w:tc>
          <w:tcPr>
            <w:tcW w:w="4678" w:type="dxa"/>
            <w:tcBorders>
              <w:top w:val="single" w:sz="4" w:space="0" w:color="auto"/>
              <w:left w:val="nil"/>
              <w:bottom w:val="single" w:sz="4" w:space="0" w:color="auto"/>
              <w:right w:val="single" w:sz="4" w:space="0" w:color="auto"/>
            </w:tcBorders>
            <w:shd w:val="clear" w:color="auto" w:fill="auto"/>
            <w:noWrap/>
            <w:hideMark/>
          </w:tcPr>
          <w:p w14:paraId="503E800A" w14:textId="77777777" w:rsidR="00E73209" w:rsidRPr="00E73209" w:rsidRDefault="00E73209" w:rsidP="00E73209">
            <w:r w:rsidRPr="00E73209">
              <w:t> Операционные (подконтрольные)</w:t>
            </w:r>
            <w:r w:rsidRPr="00E73209">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2D069" w14:textId="77777777" w:rsidR="00E73209" w:rsidRPr="00E73209" w:rsidRDefault="00E73209" w:rsidP="00E73209">
            <w:pPr>
              <w:jc w:val="center"/>
            </w:pPr>
            <w:r w:rsidRPr="00E73209">
              <w:t>тыс. руб.</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34C1F847" w14:textId="77777777" w:rsidR="00E73209" w:rsidRPr="00E73209" w:rsidRDefault="00E73209" w:rsidP="00E73209">
            <w:pPr>
              <w:jc w:val="center"/>
              <w:rPr>
                <w:lang w:val="en-US"/>
              </w:rPr>
            </w:pPr>
            <w:r w:rsidRPr="00E73209">
              <w:rPr>
                <w:snapToGrid w:val="0"/>
              </w:rPr>
              <w:t>160 906,02</w:t>
            </w:r>
          </w:p>
        </w:tc>
        <w:tc>
          <w:tcPr>
            <w:tcW w:w="1445" w:type="dxa"/>
            <w:tcBorders>
              <w:top w:val="single" w:sz="4" w:space="0" w:color="auto"/>
              <w:left w:val="nil"/>
              <w:bottom w:val="single" w:sz="4" w:space="0" w:color="auto"/>
              <w:right w:val="single" w:sz="4" w:space="0" w:color="000000"/>
            </w:tcBorders>
            <w:shd w:val="clear" w:color="auto" w:fill="auto"/>
            <w:vAlign w:val="center"/>
          </w:tcPr>
          <w:p w14:paraId="105E951C" w14:textId="77777777" w:rsidR="00E73209" w:rsidRPr="00E73209" w:rsidRDefault="00E73209" w:rsidP="00E73209">
            <w:pPr>
              <w:jc w:val="center"/>
              <w:rPr>
                <w:lang w:val="en-US"/>
              </w:rPr>
            </w:pPr>
            <w:r w:rsidRPr="00E73209">
              <w:rPr>
                <w:snapToGrid w:val="0"/>
              </w:rPr>
              <w:t>177 612,68</w:t>
            </w:r>
          </w:p>
        </w:tc>
      </w:tr>
      <w:tr w:rsidR="00E73209" w:rsidRPr="00E73209" w14:paraId="1771B73C" w14:textId="77777777" w:rsidTr="00627AA0">
        <w:trPr>
          <w:trHeight w:val="1563"/>
          <w:jc w:val="center"/>
        </w:trPr>
        <w:tc>
          <w:tcPr>
            <w:tcW w:w="9552" w:type="dxa"/>
            <w:gridSpan w:val="5"/>
            <w:tcBorders>
              <w:top w:val="single" w:sz="4" w:space="0" w:color="auto"/>
              <w:bottom w:val="single" w:sz="4" w:space="0" w:color="auto"/>
            </w:tcBorders>
            <w:shd w:val="clear" w:color="auto" w:fill="auto"/>
            <w:noWrap/>
          </w:tcPr>
          <w:p w14:paraId="4E81BDD5" w14:textId="77777777" w:rsidR="00E73209" w:rsidRPr="00E73209" w:rsidRDefault="00E73209" w:rsidP="00E73209">
            <w:pPr>
              <w:jc w:val="center"/>
              <w:rPr>
                <w:snapToGrid w:val="0"/>
              </w:rPr>
            </w:pPr>
          </w:p>
          <w:p w14:paraId="625C8658" w14:textId="77777777" w:rsidR="00E73209" w:rsidRPr="00E73209" w:rsidRDefault="00E73209" w:rsidP="00E73209">
            <w:pPr>
              <w:jc w:val="right"/>
              <w:rPr>
                <w:snapToGrid w:val="0"/>
                <w:sz w:val="28"/>
                <w:szCs w:val="28"/>
              </w:rPr>
            </w:pPr>
            <w:r w:rsidRPr="00E73209">
              <w:rPr>
                <w:snapToGrid w:val="0"/>
                <w:sz w:val="28"/>
                <w:szCs w:val="28"/>
              </w:rPr>
              <w:t>Таблица 5</w:t>
            </w:r>
          </w:p>
          <w:p w14:paraId="129AC260" w14:textId="77777777" w:rsidR="00E73209" w:rsidRPr="00E73209" w:rsidRDefault="00E73209" w:rsidP="00E73209">
            <w:pPr>
              <w:jc w:val="center"/>
              <w:rPr>
                <w:snapToGrid w:val="0"/>
                <w:sz w:val="28"/>
                <w:szCs w:val="28"/>
              </w:rPr>
            </w:pPr>
            <w:r w:rsidRPr="00E73209">
              <w:rPr>
                <w:snapToGrid w:val="0"/>
                <w:sz w:val="28"/>
                <w:szCs w:val="28"/>
              </w:rPr>
              <w:t>Распределение операционных (подконтрольных) расходов</w:t>
            </w:r>
          </w:p>
          <w:p w14:paraId="561F9FA3" w14:textId="77777777" w:rsidR="00E73209" w:rsidRPr="00E73209" w:rsidRDefault="00E73209" w:rsidP="00E73209">
            <w:pPr>
              <w:jc w:val="center"/>
              <w:rPr>
                <w:snapToGrid w:val="0"/>
                <w:sz w:val="28"/>
                <w:szCs w:val="28"/>
              </w:rPr>
            </w:pPr>
            <w:r w:rsidRPr="00E73209">
              <w:rPr>
                <w:snapToGrid w:val="0"/>
                <w:sz w:val="28"/>
                <w:szCs w:val="28"/>
              </w:rPr>
              <w:t>ООО ХК «СДС-Энерго» на 2025 год постатейно</w:t>
            </w:r>
          </w:p>
          <w:p w14:paraId="163C03FD" w14:textId="77777777" w:rsidR="00E73209" w:rsidRPr="00E73209" w:rsidRDefault="00E73209" w:rsidP="00E73209">
            <w:pPr>
              <w:jc w:val="right"/>
              <w:rPr>
                <w:snapToGrid w:val="0"/>
              </w:rPr>
            </w:pPr>
            <w:r w:rsidRPr="00E73209">
              <w:rPr>
                <w:snapToGrid w:val="0"/>
              </w:rPr>
              <w:t>тыс. руб.</w:t>
            </w:r>
          </w:p>
        </w:tc>
      </w:tr>
      <w:tr w:rsidR="00E73209" w:rsidRPr="00E73209" w14:paraId="057C6C0D" w14:textId="77777777" w:rsidTr="00627AA0">
        <w:trPr>
          <w:trHeight w:val="392"/>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F46BA" w14:textId="77777777" w:rsidR="00E73209" w:rsidRPr="00E73209" w:rsidRDefault="00E73209" w:rsidP="00E73209">
            <w:pPr>
              <w:jc w:val="center"/>
            </w:pPr>
            <w:r w:rsidRPr="00E73209">
              <w:t>№п/п</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tcPr>
          <w:p w14:paraId="1398FD74" w14:textId="77777777" w:rsidR="00E73209" w:rsidRPr="00E73209" w:rsidRDefault="00E73209" w:rsidP="00E73209">
            <w:pPr>
              <w:jc w:val="center"/>
            </w:pPr>
            <w:r w:rsidRPr="00E73209">
              <w:t>Наименование расхода</w:t>
            </w:r>
          </w:p>
        </w:tc>
        <w:tc>
          <w:tcPr>
            <w:tcW w:w="2862" w:type="dxa"/>
            <w:gridSpan w:val="2"/>
            <w:tcBorders>
              <w:top w:val="single" w:sz="4" w:space="0" w:color="auto"/>
              <w:left w:val="nil"/>
              <w:bottom w:val="single" w:sz="4" w:space="0" w:color="auto"/>
              <w:right w:val="single" w:sz="4" w:space="0" w:color="000000"/>
            </w:tcBorders>
            <w:shd w:val="clear" w:color="auto" w:fill="auto"/>
            <w:vAlign w:val="center"/>
          </w:tcPr>
          <w:p w14:paraId="6F40013D" w14:textId="77777777" w:rsidR="00E73209" w:rsidRPr="00E73209" w:rsidRDefault="00E73209" w:rsidP="00E73209">
            <w:pPr>
              <w:jc w:val="center"/>
            </w:pPr>
            <w:r w:rsidRPr="00E73209">
              <w:t xml:space="preserve">Предложения экспертов </w:t>
            </w:r>
            <w:r w:rsidRPr="00E73209">
              <w:rPr>
                <w:bCs/>
              </w:rPr>
              <w:t>на 2025 год</w:t>
            </w:r>
          </w:p>
        </w:tc>
      </w:tr>
      <w:tr w:rsidR="00E73209" w:rsidRPr="00E73209" w14:paraId="2C597673" w14:textId="77777777" w:rsidTr="00627AA0">
        <w:trPr>
          <w:trHeight w:val="392"/>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9D35E" w14:textId="77777777" w:rsidR="00E73209" w:rsidRPr="00E73209" w:rsidRDefault="00E73209" w:rsidP="00E73209">
            <w:pPr>
              <w:jc w:val="center"/>
            </w:pPr>
            <w:r w:rsidRPr="00E73209">
              <w:t>1</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tcPr>
          <w:p w14:paraId="583E69CE" w14:textId="77777777" w:rsidR="00E73209" w:rsidRPr="00E73209" w:rsidRDefault="00E73209" w:rsidP="00E73209">
            <w:r w:rsidRPr="00E73209">
              <w:t>Расходы на приобретение сырья и материалов</w:t>
            </w:r>
          </w:p>
        </w:tc>
        <w:tc>
          <w:tcPr>
            <w:tcW w:w="2862" w:type="dxa"/>
            <w:gridSpan w:val="2"/>
            <w:tcBorders>
              <w:top w:val="single" w:sz="4" w:space="0" w:color="auto"/>
              <w:left w:val="nil"/>
              <w:bottom w:val="single" w:sz="4" w:space="0" w:color="auto"/>
              <w:right w:val="single" w:sz="4" w:space="0" w:color="000000"/>
            </w:tcBorders>
            <w:shd w:val="clear" w:color="auto" w:fill="auto"/>
            <w:vAlign w:val="center"/>
          </w:tcPr>
          <w:p w14:paraId="6D6DE790" w14:textId="77777777" w:rsidR="00E73209" w:rsidRPr="00E73209" w:rsidRDefault="00E73209" w:rsidP="00E73209">
            <w:pPr>
              <w:jc w:val="center"/>
            </w:pPr>
            <w:r w:rsidRPr="00E73209">
              <w:t>5 416,45</w:t>
            </w:r>
          </w:p>
        </w:tc>
      </w:tr>
      <w:tr w:rsidR="00E73209" w:rsidRPr="00E73209" w14:paraId="4ECC19F6" w14:textId="77777777" w:rsidTr="00627AA0">
        <w:trPr>
          <w:trHeight w:val="392"/>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1EC6B" w14:textId="77777777" w:rsidR="00E73209" w:rsidRPr="00E73209" w:rsidRDefault="00E73209" w:rsidP="00E73209">
            <w:pPr>
              <w:jc w:val="center"/>
            </w:pPr>
            <w:r w:rsidRPr="00E73209">
              <w:t>2</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tcPr>
          <w:p w14:paraId="5377D27C" w14:textId="77777777" w:rsidR="00E73209" w:rsidRPr="00E73209" w:rsidRDefault="00E73209" w:rsidP="00E73209">
            <w:r w:rsidRPr="00E73209">
              <w:t>Расходы на ремонт основных средств</w:t>
            </w:r>
          </w:p>
        </w:tc>
        <w:tc>
          <w:tcPr>
            <w:tcW w:w="2862" w:type="dxa"/>
            <w:gridSpan w:val="2"/>
            <w:tcBorders>
              <w:top w:val="single" w:sz="4" w:space="0" w:color="auto"/>
              <w:left w:val="nil"/>
              <w:bottom w:val="single" w:sz="4" w:space="0" w:color="auto"/>
              <w:right w:val="single" w:sz="4" w:space="0" w:color="000000"/>
            </w:tcBorders>
            <w:shd w:val="clear" w:color="auto" w:fill="auto"/>
            <w:vAlign w:val="center"/>
          </w:tcPr>
          <w:p w14:paraId="36D2C493" w14:textId="77777777" w:rsidR="00E73209" w:rsidRPr="00E73209" w:rsidRDefault="00E73209" w:rsidP="00E73209">
            <w:pPr>
              <w:jc w:val="center"/>
            </w:pPr>
            <w:r w:rsidRPr="00E73209">
              <w:t>26 083,45</w:t>
            </w:r>
          </w:p>
        </w:tc>
      </w:tr>
      <w:tr w:rsidR="00E73209" w:rsidRPr="00E73209" w14:paraId="49D29890" w14:textId="77777777" w:rsidTr="00627AA0">
        <w:trPr>
          <w:trHeight w:val="392"/>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CD50D" w14:textId="77777777" w:rsidR="00E73209" w:rsidRPr="00E73209" w:rsidRDefault="00E73209" w:rsidP="00E73209">
            <w:pPr>
              <w:jc w:val="center"/>
            </w:pPr>
            <w:r w:rsidRPr="00E73209">
              <w:t>3</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tcPr>
          <w:p w14:paraId="12560FAB" w14:textId="77777777" w:rsidR="00E73209" w:rsidRPr="00E73209" w:rsidRDefault="00E73209" w:rsidP="00E73209">
            <w:r w:rsidRPr="00E73209">
              <w:t>Расходы на оплату труда</w:t>
            </w:r>
          </w:p>
        </w:tc>
        <w:tc>
          <w:tcPr>
            <w:tcW w:w="2862" w:type="dxa"/>
            <w:gridSpan w:val="2"/>
            <w:tcBorders>
              <w:top w:val="single" w:sz="4" w:space="0" w:color="auto"/>
              <w:left w:val="nil"/>
              <w:bottom w:val="single" w:sz="4" w:space="0" w:color="auto"/>
              <w:right w:val="single" w:sz="4" w:space="0" w:color="000000"/>
            </w:tcBorders>
            <w:shd w:val="clear" w:color="auto" w:fill="auto"/>
            <w:vAlign w:val="center"/>
          </w:tcPr>
          <w:p w14:paraId="0AA3D297" w14:textId="77777777" w:rsidR="00E73209" w:rsidRPr="00E73209" w:rsidRDefault="00E73209" w:rsidP="00E73209">
            <w:pPr>
              <w:jc w:val="center"/>
            </w:pPr>
            <w:r w:rsidRPr="00E73209">
              <w:t>111 022,28</w:t>
            </w:r>
          </w:p>
        </w:tc>
      </w:tr>
      <w:tr w:rsidR="00E73209" w:rsidRPr="00E73209" w14:paraId="11BAFDAF" w14:textId="77777777" w:rsidTr="00627AA0">
        <w:trPr>
          <w:trHeight w:val="392"/>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39E83" w14:textId="77777777" w:rsidR="00E73209" w:rsidRPr="00E73209" w:rsidRDefault="00E73209" w:rsidP="00E73209">
            <w:pPr>
              <w:jc w:val="center"/>
            </w:pPr>
            <w:r w:rsidRPr="00E73209">
              <w:t>4</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tcPr>
          <w:p w14:paraId="6A54C507" w14:textId="77777777" w:rsidR="00E73209" w:rsidRPr="00E73209" w:rsidRDefault="00E73209" w:rsidP="00E73209">
            <w:r w:rsidRPr="00E73209">
              <w:t>Расходы на оплату работ и услуг производственного характера, выполняемых по договорам со сторонними организациями</w:t>
            </w:r>
          </w:p>
        </w:tc>
        <w:tc>
          <w:tcPr>
            <w:tcW w:w="2862" w:type="dxa"/>
            <w:gridSpan w:val="2"/>
            <w:tcBorders>
              <w:top w:val="single" w:sz="4" w:space="0" w:color="auto"/>
              <w:left w:val="nil"/>
              <w:bottom w:val="single" w:sz="4" w:space="0" w:color="auto"/>
              <w:right w:val="single" w:sz="4" w:space="0" w:color="000000"/>
            </w:tcBorders>
            <w:shd w:val="clear" w:color="auto" w:fill="auto"/>
            <w:vAlign w:val="center"/>
          </w:tcPr>
          <w:p w14:paraId="51179BA6" w14:textId="77777777" w:rsidR="00E73209" w:rsidRPr="00E73209" w:rsidRDefault="00E73209" w:rsidP="00E73209">
            <w:pPr>
              <w:jc w:val="center"/>
            </w:pPr>
            <w:r w:rsidRPr="00E73209">
              <w:t>3 711,41</w:t>
            </w:r>
          </w:p>
        </w:tc>
      </w:tr>
      <w:tr w:rsidR="00E73209" w:rsidRPr="00E73209" w14:paraId="13B3F187" w14:textId="77777777" w:rsidTr="00627AA0">
        <w:trPr>
          <w:trHeight w:val="392"/>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2D5E6" w14:textId="77777777" w:rsidR="00E73209" w:rsidRPr="00E73209" w:rsidRDefault="00E73209" w:rsidP="00E73209">
            <w:pPr>
              <w:jc w:val="center"/>
            </w:pPr>
            <w:r w:rsidRPr="00E73209">
              <w:t>5</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tcPr>
          <w:p w14:paraId="7AF4C2A6" w14:textId="77777777" w:rsidR="00E73209" w:rsidRPr="00E73209" w:rsidRDefault="00E73209" w:rsidP="00E73209">
            <w:r w:rsidRPr="00E73209">
              <w:t>Расходы на оплату иных работ и услуг, выполняемых по договорам с организациями</w:t>
            </w:r>
          </w:p>
        </w:tc>
        <w:tc>
          <w:tcPr>
            <w:tcW w:w="2862" w:type="dxa"/>
            <w:gridSpan w:val="2"/>
            <w:tcBorders>
              <w:top w:val="single" w:sz="4" w:space="0" w:color="auto"/>
              <w:left w:val="nil"/>
              <w:bottom w:val="single" w:sz="4" w:space="0" w:color="auto"/>
              <w:right w:val="single" w:sz="4" w:space="0" w:color="000000"/>
            </w:tcBorders>
            <w:shd w:val="clear" w:color="auto" w:fill="auto"/>
            <w:vAlign w:val="center"/>
          </w:tcPr>
          <w:p w14:paraId="1ADC624D" w14:textId="77777777" w:rsidR="00E73209" w:rsidRPr="00E73209" w:rsidRDefault="00E73209" w:rsidP="00E73209">
            <w:pPr>
              <w:jc w:val="center"/>
            </w:pPr>
            <w:r w:rsidRPr="00E73209">
              <w:t>12 770,47</w:t>
            </w:r>
          </w:p>
        </w:tc>
      </w:tr>
      <w:tr w:rsidR="00E73209" w:rsidRPr="00E73209" w14:paraId="045E1CF2" w14:textId="77777777" w:rsidTr="00627AA0">
        <w:trPr>
          <w:trHeight w:val="392"/>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57B71" w14:textId="77777777" w:rsidR="00E73209" w:rsidRPr="00E73209" w:rsidRDefault="00E73209" w:rsidP="00E73209">
            <w:pPr>
              <w:jc w:val="center"/>
            </w:pPr>
            <w:r w:rsidRPr="00E73209">
              <w:t>6</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tcPr>
          <w:p w14:paraId="799D8F1D" w14:textId="77777777" w:rsidR="00E73209" w:rsidRPr="00E73209" w:rsidRDefault="00E73209" w:rsidP="00E73209">
            <w:r w:rsidRPr="00E73209">
              <w:t xml:space="preserve">Расходы на служебные командировки </w:t>
            </w:r>
          </w:p>
        </w:tc>
        <w:tc>
          <w:tcPr>
            <w:tcW w:w="2862" w:type="dxa"/>
            <w:gridSpan w:val="2"/>
            <w:tcBorders>
              <w:top w:val="single" w:sz="4" w:space="0" w:color="auto"/>
              <w:left w:val="nil"/>
              <w:bottom w:val="single" w:sz="4" w:space="0" w:color="auto"/>
              <w:right w:val="single" w:sz="4" w:space="0" w:color="000000"/>
            </w:tcBorders>
            <w:shd w:val="clear" w:color="auto" w:fill="auto"/>
            <w:vAlign w:val="center"/>
          </w:tcPr>
          <w:p w14:paraId="2C884F7C" w14:textId="77777777" w:rsidR="00E73209" w:rsidRPr="00E73209" w:rsidRDefault="00E73209" w:rsidP="00E73209">
            <w:pPr>
              <w:jc w:val="center"/>
              <w:rPr>
                <w:snapToGrid w:val="0"/>
              </w:rPr>
            </w:pPr>
            <w:r w:rsidRPr="00E73209">
              <w:rPr>
                <w:snapToGrid w:val="0"/>
              </w:rPr>
              <w:t>128,60</w:t>
            </w:r>
          </w:p>
        </w:tc>
      </w:tr>
      <w:tr w:rsidR="00E73209" w:rsidRPr="00E73209" w14:paraId="5138C7AB" w14:textId="77777777" w:rsidTr="00627AA0">
        <w:trPr>
          <w:trHeight w:val="392"/>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91BAD" w14:textId="77777777" w:rsidR="00E73209" w:rsidRPr="00E73209" w:rsidRDefault="00E73209" w:rsidP="00E73209">
            <w:pPr>
              <w:jc w:val="center"/>
            </w:pPr>
            <w:r w:rsidRPr="00E73209">
              <w:t>7</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tcPr>
          <w:p w14:paraId="0BF77253" w14:textId="77777777" w:rsidR="00E73209" w:rsidRPr="00E73209" w:rsidRDefault="00E73209" w:rsidP="00E73209">
            <w:r w:rsidRPr="00E73209">
              <w:t>Расходы на обучение персонала</w:t>
            </w:r>
          </w:p>
        </w:tc>
        <w:tc>
          <w:tcPr>
            <w:tcW w:w="2862" w:type="dxa"/>
            <w:gridSpan w:val="2"/>
            <w:tcBorders>
              <w:top w:val="single" w:sz="4" w:space="0" w:color="auto"/>
              <w:left w:val="nil"/>
              <w:bottom w:val="single" w:sz="4" w:space="0" w:color="auto"/>
              <w:right w:val="single" w:sz="4" w:space="0" w:color="000000"/>
            </w:tcBorders>
            <w:shd w:val="clear" w:color="auto" w:fill="auto"/>
            <w:vAlign w:val="center"/>
          </w:tcPr>
          <w:p w14:paraId="2EE98FA7" w14:textId="77777777" w:rsidR="00E73209" w:rsidRPr="00E73209" w:rsidRDefault="00E73209" w:rsidP="00E73209">
            <w:pPr>
              <w:jc w:val="center"/>
              <w:rPr>
                <w:snapToGrid w:val="0"/>
              </w:rPr>
            </w:pPr>
            <w:r w:rsidRPr="00E73209">
              <w:rPr>
                <w:snapToGrid w:val="0"/>
              </w:rPr>
              <w:t>997,14</w:t>
            </w:r>
          </w:p>
        </w:tc>
      </w:tr>
      <w:tr w:rsidR="00E73209" w:rsidRPr="00E73209" w14:paraId="16CD5D88" w14:textId="77777777" w:rsidTr="00627AA0">
        <w:trPr>
          <w:trHeight w:val="392"/>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0C856" w14:textId="77777777" w:rsidR="00E73209" w:rsidRPr="00E73209" w:rsidRDefault="00E73209" w:rsidP="00E73209">
            <w:pPr>
              <w:jc w:val="center"/>
            </w:pPr>
            <w:r w:rsidRPr="00E73209">
              <w:t>8</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tcPr>
          <w:p w14:paraId="58223D38" w14:textId="77777777" w:rsidR="00E73209" w:rsidRPr="00E73209" w:rsidRDefault="00E73209" w:rsidP="00E73209">
            <w:r w:rsidRPr="00E73209">
              <w:t>Лизинговый платеж</w:t>
            </w:r>
          </w:p>
        </w:tc>
        <w:tc>
          <w:tcPr>
            <w:tcW w:w="2862" w:type="dxa"/>
            <w:gridSpan w:val="2"/>
            <w:tcBorders>
              <w:top w:val="single" w:sz="4" w:space="0" w:color="auto"/>
              <w:left w:val="nil"/>
              <w:bottom w:val="single" w:sz="4" w:space="0" w:color="auto"/>
              <w:right w:val="single" w:sz="4" w:space="0" w:color="000000"/>
            </w:tcBorders>
            <w:shd w:val="clear" w:color="auto" w:fill="auto"/>
            <w:vAlign w:val="center"/>
          </w:tcPr>
          <w:p w14:paraId="34936D1A" w14:textId="77777777" w:rsidR="00E73209" w:rsidRPr="00E73209" w:rsidRDefault="00E73209" w:rsidP="00E73209">
            <w:pPr>
              <w:jc w:val="center"/>
            </w:pPr>
            <w:r w:rsidRPr="00E73209">
              <w:t>0,00</w:t>
            </w:r>
          </w:p>
        </w:tc>
      </w:tr>
      <w:tr w:rsidR="00E73209" w:rsidRPr="00E73209" w14:paraId="3219A520" w14:textId="77777777" w:rsidTr="00627AA0">
        <w:trPr>
          <w:trHeight w:val="392"/>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9F123" w14:textId="77777777" w:rsidR="00E73209" w:rsidRPr="00E73209" w:rsidRDefault="00E73209" w:rsidP="00E73209">
            <w:pPr>
              <w:jc w:val="center"/>
            </w:pPr>
            <w:r w:rsidRPr="00E73209">
              <w:t>9</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tcPr>
          <w:p w14:paraId="49F4B789" w14:textId="77777777" w:rsidR="00E73209" w:rsidRPr="00E73209" w:rsidRDefault="00E73209" w:rsidP="00E73209">
            <w:r w:rsidRPr="00E73209">
              <w:t>Арендная плата</w:t>
            </w:r>
          </w:p>
        </w:tc>
        <w:tc>
          <w:tcPr>
            <w:tcW w:w="2862" w:type="dxa"/>
            <w:gridSpan w:val="2"/>
            <w:tcBorders>
              <w:top w:val="single" w:sz="4" w:space="0" w:color="auto"/>
              <w:left w:val="nil"/>
              <w:bottom w:val="single" w:sz="4" w:space="0" w:color="auto"/>
              <w:right w:val="single" w:sz="4" w:space="0" w:color="000000"/>
            </w:tcBorders>
            <w:shd w:val="clear" w:color="auto" w:fill="auto"/>
            <w:vAlign w:val="center"/>
          </w:tcPr>
          <w:p w14:paraId="4C31EB38" w14:textId="77777777" w:rsidR="00E73209" w:rsidRPr="00E73209" w:rsidRDefault="00E73209" w:rsidP="00E73209">
            <w:pPr>
              <w:jc w:val="center"/>
            </w:pPr>
            <w:r w:rsidRPr="00E73209">
              <w:t>5 979,23</w:t>
            </w:r>
          </w:p>
        </w:tc>
      </w:tr>
      <w:tr w:rsidR="00E73209" w:rsidRPr="00E73209" w14:paraId="3974B855" w14:textId="77777777" w:rsidTr="00627AA0">
        <w:trPr>
          <w:trHeight w:val="392"/>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0980A" w14:textId="77777777" w:rsidR="00E73209" w:rsidRPr="00E73209" w:rsidRDefault="00E73209" w:rsidP="00E73209">
            <w:pPr>
              <w:jc w:val="center"/>
            </w:pPr>
            <w:r w:rsidRPr="00E73209">
              <w:t>10</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tcPr>
          <w:p w14:paraId="6F35822F" w14:textId="77777777" w:rsidR="00E73209" w:rsidRPr="00E73209" w:rsidRDefault="00E73209" w:rsidP="00E73209">
            <w:r w:rsidRPr="00E73209">
              <w:t>Другие расходы</w:t>
            </w:r>
          </w:p>
        </w:tc>
        <w:tc>
          <w:tcPr>
            <w:tcW w:w="2862" w:type="dxa"/>
            <w:gridSpan w:val="2"/>
            <w:tcBorders>
              <w:top w:val="single" w:sz="4" w:space="0" w:color="auto"/>
              <w:left w:val="nil"/>
              <w:bottom w:val="single" w:sz="4" w:space="0" w:color="auto"/>
              <w:right w:val="single" w:sz="4" w:space="0" w:color="000000"/>
            </w:tcBorders>
            <w:shd w:val="clear" w:color="auto" w:fill="auto"/>
            <w:vAlign w:val="center"/>
          </w:tcPr>
          <w:p w14:paraId="72D03B02" w14:textId="77777777" w:rsidR="00E73209" w:rsidRPr="00E73209" w:rsidRDefault="00E73209" w:rsidP="00E73209">
            <w:pPr>
              <w:jc w:val="center"/>
            </w:pPr>
            <w:r w:rsidRPr="00E73209">
              <w:t>11 503,65</w:t>
            </w:r>
          </w:p>
        </w:tc>
      </w:tr>
      <w:tr w:rsidR="00E73209" w:rsidRPr="00E73209" w14:paraId="0A226C7F" w14:textId="77777777" w:rsidTr="00627AA0">
        <w:trPr>
          <w:trHeight w:val="392"/>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0716A" w14:textId="77777777" w:rsidR="00E73209" w:rsidRPr="00E73209" w:rsidRDefault="00E73209" w:rsidP="00E73209">
            <w:pPr>
              <w:jc w:val="center"/>
            </w:pPr>
            <w:r w:rsidRPr="00E73209">
              <w:t> 11</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tcPr>
          <w:p w14:paraId="509BD5DC" w14:textId="77777777" w:rsidR="00E73209" w:rsidRPr="00E73209" w:rsidRDefault="00E73209" w:rsidP="00E73209">
            <w:r w:rsidRPr="00E73209">
              <w:t>Итого (11=1+2+3+4+5+6+7+8+9+10)</w:t>
            </w:r>
          </w:p>
        </w:tc>
        <w:tc>
          <w:tcPr>
            <w:tcW w:w="2862" w:type="dxa"/>
            <w:gridSpan w:val="2"/>
            <w:tcBorders>
              <w:top w:val="single" w:sz="4" w:space="0" w:color="auto"/>
              <w:left w:val="nil"/>
              <w:bottom w:val="single" w:sz="4" w:space="0" w:color="auto"/>
              <w:right w:val="single" w:sz="4" w:space="0" w:color="000000"/>
            </w:tcBorders>
            <w:shd w:val="clear" w:color="auto" w:fill="auto"/>
            <w:vAlign w:val="center"/>
          </w:tcPr>
          <w:p w14:paraId="05683769" w14:textId="77777777" w:rsidR="00E73209" w:rsidRPr="00E73209" w:rsidRDefault="00E73209" w:rsidP="00E73209">
            <w:pPr>
              <w:jc w:val="center"/>
            </w:pPr>
            <w:r w:rsidRPr="00E73209">
              <w:t>177 612,68</w:t>
            </w:r>
          </w:p>
        </w:tc>
      </w:tr>
    </w:tbl>
    <w:p w14:paraId="65A90433" w14:textId="77777777" w:rsidR="00E73209" w:rsidRPr="00E73209" w:rsidRDefault="00E73209" w:rsidP="00E73209">
      <w:pPr>
        <w:ind w:left="1080"/>
        <w:outlineLvl w:val="0"/>
        <w:rPr>
          <w:b/>
          <w:snapToGrid w:val="0"/>
          <w:sz w:val="28"/>
          <w:szCs w:val="28"/>
        </w:rPr>
      </w:pPr>
      <w:bookmarkStart w:id="149" w:name="_Toc87713326"/>
    </w:p>
    <w:p w14:paraId="2012FDFC" w14:textId="77777777" w:rsidR="00E73209" w:rsidRPr="00E73209" w:rsidRDefault="00E73209" w:rsidP="00E73209">
      <w:pPr>
        <w:numPr>
          <w:ilvl w:val="0"/>
          <w:numId w:val="473"/>
        </w:numPr>
        <w:jc w:val="center"/>
        <w:outlineLvl w:val="0"/>
        <w:rPr>
          <w:b/>
          <w:snapToGrid w:val="0"/>
          <w:sz w:val="28"/>
          <w:szCs w:val="28"/>
        </w:rPr>
      </w:pPr>
      <w:r w:rsidRPr="00E73209">
        <w:rPr>
          <w:b/>
          <w:snapToGrid w:val="0"/>
          <w:sz w:val="28"/>
          <w:szCs w:val="28"/>
        </w:rPr>
        <w:t>Расчет неподконтрольных расходов</w:t>
      </w:r>
      <w:bookmarkEnd w:id="149"/>
    </w:p>
    <w:p w14:paraId="13A65DC7" w14:textId="77777777" w:rsidR="00E73209" w:rsidRPr="00E73209" w:rsidRDefault="00E73209" w:rsidP="00E73209">
      <w:pPr>
        <w:rPr>
          <w:snapToGrid w:val="0"/>
          <w:sz w:val="28"/>
          <w:szCs w:val="28"/>
          <w:lang w:eastAsia="en-US"/>
        </w:rPr>
      </w:pPr>
    </w:p>
    <w:p w14:paraId="70685BBB" w14:textId="77777777" w:rsidR="00E73209" w:rsidRPr="00E73209" w:rsidRDefault="00E73209" w:rsidP="00E73209">
      <w:pPr>
        <w:autoSpaceDE w:val="0"/>
        <w:autoSpaceDN w:val="0"/>
        <w:adjustRightInd w:val="0"/>
        <w:ind w:right="142" w:firstLine="709"/>
        <w:contextualSpacing/>
        <w:jc w:val="both"/>
        <w:rPr>
          <w:rFonts w:eastAsia="Calibri"/>
          <w:sz w:val="28"/>
          <w:szCs w:val="28"/>
        </w:rPr>
      </w:pPr>
      <w:r w:rsidRPr="00E73209">
        <w:rPr>
          <w:rFonts w:eastAsia="Calibri"/>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6E93F6DD" w14:textId="77777777" w:rsidR="00E73209" w:rsidRPr="00E73209" w:rsidRDefault="00E73209" w:rsidP="00E73209">
      <w:pPr>
        <w:autoSpaceDE w:val="0"/>
        <w:autoSpaceDN w:val="0"/>
        <w:adjustRightInd w:val="0"/>
        <w:ind w:right="142" w:firstLine="709"/>
        <w:contextualSpacing/>
        <w:jc w:val="both"/>
        <w:rPr>
          <w:rFonts w:eastAsia="Calibri"/>
          <w:sz w:val="28"/>
          <w:szCs w:val="28"/>
        </w:rPr>
      </w:pPr>
      <w:r w:rsidRPr="00E73209">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3D7265B6" w14:textId="77777777" w:rsidR="00E73209" w:rsidRPr="00E73209" w:rsidRDefault="00E73209" w:rsidP="00E73209">
      <w:pPr>
        <w:autoSpaceDE w:val="0"/>
        <w:autoSpaceDN w:val="0"/>
        <w:adjustRightInd w:val="0"/>
        <w:ind w:right="142" w:firstLine="709"/>
        <w:contextualSpacing/>
        <w:jc w:val="both"/>
        <w:rPr>
          <w:rFonts w:eastAsia="Calibri"/>
          <w:sz w:val="28"/>
          <w:szCs w:val="28"/>
        </w:rPr>
      </w:pPr>
      <w:r w:rsidRPr="00E73209">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68B4C078" w14:textId="77777777" w:rsidR="00E73209" w:rsidRPr="00E73209" w:rsidRDefault="00E73209" w:rsidP="00E73209">
      <w:pPr>
        <w:autoSpaceDE w:val="0"/>
        <w:autoSpaceDN w:val="0"/>
        <w:adjustRightInd w:val="0"/>
        <w:ind w:right="142" w:firstLine="709"/>
        <w:contextualSpacing/>
        <w:jc w:val="both"/>
        <w:rPr>
          <w:rFonts w:eastAsia="Calibri"/>
          <w:sz w:val="28"/>
          <w:szCs w:val="28"/>
        </w:rPr>
      </w:pPr>
      <w:r w:rsidRPr="00E73209">
        <w:rPr>
          <w:rFonts w:eastAsia="Calibri"/>
          <w:sz w:val="28"/>
          <w:szCs w:val="28"/>
        </w:rPr>
        <w:t>3) концессионную плату;</w:t>
      </w:r>
    </w:p>
    <w:p w14:paraId="7948B520" w14:textId="77777777" w:rsidR="00E73209" w:rsidRPr="00E73209" w:rsidRDefault="00E73209" w:rsidP="00E73209">
      <w:pPr>
        <w:autoSpaceDE w:val="0"/>
        <w:autoSpaceDN w:val="0"/>
        <w:adjustRightInd w:val="0"/>
        <w:ind w:right="142" w:firstLine="709"/>
        <w:contextualSpacing/>
        <w:jc w:val="both"/>
        <w:rPr>
          <w:rFonts w:eastAsia="Calibri"/>
          <w:sz w:val="28"/>
          <w:szCs w:val="28"/>
        </w:rPr>
      </w:pPr>
      <w:r w:rsidRPr="00E73209">
        <w:rPr>
          <w:rFonts w:eastAsia="Calibri"/>
          <w:sz w:val="28"/>
          <w:szCs w:val="28"/>
        </w:rPr>
        <w:t>4) арендную плату;</w:t>
      </w:r>
    </w:p>
    <w:p w14:paraId="75597E4A" w14:textId="77777777" w:rsidR="00E73209" w:rsidRPr="00E73209" w:rsidRDefault="00E73209" w:rsidP="00E73209">
      <w:pPr>
        <w:autoSpaceDE w:val="0"/>
        <w:autoSpaceDN w:val="0"/>
        <w:adjustRightInd w:val="0"/>
        <w:ind w:right="142" w:firstLine="709"/>
        <w:contextualSpacing/>
        <w:jc w:val="both"/>
        <w:rPr>
          <w:rFonts w:eastAsia="Calibri"/>
          <w:sz w:val="28"/>
          <w:szCs w:val="28"/>
        </w:rPr>
      </w:pPr>
      <w:r w:rsidRPr="00E73209">
        <w:rPr>
          <w:rFonts w:eastAsia="Calibri"/>
          <w:sz w:val="28"/>
          <w:szCs w:val="28"/>
        </w:rPr>
        <w:t>5) расходы по сомнительным долгам;</w:t>
      </w:r>
    </w:p>
    <w:p w14:paraId="054ECBDB" w14:textId="77777777" w:rsidR="00E73209" w:rsidRPr="00E73209" w:rsidRDefault="00E73209" w:rsidP="00E73209">
      <w:pPr>
        <w:autoSpaceDE w:val="0"/>
        <w:autoSpaceDN w:val="0"/>
        <w:adjustRightInd w:val="0"/>
        <w:ind w:right="142" w:firstLine="709"/>
        <w:contextualSpacing/>
        <w:jc w:val="both"/>
        <w:rPr>
          <w:rFonts w:eastAsia="Calibri"/>
          <w:sz w:val="28"/>
          <w:szCs w:val="28"/>
        </w:rPr>
      </w:pPr>
      <w:r w:rsidRPr="00E73209">
        <w:rPr>
          <w:rFonts w:eastAsia="Calibri"/>
          <w:sz w:val="28"/>
          <w:szCs w:val="28"/>
        </w:rPr>
        <w:t>6) величину амортизации основных средств;</w:t>
      </w:r>
    </w:p>
    <w:p w14:paraId="3AEF447C" w14:textId="77777777" w:rsidR="00E73209" w:rsidRPr="00E73209" w:rsidRDefault="00E73209" w:rsidP="00E73209">
      <w:pPr>
        <w:autoSpaceDE w:val="0"/>
        <w:autoSpaceDN w:val="0"/>
        <w:adjustRightInd w:val="0"/>
        <w:ind w:right="142" w:firstLine="709"/>
        <w:contextualSpacing/>
        <w:jc w:val="both"/>
        <w:rPr>
          <w:rFonts w:eastAsia="Calibri"/>
          <w:sz w:val="28"/>
          <w:szCs w:val="28"/>
        </w:rPr>
      </w:pPr>
      <w:r w:rsidRPr="00E73209">
        <w:rPr>
          <w:rFonts w:eastAsia="Calibri"/>
          <w:sz w:val="28"/>
          <w:szCs w:val="28"/>
        </w:rPr>
        <w:t>7) отчисления на социальные нужды.</w:t>
      </w:r>
    </w:p>
    <w:p w14:paraId="08231E2B" w14:textId="77777777" w:rsidR="00E73209" w:rsidRPr="00E73209" w:rsidRDefault="00E73209" w:rsidP="00E73209">
      <w:pPr>
        <w:ind w:right="142" w:firstLine="709"/>
        <w:jc w:val="center"/>
        <w:rPr>
          <w:b/>
          <w:bCs/>
          <w:snapToGrid w:val="0"/>
          <w:sz w:val="28"/>
          <w:szCs w:val="28"/>
          <w:lang w:eastAsia="en-US"/>
        </w:rPr>
      </w:pPr>
    </w:p>
    <w:p w14:paraId="46491849" w14:textId="77777777" w:rsidR="00E73209" w:rsidRPr="00E73209" w:rsidRDefault="00E73209" w:rsidP="00E73209">
      <w:pPr>
        <w:numPr>
          <w:ilvl w:val="1"/>
          <w:numId w:val="473"/>
        </w:numPr>
        <w:ind w:right="142"/>
        <w:jc w:val="center"/>
        <w:rPr>
          <w:rFonts w:eastAsia="Calibri"/>
          <w:b/>
          <w:snapToGrid w:val="0"/>
          <w:sz w:val="28"/>
          <w:szCs w:val="28"/>
          <w:lang w:eastAsia="en-US"/>
        </w:rPr>
      </w:pPr>
      <w:r w:rsidRPr="00E73209">
        <w:rPr>
          <w:rFonts w:eastAsia="Calibri"/>
          <w:b/>
          <w:bCs/>
          <w:sz w:val="28"/>
          <w:szCs w:val="28"/>
        </w:rPr>
        <w:t>Расходы на оплату услуг, оказываемых организациями, осуществляющими регулируемые виды деятельности</w:t>
      </w:r>
    </w:p>
    <w:p w14:paraId="7D3578FD" w14:textId="77777777" w:rsidR="00E73209" w:rsidRPr="00E73209" w:rsidRDefault="00E73209" w:rsidP="00E73209">
      <w:pPr>
        <w:ind w:right="142" w:firstLine="709"/>
        <w:jc w:val="both"/>
        <w:rPr>
          <w:snapToGrid w:val="0"/>
          <w:sz w:val="28"/>
          <w:szCs w:val="28"/>
          <w:lang w:eastAsia="en-US"/>
        </w:rPr>
      </w:pPr>
    </w:p>
    <w:p w14:paraId="076F8543"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lang w:eastAsia="en-US"/>
        </w:rPr>
        <w:t>Предприятием заявлены расходы по статье в размере 761,76 тыс. руб., при объеме стоков 4,664 тыс. м3.</w:t>
      </w:r>
    </w:p>
    <w:p w14:paraId="5C581ED9"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w:t>
      </w:r>
    </w:p>
    <w:p w14:paraId="3BA45DEC" w14:textId="77777777" w:rsidR="00E73209" w:rsidRPr="00E73209" w:rsidRDefault="00E73209" w:rsidP="00E73209">
      <w:pPr>
        <w:ind w:right="142" w:firstLine="709"/>
        <w:jc w:val="both"/>
        <w:rPr>
          <w:snapToGrid w:val="0"/>
          <w:sz w:val="28"/>
          <w:szCs w:val="28"/>
        </w:rPr>
      </w:pPr>
      <w:r w:rsidRPr="00E73209">
        <w:rPr>
          <w:snapToGrid w:val="0"/>
          <w:sz w:val="28"/>
          <w:szCs w:val="28"/>
          <w:lang w:eastAsia="en-US"/>
        </w:rPr>
        <w:t>- таблица 5.3 «Реестр неподконтрольных расходов на 2025» (раздел 106, дополнительных материалов);</w:t>
      </w:r>
      <w:r w:rsidRPr="00E73209">
        <w:rPr>
          <w:snapToGrid w:val="0"/>
          <w:sz w:val="28"/>
          <w:szCs w:val="28"/>
        </w:rPr>
        <w:t xml:space="preserve"> </w:t>
      </w:r>
      <w:bookmarkStart w:id="150" w:name="_Hlk115799190"/>
    </w:p>
    <w:p w14:paraId="2BB40093" w14:textId="77777777" w:rsidR="00E73209" w:rsidRPr="00E73209" w:rsidRDefault="00E73209" w:rsidP="00E73209">
      <w:pPr>
        <w:ind w:right="142" w:firstLine="709"/>
        <w:jc w:val="both"/>
        <w:rPr>
          <w:snapToGrid w:val="0"/>
          <w:sz w:val="28"/>
          <w:szCs w:val="28"/>
        </w:rPr>
      </w:pPr>
      <w:r w:rsidRPr="00E73209">
        <w:rPr>
          <w:snapToGrid w:val="0"/>
          <w:sz w:val="28"/>
          <w:szCs w:val="28"/>
        </w:rPr>
        <w:t xml:space="preserve">- договор холодного водоснабжения и водоотведения заключенный с МУП «Междуреченский Водоканал» от 17.01.2024 № 1353 (раздел 66, </w:t>
      </w:r>
      <w:r w:rsidRPr="00E73209">
        <w:rPr>
          <w:snapToGrid w:val="0"/>
          <w:sz w:val="28"/>
          <w:szCs w:val="28"/>
        </w:rPr>
        <w:br/>
        <w:t>стр. 2764-2797)</w:t>
      </w:r>
      <w:bookmarkEnd w:id="150"/>
      <w:r w:rsidRPr="00E73209">
        <w:rPr>
          <w:snapToGrid w:val="0"/>
          <w:sz w:val="28"/>
          <w:szCs w:val="28"/>
        </w:rPr>
        <w:t xml:space="preserve">; </w:t>
      </w:r>
    </w:p>
    <w:p w14:paraId="3386D913" w14:textId="77777777" w:rsidR="00E73209" w:rsidRPr="00E73209" w:rsidRDefault="00E73209" w:rsidP="00E73209">
      <w:pPr>
        <w:ind w:right="142" w:firstLine="709"/>
        <w:jc w:val="both"/>
        <w:rPr>
          <w:snapToGrid w:val="0"/>
          <w:sz w:val="28"/>
          <w:szCs w:val="28"/>
        </w:rPr>
      </w:pPr>
      <w:r w:rsidRPr="00E73209">
        <w:rPr>
          <w:snapToGrid w:val="0"/>
          <w:sz w:val="28"/>
          <w:szCs w:val="28"/>
        </w:rPr>
        <w:t xml:space="preserve">- расчет расходов по статье на 2025 с пояснительной запиской </w:t>
      </w:r>
      <w:r w:rsidRPr="00E73209">
        <w:rPr>
          <w:snapToGrid w:val="0"/>
          <w:sz w:val="28"/>
          <w:szCs w:val="28"/>
          <w:lang w:eastAsia="en-US"/>
        </w:rPr>
        <w:t>(раздел 107, дополнительных материалов)</w:t>
      </w:r>
      <w:r w:rsidRPr="00E73209">
        <w:rPr>
          <w:snapToGrid w:val="0"/>
          <w:sz w:val="28"/>
          <w:szCs w:val="28"/>
        </w:rPr>
        <w:t xml:space="preserve">; </w:t>
      </w:r>
    </w:p>
    <w:p w14:paraId="5742874A"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lang w:eastAsia="en-US"/>
        </w:rPr>
        <w:t>- сводная информация и смета расходов по производству и реализации тепловой энергии по котельной ООО ХК «СДС-Энерго» по узлу теплоснабжения г. Междуреченск на 2025 год (раздел 99, дополнительных материалов).</w:t>
      </w:r>
    </w:p>
    <w:p w14:paraId="2E4D1679"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lang w:eastAsia="en-US"/>
        </w:rPr>
        <w:t xml:space="preserve">Предприятием заявлен объем сточных вод согласно объемам, указанным в договоре заключенным с МУП «Междуреченский Водоканал» от 17.01.2024 № 1353. В расходы по статье заявлены: плата за водоотведение – </w:t>
      </w:r>
      <w:r w:rsidRPr="00E73209">
        <w:rPr>
          <w:snapToGrid w:val="0"/>
          <w:sz w:val="28"/>
          <w:szCs w:val="28"/>
          <w:lang w:eastAsia="en-US"/>
        </w:rPr>
        <w:br/>
        <w:t>211,93 тыс. руб.; плата за сброс загрязняющих веществ в составе сточных вод сверх установленных нормативов – 423,86 тыс. руб.; плата за негативное воздействие на окружающую среду – 105,97 тыс. руб.</w:t>
      </w:r>
    </w:p>
    <w:p w14:paraId="5E63EBB5"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lang w:eastAsia="en-US"/>
        </w:rPr>
        <w:lastRenderedPageBreak/>
        <w:t xml:space="preserve">Экспертами принят объем водоотведения на 2025 год 4,66 тыс. м3, в соответствии с договором, заключенным с МУП «Междуреченский Водоканал», от 17.01.2024 № 1353 </w:t>
      </w:r>
      <w:r w:rsidRPr="00E73209">
        <w:rPr>
          <w:snapToGrid w:val="0"/>
          <w:sz w:val="28"/>
          <w:szCs w:val="28"/>
        </w:rPr>
        <w:t>(в связи с тем, что водоотведение не относится к энергетическим ресурсам, а учитывается в составе неподконтрольных расходов).</w:t>
      </w:r>
      <w:r w:rsidRPr="00E73209">
        <w:rPr>
          <w:snapToGrid w:val="0"/>
          <w:sz w:val="28"/>
          <w:szCs w:val="28"/>
          <w:lang w:eastAsia="en-US"/>
        </w:rPr>
        <w:t xml:space="preserve"> </w:t>
      </w:r>
    </w:p>
    <w:p w14:paraId="3A567118" w14:textId="77777777" w:rsidR="00E73209" w:rsidRPr="00E73209" w:rsidRDefault="00E73209" w:rsidP="00E73209">
      <w:pPr>
        <w:tabs>
          <w:tab w:val="left" w:pos="1134"/>
        </w:tabs>
        <w:spacing w:after="120"/>
        <w:ind w:right="142" w:firstLine="709"/>
        <w:contextualSpacing/>
        <w:jc w:val="both"/>
        <w:rPr>
          <w:snapToGrid w:val="0"/>
          <w:sz w:val="28"/>
          <w:szCs w:val="28"/>
        </w:rPr>
      </w:pPr>
      <w:r w:rsidRPr="00E73209">
        <w:rPr>
          <w:snapToGrid w:val="0"/>
          <w:sz w:val="28"/>
          <w:szCs w:val="28"/>
        </w:rPr>
        <w:t>Тариф на водоотведение МУП «Междуреченский водоканал» на 2025г установлен постановлением Региональной энергетической комиссии Кузбасса от 28.11.2022 № 748 (в ред. от 17.09.2024 № 198). В</w:t>
      </w:r>
      <w:r w:rsidRPr="00E73209">
        <w:rPr>
          <w:sz w:val="28"/>
          <w:szCs w:val="28"/>
        </w:rPr>
        <w:t> 1 полугодии – 44,55 руб./м3; во 2 полугодии – 44,55 руб./м3</w:t>
      </w:r>
      <w:r w:rsidRPr="00E73209">
        <w:rPr>
          <w:snapToGrid w:val="0"/>
          <w:sz w:val="28"/>
          <w:szCs w:val="28"/>
        </w:rPr>
        <w:t xml:space="preserve"> (без НДС). </w:t>
      </w:r>
    </w:p>
    <w:p w14:paraId="213D869A" w14:textId="77777777" w:rsidR="00E73209" w:rsidRPr="00E73209" w:rsidRDefault="00E73209" w:rsidP="00E73209">
      <w:pPr>
        <w:tabs>
          <w:tab w:val="left" w:pos="1134"/>
        </w:tabs>
        <w:spacing w:after="120"/>
        <w:ind w:right="142" w:firstLine="709"/>
        <w:contextualSpacing/>
        <w:jc w:val="both"/>
        <w:rPr>
          <w:snapToGrid w:val="0"/>
          <w:sz w:val="28"/>
          <w:szCs w:val="28"/>
        </w:rPr>
      </w:pPr>
      <w:r w:rsidRPr="00E73209">
        <w:rPr>
          <w:snapToGrid w:val="0"/>
          <w:sz w:val="28"/>
          <w:szCs w:val="28"/>
        </w:rPr>
        <w:t>Плата за негативное воздействие на окружающую среду принимается экспертами в размере 22,275 руб./м3 (с-но постановлению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 при расчет платы за негативное воздействие на работу централизованной системы водоотведения в отношении сточных вод, к тарифу на водоотведение, действующему для абонента, применяется коэффициент компенсации, равный 0,5).</w:t>
      </w:r>
    </w:p>
    <w:p w14:paraId="50619677" w14:textId="77777777" w:rsidR="00E73209" w:rsidRPr="00E73209" w:rsidRDefault="00E73209" w:rsidP="00E73209">
      <w:pPr>
        <w:tabs>
          <w:tab w:val="left" w:pos="1134"/>
        </w:tabs>
        <w:spacing w:after="120"/>
        <w:ind w:right="142" w:firstLine="709"/>
        <w:contextualSpacing/>
        <w:jc w:val="both"/>
        <w:rPr>
          <w:snapToGrid w:val="0"/>
          <w:sz w:val="28"/>
          <w:szCs w:val="28"/>
        </w:rPr>
      </w:pPr>
      <w:r w:rsidRPr="00E73209">
        <w:rPr>
          <w:snapToGrid w:val="0"/>
          <w:sz w:val="28"/>
          <w:szCs w:val="28"/>
        </w:rPr>
        <w:t>Плата за сброс загрязняющих веществ в составе сточных вод сверх установленных нормативов экспертами не принимается.</w:t>
      </w:r>
    </w:p>
    <w:p w14:paraId="4AD628E0" w14:textId="77777777" w:rsidR="00E73209" w:rsidRPr="00E73209" w:rsidRDefault="00E73209" w:rsidP="00E73209">
      <w:pPr>
        <w:tabs>
          <w:tab w:val="left" w:pos="1134"/>
        </w:tabs>
        <w:spacing w:after="120"/>
        <w:ind w:right="142" w:firstLine="709"/>
        <w:contextualSpacing/>
        <w:jc w:val="both"/>
        <w:rPr>
          <w:snapToGrid w:val="0"/>
          <w:sz w:val="28"/>
          <w:szCs w:val="28"/>
        </w:rPr>
      </w:pPr>
      <w:r w:rsidRPr="00E73209">
        <w:rPr>
          <w:snapToGrid w:val="0"/>
          <w:sz w:val="28"/>
          <w:szCs w:val="28"/>
        </w:rPr>
        <w:t>Расчет расходов по рассматриваемой статье, принятых экспертами в составе затрат неподконтрольных расходов ООО ХК «СДС-Энерго» сведен в таблицу 6.</w:t>
      </w:r>
    </w:p>
    <w:p w14:paraId="14EAE475" w14:textId="77777777" w:rsidR="00E73209" w:rsidRPr="00E73209" w:rsidRDefault="00E73209" w:rsidP="00E73209">
      <w:pPr>
        <w:tabs>
          <w:tab w:val="left" w:pos="1134"/>
        </w:tabs>
        <w:spacing w:after="120"/>
        <w:ind w:right="142" w:firstLine="709"/>
        <w:contextualSpacing/>
        <w:jc w:val="both"/>
        <w:rPr>
          <w:snapToGrid w:val="0"/>
          <w:sz w:val="28"/>
          <w:szCs w:val="28"/>
        </w:rPr>
      </w:pPr>
    </w:p>
    <w:p w14:paraId="124B1022" w14:textId="77777777" w:rsidR="00E73209" w:rsidRPr="00E73209" w:rsidRDefault="00E73209" w:rsidP="00E73209">
      <w:pPr>
        <w:tabs>
          <w:tab w:val="left" w:pos="1134"/>
        </w:tabs>
        <w:spacing w:after="120"/>
        <w:ind w:firstLine="709"/>
        <w:contextualSpacing/>
        <w:jc w:val="center"/>
        <w:rPr>
          <w:snapToGrid w:val="0"/>
          <w:sz w:val="28"/>
          <w:szCs w:val="28"/>
        </w:rPr>
      </w:pPr>
      <w:r w:rsidRPr="00E73209">
        <w:rPr>
          <w:snapToGrid w:val="0"/>
          <w:sz w:val="28"/>
          <w:szCs w:val="28"/>
        </w:rPr>
        <w:t xml:space="preserve">Расходы на оплату услуг, </w:t>
      </w:r>
      <w:bookmarkStart w:id="151" w:name="_Hlk179036720"/>
      <w:r w:rsidRPr="00E73209">
        <w:rPr>
          <w:snapToGrid w:val="0"/>
          <w:sz w:val="28"/>
          <w:szCs w:val="28"/>
        </w:rPr>
        <w:t xml:space="preserve">оказываемых организациями, осуществляющими регулируемые виды деятельности </w:t>
      </w:r>
      <w:bookmarkEnd w:id="151"/>
      <w:r w:rsidRPr="00E73209">
        <w:rPr>
          <w:snapToGrid w:val="0"/>
          <w:sz w:val="28"/>
          <w:szCs w:val="28"/>
        </w:rPr>
        <w:t>на 2025 год</w:t>
      </w:r>
    </w:p>
    <w:p w14:paraId="64B6A198" w14:textId="77777777" w:rsidR="00E73209" w:rsidRPr="00E73209" w:rsidRDefault="00E73209" w:rsidP="00E73209">
      <w:pPr>
        <w:tabs>
          <w:tab w:val="left" w:pos="1134"/>
        </w:tabs>
        <w:spacing w:after="120"/>
        <w:ind w:firstLine="709"/>
        <w:contextualSpacing/>
        <w:jc w:val="center"/>
        <w:rPr>
          <w:snapToGrid w:val="0"/>
          <w:sz w:val="28"/>
          <w:szCs w:val="28"/>
        </w:rPr>
      </w:pPr>
    </w:p>
    <w:p w14:paraId="4D623BBB" w14:textId="77777777" w:rsidR="00E73209" w:rsidRPr="00E73209" w:rsidRDefault="00E73209" w:rsidP="00E73209">
      <w:pPr>
        <w:tabs>
          <w:tab w:val="left" w:pos="1134"/>
        </w:tabs>
        <w:spacing w:after="120"/>
        <w:ind w:firstLine="709"/>
        <w:contextualSpacing/>
        <w:jc w:val="both"/>
        <w:rPr>
          <w:snapToGrid w:val="0"/>
          <w:sz w:val="28"/>
          <w:szCs w:val="28"/>
        </w:rPr>
      </w:pPr>
      <w:r w:rsidRPr="00E73209">
        <w:rPr>
          <w:snapToGrid w:val="0"/>
          <w:sz w:val="28"/>
          <w:szCs w:val="28"/>
        </w:rPr>
        <w:t xml:space="preserve">                                                                                                             Таблица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2177"/>
        <w:gridCol w:w="2178"/>
        <w:gridCol w:w="2337"/>
      </w:tblGrid>
      <w:tr w:rsidR="00E73209" w:rsidRPr="00E73209" w14:paraId="4AA64BD7" w14:textId="77777777" w:rsidTr="00627AA0">
        <w:trPr>
          <w:trHeight w:val="673"/>
          <w:jc w:val="center"/>
        </w:trPr>
        <w:tc>
          <w:tcPr>
            <w:tcW w:w="2831" w:type="dxa"/>
            <w:shd w:val="clear" w:color="auto" w:fill="auto"/>
            <w:vAlign w:val="center"/>
          </w:tcPr>
          <w:p w14:paraId="4C9A43E8" w14:textId="77777777" w:rsidR="00E73209" w:rsidRPr="00E73209" w:rsidRDefault="00E73209" w:rsidP="00E73209">
            <w:pPr>
              <w:tabs>
                <w:tab w:val="left" w:pos="1134"/>
              </w:tabs>
              <w:spacing w:after="120"/>
              <w:contextualSpacing/>
              <w:jc w:val="center"/>
              <w:rPr>
                <w:iCs/>
                <w:snapToGrid w:val="0"/>
              </w:rPr>
            </w:pPr>
            <w:r w:rsidRPr="00E73209">
              <w:rPr>
                <w:iCs/>
                <w:snapToGrid w:val="0"/>
              </w:rPr>
              <w:t>Вид расходов</w:t>
            </w:r>
          </w:p>
        </w:tc>
        <w:tc>
          <w:tcPr>
            <w:tcW w:w="2177" w:type="dxa"/>
            <w:shd w:val="clear" w:color="auto" w:fill="auto"/>
            <w:vAlign w:val="center"/>
          </w:tcPr>
          <w:p w14:paraId="552C065A" w14:textId="77777777" w:rsidR="00E73209" w:rsidRPr="00E73209" w:rsidRDefault="00E73209" w:rsidP="00E73209">
            <w:pPr>
              <w:tabs>
                <w:tab w:val="left" w:pos="1134"/>
              </w:tabs>
              <w:spacing w:after="120"/>
              <w:contextualSpacing/>
              <w:jc w:val="center"/>
              <w:rPr>
                <w:iCs/>
                <w:snapToGrid w:val="0"/>
              </w:rPr>
            </w:pPr>
            <w:r w:rsidRPr="00E73209">
              <w:rPr>
                <w:iCs/>
                <w:snapToGrid w:val="0"/>
              </w:rPr>
              <w:t>Объем сточных вод, тыс. м3</w:t>
            </w:r>
          </w:p>
        </w:tc>
        <w:tc>
          <w:tcPr>
            <w:tcW w:w="2178" w:type="dxa"/>
            <w:shd w:val="clear" w:color="auto" w:fill="auto"/>
            <w:vAlign w:val="center"/>
          </w:tcPr>
          <w:p w14:paraId="14FC9A31" w14:textId="77777777" w:rsidR="00E73209" w:rsidRPr="00E73209" w:rsidRDefault="00E73209" w:rsidP="00E73209">
            <w:pPr>
              <w:tabs>
                <w:tab w:val="left" w:pos="1134"/>
              </w:tabs>
              <w:spacing w:after="120"/>
              <w:contextualSpacing/>
              <w:jc w:val="center"/>
              <w:rPr>
                <w:iCs/>
                <w:snapToGrid w:val="0"/>
              </w:rPr>
            </w:pPr>
            <w:r w:rsidRPr="00E73209">
              <w:rPr>
                <w:iCs/>
                <w:snapToGrid w:val="0"/>
              </w:rPr>
              <w:t>Тариф на 2025 год, руб. м3 (без НДС)</w:t>
            </w:r>
          </w:p>
        </w:tc>
        <w:tc>
          <w:tcPr>
            <w:tcW w:w="2337" w:type="dxa"/>
            <w:vAlign w:val="center"/>
          </w:tcPr>
          <w:p w14:paraId="39B40811" w14:textId="77777777" w:rsidR="00E73209" w:rsidRPr="00E73209" w:rsidRDefault="00E73209" w:rsidP="00E73209">
            <w:pPr>
              <w:tabs>
                <w:tab w:val="left" w:pos="1134"/>
              </w:tabs>
              <w:spacing w:after="120"/>
              <w:contextualSpacing/>
              <w:jc w:val="center"/>
              <w:rPr>
                <w:iCs/>
                <w:snapToGrid w:val="0"/>
              </w:rPr>
            </w:pPr>
            <w:r w:rsidRPr="00E73209">
              <w:rPr>
                <w:iCs/>
                <w:snapToGrid w:val="0"/>
              </w:rPr>
              <w:t>Расходы на 2025</w:t>
            </w:r>
          </w:p>
        </w:tc>
      </w:tr>
      <w:tr w:rsidR="00E73209" w:rsidRPr="00E73209" w14:paraId="71BF8A6B" w14:textId="77777777" w:rsidTr="00627AA0">
        <w:trPr>
          <w:trHeight w:val="431"/>
          <w:jc w:val="center"/>
        </w:trPr>
        <w:tc>
          <w:tcPr>
            <w:tcW w:w="2831" w:type="dxa"/>
            <w:shd w:val="clear" w:color="auto" w:fill="auto"/>
            <w:vAlign w:val="center"/>
          </w:tcPr>
          <w:p w14:paraId="68B864E0" w14:textId="77777777" w:rsidR="00E73209" w:rsidRPr="00E73209" w:rsidRDefault="00E73209" w:rsidP="00E73209">
            <w:pPr>
              <w:tabs>
                <w:tab w:val="left" w:pos="1134"/>
              </w:tabs>
              <w:spacing w:after="120"/>
              <w:contextualSpacing/>
              <w:jc w:val="both"/>
              <w:rPr>
                <w:iCs/>
                <w:snapToGrid w:val="0"/>
              </w:rPr>
            </w:pPr>
            <w:r w:rsidRPr="00E73209">
              <w:rPr>
                <w:iCs/>
                <w:snapToGrid w:val="0"/>
              </w:rPr>
              <w:t xml:space="preserve">Плата за водоотведение </w:t>
            </w:r>
          </w:p>
        </w:tc>
        <w:tc>
          <w:tcPr>
            <w:tcW w:w="2177" w:type="dxa"/>
            <w:shd w:val="clear" w:color="auto" w:fill="auto"/>
            <w:vAlign w:val="center"/>
          </w:tcPr>
          <w:p w14:paraId="0502C330" w14:textId="77777777" w:rsidR="00E73209" w:rsidRPr="00E73209" w:rsidRDefault="00E73209" w:rsidP="00E73209">
            <w:pPr>
              <w:tabs>
                <w:tab w:val="left" w:pos="1134"/>
              </w:tabs>
              <w:spacing w:after="120"/>
              <w:contextualSpacing/>
              <w:jc w:val="center"/>
              <w:rPr>
                <w:iCs/>
                <w:snapToGrid w:val="0"/>
              </w:rPr>
            </w:pPr>
            <w:r w:rsidRPr="00E73209">
              <w:rPr>
                <w:iCs/>
                <w:snapToGrid w:val="0"/>
              </w:rPr>
              <w:t>4,66</w:t>
            </w:r>
          </w:p>
        </w:tc>
        <w:tc>
          <w:tcPr>
            <w:tcW w:w="2178" w:type="dxa"/>
            <w:shd w:val="clear" w:color="auto" w:fill="auto"/>
            <w:vAlign w:val="center"/>
          </w:tcPr>
          <w:p w14:paraId="5606CBCC" w14:textId="77777777" w:rsidR="00E73209" w:rsidRPr="00E73209" w:rsidRDefault="00E73209" w:rsidP="00E73209">
            <w:pPr>
              <w:tabs>
                <w:tab w:val="left" w:pos="1134"/>
              </w:tabs>
              <w:spacing w:after="120"/>
              <w:contextualSpacing/>
              <w:jc w:val="center"/>
              <w:rPr>
                <w:iCs/>
                <w:snapToGrid w:val="0"/>
              </w:rPr>
            </w:pPr>
            <w:r w:rsidRPr="00E73209">
              <w:rPr>
                <w:iCs/>
                <w:snapToGrid w:val="0"/>
              </w:rPr>
              <w:t>44,55</w:t>
            </w:r>
          </w:p>
        </w:tc>
        <w:tc>
          <w:tcPr>
            <w:tcW w:w="2337" w:type="dxa"/>
            <w:vAlign w:val="center"/>
          </w:tcPr>
          <w:p w14:paraId="5DC53643" w14:textId="77777777" w:rsidR="00E73209" w:rsidRPr="00E73209" w:rsidRDefault="00E73209" w:rsidP="00E73209">
            <w:pPr>
              <w:tabs>
                <w:tab w:val="left" w:pos="1134"/>
              </w:tabs>
              <w:spacing w:after="120"/>
              <w:contextualSpacing/>
              <w:jc w:val="center"/>
              <w:rPr>
                <w:iCs/>
                <w:snapToGrid w:val="0"/>
              </w:rPr>
            </w:pPr>
            <w:r w:rsidRPr="00E73209">
              <w:rPr>
                <w:iCs/>
                <w:snapToGrid w:val="0"/>
              </w:rPr>
              <w:t>207,60</w:t>
            </w:r>
          </w:p>
        </w:tc>
      </w:tr>
      <w:tr w:rsidR="00E73209" w:rsidRPr="00E73209" w14:paraId="147BC10B" w14:textId="77777777" w:rsidTr="00627AA0">
        <w:trPr>
          <w:trHeight w:val="617"/>
          <w:jc w:val="center"/>
        </w:trPr>
        <w:tc>
          <w:tcPr>
            <w:tcW w:w="2831" w:type="dxa"/>
            <w:shd w:val="clear" w:color="auto" w:fill="auto"/>
            <w:vAlign w:val="center"/>
          </w:tcPr>
          <w:p w14:paraId="5C2E2228" w14:textId="77777777" w:rsidR="00E73209" w:rsidRPr="00E73209" w:rsidRDefault="00E73209" w:rsidP="00E73209">
            <w:pPr>
              <w:tabs>
                <w:tab w:val="left" w:pos="1134"/>
              </w:tabs>
              <w:spacing w:after="120"/>
              <w:contextualSpacing/>
              <w:jc w:val="both"/>
              <w:rPr>
                <w:iCs/>
                <w:snapToGrid w:val="0"/>
              </w:rPr>
            </w:pPr>
            <w:r w:rsidRPr="00E73209">
              <w:rPr>
                <w:iCs/>
                <w:snapToGrid w:val="0"/>
              </w:rPr>
              <w:t>Плата за негативное воздействие на окружающую среду</w:t>
            </w:r>
          </w:p>
        </w:tc>
        <w:tc>
          <w:tcPr>
            <w:tcW w:w="2177" w:type="dxa"/>
            <w:shd w:val="clear" w:color="auto" w:fill="auto"/>
            <w:vAlign w:val="center"/>
          </w:tcPr>
          <w:p w14:paraId="70E138F6" w14:textId="77777777" w:rsidR="00E73209" w:rsidRPr="00E73209" w:rsidRDefault="00E73209" w:rsidP="00E73209">
            <w:pPr>
              <w:tabs>
                <w:tab w:val="left" w:pos="1134"/>
              </w:tabs>
              <w:spacing w:after="120"/>
              <w:contextualSpacing/>
              <w:jc w:val="center"/>
              <w:rPr>
                <w:iCs/>
                <w:snapToGrid w:val="0"/>
              </w:rPr>
            </w:pPr>
            <w:r w:rsidRPr="00E73209">
              <w:rPr>
                <w:iCs/>
                <w:snapToGrid w:val="0"/>
              </w:rPr>
              <w:t>4,66</w:t>
            </w:r>
          </w:p>
        </w:tc>
        <w:tc>
          <w:tcPr>
            <w:tcW w:w="2178" w:type="dxa"/>
            <w:shd w:val="clear" w:color="auto" w:fill="auto"/>
            <w:vAlign w:val="center"/>
          </w:tcPr>
          <w:p w14:paraId="0B532CCE" w14:textId="77777777" w:rsidR="00E73209" w:rsidRPr="00E73209" w:rsidRDefault="00E73209" w:rsidP="00E73209">
            <w:pPr>
              <w:tabs>
                <w:tab w:val="left" w:pos="1134"/>
              </w:tabs>
              <w:spacing w:after="120"/>
              <w:contextualSpacing/>
              <w:jc w:val="center"/>
              <w:rPr>
                <w:iCs/>
                <w:snapToGrid w:val="0"/>
              </w:rPr>
            </w:pPr>
            <w:r w:rsidRPr="00E73209">
              <w:rPr>
                <w:iCs/>
                <w:snapToGrid w:val="0"/>
              </w:rPr>
              <w:t>22,275</w:t>
            </w:r>
          </w:p>
        </w:tc>
        <w:tc>
          <w:tcPr>
            <w:tcW w:w="2337" w:type="dxa"/>
            <w:vAlign w:val="center"/>
          </w:tcPr>
          <w:p w14:paraId="10EAA2FF" w14:textId="77777777" w:rsidR="00E73209" w:rsidRPr="00E73209" w:rsidRDefault="00E73209" w:rsidP="00E73209">
            <w:pPr>
              <w:tabs>
                <w:tab w:val="left" w:pos="1134"/>
              </w:tabs>
              <w:spacing w:after="120"/>
              <w:contextualSpacing/>
              <w:jc w:val="center"/>
              <w:rPr>
                <w:iCs/>
                <w:snapToGrid w:val="0"/>
              </w:rPr>
            </w:pPr>
            <w:r w:rsidRPr="00E73209">
              <w:rPr>
                <w:iCs/>
                <w:snapToGrid w:val="0"/>
              </w:rPr>
              <w:t>103,80</w:t>
            </w:r>
          </w:p>
        </w:tc>
      </w:tr>
      <w:tr w:rsidR="00E73209" w:rsidRPr="00E73209" w14:paraId="484B18B0" w14:textId="77777777" w:rsidTr="00627AA0">
        <w:trPr>
          <w:trHeight w:val="255"/>
          <w:jc w:val="center"/>
        </w:trPr>
        <w:tc>
          <w:tcPr>
            <w:tcW w:w="2831" w:type="dxa"/>
            <w:shd w:val="clear" w:color="auto" w:fill="auto"/>
            <w:vAlign w:val="center"/>
          </w:tcPr>
          <w:p w14:paraId="6AA98382" w14:textId="77777777" w:rsidR="00E73209" w:rsidRPr="00E73209" w:rsidRDefault="00E73209" w:rsidP="00E73209">
            <w:pPr>
              <w:tabs>
                <w:tab w:val="left" w:pos="1134"/>
              </w:tabs>
              <w:spacing w:after="120"/>
              <w:contextualSpacing/>
              <w:jc w:val="both"/>
              <w:rPr>
                <w:iCs/>
                <w:snapToGrid w:val="0"/>
              </w:rPr>
            </w:pPr>
            <w:r w:rsidRPr="00E73209">
              <w:rPr>
                <w:iCs/>
                <w:snapToGrid w:val="0"/>
              </w:rPr>
              <w:t>Всего:</w:t>
            </w:r>
          </w:p>
        </w:tc>
        <w:tc>
          <w:tcPr>
            <w:tcW w:w="2177" w:type="dxa"/>
            <w:shd w:val="clear" w:color="auto" w:fill="auto"/>
            <w:vAlign w:val="center"/>
          </w:tcPr>
          <w:p w14:paraId="0426FB21" w14:textId="77777777" w:rsidR="00E73209" w:rsidRPr="00E73209" w:rsidRDefault="00E73209" w:rsidP="00E73209">
            <w:pPr>
              <w:tabs>
                <w:tab w:val="left" w:pos="1134"/>
              </w:tabs>
              <w:spacing w:after="120"/>
              <w:contextualSpacing/>
              <w:jc w:val="center"/>
              <w:rPr>
                <w:iCs/>
                <w:snapToGrid w:val="0"/>
              </w:rPr>
            </w:pPr>
          </w:p>
        </w:tc>
        <w:tc>
          <w:tcPr>
            <w:tcW w:w="2178" w:type="dxa"/>
            <w:shd w:val="clear" w:color="auto" w:fill="auto"/>
            <w:vAlign w:val="center"/>
          </w:tcPr>
          <w:p w14:paraId="667CDFDA" w14:textId="77777777" w:rsidR="00E73209" w:rsidRPr="00E73209" w:rsidRDefault="00E73209" w:rsidP="00E73209">
            <w:pPr>
              <w:tabs>
                <w:tab w:val="left" w:pos="1134"/>
              </w:tabs>
              <w:spacing w:after="120"/>
              <w:contextualSpacing/>
              <w:jc w:val="center"/>
              <w:rPr>
                <w:iCs/>
                <w:snapToGrid w:val="0"/>
              </w:rPr>
            </w:pPr>
          </w:p>
        </w:tc>
        <w:tc>
          <w:tcPr>
            <w:tcW w:w="2337" w:type="dxa"/>
            <w:vAlign w:val="center"/>
          </w:tcPr>
          <w:p w14:paraId="5FA4973E" w14:textId="77777777" w:rsidR="00E73209" w:rsidRPr="00E73209" w:rsidRDefault="00E73209" w:rsidP="00E73209">
            <w:pPr>
              <w:tabs>
                <w:tab w:val="left" w:pos="1134"/>
              </w:tabs>
              <w:spacing w:after="120"/>
              <w:contextualSpacing/>
              <w:jc w:val="center"/>
              <w:rPr>
                <w:iCs/>
                <w:snapToGrid w:val="0"/>
              </w:rPr>
            </w:pPr>
            <w:r w:rsidRPr="00E73209">
              <w:rPr>
                <w:iCs/>
                <w:snapToGrid w:val="0"/>
              </w:rPr>
              <w:t>311,40</w:t>
            </w:r>
          </w:p>
        </w:tc>
      </w:tr>
    </w:tbl>
    <w:p w14:paraId="03FEF8C0" w14:textId="77777777" w:rsidR="00E73209" w:rsidRPr="00E73209" w:rsidRDefault="00E73209" w:rsidP="00E73209">
      <w:pPr>
        <w:tabs>
          <w:tab w:val="left" w:pos="1134"/>
        </w:tabs>
        <w:spacing w:after="120"/>
        <w:ind w:firstLine="709"/>
        <w:contextualSpacing/>
        <w:jc w:val="both"/>
        <w:rPr>
          <w:snapToGrid w:val="0"/>
          <w:sz w:val="28"/>
          <w:szCs w:val="28"/>
          <w:highlight w:val="yellow"/>
        </w:rPr>
      </w:pPr>
    </w:p>
    <w:p w14:paraId="679984EF" w14:textId="77777777" w:rsidR="00E73209" w:rsidRPr="00E73209" w:rsidRDefault="00E73209" w:rsidP="00E73209">
      <w:pPr>
        <w:tabs>
          <w:tab w:val="left" w:pos="1134"/>
        </w:tabs>
        <w:spacing w:after="120"/>
        <w:ind w:firstLine="709"/>
        <w:contextualSpacing/>
        <w:jc w:val="both"/>
        <w:rPr>
          <w:sz w:val="28"/>
          <w:szCs w:val="28"/>
        </w:rPr>
      </w:pPr>
      <w:r w:rsidRPr="00E73209">
        <w:rPr>
          <w:sz w:val="28"/>
          <w:szCs w:val="28"/>
        </w:rPr>
        <w:t>Всего расходы на оплату услуг, оказываемых организациями, осуществляющими регулируемые виды деятельности, по расчету экспертов, составили 311,40 тыс. руб.</w:t>
      </w:r>
    </w:p>
    <w:p w14:paraId="078DC4F5" w14:textId="77777777" w:rsidR="00E73209" w:rsidRPr="00E73209" w:rsidRDefault="00E73209" w:rsidP="00E73209">
      <w:pPr>
        <w:ind w:right="142" w:firstLine="709"/>
        <w:jc w:val="both"/>
        <w:rPr>
          <w:snapToGrid w:val="0"/>
          <w:sz w:val="28"/>
          <w:szCs w:val="28"/>
        </w:rPr>
      </w:pPr>
      <w:r w:rsidRPr="00E73209">
        <w:rPr>
          <w:snapToGrid w:val="0"/>
          <w:sz w:val="28"/>
          <w:szCs w:val="28"/>
        </w:rPr>
        <w:t>Корректировка предложений предприятия в сторону уменьшения составила 450,36 тыс. руб.</w:t>
      </w:r>
      <w:r w:rsidRPr="00E73209">
        <w:rPr>
          <w:iCs/>
          <w:snapToGrid w:val="0"/>
        </w:rPr>
        <w:t xml:space="preserve"> </w:t>
      </w:r>
      <w:r w:rsidRPr="00E73209">
        <w:rPr>
          <w:iCs/>
          <w:snapToGrid w:val="0"/>
          <w:sz w:val="28"/>
          <w:szCs w:val="28"/>
        </w:rPr>
        <w:t>в связи с приведенным расчетом.</w:t>
      </w:r>
    </w:p>
    <w:p w14:paraId="64C98F58" w14:textId="77777777" w:rsidR="00E73209" w:rsidRPr="00E73209" w:rsidRDefault="00E73209" w:rsidP="00E73209">
      <w:pPr>
        <w:ind w:right="142" w:firstLine="709"/>
        <w:jc w:val="both"/>
        <w:rPr>
          <w:snapToGrid w:val="0"/>
          <w:sz w:val="28"/>
          <w:szCs w:val="28"/>
        </w:rPr>
      </w:pPr>
    </w:p>
    <w:p w14:paraId="238D007B" w14:textId="77777777" w:rsidR="00E73209" w:rsidRPr="00E73209" w:rsidRDefault="00E73209" w:rsidP="00E73209">
      <w:pPr>
        <w:ind w:right="142" w:firstLine="709"/>
        <w:jc w:val="both"/>
        <w:rPr>
          <w:snapToGrid w:val="0"/>
          <w:sz w:val="28"/>
          <w:szCs w:val="28"/>
        </w:rPr>
      </w:pPr>
    </w:p>
    <w:p w14:paraId="73583C88" w14:textId="77777777" w:rsidR="00E73209" w:rsidRPr="00E73209" w:rsidRDefault="00E73209" w:rsidP="00E73209">
      <w:pPr>
        <w:numPr>
          <w:ilvl w:val="1"/>
          <w:numId w:val="473"/>
        </w:numPr>
        <w:ind w:right="142"/>
        <w:jc w:val="center"/>
        <w:rPr>
          <w:b/>
          <w:snapToGrid w:val="0"/>
          <w:sz w:val="28"/>
          <w:szCs w:val="28"/>
        </w:rPr>
      </w:pPr>
      <w:r w:rsidRPr="00E73209">
        <w:rPr>
          <w:b/>
          <w:snapToGrid w:val="0"/>
          <w:sz w:val="28"/>
          <w:szCs w:val="28"/>
        </w:rPr>
        <w:t>Арендная плата</w:t>
      </w:r>
    </w:p>
    <w:p w14:paraId="1B17230C" w14:textId="77777777" w:rsidR="00E73209" w:rsidRPr="00E73209" w:rsidRDefault="00E73209" w:rsidP="00E73209">
      <w:pPr>
        <w:ind w:right="142" w:firstLine="709"/>
        <w:jc w:val="both"/>
        <w:rPr>
          <w:snapToGrid w:val="0"/>
          <w:sz w:val="28"/>
          <w:szCs w:val="28"/>
        </w:rPr>
      </w:pPr>
    </w:p>
    <w:p w14:paraId="61A83DBA" w14:textId="77777777" w:rsidR="00E73209" w:rsidRPr="00E73209" w:rsidRDefault="00E73209" w:rsidP="00E73209">
      <w:pPr>
        <w:tabs>
          <w:tab w:val="left" w:pos="567"/>
        </w:tabs>
        <w:autoSpaceDE w:val="0"/>
        <w:autoSpaceDN w:val="0"/>
        <w:adjustRightInd w:val="0"/>
        <w:ind w:firstLine="709"/>
        <w:contextualSpacing/>
        <w:jc w:val="both"/>
        <w:rPr>
          <w:sz w:val="28"/>
          <w:szCs w:val="28"/>
        </w:rPr>
      </w:pPr>
      <w:bookmarkStart w:id="152" w:name="_Toc24891730"/>
      <w:bookmarkStart w:id="153" w:name="_Hlk179364397"/>
      <w:bookmarkEnd w:id="143"/>
      <w:r w:rsidRPr="00E73209">
        <w:rPr>
          <w:sz w:val="28"/>
          <w:szCs w:val="28"/>
        </w:rPr>
        <w:lastRenderedPageBreak/>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0E54F585" w14:textId="77777777" w:rsidR="00E73209" w:rsidRPr="00E73209" w:rsidRDefault="00E73209" w:rsidP="00E73209">
      <w:pPr>
        <w:ind w:firstLine="709"/>
        <w:jc w:val="both"/>
        <w:rPr>
          <w:snapToGrid w:val="0"/>
          <w:sz w:val="28"/>
          <w:szCs w:val="28"/>
        </w:rPr>
      </w:pPr>
      <w:r w:rsidRPr="00E73209">
        <w:rPr>
          <w:snapToGrid w:val="0"/>
          <w:sz w:val="28"/>
          <w:szCs w:val="28"/>
        </w:rPr>
        <w:t xml:space="preserve">Предприятием заявлены расходы по статье в размере 1 848,79 тыс. руб. (в том числе аренда земли 25,47 тыс. руб., аренда тепловых сетей </w:t>
      </w:r>
      <w:r w:rsidRPr="00E73209">
        <w:rPr>
          <w:snapToGrid w:val="0"/>
          <w:sz w:val="28"/>
          <w:szCs w:val="28"/>
        </w:rPr>
        <w:br/>
        <w:t>1 823,32 тыс. руб.)</w:t>
      </w:r>
    </w:p>
    <w:p w14:paraId="6C5BA6D6" w14:textId="77777777" w:rsidR="00E73209" w:rsidRPr="00E73209" w:rsidRDefault="00E73209" w:rsidP="00E73209">
      <w:pPr>
        <w:ind w:firstLine="709"/>
        <w:jc w:val="both"/>
        <w:rPr>
          <w:snapToGrid w:val="0"/>
          <w:sz w:val="28"/>
          <w:szCs w:val="28"/>
        </w:rPr>
      </w:pPr>
      <w:r w:rsidRPr="00E73209">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 </w:t>
      </w:r>
    </w:p>
    <w:p w14:paraId="131C5070" w14:textId="77777777" w:rsidR="00E73209" w:rsidRPr="00E73209" w:rsidRDefault="00E73209" w:rsidP="00E73209">
      <w:pPr>
        <w:ind w:firstLine="709"/>
        <w:jc w:val="both"/>
        <w:rPr>
          <w:snapToGrid w:val="0"/>
          <w:sz w:val="28"/>
          <w:szCs w:val="28"/>
        </w:rPr>
      </w:pPr>
      <w:r w:rsidRPr="00E73209">
        <w:rPr>
          <w:snapToGrid w:val="0"/>
          <w:sz w:val="28"/>
          <w:szCs w:val="28"/>
        </w:rPr>
        <w:t xml:space="preserve">- приложение 5.3 реестр неподконтрольных расходов на 2025 год </w:t>
      </w:r>
      <w:r w:rsidRPr="00E73209">
        <w:rPr>
          <w:snapToGrid w:val="0"/>
          <w:sz w:val="28"/>
          <w:szCs w:val="28"/>
          <w:lang w:eastAsia="en-US"/>
        </w:rPr>
        <w:t>(раздел 106, дополнительных материалов);</w:t>
      </w:r>
    </w:p>
    <w:p w14:paraId="4046935B" w14:textId="77777777" w:rsidR="00E73209" w:rsidRPr="00E73209" w:rsidRDefault="00E73209" w:rsidP="00E73209">
      <w:pPr>
        <w:ind w:firstLine="709"/>
        <w:jc w:val="both"/>
        <w:rPr>
          <w:snapToGrid w:val="0"/>
          <w:sz w:val="28"/>
          <w:szCs w:val="28"/>
        </w:rPr>
      </w:pPr>
      <w:r w:rsidRPr="00E73209">
        <w:rPr>
          <w:snapToGrid w:val="0"/>
          <w:sz w:val="28"/>
          <w:szCs w:val="28"/>
        </w:rPr>
        <w:t xml:space="preserve">- смета затрат ООО ХК «СДС-Энерго» по котельной г. Междуреченск на 2025 год </w:t>
      </w:r>
      <w:r w:rsidRPr="00E73209">
        <w:rPr>
          <w:snapToGrid w:val="0"/>
          <w:sz w:val="28"/>
          <w:szCs w:val="28"/>
          <w:lang w:eastAsia="en-US"/>
        </w:rPr>
        <w:t>(раздел 99, дополнительных материалов);</w:t>
      </w:r>
    </w:p>
    <w:p w14:paraId="6E8FEC83" w14:textId="77777777" w:rsidR="00E73209" w:rsidRPr="00E73209" w:rsidRDefault="00E73209" w:rsidP="00E73209">
      <w:pPr>
        <w:ind w:firstLine="709"/>
        <w:jc w:val="both"/>
        <w:rPr>
          <w:snapToGrid w:val="0"/>
          <w:sz w:val="28"/>
          <w:szCs w:val="28"/>
        </w:rPr>
      </w:pPr>
      <w:r w:rsidRPr="00E73209">
        <w:rPr>
          <w:snapToGrid w:val="0"/>
          <w:sz w:val="28"/>
          <w:szCs w:val="28"/>
        </w:rPr>
        <w:t>- ОСВ по счету 20.01 за 2023 по статье затрат «Аренда земельных участков» (раздел 5);</w:t>
      </w:r>
    </w:p>
    <w:p w14:paraId="2271515B" w14:textId="77777777" w:rsidR="00E73209" w:rsidRPr="00E73209" w:rsidRDefault="00E73209" w:rsidP="00E73209">
      <w:pPr>
        <w:ind w:firstLine="709"/>
        <w:jc w:val="both"/>
        <w:rPr>
          <w:snapToGrid w:val="0"/>
          <w:sz w:val="28"/>
          <w:szCs w:val="28"/>
        </w:rPr>
      </w:pPr>
      <w:r w:rsidRPr="00E73209">
        <w:rPr>
          <w:snapToGrid w:val="0"/>
          <w:sz w:val="28"/>
          <w:szCs w:val="28"/>
        </w:rPr>
        <w:t>- обороты счета 76.05 за 2023 по контрагенту КУМИ г. Междуреченск (раздел 15, стр. 480);</w:t>
      </w:r>
    </w:p>
    <w:p w14:paraId="704ADBF5" w14:textId="77777777" w:rsidR="00E73209" w:rsidRPr="00E73209" w:rsidRDefault="00E73209" w:rsidP="00E73209">
      <w:pPr>
        <w:ind w:firstLine="709"/>
        <w:jc w:val="both"/>
        <w:rPr>
          <w:snapToGrid w:val="0"/>
          <w:sz w:val="28"/>
          <w:szCs w:val="28"/>
        </w:rPr>
      </w:pPr>
      <w:r w:rsidRPr="00E73209">
        <w:rPr>
          <w:snapToGrid w:val="0"/>
          <w:sz w:val="28"/>
          <w:szCs w:val="28"/>
        </w:rPr>
        <w:t xml:space="preserve">- расчет расходов на аренду земли с обосновывающими материалами на 2025 гг. (договор аренды земли № 10375/1 от 24.05.2018г.; разрешения на использование земельного участка без предоставления земельных участков и установления сервитута № 52/1 от 12.10.2022г., № 62 от 12.11.2020г., № 63 от 12.11.2020г., № 68/1 от 09.04.2024г., № 69/1 от 09.04.2024г.) (раздел 71, </w:t>
      </w:r>
      <w:r w:rsidRPr="00E73209">
        <w:rPr>
          <w:snapToGrid w:val="0"/>
          <w:sz w:val="28"/>
          <w:szCs w:val="28"/>
        </w:rPr>
        <w:br/>
        <w:t>стр. 2861-2928);</w:t>
      </w:r>
    </w:p>
    <w:p w14:paraId="02E54649" w14:textId="77777777" w:rsidR="00E73209" w:rsidRPr="00E73209" w:rsidRDefault="00E73209" w:rsidP="00E73209">
      <w:pPr>
        <w:ind w:firstLine="709"/>
        <w:jc w:val="both"/>
        <w:rPr>
          <w:snapToGrid w:val="0"/>
          <w:sz w:val="28"/>
          <w:szCs w:val="28"/>
        </w:rPr>
      </w:pPr>
      <w:r w:rsidRPr="00E73209">
        <w:rPr>
          <w:snapToGrid w:val="0"/>
          <w:sz w:val="28"/>
          <w:szCs w:val="28"/>
        </w:rPr>
        <w:t>- расчет расходов на аренду тепловых сетей ПАО «Тепло» с обосновывающими материалами (раздел 72, стр. 2805-2860).</w:t>
      </w:r>
    </w:p>
    <w:p w14:paraId="30C610CC" w14:textId="77777777" w:rsidR="00E73209" w:rsidRPr="00E73209" w:rsidRDefault="00E73209" w:rsidP="00E73209">
      <w:pPr>
        <w:ind w:firstLine="709"/>
        <w:jc w:val="both"/>
        <w:rPr>
          <w:snapToGrid w:val="0"/>
          <w:sz w:val="28"/>
          <w:szCs w:val="28"/>
        </w:rPr>
      </w:pPr>
      <w:r w:rsidRPr="00E73209">
        <w:rPr>
          <w:snapToGrid w:val="0"/>
          <w:sz w:val="28"/>
          <w:szCs w:val="28"/>
        </w:rPr>
        <w:t xml:space="preserve">Экспертами приняты расходы на аренду земельных участков исходя из кадастровой стоимости земельных участков (информация расположена по адресу http://roscadastr.com/map/kemerovskaya-oblast) и ставки арендной платы на землю в соответствии с Приказом Министерства экономического развития РФ от 23.04.2013 № 217 «Об утверждении ставки арендной платы в отношении земельных участков, находящихся в собственности РФ и предоставленных (занятых) для размещения трубопроводов и иных объектов, используемых в сфере тепловодоснабжения, водоотведения и очистки сточных вод». Размер арендной платы за землю 25,44 тыс. руб. принят согласно предоставленным документам (договор аренды земли № 10375/1 от 24.05.2018г.; разрешения на использование земельного участка без предоставления земельных участков и установления сервитута № 52/1 от 12.10.2022г., № 62 от 12.11.2020г., № 63 от 12.11.2020г., № 68/1 от 09.04.2024г., № 69/1 от 09.04.2024г.), корректировка затрат по статье «Аренда земли» на 0,03 тыс. руб. произведена в связи с исключением коэффициентов индексации.                 </w:t>
      </w:r>
    </w:p>
    <w:p w14:paraId="397F3761" w14:textId="77777777" w:rsidR="00E73209" w:rsidRPr="00E73209" w:rsidRDefault="00E73209" w:rsidP="00E73209">
      <w:pPr>
        <w:ind w:firstLine="709"/>
        <w:jc w:val="both"/>
        <w:rPr>
          <w:snapToGrid w:val="0"/>
          <w:sz w:val="28"/>
          <w:szCs w:val="28"/>
        </w:rPr>
      </w:pPr>
      <w:r w:rsidRPr="00E73209">
        <w:rPr>
          <w:snapToGrid w:val="0"/>
          <w:sz w:val="28"/>
          <w:szCs w:val="28"/>
        </w:rPr>
        <w:t xml:space="preserve">Экспертами проанализированы договоры аренды тепловых сетей заключенные с ПАО «Тепло» № А-08/2017 от 01.07.2017г., № А-04/2019 </w:t>
      </w:r>
      <w:r w:rsidRPr="00E73209">
        <w:rPr>
          <w:snapToGrid w:val="0"/>
          <w:sz w:val="28"/>
          <w:szCs w:val="28"/>
        </w:rPr>
        <w:br/>
        <w:t xml:space="preserve">от 01.09.2019г., № А-02/2020 от 01.08.2020г. (раздел 70 стр. 2807-2860). </w:t>
      </w:r>
    </w:p>
    <w:p w14:paraId="607C69D7" w14:textId="77777777" w:rsidR="00E73209" w:rsidRPr="00E73209" w:rsidRDefault="00E73209" w:rsidP="00E73209">
      <w:pPr>
        <w:ind w:firstLine="709"/>
        <w:jc w:val="both"/>
        <w:rPr>
          <w:snapToGrid w:val="0"/>
          <w:sz w:val="28"/>
          <w:szCs w:val="28"/>
        </w:rPr>
      </w:pPr>
      <w:r w:rsidRPr="00E73209">
        <w:rPr>
          <w:snapToGrid w:val="0"/>
          <w:sz w:val="28"/>
          <w:szCs w:val="28"/>
        </w:rPr>
        <w:lastRenderedPageBreak/>
        <w:t>В соответствии с п.45 Основ ценообразования экономически обоснованный уровень арендной платы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В представленных документах отсутствует расчет арендной платы.</w:t>
      </w:r>
    </w:p>
    <w:p w14:paraId="1FF542A3" w14:textId="77777777" w:rsidR="00E73209" w:rsidRPr="00E73209" w:rsidRDefault="00E73209" w:rsidP="00E73209">
      <w:pPr>
        <w:ind w:firstLine="709"/>
        <w:jc w:val="both"/>
        <w:rPr>
          <w:snapToGrid w:val="0"/>
          <w:sz w:val="28"/>
          <w:szCs w:val="28"/>
        </w:rPr>
      </w:pPr>
      <w:r w:rsidRPr="00E73209">
        <w:rPr>
          <w:snapToGrid w:val="0"/>
          <w:sz w:val="28"/>
          <w:szCs w:val="28"/>
        </w:rPr>
        <w:t>В соответствии с Постановлением Правительства РФ от 01.01.2002г. № 1 (ред. от 27.12.2019) «О Классификации основных средств, включаемых в амортизационные группы» определены амортизационные группы и сроки полезного использования тепловых сетей (5 лет). Остаточная стоимость арендованных сетей на начало 2025 составляла 0,00 руб., соответственно амортизация сетей составила 0,00 руб., налог на имущество 0,00 руб.</w:t>
      </w:r>
    </w:p>
    <w:p w14:paraId="1F0A1F6A" w14:textId="77777777" w:rsidR="00E73209" w:rsidRPr="00E73209" w:rsidRDefault="00E73209" w:rsidP="00E73209">
      <w:pPr>
        <w:ind w:firstLine="709"/>
        <w:jc w:val="both"/>
        <w:rPr>
          <w:snapToGrid w:val="0"/>
          <w:sz w:val="28"/>
          <w:szCs w:val="28"/>
        </w:rPr>
      </w:pPr>
      <w:r w:rsidRPr="00E73209">
        <w:rPr>
          <w:snapToGrid w:val="0"/>
          <w:sz w:val="28"/>
          <w:szCs w:val="28"/>
        </w:rPr>
        <w:t>Эксперты предлагают включить в НВВ предприятия на 2025 год затраты по статье в размере 25,44 тыс. руб. Затраты в размере 1 823,32 тыс. руб. (аренда тепловых сетей) эксперты признают экономически необоснованными, согласно пункту 45 Основ ценообразования и предлагают исключить из НВВ предприятия на 2025 год.</w:t>
      </w:r>
    </w:p>
    <w:p w14:paraId="6263E1D3" w14:textId="77777777" w:rsidR="00E73209" w:rsidRPr="00E73209" w:rsidRDefault="00E73209" w:rsidP="00E73209">
      <w:pPr>
        <w:ind w:firstLine="709"/>
        <w:jc w:val="both"/>
        <w:rPr>
          <w:snapToGrid w:val="0"/>
          <w:sz w:val="28"/>
          <w:szCs w:val="28"/>
        </w:rPr>
      </w:pPr>
      <w:r w:rsidRPr="00E73209">
        <w:rPr>
          <w:snapToGrid w:val="0"/>
          <w:sz w:val="28"/>
          <w:szCs w:val="28"/>
        </w:rPr>
        <w:t>Корректировка предложений предприятия в сторону уменьшения составила 1 823,35 тыс. руб.</w:t>
      </w:r>
    </w:p>
    <w:bookmarkEnd w:id="153"/>
    <w:p w14:paraId="2CDB3DF6" w14:textId="77777777" w:rsidR="00E73209" w:rsidRPr="00E73209" w:rsidRDefault="00E73209" w:rsidP="00E73209">
      <w:pPr>
        <w:ind w:left="720"/>
        <w:jc w:val="center"/>
        <w:outlineLvl w:val="1"/>
        <w:rPr>
          <w:b/>
          <w:bCs/>
          <w:snapToGrid w:val="0"/>
          <w:sz w:val="28"/>
          <w:szCs w:val="28"/>
        </w:rPr>
      </w:pPr>
    </w:p>
    <w:p w14:paraId="71E4C5D4" w14:textId="77777777" w:rsidR="00E73209" w:rsidRPr="00E73209" w:rsidRDefault="00E73209" w:rsidP="00E73209">
      <w:pPr>
        <w:numPr>
          <w:ilvl w:val="1"/>
          <w:numId w:val="473"/>
        </w:numPr>
        <w:ind w:right="142"/>
        <w:jc w:val="center"/>
        <w:rPr>
          <w:b/>
          <w:bCs/>
          <w:snapToGrid w:val="0"/>
          <w:sz w:val="28"/>
          <w:szCs w:val="28"/>
        </w:rPr>
      </w:pPr>
      <w:r w:rsidRPr="00E73209">
        <w:rPr>
          <w:b/>
          <w:bCs/>
          <w:snapToGrid w:val="0"/>
          <w:sz w:val="28"/>
          <w:szCs w:val="28"/>
        </w:rPr>
        <w:t>Расходы на уплату налогов, сборов и других обязательных платежей</w:t>
      </w:r>
    </w:p>
    <w:p w14:paraId="70865072" w14:textId="77777777" w:rsidR="00E73209" w:rsidRPr="00E73209" w:rsidRDefault="00E73209" w:rsidP="00E73209">
      <w:pPr>
        <w:rPr>
          <w:snapToGrid w:val="0"/>
          <w:sz w:val="28"/>
          <w:szCs w:val="28"/>
          <w:lang w:eastAsia="en-US"/>
        </w:rPr>
      </w:pPr>
    </w:p>
    <w:p w14:paraId="6BC91E1F" w14:textId="77777777" w:rsidR="00E73209" w:rsidRPr="00E73209" w:rsidRDefault="00E73209" w:rsidP="00E73209">
      <w:pPr>
        <w:ind w:right="142" w:firstLine="709"/>
        <w:jc w:val="both"/>
        <w:rPr>
          <w:sz w:val="28"/>
          <w:szCs w:val="28"/>
        </w:rPr>
      </w:pPr>
      <w:r w:rsidRPr="00E73209">
        <w:rPr>
          <w:sz w:val="28"/>
          <w:szCs w:val="28"/>
        </w:rPr>
        <w:t xml:space="preserve">Предприятием заявлены расходы по статье в размере 3 066,57 тыс. руб. </w:t>
      </w:r>
    </w:p>
    <w:p w14:paraId="1D957D15" w14:textId="77777777" w:rsidR="00E73209" w:rsidRPr="00E73209" w:rsidRDefault="00E73209" w:rsidP="00E73209">
      <w:pPr>
        <w:ind w:right="142" w:firstLine="709"/>
        <w:jc w:val="both"/>
        <w:rPr>
          <w:snapToGrid w:val="0"/>
          <w:sz w:val="28"/>
          <w:szCs w:val="28"/>
          <w:lang w:eastAsia="en-US"/>
        </w:rPr>
      </w:pPr>
      <w:bookmarkStart w:id="154" w:name="_Hlk148705037"/>
      <w:r w:rsidRPr="00E73209">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w:t>
      </w:r>
      <w:r w:rsidRPr="00E73209">
        <w:rPr>
          <w:snapToGrid w:val="0"/>
          <w:sz w:val="28"/>
          <w:szCs w:val="28"/>
          <w:lang w:eastAsia="en-US"/>
        </w:rPr>
        <w:t xml:space="preserve"> </w:t>
      </w:r>
    </w:p>
    <w:p w14:paraId="0AEC3ED0" w14:textId="77777777" w:rsidR="00E73209" w:rsidRPr="00E73209" w:rsidRDefault="00E73209" w:rsidP="00E73209">
      <w:pPr>
        <w:ind w:right="142" w:firstLine="709"/>
        <w:jc w:val="both"/>
        <w:rPr>
          <w:snapToGrid w:val="0"/>
          <w:sz w:val="28"/>
          <w:szCs w:val="28"/>
        </w:rPr>
      </w:pPr>
      <w:r w:rsidRPr="00E73209">
        <w:rPr>
          <w:snapToGrid w:val="0"/>
          <w:sz w:val="28"/>
          <w:szCs w:val="28"/>
          <w:lang w:eastAsia="en-US"/>
        </w:rPr>
        <w:t>- приложение 5.3 реестр неподконтрольных расходов на 2025 год (раздел 106, дополнительных материалов);</w:t>
      </w:r>
    </w:p>
    <w:p w14:paraId="24325D2C" w14:textId="77777777" w:rsidR="00E73209" w:rsidRPr="00E73209" w:rsidRDefault="00E73209" w:rsidP="00E73209">
      <w:pPr>
        <w:ind w:right="142" w:firstLine="709"/>
        <w:jc w:val="both"/>
        <w:rPr>
          <w:snapToGrid w:val="0"/>
          <w:sz w:val="28"/>
          <w:szCs w:val="28"/>
        </w:rPr>
      </w:pPr>
      <w:r w:rsidRPr="00E73209">
        <w:rPr>
          <w:snapToGrid w:val="0"/>
          <w:sz w:val="28"/>
          <w:szCs w:val="28"/>
          <w:lang w:eastAsia="en-US"/>
        </w:rPr>
        <w:t>- смета затрат по ООО ХК «СДС-Энерго» на 2025 год (раздел 99, дополнительных материалов);</w:t>
      </w:r>
    </w:p>
    <w:p w14:paraId="3B2D2FE2" w14:textId="77777777" w:rsidR="00E73209" w:rsidRPr="00E73209" w:rsidRDefault="00E73209" w:rsidP="00E73209">
      <w:pPr>
        <w:ind w:right="142" w:firstLine="709"/>
        <w:jc w:val="both"/>
        <w:rPr>
          <w:snapToGrid w:val="0"/>
          <w:sz w:val="28"/>
          <w:szCs w:val="28"/>
        </w:rPr>
      </w:pPr>
      <w:r w:rsidRPr="00E73209">
        <w:rPr>
          <w:snapToGrid w:val="0"/>
          <w:sz w:val="28"/>
          <w:szCs w:val="28"/>
          <w:lang w:eastAsia="en-US"/>
        </w:rPr>
        <w:t>- расчет расходов на оплату налогов, сборов и других обязательных платежей на 2025 год (раздел 108, дополнительных материалов);</w:t>
      </w:r>
    </w:p>
    <w:p w14:paraId="4F92D535"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lang w:eastAsia="en-US"/>
        </w:rPr>
        <w:t xml:space="preserve">- декларация о </w:t>
      </w:r>
      <w:bookmarkStart w:id="155" w:name="_Hlk150700997"/>
      <w:r w:rsidRPr="00E73209">
        <w:rPr>
          <w:snapToGrid w:val="0"/>
          <w:sz w:val="28"/>
          <w:szCs w:val="28"/>
          <w:lang w:eastAsia="en-US"/>
        </w:rPr>
        <w:t xml:space="preserve">плате за негативное воздействие на окружающую среду </w:t>
      </w:r>
      <w:bookmarkEnd w:id="155"/>
      <w:r w:rsidRPr="00E73209">
        <w:rPr>
          <w:snapToGrid w:val="0"/>
          <w:sz w:val="28"/>
          <w:szCs w:val="28"/>
          <w:lang w:eastAsia="en-US"/>
        </w:rPr>
        <w:t>за 2023 (раздел 11, стр. 374-456);</w:t>
      </w:r>
    </w:p>
    <w:p w14:paraId="4F0A1F81"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lang w:eastAsia="en-US"/>
        </w:rPr>
        <w:t>- расчет расходов по статье затрат «Плата за НВОС» на 2025, с пояснительной запиской (раздел 75, стр. 2930-2932);</w:t>
      </w:r>
    </w:p>
    <w:p w14:paraId="52677C1E"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lang w:eastAsia="en-US"/>
        </w:rPr>
        <w:t>- расчет суммы платы по объекту негативного воздействия на 2024 (раздел 75, стр. 2933);</w:t>
      </w:r>
    </w:p>
    <w:p w14:paraId="67116616"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lang w:eastAsia="en-US"/>
        </w:rPr>
        <w:t>-</w:t>
      </w:r>
      <w:bookmarkStart w:id="156" w:name="_Hlk150702246"/>
      <w:r w:rsidRPr="00E73209">
        <w:rPr>
          <w:snapToGrid w:val="0"/>
          <w:sz w:val="28"/>
          <w:szCs w:val="28"/>
          <w:lang w:eastAsia="en-US"/>
        </w:rPr>
        <w:t xml:space="preserve"> ОСВ по счету 20.01 по статье затрат </w:t>
      </w:r>
      <w:bookmarkEnd w:id="156"/>
      <w:r w:rsidRPr="00E73209">
        <w:rPr>
          <w:snapToGrid w:val="0"/>
          <w:sz w:val="28"/>
          <w:szCs w:val="28"/>
          <w:lang w:eastAsia="en-US"/>
        </w:rPr>
        <w:t>«Платежи за предельно допустимые выбросы в пределах лимита» за 2023 (раздел 13, стр. 373);</w:t>
      </w:r>
    </w:p>
    <w:p w14:paraId="21863602"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lang w:eastAsia="en-US"/>
        </w:rPr>
        <w:t>- налоговая декларация по налогу на имущество за 2023 (раздел 11, стр. 203-238);</w:t>
      </w:r>
    </w:p>
    <w:p w14:paraId="34D2A04D"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lang w:eastAsia="en-US"/>
        </w:rPr>
        <w:lastRenderedPageBreak/>
        <w:t>- справка-расчет налога на имущество за 2023, с пояснительной запиской (раздел 11, стр. 202, 239-370);</w:t>
      </w:r>
    </w:p>
    <w:p w14:paraId="0F5C7EF2" w14:textId="77777777" w:rsidR="00E73209" w:rsidRPr="00E73209" w:rsidRDefault="00E73209" w:rsidP="00E73209">
      <w:pPr>
        <w:ind w:right="142" w:firstLine="709"/>
        <w:jc w:val="both"/>
        <w:rPr>
          <w:snapToGrid w:val="0"/>
          <w:sz w:val="28"/>
          <w:szCs w:val="28"/>
        </w:rPr>
      </w:pPr>
      <w:r w:rsidRPr="00E73209">
        <w:rPr>
          <w:snapToGrid w:val="0"/>
          <w:sz w:val="28"/>
          <w:szCs w:val="28"/>
          <w:lang w:eastAsia="en-US"/>
        </w:rPr>
        <w:t>- расчет налога на имущество на 2025, с пояснительной запиской (раздел 76, стр. 2971-2972, раздел 109, дополнительных материалов);</w:t>
      </w:r>
    </w:p>
    <w:p w14:paraId="6A7EBCA3"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lang w:eastAsia="en-US"/>
        </w:rPr>
        <w:t>- расчет расходов по статье затрат «Транспортный налог» на 2025, с пояснительной запиской и документами, подтверждающими право собственности на транспортные средства (раздел 77, 2973-2992);</w:t>
      </w:r>
    </w:p>
    <w:p w14:paraId="1B17B84C"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lang w:eastAsia="en-US"/>
        </w:rPr>
        <w:t>- ОСВ по счету 20.01 по статье затрат «Транспортный налог» за 2023 (раздел 12, стр. 371);</w:t>
      </w:r>
    </w:p>
    <w:p w14:paraId="7805F17B"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lang w:eastAsia="en-US"/>
        </w:rPr>
        <w:t>- расчет расходов по статье затрат «Государственная пошлина» на 2025 (раздел 78, стр. 2993-2995);</w:t>
      </w:r>
    </w:p>
    <w:p w14:paraId="170DEC87"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lang w:eastAsia="en-US"/>
        </w:rPr>
        <w:t>- расчет расходов по статье затрат «ОСАГО» и КАСКО» на 2025 с пояснительной запиской (раздел 79, стр. 2996-3009);</w:t>
      </w:r>
    </w:p>
    <w:p w14:paraId="0C37BFCD"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lang w:eastAsia="en-US"/>
        </w:rPr>
        <w:t xml:space="preserve">- договоры ОСАГО и КАСКО № </w:t>
      </w:r>
      <w:bookmarkStart w:id="157" w:name="_Hlk150704202"/>
      <w:r w:rsidRPr="00E73209">
        <w:rPr>
          <w:snapToGrid w:val="0"/>
          <w:sz w:val="28"/>
          <w:szCs w:val="28"/>
          <w:lang w:eastAsia="en-US"/>
        </w:rPr>
        <w:t>Е</w:t>
      </w:r>
      <w:r w:rsidRPr="00E73209">
        <w:rPr>
          <w:snapToGrid w:val="0"/>
          <w:sz w:val="28"/>
          <w:szCs w:val="28"/>
          <w:lang w:val="en-US" w:eastAsia="en-US"/>
        </w:rPr>
        <w:t>I</w:t>
      </w:r>
      <w:r w:rsidRPr="00E73209">
        <w:rPr>
          <w:snapToGrid w:val="0"/>
          <w:sz w:val="28"/>
          <w:szCs w:val="28"/>
          <w:lang w:eastAsia="en-US"/>
        </w:rPr>
        <w:t>-</w:t>
      </w:r>
      <w:bookmarkEnd w:id="157"/>
      <w:r w:rsidRPr="00E73209">
        <w:rPr>
          <w:snapToGrid w:val="0"/>
          <w:sz w:val="28"/>
          <w:szCs w:val="28"/>
          <w:lang w:eastAsia="en-US"/>
        </w:rPr>
        <w:t xml:space="preserve">0001594032 от 15.09.2023, № ЕI-0001854917 от 07.11.2023, № ЕI-0000976340 от 18.04.2023, № ЕI-0001090875 от 17.05.2023, ЕI-0000863450 от 14.03.2023 заключенные с </w:t>
      </w:r>
      <w:bookmarkStart w:id="158" w:name="_Hlk150705237"/>
      <w:r w:rsidRPr="00E73209">
        <w:rPr>
          <w:snapToGrid w:val="0"/>
          <w:sz w:val="28"/>
          <w:szCs w:val="28"/>
          <w:lang w:eastAsia="en-US"/>
        </w:rPr>
        <w:t>АО «АльфаСтрахование» (раздел 79, стр. 3010-3097);</w:t>
      </w:r>
      <w:bookmarkEnd w:id="158"/>
    </w:p>
    <w:p w14:paraId="51C5DD42"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lang w:eastAsia="en-US"/>
        </w:rPr>
        <w:t>- расчет расходов по статье затрат «С</w:t>
      </w:r>
      <w:r w:rsidRPr="00E73209">
        <w:rPr>
          <w:sz w:val="28"/>
          <w:szCs w:val="28"/>
        </w:rPr>
        <w:t xml:space="preserve">трахование расходов на локализацию и ликвидацию последствий чрезвычайных ситуаций» </w:t>
      </w:r>
      <w:r w:rsidRPr="00E73209">
        <w:rPr>
          <w:snapToGrid w:val="0"/>
          <w:sz w:val="28"/>
          <w:szCs w:val="28"/>
          <w:lang w:eastAsia="en-US"/>
        </w:rPr>
        <w:t xml:space="preserve">на 2025 с обосновывающими документами (раздел 80, стр. 3098-3135); </w:t>
      </w:r>
    </w:p>
    <w:p w14:paraId="2EC61940" w14:textId="77777777" w:rsidR="00E73209" w:rsidRPr="00E73209" w:rsidRDefault="00E73209" w:rsidP="00E73209">
      <w:pPr>
        <w:ind w:right="142" w:firstLine="709"/>
        <w:jc w:val="both"/>
        <w:rPr>
          <w:snapToGrid w:val="0"/>
          <w:sz w:val="28"/>
          <w:szCs w:val="28"/>
          <w:lang w:eastAsia="en-US"/>
        </w:rPr>
      </w:pPr>
      <w:r w:rsidRPr="00E73209">
        <w:rPr>
          <w:snapToGrid w:val="0"/>
          <w:sz w:val="28"/>
          <w:szCs w:val="28"/>
          <w:lang w:eastAsia="en-US"/>
        </w:rPr>
        <w:t>- расчет расходов по статье затрат на 2025 «Страхование ответственности члена СРО», с пояснительной запиской и обосновывающими документами (раздел 81, стр. 3136-3184).</w:t>
      </w:r>
    </w:p>
    <w:bookmarkEnd w:id="154"/>
    <w:p w14:paraId="00C371CA" w14:textId="77777777" w:rsidR="00E73209" w:rsidRPr="00E73209" w:rsidRDefault="00E73209" w:rsidP="00E73209">
      <w:pPr>
        <w:ind w:right="142" w:firstLine="709"/>
        <w:jc w:val="both"/>
        <w:rPr>
          <w:sz w:val="28"/>
          <w:szCs w:val="28"/>
        </w:rPr>
      </w:pPr>
    </w:p>
    <w:p w14:paraId="64F0F513" w14:textId="77777777" w:rsidR="00E73209" w:rsidRPr="00E73209" w:rsidRDefault="00E73209" w:rsidP="00E73209">
      <w:pPr>
        <w:tabs>
          <w:tab w:val="left" w:pos="1890"/>
        </w:tabs>
        <w:ind w:firstLine="720"/>
        <w:jc w:val="both"/>
        <w:rPr>
          <w:sz w:val="28"/>
          <w:szCs w:val="28"/>
        </w:rPr>
      </w:pPr>
      <w:r w:rsidRPr="00E73209">
        <w:rPr>
          <w:sz w:val="28"/>
          <w:szCs w:val="28"/>
        </w:rPr>
        <w:t xml:space="preserve">Согласно </w:t>
      </w:r>
      <w:proofErr w:type="spellStart"/>
      <w:r w:rsidRPr="00E73209">
        <w:rPr>
          <w:sz w:val="28"/>
          <w:szCs w:val="28"/>
        </w:rPr>
        <w:t>пп</w:t>
      </w:r>
      <w:proofErr w:type="spellEnd"/>
      <w:r w:rsidRPr="00E73209">
        <w:rPr>
          <w:sz w:val="28"/>
          <w:szCs w:val="28"/>
        </w:rPr>
        <w:t xml:space="preserve"> б) п 62 Основ ценообразования  1075, неподконтрольные расходы включают в себя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0AF6B791" w14:textId="77777777" w:rsidR="00E73209" w:rsidRPr="00E73209" w:rsidRDefault="00E73209" w:rsidP="00E73209">
      <w:pPr>
        <w:tabs>
          <w:tab w:val="left" w:pos="1890"/>
        </w:tabs>
        <w:ind w:firstLine="720"/>
        <w:jc w:val="both"/>
        <w:rPr>
          <w:sz w:val="28"/>
          <w:szCs w:val="28"/>
        </w:rPr>
      </w:pPr>
    </w:p>
    <w:p w14:paraId="35ECF691" w14:textId="77777777" w:rsidR="00E73209" w:rsidRPr="00E73209" w:rsidRDefault="00E73209" w:rsidP="00E73209">
      <w:pPr>
        <w:tabs>
          <w:tab w:val="left" w:pos="1890"/>
        </w:tabs>
        <w:jc w:val="both"/>
        <w:rPr>
          <w:b/>
          <w:bCs/>
          <w:sz w:val="28"/>
          <w:szCs w:val="28"/>
        </w:rPr>
      </w:pPr>
      <w:r w:rsidRPr="00E73209">
        <w:rPr>
          <w:b/>
          <w:bCs/>
          <w:sz w:val="28"/>
          <w:szCs w:val="28"/>
        </w:rPr>
        <w:t xml:space="preserve">Плата за негативное воздействие на окружающую среду </w:t>
      </w:r>
    </w:p>
    <w:p w14:paraId="5EBBD7B0" w14:textId="77777777" w:rsidR="00E73209" w:rsidRPr="00E73209" w:rsidRDefault="00E73209" w:rsidP="00E73209">
      <w:pPr>
        <w:ind w:right="142" w:firstLine="709"/>
        <w:jc w:val="both"/>
        <w:rPr>
          <w:snapToGrid w:val="0"/>
          <w:sz w:val="28"/>
          <w:szCs w:val="28"/>
        </w:rPr>
      </w:pPr>
      <w:r w:rsidRPr="00E73209">
        <w:rPr>
          <w:snapToGrid w:val="0"/>
          <w:sz w:val="28"/>
          <w:szCs w:val="28"/>
        </w:rPr>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31.05.2023 </w:t>
      </w:r>
      <w:r w:rsidRPr="00E73209">
        <w:rPr>
          <w:snapToGrid w:val="0"/>
          <w:sz w:val="28"/>
          <w:szCs w:val="28"/>
        </w:rPr>
        <w:br/>
        <w:t>№ 881.</w:t>
      </w:r>
    </w:p>
    <w:p w14:paraId="674E71EC" w14:textId="77777777" w:rsidR="00E73209" w:rsidRPr="00E73209" w:rsidRDefault="00E73209" w:rsidP="00E73209">
      <w:pPr>
        <w:ind w:right="142" w:firstLine="709"/>
        <w:jc w:val="both"/>
        <w:rPr>
          <w:snapToGrid w:val="0"/>
          <w:sz w:val="28"/>
          <w:szCs w:val="28"/>
        </w:rPr>
      </w:pPr>
      <w:r w:rsidRPr="00E73209">
        <w:rPr>
          <w:snapToGrid w:val="0"/>
          <w:sz w:val="28"/>
          <w:szCs w:val="28"/>
        </w:rPr>
        <w:t>Законодательство предусматривает взимание платы за следующие виды вредного воздействия на окружающую среду:</w:t>
      </w:r>
    </w:p>
    <w:p w14:paraId="477555A8" w14:textId="77777777" w:rsidR="00E73209" w:rsidRPr="00E73209" w:rsidRDefault="00E73209" w:rsidP="00E73209">
      <w:pPr>
        <w:ind w:right="142" w:firstLine="709"/>
        <w:jc w:val="both"/>
        <w:rPr>
          <w:snapToGrid w:val="0"/>
          <w:sz w:val="28"/>
          <w:szCs w:val="28"/>
        </w:rPr>
      </w:pPr>
      <w:r w:rsidRPr="00E73209">
        <w:rPr>
          <w:snapToGrid w:val="0"/>
          <w:sz w:val="28"/>
          <w:szCs w:val="28"/>
        </w:rPr>
        <w:t>1) выброс в атмосферу загрязняющих веществ от стационарных и передвижных источников;</w:t>
      </w:r>
    </w:p>
    <w:p w14:paraId="7B63EF96" w14:textId="77777777" w:rsidR="00E73209" w:rsidRPr="00E73209" w:rsidRDefault="00E73209" w:rsidP="00E73209">
      <w:pPr>
        <w:ind w:right="142" w:firstLine="709"/>
        <w:jc w:val="both"/>
        <w:rPr>
          <w:snapToGrid w:val="0"/>
          <w:sz w:val="28"/>
          <w:szCs w:val="28"/>
        </w:rPr>
      </w:pPr>
      <w:r w:rsidRPr="00E73209">
        <w:rPr>
          <w:snapToGrid w:val="0"/>
          <w:sz w:val="28"/>
          <w:szCs w:val="28"/>
        </w:rPr>
        <w:t>2) сброс загрязняющих веществ в поверхностные и подземные водные объекты;</w:t>
      </w:r>
    </w:p>
    <w:p w14:paraId="43EB3A5D" w14:textId="77777777" w:rsidR="00E73209" w:rsidRPr="00E73209" w:rsidRDefault="00E73209" w:rsidP="00E73209">
      <w:pPr>
        <w:ind w:right="142" w:firstLine="709"/>
        <w:jc w:val="both"/>
        <w:rPr>
          <w:snapToGrid w:val="0"/>
          <w:sz w:val="28"/>
          <w:szCs w:val="28"/>
        </w:rPr>
      </w:pPr>
      <w:r w:rsidRPr="00E73209">
        <w:rPr>
          <w:snapToGrid w:val="0"/>
          <w:sz w:val="28"/>
          <w:szCs w:val="28"/>
        </w:rPr>
        <w:t>3) размещение отходов;</w:t>
      </w:r>
    </w:p>
    <w:p w14:paraId="322AD8C7" w14:textId="77777777" w:rsidR="00E73209" w:rsidRPr="00E73209" w:rsidRDefault="00E73209" w:rsidP="00E73209">
      <w:pPr>
        <w:ind w:right="142" w:firstLine="709"/>
        <w:jc w:val="both"/>
        <w:rPr>
          <w:snapToGrid w:val="0"/>
          <w:sz w:val="28"/>
          <w:szCs w:val="28"/>
        </w:rPr>
      </w:pPr>
      <w:r w:rsidRPr="00E73209">
        <w:rPr>
          <w:snapToGrid w:val="0"/>
          <w:sz w:val="28"/>
          <w:szCs w:val="28"/>
        </w:rPr>
        <w:t>4) другие виды вредного воздействия (шум, вибрация, электромагнитные и радиационные воздействия и т.п.).</w:t>
      </w:r>
    </w:p>
    <w:p w14:paraId="30CB1FB6" w14:textId="77777777" w:rsidR="00E73209" w:rsidRPr="00E73209" w:rsidRDefault="00E73209" w:rsidP="00E73209">
      <w:pPr>
        <w:ind w:right="142" w:firstLine="709"/>
        <w:jc w:val="both"/>
        <w:rPr>
          <w:snapToGrid w:val="0"/>
          <w:sz w:val="28"/>
          <w:szCs w:val="28"/>
        </w:rPr>
      </w:pPr>
      <w:bookmarkStart w:id="159" w:name="_Hlk148705160"/>
      <w:r w:rsidRPr="00E73209">
        <w:rPr>
          <w:snapToGrid w:val="0"/>
          <w:sz w:val="28"/>
          <w:szCs w:val="28"/>
        </w:rPr>
        <w:lastRenderedPageBreak/>
        <w:t>Базовые нормативы платы устанавливаются по каждому ингредиенту загрязняющего вещества (отхода), в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7B8C65A6" w14:textId="77777777" w:rsidR="00E73209" w:rsidRPr="00E73209" w:rsidRDefault="00E73209" w:rsidP="00E73209">
      <w:pPr>
        <w:ind w:right="142" w:firstLine="709"/>
        <w:jc w:val="both"/>
        <w:rPr>
          <w:snapToGrid w:val="0"/>
          <w:sz w:val="28"/>
          <w:szCs w:val="28"/>
        </w:rPr>
      </w:pPr>
      <w:r w:rsidRPr="00E73209">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54249E05" w14:textId="77777777" w:rsidR="00E73209" w:rsidRPr="00E73209" w:rsidRDefault="00E73209" w:rsidP="00E73209">
      <w:pPr>
        <w:ind w:right="142" w:firstLine="709"/>
        <w:jc w:val="both"/>
        <w:rPr>
          <w:snapToGrid w:val="0"/>
          <w:sz w:val="28"/>
          <w:szCs w:val="28"/>
        </w:rPr>
      </w:pPr>
      <w:r w:rsidRPr="00E73209">
        <w:rPr>
          <w:snapToGrid w:val="0"/>
          <w:sz w:val="28"/>
          <w:szCs w:val="28"/>
        </w:rPr>
        <w:t>Предприятием заявлены расходы по статье «Плата за выбросы и сбросы загрязняющих веществ в окружающую среду, и другие виды негативного воздействия на окружающую среду» в размере 31.82 тыс. руб.</w:t>
      </w:r>
    </w:p>
    <w:p w14:paraId="1BCF0474" w14:textId="77777777" w:rsidR="00E73209" w:rsidRPr="00E73209" w:rsidRDefault="00E73209" w:rsidP="00E73209">
      <w:pPr>
        <w:ind w:right="142" w:firstLine="709"/>
        <w:jc w:val="both"/>
        <w:rPr>
          <w:snapToGrid w:val="0"/>
          <w:sz w:val="28"/>
          <w:szCs w:val="28"/>
        </w:rPr>
      </w:pPr>
      <w:r w:rsidRPr="00E73209">
        <w:rPr>
          <w:snapToGrid w:val="0"/>
          <w:sz w:val="28"/>
          <w:szCs w:val="28"/>
        </w:rPr>
        <w:t>На 2025 г. плата за выбросы и сбросы загрязняющих веществ в окружающую среду экспертами рассчитаны на уровне 2023 года в пределах НДВ, ТН (19,25 тыс. руб.) с учетом коэффициента 1,048 (1,32/1,26) в размере 20,17 тыс. руб. (19,25 тыс. руб.*1,048),</w:t>
      </w:r>
    </w:p>
    <w:p w14:paraId="6FEA996C" w14:textId="77777777" w:rsidR="00E73209" w:rsidRPr="00E73209" w:rsidRDefault="00E73209" w:rsidP="00E73209">
      <w:pPr>
        <w:ind w:right="142" w:firstLine="709"/>
        <w:jc w:val="both"/>
        <w:rPr>
          <w:snapToGrid w:val="0"/>
          <w:sz w:val="28"/>
          <w:szCs w:val="28"/>
        </w:rPr>
      </w:pPr>
      <w:r w:rsidRPr="00E73209">
        <w:rPr>
          <w:snapToGrid w:val="0"/>
          <w:sz w:val="28"/>
          <w:szCs w:val="28"/>
        </w:rPr>
        <w:t>где:</w:t>
      </w:r>
    </w:p>
    <w:bookmarkEnd w:id="159"/>
    <w:p w14:paraId="160CC8C9" w14:textId="77777777" w:rsidR="00E73209" w:rsidRPr="00E73209" w:rsidRDefault="00E73209" w:rsidP="00E73209">
      <w:pPr>
        <w:spacing w:after="160" w:line="256" w:lineRule="auto"/>
        <w:ind w:firstLine="709"/>
        <w:jc w:val="both"/>
        <w:rPr>
          <w:rFonts w:eastAsia="Calibri"/>
          <w:color w:val="000000"/>
          <w:sz w:val="28"/>
          <w:szCs w:val="28"/>
          <w:lang w:eastAsia="en-US"/>
        </w:rPr>
      </w:pPr>
      <w:r w:rsidRPr="00E73209">
        <w:rPr>
          <w:rFonts w:eastAsia="Calibri"/>
          <w:color w:val="000000"/>
          <w:sz w:val="28"/>
          <w:szCs w:val="28"/>
          <w:lang w:eastAsia="en-US"/>
        </w:rPr>
        <w:t xml:space="preserve">1,32 - коэффициент установлен на 2024 год, согласно Постановлению Правительства РФ от 17.04.2024 № 492 («Установить, что в 2024 году применяются: ставки платы за негативное воздействие на окружающую среду, утвержденные постановлением Правительства Российской Федерации </w:t>
      </w:r>
      <w:r w:rsidRPr="00E73209">
        <w:rPr>
          <w:rFonts w:eastAsia="Calibri"/>
          <w:color w:val="000000"/>
          <w:sz w:val="28"/>
          <w:szCs w:val="28"/>
          <w:lang w:eastAsia="en-US"/>
        </w:rPr>
        <w:br/>
        <w:t xml:space="preserve">от 13.09.2016 № 913 «О ставках платы за негативное воздействие </w:t>
      </w:r>
      <w:r w:rsidRPr="00E73209">
        <w:rPr>
          <w:rFonts w:eastAsia="Calibri"/>
          <w:color w:val="000000"/>
          <w:sz w:val="28"/>
          <w:szCs w:val="28"/>
          <w:lang w:eastAsia="en-US"/>
        </w:rPr>
        <w:br/>
        <w:t xml:space="preserve">на окружающую среду и дополнительных коэффициентах», установленные </w:t>
      </w:r>
      <w:r w:rsidRPr="00E73209">
        <w:rPr>
          <w:rFonts w:eastAsia="Calibri"/>
          <w:color w:val="000000"/>
          <w:sz w:val="28"/>
          <w:szCs w:val="28"/>
          <w:lang w:eastAsia="en-US"/>
        </w:rPr>
        <w:br/>
        <w:t>на 2018 год, с использованием дополнительно к иным коэффициентам коэффициента 1,32);</w:t>
      </w:r>
    </w:p>
    <w:p w14:paraId="037F86F0" w14:textId="77777777" w:rsidR="00E73209" w:rsidRPr="00E73209" w:rsidRDefault="00E73209" w:rsidP="00E73209">
      <w:pPr>
        <w:spacing w:after="160" w:line="256" w:lineRule="auto"/>
        <w:ind w:firstLine="709"/>
        <w:jc w:val="both"/>
        <w:rPr>
          <w:rFonts w:eastAsia="Calibri"/>
          <w:color w:val="000000"/>
          <w:sz w:val="28"/>
          <w:szCs w:val="28"/>
          <w:lang w:eastAsia="en-US"/>
        </w:rPr>
      </w:pPr>
      <w:r w:rsidRPr="00E73209">
        <w:rPr>
          <w:rFonts w:eastAsia="Calibri"/>
          <w:color w:val="000000"/>
          <w:sz w:val="28"/>
          <w:szCs w:val="28"/>
          <w:lang w:eastAsia="en-US"/>
        </w:rPr>
        <w:t>1,26 - коэффициент установлен на 2023 год, согласно Постановлению Правительства РФ от 20.03.2023 № 437.</w:t>
      </w:r>
    </w:p>
    <w:p w14:paraId="4E685657" w14:textId="77777777" w:rsidR="00E73209" w:rsidRPr="00E73209" w:rsidRDefault="00E73209" w:rsidP="00E73209">
      <w:pPr>
        <w:ind w:right="142" w:firstLine="709"/>
        <w:jc w:val="both"/>
        <w:rPr>
          <w:snapToGrid w:val="0"/>
          <w:sz w:val="28"/>
          <w:szCs w:val="28"/>
        </w:rPr>
      </w:pPr>
      <w:r w:rsidRPr="00E73209">
        <w:rPr>
          <w:snapToGrid w:val="0"/>
          <w:sz w:val="28"/>
          <w:szCs w:val="28"/>
        </w:rPr>
        <w:t xml:space="preserve">Корректировка предложения предприятия по плате за выбросы и сбросы загрязняющих веществ в окружающую среду в сторону снижения расходов составила 13,74 тыс. руб., в связи с произведенным расчетом и исключением из затрат ИЦП Минэкономразвития. </w:t>
      </w:r>
    </w:p>
    <w:p w14:paraId="13C52771" w14:textId="77777777" w:rsidR="00E73209" w:rsidRPr="00E73209" w:rsidRDefault="00E73209" w:rsidP="00E73209">
      <w:pPr>
        <w:ind w:firstLine="851"/>
        <w:jc w:val="both"/>
        <w:rPr>
          <w:sz w:val="28"/>
          <w:szCs w:val="28"/>
        </w:rPr>
      </w:pPr>
      <w:bookmarkStart w:id="160" w:name="_Toc533588295"/>
      <w:bookmarkStart w:id="161" w:name="_Toc28686638"/>
    </w:p>
    <w:p w14:paraId="0D86D9BE" w14:textId="77777777" w:rsidR="00E73209" w:rsidRPr="00E73209" w:rsidRDefault="00E73209" w:rsidP="00E73209">
      <w:pPr>
        <w:rPr>
          <w:b/>
          <w:bCs/>
          <w:sz w:val="28"/>
          <w:szCs w:val="28"/>
        </w:rPr>
      </w:pPr>
      <w:bookmarkStart w:id="162" w:name="_Toc58591021"/>
      <w:r w:rsidRPr="00E73209">
        <w:rPr>
          <w:b/>
          <w:bCs/>
          <w:sz w:val="28"/>
          <w:szCs w:val="28"/>
        </w:rPr>
        <w:t>Расходы по налогу на имущество</w:t>
      </w:r>
      <w:bookmarkEnd w:id="160"/>
      <w:bookmarkEnd w:id="161"/>
      <w:bookmarkEnd w:id="162"/>
    </w:p>
    <w:p w14:paraId="095C10A3" w14:textId="77777777" w:rsidR="00E73209" w:rsidRPr="00E73209" w:rsidRDefault="00E73209" w:rsidP="00E73209">
      <w:pPr>
        <w:ind w:firstLine="851"/>
        <w:jc w:val="both"/>
        <w:rPr>
          <w:sz w:val="28"/>
          <w:szCs w:val="28"/>
        </w:rPr>
      </w:pPr>
      <w:r w:rsidRPr="00E73209">
        <w:rPr>
          <w:sz w:val="28"/>
          <w:szCs w:val="28"/>
        </w:rPr>
        <w:t xml:space="preserve">На территории Кемеровской области налог на имущество введен в действие Законом Кемеровской области от 26.11.2003 № 60-ОЗ.  Согласно ст. 3 данного Закона, ставка налога на имущество организаций, уплачиваемого на территории Кемеровской области, установлена в размере </w:t>
      </w:r>
      <w:r w:rsidRPr="00E73209">
        <w:rPr>
          <w:sz w:val="28"/>
          <w:szCs w:val="28"/>
        </w:rPr>
        <w:br/>
        <w:t>2,2 % от налогооблагаемой базы (среднегодовой стоимости основных средств, являющихся объектом налогообложения в соответствии с НК РФ), для гаражей, машино-мест ставка налога на имущество организаций установлена в размере 2% от налогооблагаемой базы.</w:t>
      </w:r>
    </w:p>
    <w:p w14:paraId="2BF7030D" w14:textId="77777777" w:rsidR="00E73209" w:rsidRPr="00E73209" w:rsidRDefault="00E73209" w:rsidP="00E73209">
      <w:pPr>
        <w:ind w:firstLine="851"/>
        <w:jc w:val="both"/>
        <w:rPr>
          <w:sz w:val="28"/>
          <w:szCs w:val="28"/>
        </w:rPr>
      </w:pPr>
      <w:r w:rsidRPr="00E73209">
        <w:rPr>
          <w:sz w:val="28"/>
          <w:szCs w:val="28"/>
        </w:rPr>
        <w:t>Предприятием заявлены расходы по налогу на имущество 2 887,77 тыс. руб.</w:t>
      </w:r>
    </w:p>
    <w:p w14:paraId="3E3CC84A" w14:textId="77777777" w:rsidR="00E73209" w:rsidRPr="00E73209" w:rsidRDefault="00E73209" w:rsidP="00E73209">
      <w:pPr>
        <w:ind w:firstLine="851"/>
        <w:jc w:val="both"/>
        <w:rPr>
          <w:sz w:val="28"/>
          <w:szCs w:val="28"/>
        </w:rPr>
      </w:pPr>
      <w:r w:rsidRPr="00E73209">
        <w:rPr>
          <w:sz w:val="28"/>
          <w:szCs w:val="28"/>
        </w:rPr>
        <w:lastRenderedPageBreak/>
        <w:t>Эксперты проанализировали все представленные в качестве обоснования документы.</w:t>
      </w:r>
    </w:p>
    <w:p w14:paraId="3CDC8C0F" w14:textId="77777777" w:rsidR="00E73209" w:rsidRPr="00E73209" w:rsidRDefault="00E73209" w:rsidP="00E73209">
      <w:pPr>
        <w:ind w:firstLine="851"/>
        <w:jc w:val="both"/>
        <w:rPr>
          <w:sz w:val="28"/>
          <w:szCs w:val="28"/>
        </w:rPr>
      </w:pPr>
      <w:r w:rsidRPr="00E73209">
        <w:rPr>
          <w:sz w:val="28"/>
          <w:szCs w:val="28"/>
        </w:rPr>
        <w:t xml:space="preserve">Плановые затраты по статье по расчету экспертов составили </w:t>
      </w:r>
      <w:r w:rsidRPr="00E73209">
        <w:rPr>
          <w:sz w:val="28"/>
          <w:szCs w:val="28"/>
        </w:rPr>
        <w:br/>
        <w:t xml:space="preserve">2 829,40 тыс. руб. </w:t>
      </w:r>
    </w:p>
    <w:p w14:paraId="73F5F8BB" w14:textId="77777777" w:rsidR="00E73209" w:rsidRPr="00E73209" w:rsidRDefault="00E73209" w:rsidP="00E73209">
      <w:pPr>
        <w:ind w:firstLine="851"/>
        <w:jc w:val="both"/>
        <w:rPr>
          <w:sz w:val="28"/>
          <w:szCs w:val="28"/>
        </w:rPr>
      </w:pPr>
      <w:r w:rsidRPr="00E73209">
        <w:rPr>
          <w:sz w:val="28"/>
          <w:szCs w:val="28"/>
        </w:rPr>
        <w:t>Корректировка предложений предприятия составила 58,38 тыс. руб. в сторону уменьшения, в связи с исключением из расчета объектов, не принятых на баланс предприятия.</w:t>
      </w:r>
    </w:p>
    <w:p w14:paraId="3E54239B" w14:textId="77777777" w:rsidR="00E73209" w:rsidRPr="00E73209" w:rsidRDefault="00E73209" w:rsidP="00E73209">
      <w:pPr>
        <w:ind w:firstLine="851"/>
        <w:jc w:val="both"/>
        <w:rPr>
          <w:sz w:val="28"/>
          <w:szCs w:val="28"/>
        </w:rPr>
      </w:pPr>
    </w:p>
    <w:p w14:paraId="3CE6CCF2" w14:textId="77777777" w:rsidR="00E73209" w:rsidRPr="00E73209" w:rsidRDefault="00E73209" w:rsidP="00E73209">
      <w:pPr>
        <w:jc w:val="both"/>
        <w:rPr>
          <w:b/>
          <w:bCs/>
          <w:sz w:val="28"/>
          <w:szCs w:val="28"/>
        </w:rPr>
      </w:pPr>
      <w:r w:rsidRPr="00E73209">
        <w:rPr>
          <w:b/>
          <w:bCs/>
          <w:sz w:val="28"/>
          <w:szCs w:val="28"/>
        </w:rPr>
        <w:t>Транспортный налог</w:t>
      </w:r>
    </w:p>
    <w:p w14:paraId="7D513F5F" w14:textId="77777777" w:rsidR="00E73209" w:rsidRPr="00E73209" w:rsidRDefault="00E73209" w:rsidP="00E73209">
      <w:pPr>
        <w:ind w:firstLine="709"/>
        <w:jc w:val="both"/>
        <w:rPr>
          <w:bCs/>
          <w:sz w:val="28"/>
          <w:szCs w:val="28"/>
        </w:rPr>
      </w:pPr>
      <w:r w:rsidRPr="00E73209">
        <w:rPr>
          <w:bCs/>
          <w:sz w:val="28"/>
          <w:szCs w:val="28"/>
        </w:rPr>
        <w:t>По статье «Транспортный налог» предприятием планируются расходы в размере 47,50 тыс. руб.</w:t>
      </w:r>
    </w:p>
    <w:p w14:paraId="30F90916" w14:textId="77777777" w:rsidR="00E73209" w:rsidRPr="00E73209" w:rsidRDefault="00E73209" w:rsidP="00E73209">
      <w:pPr>
        <w:ind w:firstLine="709"/>
        <w:jc w:val="both"/>
        <w:rPr>
          <w:bCs/>
          <w:sz w:val="28"/>
          <w:szCs w:val="28"/>
        </w:rPr>
      </w:pPr>
      <w:r w:rsidRPr="00E73209">
        <w:rPr>
          <w:bCs/>
          <w:sz w:val="28"/>
          <w:szCs w:val="28"/>
        </w:rPr>
        <w:t>Транспортный налог принят согласно предложению предприятия и в соответствии с представленными расчетными документами.</w:t>
      </w:r>
    </w:p>
    <w:p w14:paraId="5CDE6848" w14:textId="77777777" w:rsidR="00E73209" w:rsidRPr="00E73209" w:rsidRDefault="00E73209" w:rsidP="00E73209">
      <w:pPr>
        <w:ind w:firstLine="709"/>
        <w:jc w:val="both"/>
        <w:rPr>
          <w:bCs/>
          <w:sz w:val="28"/>
          <w:szCs w:val="28"/>
        </w:rPr>
      </w:pPr>
      <w:r w:rsidRPr="00E73209">
        <w:rPr>
          <w:bCs/>
          <w:sz w:val="28"/>
          <w:szCs w:val="28"/>
        </w:rPr>
        <w:t>Корректировка предложения предприятия по транспортному налогу, отсутствует.</w:t>
      </w:r>
    </w:p>
    <w:p w14:paraId="5B538372" w14:textId="77777777" w:rsidR="00E73209" w:rsidRPr="00E73209" w:rsidRDefault="00E73209" w:rsidP="00E73209">
      <w:pPr>
        <w:jc w:val="both"/>
        <w:rPr>
          <w:b/>
          <w:bCs/>
          <w:sz w:val="28"/>
          <w:szCs w:val="28"/>
        </w:rPr>
      </w:pPr>
    </w:p>
    <w:p w14:paraId="2DE69ED5" w14:textId="77777777" w:rsidR="00E73209" w:rsidRPr="00E73209" w:rsidRDefault="00E73209" w:rsidP="00E73209">
      <w:pPr>
        <w:jc w:val="both"/>
        <w:rPr>
          <w:b/>
          <w:bCs/>
          <w:sz w:val="28"/>
          <w:szCs w:val="28"/>
        </w:rPr>
      </w:pPr>
      <w:r w:rsidRPr="00E73209">
        <w:rPr>
          <w:b/>
          <w:bCs/>
          <w:sz w:val="28"/>
          <w:szCs w:val="28"/>
        </w:rPr>
        <w:t>Прочие налоги</w:t>
      </w:r>
    </w:p>
    <w:p w14:paraId="036812DF" w14:textId="77777777" w:rsidR="00E73209" w:rsidRPr="00E73209" w:rsidRDefault="00E73209" w:rsidP="00E73209">
      <w:pPr>
        <w:ind w:firstLine="709"/>
        <w:jc w:val="both"/>
        <w:rPr>
          <w:bCs/>
          <w:sz w:val="28"/>
          <w:szCs w:val="28"/>
        </w:rPr>
      </w:pPr>
      <w:r w:rsidRPr="00E73209">
        <w:rPr>
          <w:bCs/>
          <w:sz w:val="28"/>
          <w:szCs w:val="28"/>
        </w:rPr>
        <w:t>В составе прочих налогов предприятием заявлены расходы на оплату госпошлины, в размере 5,20 тыс. руб.</w:t>
      </w:r>
    </w:p>
    <w:p w14:paraId="4AA89F0C" w14:textId="77777777" w:rsidR="00E73209" w:rsidRPr="00E73209" w:rsidRDefault="00E73209" w:rsidP="00E73209">
      <w:pPr>
        <w:ind w:firstLine="709"/>
        <w:jc w:val="both"/>
        <w:rPr>
          <w:bCs/>
          <w:sz w:val="28"/>
          <w:szCs w:val="28"/>
        </w:rPr>
      </w:pPr>
      <w:r w:rsidRPr="00E73209">
        <w:rPr>
          <w:bCs/>
          <w:sz w:val="28"/>
          <w:szCs w:val="28"/>
        </w:rPr>
        <w:t>Данные расходы экспертами не признаются в структуре затрат в соответствии с Основами ценообразования 1075.</w:t>
      </w:r>
    </w:p>
    <w:p w14:paraId="41EA6561" w14:textId="77777777" w:rsidR="00E73209" w:rsidRPr="00E73209" w:rsidRDefault="00E73209" w:rsidP="00E73209">
      <w:pPr>
        <w:ind w:firstLine="709"/>
        <w:jc w:val="both"/>
        <w:rPr>
          <w:bCs/>
          <w:sz w:val="28"/>
          <w:szCs w:val="28"/>
        </w:rPr>
      </w:pPr>
      <w:r w:rsidRPr="00E73209">
        <w:rPr>
          <w:bCs/>
          <w:sz w:val="28"/>
          <w:szCs w:val="28"/>
        </w:rPr>
        <w:t>Корректировка составила 5,20 тыс. руб. в сторону снижения.</w:t>
      </w:r>
    </w:p>
    <w:p w14:paraId="584001CB" w14:textId="77777777" w:rsidR="00E73209" w:rsidRPr="00E73209" w:rsidRDefault="00E73209" w:rsidP="00E73209">
      <w:pPr>
        <w:jc w:val="both"/>
        <w:rPr>
          <w:b/>
          <w:bCs/>
          <w:sz w:val="28"/>
          <w:szCs w:val="28"/>
        </w:rPr>
      </w:pPr>
    </w:p>
    <w:p w14:paraId="2A91B47F" w14:textId="77777777" w:rsidR="00E73209" w:rsidRPr="00E73209" w:rsidRDefault="00E73209" w:rsidP="00E73209">
      <w:pPr>
        <w:jc w:val="both"/>
        <w:rPr>
          <w:b/>
          <w:sz w:val="28"/>
          <w:szCs w:val="28"/>
        </w:rPr>
      </w:pPr>
      <w:r w:rsidRPr="00E73209">
        <w:rPr>
          <w:b/>
          <w:sz w:val="28"/>
          <w:szCs w:val="28"/>
        </w:rPr>
        <w:t>Расходы на обязательное страхование</w:t>
      </w:r>
    </w:p>
    <w:p w14:paraId="32C62742" w14:textId="77777777" w:rsidR="00E73209" w:rsidRPr="00E73209" w:rsidRDefault="00E73209" w:rsidP="00E73209">
      <w:pPr>
        <w:ind w:firstLine="709"/>
        <w:jc w:val="both"/>
        <w:rPr>
          <w:sz w:val="28"/>
          <w:szCs w:val="28"/>
        </w:rPr>
      </w:pPr>
      <w:r w:rsidRPr="00E73209">
        <w:rPr>
          <w:sz w:val="28"/>
          <w:szCs w:val="28"/>
        </w:rPr>
        <w:t>Предприятием заявлены расходы на 2025 год в размере 92,19 тыс. руб., в том числе на ОСАГО 23,11 тыс. руб., на КАСКО 63,07 тыс. руб., на страхование ответственности члена СРО 4,45 тыс. руб., на страхование расходов на локализацию и ликвидацию последствий чрезвычайных ситуаций 1,56 тыс. руб.</w:t>
      </w:r>
    </w:p>
    <w:p w14:paraId="76DCCE83" w14:textId="77777777" w:rsidR="00E73209" w:rsidRPr="00E73209" w:rsidRDefault="00E73209" w:rsidP="00E73209">
      <w:pPr>
        <w:ind w:firstLine="709"/>
        <w:jc w:val="both"/>
        <w:rPr>
          <w:sz w:val="28"/>
          <w:szCs w:val="28"/>
        </w:rPr>
      </w:pPr>
      <w:r w:rsidRPr="00E73209">
        <w:rPr>
          <w:sz w:val="28"/>
          <w:szCs w:val="28"/>
        </w:rPr>
        <w:t xml:space="preserve">Эксперты предлагают учесть расходы на ОСАГО на 2025 в размере </w:t>
      </w:r>
      <w:r w:rsidRPr="00E73209">
        <w:rPr>
          <w:sz w:val="28"/>
          <w:szCs w:val="28"/>
        </w:rPr>
        <w:br/>
        <w:t>22,95 тыс. руб., расходы на страхование ответственности членов СРО в размере 4,03 тыс. руб., расходы на страхование расходов на локализацию и ликвидацию последствий чрезвычайных ситуаций в размере 1,5 тыс. руб. Расходы на КАСКО исключить из плановых расходов, в связи с тем, что КАСКО  относится к добровольным видам страхования.</w:t>
      </w:r>
    </w:p>
    <w:p w14:paraId="0FEB78FF" w14:textId="77777777" w:rsidR="00E73209" w:rsidRPr="00E73209" w:rsidRDefault="00E73209" w:rsidP="00E73209">
      <w:pPr>
        <w:ind w:firstLine="709"/>
        <w:jc w:val="both"/>
        <w:rPr>
          <w:sz w:val="28"/>
          <w:szCs w:val="28"/>
        </w:rPr>
      </w:pPr>
      <w:r w:rsidRPr="00E73209">
        <w:rPr>
          <w:sz w:val="28"/>
          <w:szCs w:val="28"/>
        </w:rPr>
        <w:t xml:space="preserve">Корректировка в сторону снижения составила 63,71 тыс. руб. за счет исключения из расчета расходов на КАСКО и исключение пересчета на ИПЦ Минэкономразвития РФ (страховые тарифы рассчитываются исходя из базовых ставок и коэффициентов страховых тарифов и не подлежат ежегодной индексации). </w:t>
      </w:r>
    </w:p>
    <w:p w14:paraId="578D766C" w14:textId="77777777" w:rsidR="00E73209" w:rsidRPr="00E73209" w:rsidRDefault="00E73209" w:rsidP="00E73209">
      <w:pPr>
        <w:tabs>
          <w:tab w:val="left" w:pos="1890"/>
        </w:tabs>
        <w:ind w:firstLine="720"/>
        <w:jc w:val="both"/>
        <w:rPr>
          <w:sz w:val="28"/>
          <w:szCs w:val="28"/>
        </w:rPr>
      </w:pPr>
    </w:p>
    <w:p w14:paraId="6904F861" w14:textId="77777777" w:rsidR="00E73209" w:rsidRPr="00E73209" w:rsidRDefault="00E73209" w:rsidP="00E73209">
      <w:pPr>
        <w:numPr>
          <w:ilvl w:val="1"/>
          <w:numId w:val="473"/>
        </w:numPr>
        <w:ind w:right="142"/>
        <w:jc w:val="center"/>
        <w:rPr>
          <w:b/>
          <w:bCs/>
          <w:snapToGrid w:val="0"/>
          <w:sz w:val="28"/>
          <w:szCs w:val="28"/>
          <w:lang w:eastAsia="en-US"/>
        </w:rPr>
      </w:pPr>
      <w:r w:rsidRPr="00E73209">
        <w:rPr>
          <w:b/>
          <w:bCs/>
          <w:snapToGrid w:val="0"/>
          <w:sz w:val="28"/>
          <w:szCs w:val="28"/>
          <w:lang w:eastAsia="en-US"/>
        </w:rPr>
        <w:t>Расходы по сомнительным долгам</w:t>
      </w:r>
    </w:p>
    <w:p w14:paraId="7EB997B2" w14:textId="77777777" w:rsidR="00E73209" w:rsidRPr="00E73209" w:rsidRDefault="00E73209" w:rsidP="00E73209">
      <w:pPr>
        <w:ind w:firstLine="709"/>
        <w:rPr>
          <w:snapToGrid w:val="0"/>
          <w:sz w:val="28"/>
          <w:szCs w:val="28"/>
          <w:lang w:eastAsia="en-US"/>
        </w:rPr>
      </w:pPr>
    </w:p>
    <w:p w14:paraId="30FD8E89" w14:textId="77777777" w:rsidR="00E73209" w:rsidRPr="00E73209" w:rsidRDefault="00E73209" w:rsidP="00E73209">
      <w:pPr>
        <w:ind w:firstLine="708"/>
        <w:jc w:val="both"/>
        <w:rPr>
          <w:snapToGrid w:val="0"/>
          <w:sz w:val="28"/>
          <w:szCs w:val="28"/>
          <w:lang w:eastAsia="en-US"/>
        </w:rPr>
      </w:pPr>
      <w:r w:rsidRPr="00E73209">
        <w:rPr>
          <w:snapToGrid w:val="0"/>
          <w:sz w:val="28"/>
          <w:szCs w:val="28"/>
          <w:lang w:eastAsia="en-US"/>
        </w:rPr>
        <w:t xml:space="preserve">Предприятием расходы по сомнительным долгам в составе плановой НВВ на 2025 год не заявлены. </w:t>
      </w:r>
    </w:p>
    <w:p w14:paraId="0A51F5D0" w14:textId="77777777" w:rsidR="00E73209" w:rsidRPr="00E73209" w:rsidRDefault="00E73209" w:rsidP="00E73209">
      <w:pPr>
        <w:ind w:firstLine="708"/>
        <w:jc w:val="both"/>
        <w:rPr>
          <w:snapToGrid w:val="0"/>
          <w:sz w:val="28"/>
          <w:szCs w:val="28"/>
          <w:lang w:eastAsia="en-US"/>
        </w:rPr>
      </w:pPr>
    </w:p>
    <w:p w14:paraId="054FF074" w14:textId="77777777" w:rsidR="00E73209" w:rsidRPr="00E73209" w:rsidRDefault="00E73209" w:rsidP="00E73209">
      <w:pPr>
        <w:numPr>
          <w:ilvl w:val="1"/>
          <w:numId w:val="473"/>
        </w:numPr>
        <w:jc w:val="center"/>
        <w:rPr>
          <w:b/>
          <w:bCs/>
          <w:snapToGrid w:val="0"/>
          <w:sz w:val="28"/>
          <w:szCs w:val="28"/>
          <w:lang w:eastAsia="en-US"/>
        </w:rPr>
      </w:pPr>
      <w:r w:rsidRPr="00E73209">
        <w:rPr>
          <w:b/>
          <w:bCs/>
          <w:snapToGrid w:val="0"/>
          <w:sz w:val="28"/>
          <w:szCs w:val="28"/>
          <w:lang w:eastAsia="en-US"/>
        </w:rPr>
        <w:lastRenderedPageBreak/>
        <w:t>Отчисления на социальные нужды</w:t>
      </w:r>
      <w:bookmarkEnd w:id="152"/>
    </w:p>
    <w:p w14:paraId="66C834FB" w14:textId="77777777" w:rsidR="00E73209" w:rsidRPr="00E73209" w:rsidRDefault="00E73209" w:rsidP="00E73209">
      <w:pPr>
        <w:ind w:left="720"/>
        <w:jc w:val="center"/>
        <w:outlineLvl w:val="1"/>
        <w:rPr>
          <w:b/>
          <w:bCs/>
          <w:snapToGrid w:val="0"/>
          <w:sz w:val="28"/>
          <w:szCs w:val="28"/>
          <w:lang w:eastAsia="en-US"/>
        </w:rPr>
      </w:pPr>
    </w:p>
    <w:p w14:paraId="29A56CC8" w14:textId="77777777" w:rsidR="00E73209" w:rsidRPr="00E73209" w:rsidRDefault="00E73209" w:rsidP="00E73209">
      <w:pPr>
        <w:tabs>
          <w:tab w:val="left" w:pos="1890"/>
        </w:tabs>
        <w:ind w:firstLine="567"/>
        <w:jc w:val="both"/>
        <w:rPr>
          <w:snapToGrid w:val="0"/>
          <w:sz w:val="28"/>
          <w:szCs w:val="28"/>
        </w:rPr>
      </w:pPr>
      <w:r w:rsidRPr="00E73209">
        <w:rPr>
          <w:snapToGrid w:val="0"/>
          <w:sz w:val="28"/>
          <w:szCs w:val="28"/>
        </w:rPr>
        <w:t>Предприятием заявлены расходы по статье в размере 33 771,00 тыс. руб., от ФОТ – 109 347,56 тыс. руб. (раздел 80).</w:t>
      </w:r>
    </w:p>
    <w:p w14:paraId="4A4B0833" w14:textId="77777777" w:rsidR="00E73209" w:rsidRPr="00E73209" w:rsidRDefault="00E73209" w:rsidP="00E73209">
      <w:pPr>
        <w:tabs>
          <w:tab w:val="left" w:pos="1890"/>
        </w:tabs>
        <w:ind w:firstLine="567"/>
        <w:jc w:val="both"/>
        <w:rPr>
          <w:snapToGrid w:val="0"/>
          <w:sz w:val="28"/>
          <w:szCs w:val="28"/>
        </w:rPr>
      </w:pPr>
      <w:r w:rsidRPr="00E73209">
        <w:rPr>
          <w:snapToGrid w:val="0"/>
          <w:sz w:val="28"/>
          <w:szCs w:val="28"/>
        </w:rPr>
        <w:t>В расходы по статье «Отчисления на социальные нужды» включаются:</w:t>
      </w:r>
    </w:p>
    <w:p w14:paraId="3B867AAC" w14:textId="77777777" w:rsidR="00E73209" w:rsidRPr="00E73209" w:rsidRDefault="00E73209" w:rsidP="00E73209">
      <w:pPr>
        <w:tabs>
          <w:tab w:val="left" w:pos="1890"/>
        </w:tabs>
        <w:ind w:firstLine="567"/>
        <w:jc w:val="both"/>
        <w:rPr>
          <w:snapToGrid w:val="0"/>
          <w:sz w:val="28"/>
          <w:szCs w:val="28"/>
        </w:rPr>
      </w:pPr>
      <w:r w:rsidRPr="00E73209">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(30%); </w:t>
      </w:r>
    </w:p>
    <w:p w14:paraId="311CF2C6" w14:textId="77777777" w:rsidR="00E73209" w:rsidRPr="00E73209" w:rsidRDefault="00E73209" w:rsidP="00E73209">
      <w:pPr>
        <w:tabs>
          <w:tab w:val="left" w:pos="1890"/>
        </w:tabs>
        <w:ind w:firstLine="567"/>
        <w:jc w:val="both"/>
        <w:rPr>
          <w:snapToGrid w:val="0"/>
          <w:sz w:val="28"/>
          <w:szCs w:val="28"/>
        </w:rPr>
      </w:pPr>
      <w:r w:rsidRPr="00E73209">
        <w:rPr>
          <w:snapToGrid w:val="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 Расчет дополнительного тарифа в Пенсионный фонд РФ предприятие не представило.</w:t>
      </w:r>
    </w:p>
    <w:p w14:paraId="3E9A6B0C" w14:textId="77777777" w:rsidR="00E73209" w:rsidRPr="00E73209" w:rsidRDefault="00E73209" w:rsidP="00E73209">
      <w:pPr>
        <w:tabs>
          <w:tab w:val="left" w:pos="1890"/>
        </w:tabs>
        <w:ind w:firstLine="567"/>
        <w:jc w:val="both"/>
        <w:rPr>
          <w:snapToGrid w:val="0"/>
          <w:sz w:val="28"/>
          <w:szCs w:val="28"/>
        </w:rPr>
      </w:pPr>
      <w:r w:rsidRPr="00E73209">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от 04.03.2024, согласно которому размер страхового тарифа на обязательное социальное страхование от н/</w:t>
      </w:r>
      <w:proofErr w:type="spellStart"/>
      <w:r w:rsidRPr="00E73209">
        <w:rPr>
          <w:snapToGrid w:val="0"/>
          <w:sz w:val="28"/>
          <w:szCs w:val="28"/>
        </w:rPr>
        <w:t>сл</w:t>
      </w:r>
      <w:proofErr w:type="spellEnd"/>
      <w:r w:rsidRPr="00E73209">
        <w:rPr>
          <w:snapToGrid w:val="0"/>
          <w:sz w:val="28"/>
          <w:szCs w:val="28"/>
        </w:rPr>
        <w:t xml:space="preserve"> на производстве и профессиональных заболеваний составляет 0,4%.</w:t>
      </w:r>
    </w:p>
    <w:p w14:paraId="45099263" w14:textId="77777777" w:rsidR="00E73209" w:rsidRPr="00E73209" w:rsidRDefault="00E73209" w:rsidP="00E73209">
      <w:pPr>
        <w:tabs>
          <w:tab w:val="left" w:pos="1890"/>
        </w:tabs>
        <w:ind w:firstLine="567"/>
        <w:jc w:val="both"/>
        <w:rPr>
          <w:snapToGrid w:val="0"/>
          <w:sz w:val="28"/>
          <w:szCs w:val="28"/>
        </w:rPr>
      </w:pPr>
      <w:r w:rsidRPr="00E73209">
        <w:rPr>
          <w:snapToGrid w:val="0"/>
          <w:sz w:val="28"/>
          <w:szCs w:val="28"/>
        </w:rPr>
        <w:t xml:space="preserve">Экспертами при расчете НВВ на 2025 год учитывались страховые взносы в размере 30,40 % от планового размера ФОТ, учтённого в составе операционных расходов (111 022,28 тыс. руб.), всего в сумме 33 750,77 тыс. руб. </w:t>
      </w:r>
    </w:p>
    <w:p w14:paraId="1B41B071" w14:textId="77777777" w:rsidR="00E73209" w:rsidRPr="00E73209" w:rsidRDefault="00E73209" w:rsidP="00E73209">
      <w:pPr>
        <w:tabs>
          <w:tab w:val="left" w:pos="1890"/>
        </w:tabs>
        <w:ind w:firstLine="567"/>
        <w:jc w:val="both"/>
        <w:rPr>
          <w:snapToGrid w:val="0"/>
          <w:sz w:val="28"/>
          <w:szCs w:val="28"/>
        </w:rPr>
      </w:pPr>
      <w:r w:rsidRPr="00E73209">
        <w:rPr>
          <w:snapToGrid w:val="0"/>
          <w:sz w:val="28"/>
          <w:szCs w:val="28"/>
        </w:rPr>
        <w:t xml:space="preserve">Эксперты предлагают принять расходы по данной статье в размере 33 750,77 тыс. руб., корректировка в сторону снижения составила </w:t>
      </w:r>
      <w:r w:rsidRPr="00E73209">
        <w:rPr>
          <w:snapToGrid w:val="0"/>
          <w:sz w:val="28"/>
          <w:szCs w:val="28"/>
        </w:rPr>
        <w:br/>
        <w:t>20,23 тыс. руб.</w:t>
      </w:r>
    </w:p>
    <w:p w14:paraId="421A95AC" w14:textId="77777777" w:rsidR="00E73209" w:rsidRPr="00E73209" w:rsidRDefault="00E73209" w:rsidP="00E73209">
      <w:pPr>
        <w:tabs>
          <w:tab w:val="left" w:pos="1890"/>
        </w:tabs>
        <w:ind w:firstLine="567"/>
        <w:jc w:val="both"/>
        <w:rPr>
          <w:snapToGrid w:val="0"/>
          <w:sz w:val="28"/>
          <w:szCs w:val="28"/>
        </w:rPr>
      </w:pPr>
    </w:p>
    <w:p w14:paraId="1BBD956A" w14:textId="77777777" w:rsidR="00E73209" w:rsidRPr="00E73209" w:rsidRDefault="00E73209" w:rsidP="00E73209">
      <w:pPr>
        <w:numPr>
          <w:ilvl w:val="1"/>
          <w:numId w:val="473"/>
        </w:numPr>
        <w:jc w:val="center"/>
        <w:rPr>
          <w:b/>
          <w:bCs/>
          <w:snapToGrid w:val="0"/>
          <w:sz w:val="28"/>
          <w:szCs w:val="28"/>
        </w:rPr>
      </w:pPr>
      <w:r w:rsidRPr="00E73209">
        <w:rPr>
          <w:b/>
          <w:bCs/>
          <w:snapToGrid w:val="0"/>
          <w:sz w:val="28"/>
          <w:szCs w:val="28"/>
        </w:rPr>
        <w:t>Амортизация основных средств и нематериальных активов</w:t>
      </w:r>
    </w:p>
    <w:p w14:paraId="5319BA0E" w14:textId="77777777" w:rsidR="00E73209" w:rsidRPr="00E73209" w:rsidRDefault="00E73209" w:rsidP="00E73209">
      <w:pPr>
        <w:tabs>
          <w:tab w:val="left" w:pos="1890"/>
        </w:tabs>
        <w:ind w:right="142" w:firstLine="851"/>
        <w:jc w:val="both"/>
        <w:rPr>
          <w:snapToGrid w:val="0"/>
          <w:sz w:val="28"/>
          <w:szCs w:val="28"/>
        </w:rPr>
      </w:pPr>
    </w:p>
    <w:p w14:paraId="1D038DEB" w14:textId="77777777" w:rsidR="00E73209" w:rsidRPr="00E73209" w:rsidRDefault="00E73209" w:rsidP="00E73209">
      <w:pPr>
        <w:tabs>
          <w:tab w:val="left" w:pos="1890"/>
        </w:tabs>
        <w:ind w:right="142" w:firstLine="709"/>
        <w:jc w:val="both"/>
        <w:rPr>
          <w:snapToGrid w:val="0"/>
          <w:sz w:val="28"/>
          <w:szCs w:val="28"/>
        </w:rPr>
      </w:pPr>
      <w:bookmarkStart w:id="163" w:name="_Hlk116484151"/>
      <w:r w:rsidRPr="00E73209">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2C683A40" w14:textId="77777777" w:rsidR="00E73209" w:rsidRPr="00E73209" w:rsidRDefault="00E73209" w:rsidP="00E73209">
      <w:pPr>
        <w:tabs>
          <w:tab w:val="left" w:pos="1890"/>
        </w:tabs>
        <w:ind w:right="142" w:firstLine="709"/>
        <w:jc w:val="both"/>
        <w:rPr>
          <w:snapToGrid w:val="0"/>
          <w:sz w:val="28"/>
          <w:szCs w:val="28"/>
        </w:rPr>
      </w:pPr>
      <w:r w:rsidRPr="00E73209">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358F86D6" w14:textId="77777777" w:rsidR="00E73209" w:rsidRPr="00E73209" w:rsidRDefault="00E73209" w:rsidP="00E73209">
      <w:pPr>
        <w:tabs>
          <w:tab w:val="left" w:pos="1890"/>
        </w:tabs>
        <w:ind w:right="142" w:firstLine="709"/>
        <w:jc w:val="both"/>
        <w:rPr>
          <w:snapToGrid w:val="0"/>
          <w:sz w:val="28"/>
          <w:szCs w:val="28"/>
        </w:rPr>
      </w:pPr>
      <w:r w:rsidRPr="00E73209">
        <w:rPr>
          <w:snapToGrid w:val="0"/>
          <w:sz w:val="28"/>
          <w:szCs w:val="28"/>
        </w:rPr>
        <w:t xml:space="preserve">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w:t>
      </w:r>
      <w:r w:rsidRPr="00E73209">
        <w:rPr>
          <w:snapToGrid w:val="0"/>
          <w:sz w:val="28"/>
          <w:szCs w:val="28"/>
        </w:rPr>
        <w:lastRenderedPageBreak/>
        <w:t>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5E34948F" w14:textId="77777777" w:rsidR="00E73209" w:rsidRPr="00E73209" w:rsidRDefault="00E73209" w:rsidP="00E73209">
      <w:pPr>
        <w:tabs>
          <w:tab w:val="left" w:pos="1890"/>
        </w:tabs>
        <w:ind w:right="142" w:firstLine="709"/>
        <w:jc w:val="both"/>
        <w:rPr>
          <w:snapToGrid w:val="0"/>
          <w:sz w:val="28"/>
          <w:szCs w:val="28"/>
        </w:rPr>
      </w:pPr>
      <w:r w:rsidRPr="00E73209">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22342378" w14:textId="77777777" w:rsidR="00E73209" w:rsidRPr="00E73209" w:rsidRDefault="00E73209" w:rsidP="00E73209">
      <w:pPr>
        <w:tabs>
          <w:tab w:val="left" w:pos="1890"/>
        </w:tabs>
        <w:ind w:right="142" w:firstLine="709"/>
        <w:jc w:val="both"/>
        <w:rPr>
          <w:snapToGrid w:val="0"/>
          <w:sz w:val="28"/>
          <w:szCs w:val="28"/>
        </w:rPr>
      </w:pPr>
      <w:r w:rsidRPr="00E73209">
        <w:rPr>
          <w:snapToGrid w:val="0"/>
          <w:sz w:val="28"/>
          <w:szCs w:val="28"/>
        </w:rPr>
        <w:t>а) имеет материально-вещественную форму;</w:t>
      </w:r>
    </w:p>
    <w:p w14:paraId="45416D30" w14:textId="77777777" w:rsidR="00E73209" w:rsidRPr="00E73209" w:rsidRDefault="00E73209" w:rsidP="00E73209">
      <w:pPr>
        <w:tabs>
          <w:tab w:val="left" w:pos="1890"/>
        </w:tabs>
        <w:ind w:right="142" w:firstLine="709"/>
        <w:jc w:val="both"/>
        <w:rPr>
          <w:snapToGrid w:val="0"/>
          <w:sz w:val="28"/>
          <w:szCs w:val="28"/>
        </w:rPr>
      </w:pPr>
      <w:r w:rsidRPr="00E73209">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7A06A5EC" w14:textId="77777777" w:rsidR="00E73209" w:rsidRPr="00E73209" w:rsidRDefault="00E73209" w:rsidP="00E73209">
      <w:pPr>
        <w:tabs>
          <w:tab w:val="left" w:pos="1890"/>
        </w:tabs>
        <w:ind w:right="142" w:firstLine="709"/>
        <w:jc w:val="both"/>
        <w:rPr>
          <w:snapToGrid w:val="0"/>
          <w:sz w:val="28"/>
          <w:szCs w:val="28"/>
        </w:rPr>
      </w:pPr>
      <w:r w:rsidRPr="00E73209">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6C18469E" w14:textId="77777777" w:rsidR="00E73209" w:rsidRPr="00E73209" w:rsidRDefault="00E73209" w:rsidP="00E73209">
      <w:pPr>
        <w:tabs>
          <w:tab w:val="left" w:pos="1890"/>
        </w:tabs>
        <w:ind w:right="142" w:firstLine="709"/>
        <w:jc w:val="both"/>
        <w:rPr>
          <w:snapToGrid w:val="0"/>
          <w:sz w:val="28"/>
          <w:szCs w:val="28"/>
        </w:rPr>
      </w:pPr>
      <w:r w:rsidRPr="00E73209">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7A5A0D36" w14:textId="77777777" w:rsidR="00E73209" w:rsidRPr="00E73209" w:rsidRDefault="00E73209" w:rsidP="00E73209">
      <w:pPr>
        <w:tabs>
          <w:tab w:val="left" w:pos="1890"/>
        </w:tabs>
        <w:ind w:right="142" w:firstLine="709"/>
        <w:jc w:val="both"/>
        <w:rPr>
          <w:snapToGrid w:val="0"/>
          <w:sz w:val="28"/>
          <w:szCs w:val="28"/>
        </w:rPr>
      </w:pPr>
      <w:r w:rsidRPr="00E73209">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bookmarkEnd w:id="163"/>
    <w:p w14:paraId="6BB9CD85" w14:textId="77777777" w:rsidR="00E73209" w:rsidRPr="00E73209" w:rsidRDefault="00E73209" w:rsidP="00E73209">
      <w:pPr>
        <w:tabs>
          <w:tab w:val="left" w:pos="1890"/>
        </w:tabs>
        <w:ind w:right="142" w:firstLine="709"/>
        <w:jc w:val="both"/>
        <w:rPr>
          <w:snapToGrid w:val="0"/>
          <w:sz w:val="28"/>
          <w:szCs w:val="28"/>
        </w:rPr>
      </w:pPr>
      <w:r w:rsidRPr="00E73209">
        <w:rPr>
          <w:snapToGrid w:val="0"/>
          <w:sz w:val="28"/>
          <w:szCs w:val="28"/>
        </w:rPr>
        <w:t>Предприятием заявлены расходы по статье в размере 14 824,02 тыс. руб.</w:t>
      </w:r>
    </w:p>
    <w:p w14:paraId="520E5FBA" w14:textId="77777777" w:rsidR="00E73209" w:rsidRPr="00E73209" w:rsidRDefault="00E73209" w:rsidP="00E73209">
      <w:pPr>
        <w:tabs>
          <w:tab w:val="left" w:pos="1890"/>
        </w:tabs>
        <w:ind w:right="142" w:firstLine="709"/>
        <w:jc w:val="both"/>
        <w:rPr>
          <w:sz w:val="28"/>
          <w:szCs w:val="28"/>
        </w:rPr>
      </w:pPr>
      <w:r w:rsidRPr="00E73209">
        <w:rPr>
          <w:snapToGrid w:val="0"/>
          <w:sz w:val="28"/>
          <w:szCs w:val="28"/>
        </w:rPr>
        <w:t xml:space="preserve">В подтверждение основных средств, находящихся на балансе предприятия и необходимых для осуществления регулируемого вида деятельности представлены </w:t>
      </w:r>
      <w:r w:rsidRPr="00E73209">
        <w:rPr>
          <w:sz w:val="28"/>
          <w:szCs w:val="28"/>
        </w:rPr>
        <w:t>следующие обосновывающие материалы:</w:t>
      </w:r>
    </w:p>
    <w:p w14:paraId="0C7B3884" w14:textId="77777777" w:rsidR="00E73209" w:rsidRPr="00E73209" w:rsidRDefault="00E73209" w:rsidP="00E73209">
      <w:pPr>
        <w:tabs>
          <w:tab w:val="left" w:pos="1890"/>
        </w:tabs>
        <w:ind w:right="142" w:firstLine="709"/>
        <w:jc w:val="both"/>
        <w:rPr>
          <w:snapToGrid w:val="0"/>
          <w:sz w:val="28"/>
          <w:szCs w:val="28"/>
          <w:lang w:eastAsia="en-US"/>
        </w:rPr>
      </w:pPr>
      <w:r w:rsidRPr="00E73209">
        <w:rPr>
          <w:snapToGrid w:val="0"/>
          <w:sz w:val="28"/>
          <w:szCs w:val="28"/>
          <w:lang w:eastAsia="en-US"/>
        </w:rPr>
        <w:t xml:space="preserve">- сводная информация и смета расходов по производству и реализации тепловой энергии по котельной ООО ХК «СДС-Энерго» по узлу теплоснабжения г. Междуреченск на 2025 год (раздел 99 дополнительных материалов); </w:t>
      </w:r>
    </w:p>
    <w:p w14:paraId="6E33E08A" w14:textId="77777777" w:rsidR="00E73209" w:rsidRPr="00E73209" w:rsidRDefault="00E73209" w:rsidP="00E73209">
      <w:pPr>
        <w:tabs>
          <w:tab w:val="left" w:pos="1890"/>
        </w:tabs>
        <w:ind w:right="142" w:firstLine="709"/>
        <w:jc w:val="both"/>
        <w:rPr>
          <w:snapToGrid w:val="0"/>
          <w:sz w:val="28"/>
          <w:szCs w:val="28"/>
          <w:lang w:eastAsia="en-US"/>
        </w:rPr>
      </w:pPr>
      <w:r w:rsidRPr="00E73209">
        <w:rPr>
          <w:snapToGrid w:val="0"/>
          <w:sz w:val="28"/>
          <w:szCs w:val="28"/>
          <w:lang w:eastAsia="en-US"/>
        </w:rPr>
        <w:t xml:space="preserve">- ведомость амортизации ОС за 2023 год (раздел 05); </w:t>
      </w:r>
    </w:p>
    <w:p w14:paraId="5739FE00" w14:textId="77777777" w:rsidR="00E73209" w:rsidRPr="00E73209" w:rsidRDefault="00E73209" w:rsidP="00E73209">
      <w:pPr>
        <w:tabs>
          <w:tab w:val="left" w:pos="1890"/>
        </w:tabs>
        <w:ind w:right="142" w:firstLine="709"/>
        <w:jc w:val="both"/>
        <w:rPr>
          <w:snapToGrid w:val="0"/>
          <w:sz w:val="28"/>
          <w:szCs w:val="28"/>
          <w:lang w:eastAsia="en-US"/>
        </w:rPr>
      </w:pPr>
      <w:r w:rsidRPr="00E73209">
        <w:rPr>
          <w:snapToGrid w:val="0"/>
          <w:sz w:val="28"/>
          <w:szCs w:val="28"/>
          <w:lang w:eastAsia="en-US"/>
        </w:rPr>
        <w:t>- расчет амортизации ООО ХК «СДС-Энерго» Междуреченская котельная на 2025 (раздел 83).</w:t>
      </w:r>
    </w:p>
    <w:p w14:paraId="66D2272E" w14:textId="77777777" w:rsidR="00E73209" w:rsidRPr="00E73209" w:rsidRDefault="00E73209" w:rsidP="00E73209">
      <w:pPr>
        <w:tabs>
          <w:tab w:val="left" w:pos="1890"/>
        </w:tabs>
        <w:ind w:right="142" w:firstLine="709"/>
        <w:jc w:val="both"/>
        <w:rPr>
          <w:snapToGrid w:val="0"/>
          <w:sz w:val="28"/>
          <w:szCs w:val="28"/>
        </w:rPr>
      </w:pPr>
      <w:r w:rsidRPr="00E73209">
        <w:rPr>
          <w:snapToGrid w:val="0"/>
          <w:sz w:val="28"/>
          <w:szCs w:val="28"/>
        </w:rPr>
        <w:t xml:space="preserve">Экспертами произведен расчет по статье «Амортизация основных средств и нематериальных активов» на 2025 исходя из остаточной стоимости имущества на 01.09.2024, в пересчете на оставшийся срок полезного использования, исходя из максимального срока полезного использования, в соответствии с определяемой амортизационной группой. Для </w:t>
      </w:r>
      <w:r w:rsidRPr="00E73209">
        <w:rPr>
          <w:snapToGrid w:val="0"/>
          <w:sz w:val="28"/>
          <w:szCs w:val="28"/>
        </w:rPr>
        <w:br/>
        <w:t>ООО ХК «СДС-Энерго» постановлением РЭК Кузбасса от 03.11.2023 № 234 «Об утверждении ООО ХК «СДС-Энерго» инвестиционной программы в сфере теплоснабжения на 2024-2028 годы», утверждена инвестиционная программа на 2025 год. Источником выполнения данной программы на плановый период является амортизация в размере 11 135,70 тыс. руб.</w:t>
      </w:r>
    </w:p>
    <w:p w14:paraId="2736001B" w14:textId="77777777" w:rsidR="00E73209" w:rsidRPr="00E73209" w:rsidRDefault="00E73209" w:rsidP="00E73209">
      <w:pPr>
        <w:ind w:firstLine="709"/>
        <w:jc w:val="both"/>
        <w:rPr>
          <w:bCs/>
          <w:snapToGrid w:val="0"/>
          <w:sz w:val="28"/>
          <w:szCs w:val="28"/>
        </w:rPr>
      </w:pPr>
      <w:r w:rsidRPr="00E73209">
        <w:rPr>
          <w:snapToGrid w:val="0"/>
          <w:sz w:val="28"/>
          <w:szCs w:val="28"/>
        </w:rPr>
        <w:lastRenderedPageBreak/>
        <w:t>Эксперты признают экономически обоснованными расходы в размере 11 135,70 тыс. руб. (в рамках инвестиционной программы) и предлагают принять указанную сумму в НВВ на 2025 год.</w:t>
      </w:r>
      <w:r w:rsidRPr="00E73209">
        <w:rPr>
          <w:bCs/>
          <w:snapToGrid w:val="0"/>
          <w:sz w:val="28"/>
          <w:szCs w:val="28"/>
        </w:rPr>
        <w:t xml:space="preserve">  </w:t>
      </w:r>
    </w:p>
    <w:p w14:paraId="5DAED0F7" w14:textId="77777777" w:rsidR="00E73209" w:rsidRPr="00E73209" w:rsidRDefault="00E73209" w:rsidP="00E73209">
      <w:pPr>
        <w:ind w:firstLine="709"/>
        <w:jc w:val="both"/>
        <w:rPr>
          <w:bCs/>
          <w:snapToGrid w:val="0"/>
          <w:sz w:val="28"/>
          <w:szCs w:val="28"/>
        </w:rPr>
      </w:pPr>
      <w:r w:rsidRPr="00E73209">
        <w:rPr>
          <w:bCs/>
          <w:snapToGrid w:val="0"/>
          <w:sz w:val="28"/>
          <w:szCs w:val="28"/>
        </w:rPr>
        <w:t>Корректировка предложения предприятия в сторону снижения составила 3 688,32 тыс. руб.</w:t>
      </w:r>
    </w:p>
    <w:p w14:paraId="169386AC" w14:textId="77777777" w:rsidR="00E73209" w:rsidRPr="00E73209" w:rsidRDefault="00E73209" w:rsidP="00E73209">
      <w:pPr>
        <w:ind w:right="142" w:firstLine="709"/>
        <w:rPr>
          <w:bCs/>
          <w:snapToGrid w:val="0"/>
          <w:sz w:val="28"/>
          <w:szCs w:val="28"/>
        </w:rPr>
      </w:pPr>
    </w:p>
    <w:p w14:paraId="34A24063" w14:textId="77777777" w:rsidR="00E73209" w:rsidRPr="00E73209" w:rsidRDefault="00E73209" w:rsidP="00E73209">
      <w:pPr>
        <w:numPr>
          <w:ilvl w:val="1"/>
          <w:numId w:val="473"/>
        </w:numPr>
        <w:jc w:val="center"/>
        <w:rPr>
          <w:b/>
          <w:bCs/>
          <w:snapToGrid w:val="0"/>
          <w:sz w:val="28"/>
          <w:szCs w:val="28"/>
        </w:rPr>
      </w:pPr>
      <w:r w:rsidRPr="00E73209">
        <w:rPr>
          <w:b/>
          <w:bCs/>
          <w:snapToGrid w:val="0"/>
          <w:sz w:val="28"/>
          <w:szCs w:val="28"/>
        </w:rPr>
        <w:t>Налог на прибыль</w:t>
      </w:r>
    </w:p>
    <w:p w14:paraId="4F8CEFE1" w14:textId="77777777" w:rsidR="00E73209" w:rsidRPr="00E73209" w:rsidRDefault="00E73209" w:rsidP="00E73209">
      <w:pPr>
        <w:ind w:right="142" w:firstLine="709"/>
        <w:rPr>
          <w:bCs/>
          <w:snapToGrid w:val="0"/>
          <w:sz w:val="28"/>
          <w:szCs w:val="28"/>
        </w:rPr>
      </w:pPr>
    </w:p>
    <w:p w14:paraId="6CDB6360" w14:textId="77777777" w:rsidR="00E73209" w:rsidRPr="00E73209" w:rsidRDefault="00E73209" w:rsidP="00E73209">
      <w:pPr>
        <w:tabs>
          <w:tab w:val="left" w:pos="0"/>
        </w:tabs>
        <w:ind w:firstLine="709"/>
        <w:jc w:val="both"/>
        <w:rPr>
          <w:snapToGrid w:val="0"/>
          <w:sz w:val="28"/>
          <w:szCs w:val="28"/>
        </w:rPr>
      </w:pPr>
      <w:r w:rsidRPr="00E73209">
        <w:rPr>
          <w:snapToGrid w:val="0"/>
          <w:sz w:val="28"/>
          <w:szCs w:val="28"/>
        </w:rPr>
        <w:t>Налог на прибыль в соответствии с главой 25 части второй Налогового кодекса Российской Федерации составляет 25% от денежного выражения прибыли, определяемой в соответствии со статьей 247 настоящего Налогового кодекса, подлежащей налогообложению.</w:t>
      </w:r>
    </w:p>
    <w:p w14:paraId="37805582" w14:textId="77777777" w:rsidR="00E73209" w:rsidRPr="00E73209" w:rsidRDefault="00E73209" w:rsidP="00E73209">
      <w:pPr>
        <w:ind w:firstLine="709"/>
        <w:jc w:val="both"/>
        <w:rPr>
          <w:sz w:val="28"/>
          <w:szCs w:val="28"/>
          <w:lang w:eastAsia="en-US"/>
        </w:rPr>
      </w:pPr>
      <w:r w:rsidRPr="00E73209">
        <w:rPr>
          <w:snapToGrid w:val="0"/>
          <w:color w:val="000000"/>
          <w:sz w:val="28"/>
          <w:szCs w:val="28"/>
        </w:rPr>
        <w:t>Предприятием заявлены расходы по статье в сумме 675,45</w:t>
      </w:r>
      <w:r w:rsidRPr="00E73209">
        <w:rPr>
          <w:sz w:val="28"/>
          <w:szCs w:val="28"/>
          <w:lang w:eastAsia="en-US"/>
        </w:rPr>
        <w:t xml:space="preserve"> тыс. руб.</w:t>
      </w:r>
    </w:p>
    <w:p w14:paraId="515D2AFA"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Согласно п. 9, данного отчета, нормативная прибыль принимается экспертами в нулевой оценке, соответственно налог на прибыль так же принимается в нулевой оценке</w:t>
      </w:r>
      <w:r w:rsidRPr="00E73209">
        <w:rPr>
          <w:bCs/>
          <w:snapToGrid w:val="0"/>
          <w:sz w:val="28"/>
          <w:szCs w:val="28"/>
        </w:rPr>
        <w:t>.</w:t>
      </w:r>
    </w:p>
    <w:p w14:paraId="7E468EFC" w14:textId="77777777" w:rsidR="00E73209" w:rsidRPr="00E73209" w:rsidRDefault="00E73209" w:rsidP="00E73209">
      <w:pPr>
        <w:tabs>
          <w:tab w:val="left" w:pos="1890"/>
        </w:tabs>
        <w:ind w:firstLine="709"/>
        <w:jc w:val="both"/>
        <w:rPr>
          <w:snapToGrid w:val="0"/>
          <w:color w:val="000000"/>
          <w:sz w:val="28"/>
          <w:szCs w:val="28"/>
        </w:rPr>
      </w:pPr>
      <w:r w:rsidRPr="00E73209">
        <w:rPr>
          <w:snapToGrid w:val="0"/>
          <w:color w:val="000000"/>
          <w:sz w:val="28"/>
          <w:szCs w:val="28"/>
        </w:rPr>
        <w:t>Корректировка плановых расходов по статье на 2025 год относительно предложений предприятия в сторону снижения составила – 675,45 тыс. руб., в связи с вышеуказанными причинами.</w:t>
      </w:r>
    </w:p>
    <w:p w14:paraId="73E85567" w14:textId="77777777" w:rsidR="00E73209" w:rsidRPr="00E73209" w:rsidRDefault="00E73209" w:rsidP="00E73209">
      <w:pPr>
        <w:ind w:right="142" w:firstLine="709"/>
        <w:jc w:val="both"/>
        <w:rPr>
          <w:bCs/>
          <w:snapToGrid w:val="0"/>
          <w:sz w:val="28"/>
          <w:szCs w:val="28"/>
        </w:rPr>
      </w:pPr>
    </w:p>
    <w:p w14:paraId="33213400" w14:textId="77777777" w:rsidR="00E73209" w:rsidRPr="00E73209" w:rsidRDefault="00E73209" w:rsidP="00E73209">
      <w:pPr>
        <w:ind w:right="142" w:firstLine="709"/>
        <w:jc w:val="both"/>
        <w:rPr>
          <w:bCs/>
          <w:snapToGrid w:val="0"/>
          <w:sz w:val="28"/>
          <w:szCs w:val="28"/>
        </w:rPr>
      </w:pPr>
      <w:r w:rsidRPr="00E73209">
        <w:rPr>
          <w:bCs/>
          <w:snapToGrid w:val="0"/>
          <w:sz w:val="28"/>
          <w:szCs w:val="28"/>
        </w:rPr>
        <w:t>Реестр неподконтрольных расходов на тепловую энергию на 2025 год представлен в таблице 7.</w:t>
      </w:r>
    </w:p>
    <w:p w14:paraId="13BD92FB" w14:textId="6D45B03E" w:rsidR="00E73209" w:rsidRPr="00E73209" w:rsidRDefault="00E73209" w:rsidP="00E73209">
      <w:pPr>
        <w:tabs>
          <w:tab w:val="left" w:pos="2955"/>
        </w:tabs>
        <w:ind w:right="142" w:firstLine="709"/>
        <w:jc w:val="right"/>
        <w:rPr>
          <w:bCs/>
          <w:snapToGrid w:val="0"/>
          <w:sz w:val="28"/>
          <w:szCs w:val="28"/>
        </w:rPr>
      </w:pPr>
      <w:r w:rsidRPr="00E73209">
        <w:rPr>
          <w:bCs/>
          <w:snapToGrid w:val="0"/>
          <w:sz w:val="28"/>
          <w:szCs w:val="28"/>
        </w:rPr>
        <w:tab/>
      </w:r>
    </w:p>
    <w:p w14:paraId="6ABC66A5" w14:textId="77777777" w:rsidR="00E73209" w:rsidRPr="00E73209" w:rsidRDefault="00E73209" w:rsidP="00E73209">
      <w:pPr>
        <w:tabs>
          <w:tab w:val="left" w:pos="2955"/>
        </w:tabs>
        <w:ind w:right="142" w:firstLine="709"/>
        <w:jc w:val="right"/>
        <w:rPr>
          <w:bCs/>
          <w:snapToGrid w:val="0"/>
          <w:sz w:val="28"/>
          <w:szCs w:val="28"/>
        </w:rPr>
      </w:pPr>
    </w:p>
    <w:p w14:paraId="58BAC260" w14:textId="77777777" w:rsidR="00E73209" w:rsidRPr="00E73209" w:rsidRDefault="00E73209" w:rsidP="00E73209">
      <w:pPr>
        <w:tabs>
          <w:tab w:val="left" w:pos="2955"/>
        </w:tabs>
        <w:ind w:right="142" w:firstLine="709"/>
        <w:jc w:val="right"/>
        <w:rPr>
          <w:bCs/>
          <w:snapToGrid w:val="0"/>
          <w:sz w:val="28"/>
          <w:szCs w:val="28"/>
        </w:rPr>
      </w:pPr>
      <w:r w:rsidRPr="00E73209">
        <w:rPr>
          <w:bCs/>
          <w:snapToGrid w:val="0"/>
          <w:sz w:val="28"/>
          <w:szCs w:val="28"/>
        </w:rPr>
        <w:t xml:space="preserve"> Таблица 7 </w:t>
      </w:r>
    </w:p>
    <w:p w14:paraId="0FBFAF13" w14:textId="77777777" w:rsidR="00E73209" w:rsidRPr="00E73209" w:rsidRDefault="00E73209" w:rsidP="00E73209">
      <w:pPr>
        <w:ind w:right="142" w:firstLine="709"/>
        <w:jc w:val="center"/>
        <w:rPr>
          <w:bCs/>
          <w:snapToGrid w:val="0"/>
          <w:sz w:val="28"/>
          <w:szCs w:val="28"/>
        </w:rPr>
      </w:pPr>
      <w:r w:rsidRPr="00E73209">
        <w:rPr>
          <w:bCs/>
          <w:snapToGrid w:val="0"/>
          <w:sz w:val="28"/>
          <w:szCs w:val="28"/>
        </w:rPr>
        <w:t>Реестр неподконтрольных расходов на тепловую энергию на 2025 год</w:t>
      </w:r>
    </w:p>
    <w:p w14:paraId="47AC2958" w14:textId="77777777" w:rsidR="00E73209" w:rsidRPr="00E73209" w:rsidRDefault="00E73209" w:rsidP="00E73209">
      <w:pPr>
        <w:ind w:right="142" w:firstLine="709"/>
        <w:jc w:val="center"/>
        <w:rPr>
          <w:bCs/>
          <w:snapToGrid w:val="0"/>
          <w:sz w:val="28"/>
          <w:szCs w:val="28"/>
        </w:rPr>
      </w:pPr>
      <w:r w:rsidRPr="00E73209">
        <w:rPr>
          <w:bCs/>
          <w:snapToGrid w:val="0"/>
          <w:sz w:val="28"/>
          <w:szCs w:val="28"/>
        </w:rPr>
        <w:t>(приложение 5.3 к Методическим указаниям)</w:t>
      </w:r>
    </w:p>
    <w:p w14:paraId="32BAECB6" w14:textId="77777777" w:rsidR="00E73209" w:rsidRPr="00E73209" w:rsidRDefault="00E73209" w:rsidP="00E73209">
      <w:pPr>
        <w:ind w:right="142" w:firstLine="709"/>
        <w:jc w:val="right"/>
        <w:rPr>
          <w:bCs/>
          <w:snapToGrid w:val="0"/>
          <w:sz w:val="22"/>
          <w:szCs w:val="22"/>
        </w:rPr>
      </w:pPr>
      <w:r w:rsidRPr="00E73209">
        <w:rPr>
          <w:bCs/>
          <w:snapToGrid w:val="0"/>
          <w:sz w:val="22"/>
          <w:szCs w:val="22"/>
        </w:rPr>
        <w:t>тыс. руб.</w:t>
      </w:r>
    </w:p>
    <w:tbl>
      <w:tblPr>
        <w:tblpPr w:leftFromText="180" w:rightFromText="180" w:vertAnchor="text" w:horzAnchor="margin" w:tblpX="40" w:tblpY="42"/>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276"/>
        <w:gridCol w:w="1417"/>
        <w:gridCol w:w="1450"/>
        <w:gridCol w:w="1441"/>
        <w:gridCol w:w="1602"/>
      </w:tblGrid>
      <w:tr w:rsidR="00E73209" w:rsidRPr="00E73209" w14:paraId="63039F33" w14:textId="77777777" w:rsidTr="00627AA0">
        <w:trPr>
          <w:trHeight w:val="550"/>
        </w:trPr>
        <w:tc>
          <w:tcPr>
            <w:tcW w:w="534" w:type="dxa"/>
            <w:shd w:val="clear" w:color="auto" w:fill="auto"/>
            <w:vAlign w:val="center"/>
            <w:hideMark/>
          </w:tcPr>
          <w:p w14:paraId="4817D07E" w14:textId="77777777" w:rsidR="00E73209" w:rsidRPr="00E73209" w:rsidRDefault="00E73209" w:rsidP="00E73209">
            <w:pPr>
              <w:rPr>
                <w:bCs/>
                <w:snapToGrid w:val="0"/>
                <w:sz w:val="20"/>
                <w:szCs w:val="20"/>
              </w:rPr>
            </w:pPr>
            <w:r w:rsidRPr="00E73209">
              <w:rPr>
                <w:bCs/>
                <w:snapToGrid w:val="0"/>
                <w:sz w:val="20"/>
                <w:szCs w:val="20"/>
              </w:rPr>
              <w:t>№ п/п</w:t>
            </w:r>
          </w:p>
        </w:tc>
        <w:tc>
          <w:tcPr>
            <w:tcW w:w="1984" w:type="dxa"/>
            <w:shd w:val="clear" w:color="auto" w:fill="auto"/>
            <w:vAlign w:val="center"/>
            <w:hideMark/>
          </w:tcPr>
          <w:p w14:paraId="54A64B76" w14:textId="77777777" w:rsidR="00E73209" w:rsidRPr="00E73209" w:rsidRDefault="00E73209" w:rsidP="00E73209">
            <w:pPr>
              <w:rPr>
                <w:bCs/>
                <w:snapToGrid w:val="0"/>
                <w:sz w:val="20"/>
                <w:szCs w:val="20"/>
              </w:rPr>
            </w:pPr>
            <w:r w:rsidRPr="00E73209">
              <w:rPr>
                <w:bCs/>
                <w:snapToGrid w:val="0"/>
                <w:sz w:val="20"/>
                <w:szCs w:val="20"/>
              </w:rPr>
              <w:t>Наименование ресурса</w:t>
            </w:r>
          </w:p>
        </w:tc>
        <w:tc>
          <w:tcPr>
            <w:tcW w:w="1276" w:type="dxa"/>
            <w:vAlign w:val="center"/>
          </w:tcPr>
          <w:p w14:paraId="0AA9D7F8" w14:textId="77777777" w:rsidR="00E73209" w:rsidRPr="00E73209" w:rsidRDefault="00E73209" w:rsidP="00E73209">
            <w:pPr>
              <w:jc w:val="center"/>
              <w:rPr>
                <w:bCs/>
                <w:snapToGrid w:val="0"/>
                <w:sz w:val="20"/>
                <w:szCs w:val="20"/>
              </w:rPr>
            </w:pPr>
          </w:p>
          <w:p w14:paraId="30CF005D" w14:textId="77777777" w:rsidR="00E73209" w:rsidRPr="00E73209" w:rsidRDefault="00E73209" w:rsidP="00E73209">
            <w:pPr>
              <w:jc w:val="center"/>
              <w:rPr>
                <w:bCs/>
                <w:snapToGrid w:val="0"/>
                <w:sz w:val="20"/>
                <w:szCs w:val="20"/>
              </w:rPr>
            </w:pPr>
            <w:r w:rsidRPr="00E73209">
              <w:rPr>
                <w:bCs/>
                <w:snapToGrid w:val="0"/>
                <w:sz w:val="20"/>
                <w:szCs w:val="20"/>
              </w:rPr>
              <w:t>Утверждено</w:t>
            </w:r>
          </w:p>
          <w:p w14:paraId="104DBD44" w14:textId="77777777" w:rsidR="00E73209" w:rsidRPr="00E73209" w:rsidRDefault="00E73209" w:rsidP="00E73209">
            <w:pPr>
              <w:jc w:val="center"/>
              <w:rPr>
                <w:bCs/>
                <w:snapToGrid w:val="0"/>
                <w:sz w:val="20"/>
                <w:szCs w:val="20"/>
              </w:rPr>
            </w:pPr>
            <w:r w:rsidRPr="00E73209">
              <w:rPr>
                <w:bCs/>
                <w:snapToGrid w:val="0"/>
                <w:sz w:val="20"/>
                <w:szCs w:val="20"/>
              </w:rPr>
              <w:t>на 2024 год</w:t>
            </w:r>
          </w:p>
        </w:tc>
        <w:tc>
          <w:tcPr>
            <w:tcW w:w="1417" w:type="dxa"/>
            <w:shd w:val="clear" w:color="auto" w:fill="auto"/>
            <w:vAlign w:val="center"/>
            <w:hideMark/>
          </w:tcPr>
          <w:p w14:paraId="11628624" w14:textId="77777777" w:rsidR="00E73209" w:rsidRPr="00E73209" w:rsidRDefault="00E73209" w:rsidP="00E73209">
            <w:pPr>
              <w:jc w:val="center"/>
              <w:rPr>
                <w:bCs/>
                <w:snapToGrid w:val="0"/>
                <w:sz w:val="20"/>
                <w:szCs w:val="20"/>
              </w:rPr>
            </w:pPr>
            <w:r w:rsidRPr="00E73209">
              <w:rPr>
                <w:bCs/>
                <w:snapToGrid w:val="0"/>
                <w:sz w:val="20"/>
                <w:szCs w:val="20"/>
              </w:rPr>
              <w:t>Предложение предприятия на 2025 год</w:t>
            </w:r>
          </w:p>
        </w:tc>
        <w:tc>
          <w:tcPr>
            <w:tcW w:w="1450" w:type="dxa"/>
            <w:vAlign w:val="center"/>
          </w:tcPr>
          <w:p w14:paraId="0BC0BB8B" w14:textId="77777777" w:rsidR="00E73209" w:rsidRPr="00E73209" w:rsidRDefault="00E73209" w:rsidP="00E73209">
            <w:pPr>
              <w:jc w:val="center"/>
              <w:rPr>
                <w:bCs/>
                <w:snapToGrid w:val="0"/>
                <w:sz w:val="20"/>
                <w:szCs w:val="20"/>
              </w:rPr>
            </w:pPr>
          </w:p>
          <w:p w14:paraId="7BE77A44" w14:textId="77777777" w:rsidR="00E73209" w:rsidRPr="00E73209" w:rsidRDefault="00E73209" w:rsidP="00E73209">
            <w:pPr>
              <w:jc w:val="center"/>
              <w:rPr>
                <w:bCs/>
                <w:snapToGrid w:val="0"/>
                <w:sz w:val="20"/>
                <w:szCs w:val="20"/>
              </w:rPr>
            </w:pPr>
            <w:r w:rsidRPr="00E73209">
              <w:rPr>
                <w:bCs/>
                <w:snapToGrid w:val="0"/>
                <w:sz w:val="20"/>
                <w:szCs w:val="20"/>
              </w:rPr>
              <w:t>Предложение экспертов на 2025 год</w:t>
            </w:r>
          </w:p>
        </w:tc>
        <w:tc>
          <w:tcPr>
            <w:tcW w:w="1441" w:type="dxa"/>
            <w:vAlign w:val="center"/>
          </w:tcPr>
          <w:p w14:paraId="7A4A7A6F" w14:textId="77777777" w:rsidR="00E73209" w:rsidRPr="00E73209" w:rsidRDefault="00E73209" w:rsidP="00E73209">
            <w:pPr>
              <w:jc w:val="center"/>
              <w:rPr>
                <w:bCs/>
                <w:snapToGrid w:val="0"/>
                <w:sz w:val="20"/>
                <w:szCs w:val="20"/>
              </w:rPr>
            </w:pPr>
            <w:r w:rsidRPr="00E73209">
              <w:rPr>
                <w:bCs/>
                <w:snapToGrid w:val="0"/>
                <w:sz w:val="20"/>
                <w:szCs w:val="20"/>
              </w:rPr>
              <w:t xml:space="preserve">Динамика изменения показателей 2025 года относительно 2024 года в </w:t>
            </w:r>
            <w:proofErr w:type="spellStart"/>
            <w:r w:rsidRPr="00E73209">
              <w:rPr>
                <w:bCs/>
                <w:snapToGrid w:val="0"/>
                <w:sz w:val="20"/>
                <w:szCs w:val="20"/>
              </w:rPr>
              <w:t>абс</w:t>
            </w:r>
            <w:proofErr w:type="spellEnd"/>
            <w:r w:rsidRPr="00E73209">
              <w:rPr>
                <w:bCs/>
                <w:snapToGrid w:val="0"/>
                <w:sz w:val="20"/>
                <w:szCs w:val="20"/>
              </w:rPr>
              <w:t xml:space="preserve">. </w:t>
            </w:r>
            <w:proofErr w:type="spellStart"/>
            <w:r w:rsidRPr="00E73209">
              <w:rPr>
                <w:bCs/>
                <w:snapToGrid w:val="0"/>
                <w:sz w:val="20"/>
                <w:szCs w:val="20"/>
              </w:rPr>
              <w:t>выр</w:t>
            </w:r>
            <w:proofErr w:type="spellEnd"/>
            <w:r w:rsidRPr="00E73209">
              <w:rPr>
                <w:bCs/>
                <w:snapToGrid w:val="0"/>
                <w:sz w:val="20"/>
                <w:szCs w:val="20"/>
              </w:rPr>
              <w:t>.</w:t>
            </w:r>
          </w:p>
        </w:tc>
        <w:tc>
          <w:tcPr>
            <w:tcW w:w="1602" w:type="dxa"/>
            <w:vAlign w:val="center"/>
          </w:tcPr>
          <w:p w14:paraId="1647FEB8" w14:textId="77777777" w:rsidR="00E73209" w:rsidRPr="00E73209" w:rsidRDefault="00E73209" w:rsidP="00E73209">
            <w:pPr>
              <w:jc w:val="center"/>
              <w:rPr>
                <w:bCs/>
                <w:snapToGrid w:val="0"/>
                <w:sz w:val="20"/>
                <w:szCs w:val="20"/>
              </w:rPr>
            </w:pPr>
            <w:r w:rsidRPr="00E73209">
              <w:rPr>
                <w:bCs/>
                <w:snapToGrid w:val="0"/>
                <w:sz w:val="20"/>
                <w:szCs w:val="20"/>
              </w:rPr>
              <w:t>Динамика изменения показателей 2025 года относительно 2024 года, %</w:t>
            </w:r>
          </w:p>
        </w:tc>
      </w:tr>
      <w:tr w:rsidR="00E73209" w:rsidRPr="00E73209" w14:paraId="639F690C" w14:textId="77777777" w:rsidTr="00627AA0">
        <w:trPr>
          <w:trHeight w:val="11"/>
        </w:trPr>
        <w:tc>
          <w:tcPr>
            <w:tcW w:w="534" w:type="dxa"/>
            <w:shd w:val="clear" w:color="auto" w:fill="auto"/>
            <w:vAlign w:val="center"/>
            <w:hideMark/>
          </w:tcPr>
          <w:p w14:paraId="1CFF56E0" w14:textId="77777777" w:rsidR="00E73209" w:rsidRPr="00E73209" w:rsidRDefault="00E73209" w:rsidP="00E73209">
            <w:pPr>
              <w:rPr>
                <w:bCs/>
                <w:snapToGrid w:val="0"/>
                <w:sz w:val="20"/>
                <w:szCs w:val="20"/>
              </w:rPr>
            </w:pPr>
            <w:r w:rsidRPr="00E73209">
              <w:rPr>
                <w:bCs/>
                <w:snapToGrid w:val="0"/>
                <w:sz w:val="20"/>
                <w:szCs w:val="20"/>
              </w:rPr>
              <w:t>1</w:t>
            </w:r>
          </w:p>
        </w:tc>
        <w:tc>
          <w:tcPr>
            <w:tcW w:w="1984" w:type="dxa"/>
            <w:shd w:val="clear" w:color="auto" w:fill="auto"/>
            <w:vAlign w:val="center"/>
            <w:hideMark/>
          </w:tcPr>
          <w:p w14:paraId="0AB47FB5" w14:textId="77777777" w:rsidR="00E73209" w:rsidRPr="00E73209" w:rsidRDefault="00E73209" w:rsidP="00E73209">
            <w:pPr>
              <w:rPr>
                <w:bCs/>
                <w:snapToGrid w:val="0"/>
                <w:sz w:val="20"/>
                <w:szCs w:val="20"/>
              </w:rPr>
            </w:pPr>
            <w:r w:rsidRPr="00E73209">
              <w:rPr>
                <w:bCs/>
                <w:snapToGrid w:val="0"/>
                <w:sz w:val="20"/>
                <w:szCs w:val="20"/>
              </w:rPr>
              <w:t>Расходы на оплату услуг, оказываемых организациями, осуществляющими регулируемые виды деятельности</w:t>
            </w:r>
          </w:p>
        </w:tc>
        <w:tc>
          <w:tcPr>
            <w:tcW w:w="1276" w:type="dxa"/>
            <w:vAlign w:val="center"/>
          </w:tcPr>
          <w:p w14:paraId="4993FC4C" w14:textId="77777777" w:rsidR="00E73209" w:rsidRPr="00E73209" w:rsidRDefault="00E73209" w:rsidP="00E73209">
            <w:pPr>
              <w:jc w:val="center"/>
              <w:rPr>
                <w:bCs/>
                <w:snapToGrid w:val="0"/>
                <w:sz w:val="20"/>
                <w:szCs w:val="20"/>
              </w:rPr>
            </w:pPr>
            <w:r w:rsidRPr="00E73209">
              <w:rPr>
                <w:bCs/>
                <w:snapToGrid w:val="0"/>
                <w:sz w:val="20"/>
                <w:szCs w:val="20"/>
              </w:rPr>
              <w:t>373,82</w:t>
            </w:r>
          </w:p>
        </w:tc>
        <w:tc>
          <w:tcPr>
            <w:tcW w:w="1417" w:type="dxa"/>
            <w:shd w:val="clear" w:color="auto" w:fill="auto"/>
            <w:vAlign w:val="center"/>
          </w:tcPr>
          <w:p w14:paraId="4D42DCA1" w14:textId="77777777" w:rsidR="00E73209" w:rsidRPr="00E73209" w:rsidRDefault="00E73209" w:rsidP="00E73209">
            <w:pPr>
              <w:jc w:val="center"/>
              <w:rPr>
                <w:bCs/>
                <w:snapToGrid w:val="0"/>
                <w:sz w:val="20"/>
                <w:szCs w:val="20"/>
              </w:rPr>
            </w:pPr>
            <w:r w:rsidRPr="00E73209">
              <w:rPr>
                <w:bCs/>
                <w:snapToGrid w:val="0"/>
                <w:sz w:val="20"/>
                <w:szCs w:val="20"/>
              </w:rPr>
              <w:t>761,76</w:t>
            </w:r>
          </w:p>
        </w:tc>
        <w:tc>
          <w:tcPr>
            <w:tcW w:w="1450" w:type="dxa"/>
            <w:vAlign w:val="center"/>
          </w:tcPr>
          <w:p w14:paraId="1916F158" w14:textId="77777777" w:rsidR="00E73209" w:rsidRPr="00E73209" w:rsidRDefault="00E73209" w:rsidP="00E73209">
            <w:pPr>
              <w:jc w:val="center"/>
              <w:rPr>
                <w:bCs/>
                <w:snapToGrid w:val="0"/>
                <w:sz w:val="20"/>
                <w:szCs w:val="20"/>
              </w:rPr>
            </w:pPr>
            <w:r w:rsidRPr="00E73209">
              <w:rPr>
                <w:bCs/>
                <w:snapToGrid w:val="0"/>
                <w:sz w:val="20"/>
                <w:szCs w:val="20"/>
              </w:rPr>
              <w:t>311,40</w:t>
            </w:r>
          </w:p>
        </w:tc>
        <w:tc>
          <w:tcPr>
            <w:tcW w:w="1441" w:type="dxa"/>
            <w:vAlign w:val="center"/>
          </w:tcPr>
          <w:p w14:paraId="2035832E" w14:textId="77777777" w:rsidR="00E73209" w:rsidRPr="00E73209" w:rsidRDefault="00E73209" w:rsidP="00E73209">
            <w:pPr>
              <w:jc w:val="center"/>
              <w:rPr>
                <w:bCs/>
                <w:snapToGrid w:val="0"/>
                <w:sz w:val="20"/>
                <w:szCs w:val="20"/>
              </w:rPr>
            </w:pPr>
            <w:r w:rsidRPr="00E73209">
              <w:rPr>
                <w:bCs/>
                <w:snapToGrid w:val="0"/>
                <w:sz w:val="20"/>
                <w:szCs w:val="20"/>
              </w:rPr>
              <w:t>62,41</w:t>
            </w:r>
          </w:p>
        </w:tc>
        <w:tc>
          <w:tcPr>
            <w:tcW w:w="1602" w:type="dxa"/>
            <w:vAlign w:val="center"/>
          </w:tcPr>
          <w:p w14:paraId="3FF636C1" w14:textId="77777777" w:rsidR="00E73209" w:rsidRPr="00E73209" w:rsidRDefault="00E73209" w:rsidP="00E73209">
            <w:pPr>
              <w:jc w:val="center"/>
              <w:rPr>
                <w:bCs/>
                <w:snapToGrid w:val="0"/>
                <w:sz w:val="20"/>
                <w:szCs w:val="20"/>
              </w:rPr>
            </w:pPr>
            <w:r w:rsidRPr="00E73209">
              <w:rPr>
                <w:bCs/>
                <w:snapToGrid w:val="0"/>
                <w:sz w:val="20"/>
                <w:szCs w:val="20"/>
              </w:rPr>
              <w:t>16,70</w:t>
            </w:r>
          </w:p>
        </w:tc>
      </w:tr>
      <w:tr w:rsidR="00E73209" w:rsidRPr="00E73209" w14:paraId="3DBE4C5E" w14:textId="77777777" w:rsidTr="00627AA0">
        <w:trPr>
          <w:trHeight w:val="11"/>
        </w:trPr>
        <w:tc>
          <w:tcPr>
            <w:tcW w:w="534" w:type="dxa"/>
            <w:shd w:val="clear" w:color="auto" w:fill="auto"/>
            <w:vAlign w:val="center"/>
            <w:hideMark/>
          </w:tcPr>
          <w:p w14:paraId="758DD084" w14:textId="77777777" w:rsidR="00E73209" w:rsidRPr="00E73209" w:rsidRDefault="00E73209" w:rsidP="00E73209">
            <w:pPr>
              <w:rPr>
                <w:bCs/>
                <w:snapToGrid w:val="0"/>
                <w:sz w:val="20"/>
                <w:szCs w:val="20"/>
              </w:rPr>
            </w:pPr>
            <w:r w:rsidRPr="00E73209">
              <w:rPr>
                <w:bCs/>
                <w:snapToGrid w:val="0"/>
                <w:sz w:val="20"/>
                <w:szCs w:val="20"/>
              </w:rPr>
              <w:t>2</w:t>
            </w:r>
          </w:p>
        </w:tc>
        <w:tc>
          <w:tcPr>
            <w:tcW w:w="1984" w:type="dxa"/>
            <w:shd w:val="clear" w:color="auto" w:fill="auto"/>
            <w:vAlign w:val="center"/>
            <w:hideMark/>
          </w:tcPr>
          <w:p w14:paraId="5C854C04" w14:textId="77777777" w:rsidR="00E73209" w:rsidRPr="00E73209" w:rsidRDefault="00E73209" w:rsidP="00E73209">
            <w:pPr>
              <w:rPr>
                <w:bCs/>
                <w:snapToGrid w:val="0"/>
                <w:sz w:val="20"/>
                <w:szCs w:val="20"/>
              </w:rPr>
            </w:pPr>
            <w:r w:rsidRPr="00E73209">
              <w:rPr>
                <w:bCs/>
                <w:snapToGrid w:val="0"/>
                <w:sz w:val="20"/>
                <w:szCs w:val="20"/>
              </w:rPr>
              <w:t>Арендная плата</w:t>
            </w:r>
          </w:p>
        </w:tc>
        <w:tc>
          <w:tcPr>
            <w:tcW w:w="1276" w:type="dxa"/>
          </w:tcPr>
          <w:p w14:paraId="00C21D3C" w14:textId="77777777" w:rsidR="00E73209" w:rsidRPr="00E73209" w:rsidRDefault="00E73209" w:rsidP="00E73209">
            <w:pPr>
              <w:jc w:val="center"/>
              <w:rPr>
                <w:bCs/>
                <w:snapToGrid w:val="0"/>
                <w:sz w:val="20"/>
                <w:szCs w:val="20"/>
              </w:rPr>
            </w:pPr>
            <w:r w:rsidRPr="00E73209">
              <w:rPr>
                <w:bCs/>
                <w:snapToGrid w:val="0"/>
                <w:sz w:val="20"/>
                <w:szCs w:val="20"/>
              </w:rPr>
              <w:t>25,48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E829DD" w14:textId="77777777" w:rsidR="00E73209" w:rsidRPr="00E73209" w:rsidRDefault="00E73209" w:rsidP="00E73209">
            <w:pPr>
              <w:jc w:val="center"/>
              <w:rPr>
                <w:bCs/>
                <w:snapToGrid w:val="0"/>
                <w:sz w:val="20"/>
                <w:szCs w:val="20"/>
              </w:rPr>
            </w:pPr>
            <w:r w:rsidRPr="00E73209">
              <w:rPr>
                <w:bCs/>
                <w:snapToGrid w:val="0"/>
                <w:sz w:val="20"/>
                <w:szCs w:val="20"/>
              </w:rPr>
              <w:t>1848,79</w:t>
            </w:r>
          </w:p>
        </w:tc>
        <w:tc>
          <w:tcPr>
            <w:tcW w:w="1450" w:type="dxa"/>
          </w:tcPr>
          <w:p w14:paraId="329ADD6D" w14:textId="77777777" w:rsidR="00E73209" w:rsidRPr="00E73209" w:rsidRDefault="00E73209" w:rsidP="00E73209">
            <w:pPr>
              <w:jc w:val="center"/>
              <w:rPr>
                <w:bCs/>
                <w:snapToGrid w:val="0"/>
                <w:sz w:val="20"/>
                <w:szCs w:val="20"/>
              </w:rPr>
            </w:pPr>
            <w:r w:rsidRPr="00E73209">
              <w:rPr>
                <w:bCs/>
                <w:snapToGrid w:val="0"/>
                <w:sz w:val="20"/>
                <w:szCs w:val="20"/>
              </w:rPr>
              <w:t>25,44</w:t>
            </w:r>
          </w:p>
        </w:tc>
        <w:tc>
          <w:tcPr>
            <w:tcW w:w="1441" w:type="dxa"/>
          </w:tcPr>
          <w:p w14:paraId="7A2D7147" w14:textId="77777777" w:rsidR="00E73209" w:rsidRPr="00E73209" w:rsidRDefault="00E73209" w:rsidP="00E73209">
            <w:pPr>
              <w:jc w:val="center"/>
              <w:rPr>
                <w:bCs/>
                <w:snapToGrid w:val="0"/>
                <w:sz w:val="20"/>
                <w:szCs w:val="20"/>
              </w:rPr>
            </w:pPr>
            <w:r w:rsidRPr="00E73209">
              <w:rPr>
                <w:bCs/>
                <w:snapToGrid w:val="0"/>
                <w:sz w:val="20"/>
                <w:szCs w:val="20"/>
              </w:rPr>
              <w:t>-0,04</w:t>
            </w:r>
          </w:p>
        </w:tc>
        <w:tc>
          <w:tcPr>
            <w:tcW w:w="1602" w:type="dxa"/>
          </w:tcPr>
          <w:p w14:paraId="3C5FAEB6" w14:textId="77777777" w:rsidR="00E73209" w:rsidRPr="00E73209" w:rsidRDefault="00E73209" w:rsidP="00E73209">
            <w:pPr>
              <w:jc w:val="center"/>
              <w:rPr>
                <w:bCs/>
                <w:snapToGrid w:val="0"/>
                <w:sz w:val="20"/>
                <w:szCs w:val="20"/>
              </w:rPr>
            </w:pPr>
            <w:r w:rsidRPr="00E73209">
              <w:rPr>
                <w:bCs/>
                <w:snapToGrid w:val="0"/>
                <w:sz w:val="20"/>
                <w:szCs w:val="20"/>
              </w:rPr>
              <w:t>-0,14</w:t>
            </w:r>
          </w:p>
        </w:tc>
      </w:tr>
      <w:tr w:rsidR="00E73209" w:rsidRPr="00E73209" w14:paraId="2B925F7B" w14:textId="77777777" w:rsidTr="00627AA0">
        <w:trPr>
          <w:trHeight w:val="1173"/>
        </w:trPr>
        <w:tc>
          <w:tcPr>
            <w:tcW w:w="534" w:type="dxa"/>
            <w:shd w:val="clear" w:color="auto" w:fill="auto"/>
            <w:vAlign w:val="center"/>
            <w:hideMark/>
          </w:tcPr>
          <w:p w14:paraId="48847A3B" w14:textId="77777777" w:rsidR="00E73209" w:rsidRPr="00E73209" w:rsidRDefault="00E73209" w:rsidP="00E73209">
            <w:pPr>
              <w:rPr>
                <w:bCs/>
                <w:snapToGrid w:val="0"/>
                <w:sz w:val="20"/>
                <w:szCs w:val="20"/>
              </w:rPr>
            </w:pPr>
            <w:r w:rsidRPr="00E73209">
              <w:rPr>
                <w:bCs/>
                <w:snapToGrid w:val="0"/>
                <w:sz w:val="20"/>
                <w:szCs w:val="20"/>
              </w:rPr>
              <w:t>3</w:t>
            </w:r>
          </w:p>
        </w:tc>
        <w:tc>
          <w:tcPr>
            <w:tcW w:w="1984" w:type="dxa"/>
            <w:shd w:val="clear" w:color="auto" w:fill="auto"/>
            <w:vAlign w:val="center"/>
            <w:hideMark/>
          </w:tcPr>
          <w:p w14:paraId="1D51F93C" w14:textId="77777777" w:rsidR="00E73209" w:rsidRPr="00E73209" w:rsidRDefault="00E73209" w:rsidP="00E73209">
            <w:pPr>
              <w:rPr>
                <w:bCs/>
                <w:snapToGrid w:val="0"/>
                <w:sz w:val="20"/>
                <w:szCs w:val="20"/>
              </w:rPr>
            </w:pPr>
            <w:r w:rsidRPr="00E73209">
              <w:rPr>
                <w:bCs/>
                <w:snapToGrid w:val="0"/>
                <w:sz w:val="20"/>
                <w:szCs w:val="20"/>
              </w:rPr>
              <w:t>Расходы на уплату налогов, сборов и других обязательных платежей</w:t>
            </w:r>
          </w:p>
        </w:tc>
        <w:tc>
          <w:tcPr>
            <w:tcW w:w="1276" w:type="dxa"/>
            <w:tcBorders>
              <w:bottom w:val="single" w:sz="4" w:space="0" w:color="auto"/>
            </w:tcBorders>
            <w:vAlign w:val="center"/>
          </w:tcPr>
          <w:p w14:paraId="6CD3376E" w14:textId="77777777" w:rsidR="00E73209" w:rsidRPr="00E73209" w:rsidRDefault="00E73209" w:rsidP="00E73209">
            <w:pPr>
              <w:jc w:val="center"/>
              <w:rPr>
                <w:bCs/>
                <w:snapToGrid w:val="0"/>
                <w:sz w:val="20"/>
                <w:szCs w:val="20"/>
              </w:rPr>
            </w:pPr>
            <w:r w:rsidRPr="00E73209">
              <w:rPr>
                <w:bCs/>
                <w:snapToGrid w:val="0"/>
                <w:sz w:val="20"/>
                <w:szCs w:val="20"/>
              </w:rPr>
              <w:t>3 005,19</w:t>
            </w:r>
          </w:p>
        </w:tc>
        <w:tc>
          <w:tcPr>
            <w:tcW w:w="1417" w:type="dxa"/>
            <w:tcBorders>
              <w:bottom w:val="single" w:sz="4" w:space="0" w:color="auto"/>
            </w:tcBorders>
            <w:shd w:val="clear" w:color="auto" w:fill="auto"/>
            <w:vAlign w:val="center"/>
          </w:tcPr>
          <w:p w14:paraId="7E025F7C" w14:textId="77777777" w:rsidR="00E73209" w:rsidRPr="00E73209" w:rsidRDefault="00E73209" w:rsidP="00E73209">
            <w:pPr>
              <w:jc w:val="center"/>
              <w:rPr>
                <w:bCs/>
                <w:snapToGrid w:val="0"/>
                <w:sz w:val="20"/>
                <w:szCs w:val="20"/>
              </w:rPr>
            </w:pPr>
            <w:r w:rsidRPr="00E73209">
              <w:rPr>
                <w:bCs/>
                <w:snapToGrid w:val="0"/>
                <w:sz w:val="20"/>
                <w:szCs w:val="20"/>
              </w:rPr>
              <w:t>3 066,57</w:t>
            </w:r>
          </w:p>
        </w:tc>
        <w:tc>
          <w:tcPr>
            <w:tcW w:w="1450" w:type="dxa"/>
            <w:tcBorders>
              <w:bottom w:val="single" w:sz="4" w:space="0" w:color="auto"/>
            </w:tcBorders>
            <w:vAlign w:val="center"/>
          </w:tcPr>
          <w:p w14:paraId="3C1600DF" w14:textId="77777777" w:rsidR="00E73209" w:rsidRPr="00E73209" w:rsidRDefault="00E73209" w:rsidP="00E73209">
            <w:pPr>
              <w:jc w:val="center"/>
              <w:rPr>
                <w:bCs/>
                <w:snapToGrid w:val="0"/>
                <w:sz w:val="20"/>
                <w:szCs w:val="20"/>
              </w:rPr>
            </w:pPr>
            <w:r w:rsidRPr="00E73209">
              <w:rPr>
                <w:bCs/>
                <w:snapToGrid w:val="0"/>
                <w:sz w:val="20"/>
                <w:szCs w:val="20"/>
              </w:rPr>
              <w:t>2 925,55</w:t>
            </w:r>
          </w:p>
        </w:tc>
        <w:tc>
          <w:tcPr>
            <w:tcW w:w="1441" w:type="dxa"/>
            <w:tcBorders>
              <w:bottom w:val="single" w:sz="4" w:space="0" w:color="auto"/>
            </w:tcBorders>
            <w:vAlign w:val="center"/>
          </w:tcPr>
          <w:p w14:paraId="332C4959" w14:textId="77777777" w:rsidR="00E73209" w:rsidRPr="00E73209" w:rsidRDefault="00E73209" w:rsidP="00E73209">
            <w:pPr>
              <w:jc w:val="center"/>
              <w:rPr>
                <w:bCs/>
                <w:snapToGrid w:val="0"/>
                <w:sz w:val="20"/>
                <w:szCs w:val="20"/>
              </w:rPr>
            </w:pPr>
            <w:r w:rsidRPr="00E73209">
              <w:rPr>
                <w:bCs/>
                <w:snapToGrid w:val="0"/>
                <w:sz w:val="20"/>
                <w:szCs w:val="20"/>
              </w:rPr>
              <w:t>-79,65</w:t>
            </w:r>
          </w:p>
        </w:tc>
        <w:tc>
          <w:tcPr>
            <w:tcW w:w="1602" w:type="dxa"/>
            <w:tcBorders>
              <w:bottom w:val="single" w:sz="4" w:space="0" w:color="auto"/>
            </w:tcBorders>
            <w:vAlign w:val="center"/>
          </w:tcPr>
          <w:p w14:paraId="4506A91C" w14:textId="77777777" w:rsidR="00E73209" w:rsidRPr="00E73209" w:rsidRDefault="00E73209" w:rsidP="00E73209">
            <w:pPr>
              <w:jc w:val="center"/>
              <w:rPr>
                <w:bCs/>
                <w:snapToGrid w:val="0"/>
                <w:sz w:val="20"/>
                <w:szCs w:val="20"/>
              </w:rPr>
            </w:pPr>
            <w:r w:rsidRPr="00E73209">
              <w:rPr>
                <w:bCs/>
                <w:snapToGrid w:val="0"/>
                <w:sz w:val="20"/>
                <w:szCs w:val="20"/>
              </w:rPr>
              <w:t>-2,65</w:t>
            </w:r>
          </w:p>
        </w:tc>
      </w:tr>
      <w:tr w:rsidR="00E73209" w:rsidRPr="00E73209" w14:paraId="469F529F" w14:textId="77777777" w:rsidTr="00627AA0">
        <w:trPr>
          <w:trHeight w:val="11"/>
        </w:trPr>
        <w:tc>
          <w:tcPr>
            <w:tcW w:w="534" w:type="dxa"/>
            <w:shd w:val="clear" w:color="auto" w:fill="auto"/>
            <w:vAlign w:val="center"/>
            <w:hideMark/>
          </w:tcPr>
          <w:p w14:paraId="2965B007" w14:textId="77777777" w:rsidR="00E73209" w:rsidRPr="00E73209" w:rsidRDefault="00E73209" w:rsidP="00E73209">
            <w:pPr>
              <w:rPr>
                <w:bCs/>
                <w:snapToGrid w:val="0"/>
                <w:sz w:val="20"/>
                <w:szCs w:val="20"/>
              </w:rPr>
            </w:pPr>
            <w:r w:rsidRPr="00E73209">
              <w:rPr>
                <w:bCs/>
                <w:snapToGrid w:val="0"/>
                <w:sz w:val="20"/>
                <w:szCs w:val="20"/>
              </w:rPr>
              <w:t>4</w:t>
            </w:r>
          </w:p>
        </w:tc>
        <w:tc>
          <w:tcPr>
            <w:tcW w:w="1984" w:type="dxa"/>
            <w:shd w:val="clear" w:color="auto" w:fill="auto"/>
            <w:vAlign w:val="center"/>
            <w:hideMark/>
          </w:tcPr>
          <w:p w14:paraId="3D1EB4D1" w14:textId="77777777" w:rsidR="00E73209" w:rsidRPr="00E73209" w:rsidRDefault="00E73209" w:rsidP="00E73209">
            <w:pPr>
              <w:rPr>
                <w:bCs/>
                <w:snapToGrid w:val="0"/>
                <w:sz w:val="20"/>
                <w:szCs w:val="20"/>
              </w:rPr>
            </w:pPr>
            <w:r w:rsidRPr="00E73209">
              <w:rPr>
                <w:bCs/>
                <w:snapToGrid w:val="0"/>
                <w:sz w:val="20"/>
                <w:szCs w:val="20"/>
              </w:rPr>
              <w:t>Отчисления на социальные нужды</w:t>
            </w:r>
          </w:p>
        </w:tc>
        <w:tc>
          <w:tcPr>
            <w:tcW w:w="1276" w:type="dxa"/>
            <w:vAlign w:val="center"/>
          </w:tcPr>
          <w:p w14:paraId="5E0B7936" w14:textId="77777777" w:rsidR="00E73209" w:rsidRPr="00E73209" w:rsidRDefault="00E73209" w:rsidP="00E73209">
            <w:pPr>
              <w:jc w:val="center"/>
              <w:rPr>
                <w:bCs/>
                <w:snapToGrid w:val="0"/>
                <w:sz w:val="20"/>
                <w:szCs w:val="20"/>
              </w:rPr>
            </w:pPr>
            <w:r w:rsidRPr="00E73209">
              <w:rPr>
                <w:bCs/>
                <w:snapToGrid w:val="0"/>
                <w:sz w:val="20"/>
                <w:szCs w:val="20"/>
              </w:rPr>
              <w:t>30 576,10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35EACD" w14:textId="77777777" w:rsidR="00E73209" w:rsidRPr="00E73209" w:rsidRDefault="00E73209" w:rsidP="00E73209">
            <w:pPr>
              <w:jc w:val="center"/>
              <w:rPr>
                <w:bCs/>
                <w:snapToGrid w:val="0"/>
                <w:sz w:val="20"/>
                <w:szCs w:val="20"/>
              </w:rPr>
            </w:pPr>
            <w:r w:rsidRPr="00E73209">
              <w:rPr>
                <w:bCs/>
                <w:snapToGrid w:val="0"/>
                <w:sz w:val="20"/>
                <w:szCs w:val="20"/>
              </w:rPr>
              <w:t>33 771,00</w:t>
            </w:r>
          </w:p>
        </w:tc>
        <w:tc>
          <w:tcPr>
            <w:tcW w:w="1450" w:type="dxa"/>
            <w:vAlign w:val="center"/>
          </w:tcPr>
          <w:p w14:paraId="247DA0AD" w14:textId="77777777" w:rsidR="00E73209" w:rsidRPr="00E73209" w:rsidRDefault="00E73209" w:rsidP="00E73209">
            <w:pPr>
              <w:jc w:val="center"/>
              <w:rPr>
                <w:bCs/>
                <w:snapToGrid w:val="0"/>
                <w:sz w:val="20"/>
                <w:szCs w:val="20"/>
              </w:rPr>
            </w:pPr>
            <w:r w:rsidRPr="00E73209">
              <w:rPr>
                <w:bCs/>
                <w:snapToGrid w:val="0"/>
                <w:sz w:val="20"/>
                <w:szCs w:val="20"/>
              </w:rPr>
              <w:t>33 750,77</w:t>
            </w:r>
          </w:p>
        </w:tc>
        <w:tc>
          <w:tcPr>
            <w:tcW w:w="1441" w:type="dxa"/>
            <w:vAlign w:val="center"/>
          </w:tcPr>
          <w:p w14:paraId="0289DD66" w14:textId="77777777" w:rsidR="00E73209" w:rsidRPr="00E73209" w:rsidRDefault="00E73209" w:rsidP="00E73209">
            <w:pPr>
              <w:jc w:val="center"/>
              <w:rPr>
                <w:bCs/>
                <w:snapToGrid w:val="0"/>
                <w:sz w:val="20"/>
                <w:szCs w:val="20"/>
              </w:rPr>
            </w:pPr>
            <w:r w:rsidRPr="00E73209">
              <w:rPr>
                <w:bCs/>
                <w:snapToGrid w:val="0"/>
                <w:sz w:val="20"/>
                <w:szCs w:val="20"/>
              </w:rPr>
              <w:t>3 174,67</w:t>
            </w:r>
          </w:p>
        </w:tc>
        <w:tc>
          <w:tcPr>
            <w:tcW w:w="1602" w:type="dxa"/>
            <w:vAlign w:val="center"/>
          </w:tcPr>
          <w:p w14:paraId="7DFF4FA4" w14:textId="77777777" w:rsidR="00E73209" w:rsidRPr="00E73209" w:rsidRDefault="00E73209" w:rsidP="00E73209">
            <w:pPr>
              <w:jc w:val="center"/>
              <w:rPr>
                <w:bCs/>
                <w:snapToGrid w:val="0"/>
                <w:sz w:val="20"/>
                <w:szCs w:val="20"/>
              </w:rPr>
            </w:pPr>
            <w:r w:rsidRPr="00E73209">
              <w:rPr>
                <w:bCs/>
                <w:snapToGrid w:val="0"/>
                <w:sz w:val="20"/>
                <w:szCs w:val="20"/>
              </w:rPr>
              <w:t>10,38</w:t>
            </w:r>
          </w:p>
        </w:tc>
      </w:tr>
      <w:tr w:rsidR="00E73209" w:rsidRPr="00E73209" w14:paraId="1C993BA8" w14:textId="77777777" w:rsidTr="00627AA0">
        <w:trPr>
          <w:trHeight w:val="11"/>
        </w:trPr>
        <w:tc>
          <w:tcPr>
            <w:tcW w:w="534" w:type="dxa"/>
            <w:shd w:val="clear" w:color="auto" w:fill="auto"/>
            <w:vAlign w:val="center"/>
            <w:hideMark/>
          </w:tcPr>
          <w:p w14:paraId="69317AE5" w14:textId="77777777" w:rsidR="00E73209" w:rsidRPr="00E73209" w:rsidRDefault="00E73209" w:rsidP="00E73209">
            <w:pPr>
              <w:rPr>
                <w:bCs/>
                <w:snapToGrid w:val="0"/>
                <w:sz w:val="20"/>
                <w:szCs w:val="20"/>
              </w:rPr>
            </w:pPr>
            <w:r w:rsidRPr="00E73209">
              <w:rPr>
                <w:bCs/>
                <w:snapToGrid w:val="0"/>
                <w:sz w:val="20"/>
                <w:szCs w:val="20"/>
              </w:rPr>
              <w:t>5</w:t>
            </w:r>
          </w:p>
        </w:tc>
        <w:tc>
          <w:tcPr>
            <w:tcW w:w="1984" w:type="dxa"/>
            <w:shd w:val="clear" w:color="auto" w:fill="auto"/>
            <w:vAlign w:val="center"/>
            <w:hideMark/>
          </w:tcPr>
          <w:p w14:paraId="2A449AEE" w14:textId="77777777" w:rsidR="00E73209" w:rsidRPr="00E73209" w:rsidRDefault="00E73209" w:rsidP="00E73209">
            <w:pPr>
              <w:rPr>
                <w:bCs/>
                <w:snapToGrid w:val="0"/>
                <w:sz w:val="20"/>
                <w:szCs w:val="20"/>
              </w:rPr>
            </w:pPr>
            <w:r w:rsidRPr="00E73209">
              <w:rPr>
                <w:bCs/>
                <w:snapToGrid w:val="0"/>
                <w:sz w:val="20"/>
                <w:szCs w:val="20"/>
              </w:rPr>
              <w:t>Расходы по сомнительным долгам</w:t>
            </w:r>
          </w:p>
        </w:tc>
        <w:tc>
          <w:tcPr>
            <w:tcW w:w="1276" w:type="dxa"/>
            <w:tcBorders>
              <w:bottom w:val="single" w:sz="4" w:space="0" w:color="auto"/>
            </w:tcBorders>
            <w:vAlign w:val="center"/>
          </w:tcPr>
          <w:p w14:paraId="24F859FB" w14:textId="77777777" w:rsidR="00E73209" w:rsidRPr="00E73209" w:rsidRDefault="00E73209" w:rsidP="00E73209">
            <w:pPr>
              <w:jc w:val="center"/>
              <w:rPr>
                <w:bCs/>
                <w:snapToGrid w:val="0"/>
                <w:sz w:val="20"/>
                <w:szCs w:val="20"/>
              </w:rPr>
            </w:pPr>
            <w:r w:rsidRPr="00E73209">
              <w:rPr>
                <w:bCs/>
                <w:snapToGrid w:val="0"/>
                <w:sz w:val="20"/>
                <w:szCs w:val="20"/>
              </w:rPr>
              <w:t>0,00</w:t>
            </w:r>
          </w:p>
        </w:tc>
        <w:tc>
          <w:tcPr>
            <w:tcW w:w="1417" w:type="dxa"/>
            <w:tcBorders>
              <w:bottom w:val="single" w:sz="4" w:space="0" w:color="auto"/>
            </w:tcBorders>
            <w:shd w:val="clear" w:color="auto" w:fill="auto"/>
            <w:vAlign w:val="center"/>
          </w:tcPr>
          <w:p w14:paraId="66A0AA87" w14:textId="77777777" w:rsidR="00E73209" w:rsidRPr="00E73209" w:rsidRDefault="00E73209" w:rsidP="00E73209">
            <w:pPr>
              <w:jc w:val="center"/>
              <w:rPr>
                <w:bCs/>
                <w:snapToGrid w:val="0"/>
                <w:sz w:val="20"/>
                <w:szCs w:val="20"/>
              </w:rPr>
            </w:pPr>
            <w:r w:rsidRPr="00E73209">
              <w:rPr>
                <w:bCs/>
                <w:snapToGrid w:val="0"/>
                <w:sz w:val="20"/>
                <w:szCs w:val="20"/>
              </w:rPr>
              <w:t>0,00</w:t>
            </w:r>
          </w:p>
        </w:tc>
        <w:tc>
          <w:tcPr>
            <w:tcW w:w="1450" w:type="dxa"/>
            <w:tcBorders>
              <w:bottom w:val="single" w:sz="4" w:space="0" w:color="auto"/>
            </w:tcBorders>
            <w:vAlign w:val="center"/>
          </w:tcPr>
          <w:p w14:paraId="3CBAEDA9" w14:textId="77777777" w:rsidR="00E73209" w:rsidRPr="00E73209" w:rsidRDefault="00E73209" w:rsidP="00E73209">
            <w:pPr>
              <w:jc w:val="center"/>
              <w:rPr>
                <w:bCs/>
                <w:snapToGrid w:val="0"/>
                <w:sz w:val="20"/>
                <w:szCs w:val="20"/>
              </w:rPr>
            </w:pPr>
            <w:r w:rsidRPr="00E73209">
              <w:rPr>
                <w:bCs/>
                <w:snapToGrid w:val="0"/>
                <w:sz w:val="20"/>
                <w:szCs w:val="20"/>
              </w:rPr>
              <w:t>0,00</w:t>
            </w:r>
          </w:p>
        </w:tc>
        <w:tc>
          <w:tcPr>
            <w:tcW w:w="1441" w:type="dxa"/>
            <w:tcBorders>
              <w:bottom w:val="single" w:sz="4" w:space="0" w:color="auto"/>
            </w:tcBorders>
            <w:vAlign w:val="center"/>
          </w:tcPr>
          <w:p w14:paraId="6A3C4675" w14:textId="77777777" w:rsidR="00E73209" w:rsidRPr="00E73209" w:rsidRDefault="00E73209" w:rsidP="00E73209">
            <w:pPr>
              <w:jc w:val="center"/>
              <w:rPr>
                <w:bCs/>
                <w:snapToGrid w:val="0"/>
                <w:sz w:val="20"/>
                <w:szCs w:val="20"/>
              </w:rPr>
            </w:pPr>
          </w:p>
        </w:tc>
        <w:tc>
          <w:tcPr>
            <w:tcW w:w="1602" w:type="dxa"/>
            <w:tcBorders>
              <w:bottom w:val="single" w:sz="4" w:space="0" w:color="auto"/>
            </w:tcBorders>
            <w:vAlign w:val="center"/>
          </w:tcPr>
          <w:p w14:paraId="2567DD15" w14:textId="77777777" w:rsidR="00E73209" w:rsidRPr="00E73209" w:rsidRDefault="00E73209" w:rsidP="00E73209">
            <w:pPr>
              <w:jc w:val="center"/>
              <w:rPr>
                <w:bCs/>
                <w:snapToGrid w:val="0"/>
                <w:sz w:val="20"/>
                <w:szCs w:val="20"/>
              </w:rPr>
            </w:pPr>
          </w:p>
        </w:tc>
      </w:tr>
      <w:tr w:rsidR="00E73209" w:rsidRPr="00E73209" w14:paraId="33411877" w14:textId="77777777" w:rsidTr="00627AA0">
        <w:trPr>
          <w:trHeight w:val="11"/>
        </w:trPr>
        <w:tc>
          <w:tcPr>
            <w:tcW w:w="534" w:type="dxa"/>
            <w:shd w:val="clear" w:color="auto" w:fill="auto"/>
            <w:vAlign w:val="center"/>
          </w:tcPr>
          <w:p w14:paraId="3D926B61" w14:textId="77777777" w:rsidR="00E73209" w:rsidRPr="00E73209" w:rsidRDefault="00E73209" w:rsidP="00E73209">
            <w:pPr>
              <w:rPr>
                <w:bCs/>
                <w:snapToGrid w:val="0"/>
                <w:sz w:val="20"/>
                <w:szCs w:val="20"/>
              </w:rPr>
            </w:pPr>
            <w:r w:rsidRPr="00E73209">
              <w:rPr>
                <w:bCs/>
                <w:snapToGrid w:val="0"/>
                <w:sz w:val="20"/>
                <w:szCs w:val="20"/>
              </w:rPr>
              <w:lastRenderedPageBreak/>
              <w:t>6</w:t>
            </w:r>
          </w:p>
        </w:tc>
        <w:tc>
          <w:tcPr>
            <w:tcW w:w="1984" w:type="dxa"/>
            <w:shd w:val="clear" w:color="auto" w:fill="auto"/>
            <w:vAlign w:val="center"/>
          </w:tcPr>
          <w:p w14:paraId="352E4FCA" w14:textId="77777777" w:rsidR="00E73209" w:rsidRPr="00E73209" w:rsidRDefault="00E73209" w:rsidP="00E73209">
            <w:pPr>
              <w:rPr>
                <w:bCs/>
                <w:snapToGrid w:val="0"/>
                <w:sz w:val="20"/>
                <w:szCs w:val="20"/>
              </w:rPr>
            </w:pPr>
            <w:r w:rsidRPr="00E73209">
              <w:rPr>
                <w:bCs/>
                <w:snapToGrid w:val="0"/>
                <w:sz w:val="20"/>
                <w:szCs w:val="20"/>
              </w:rPr>
              <w:t>Амортизация основных средств и нематериальных активов</w:t>
            </w:r>
          </w:p>
        </w:tc>
        <w:tc>
          <w:tcPr>
            <w:tcW w:w="1276" w:type="dxa"/>
            <w:tcBorders>
              <w:bottom w:val="single" w:sz="4" w:space="0" w:color="auto"/>
            </w:tcBorders>
            <w:vAlign w:val="center"/>
          </w:tcPr>
          <w:p w14:paraId="4CB7D345" w14:textId="77777777" w:rsidR="00E73209" w:rsidRPr="00E73209" w:rsidRDefault="00E73209" w:rsidP="00E73209">
            <w:pPr>
              <w:jc w:val="center"/>
              <w:rPr>
                <w:bCs/>
                <w:snapToGrid w:val="0"/>
                <w:sz w:val="20"/>
                <w:szCs w:val="20"/>
              </w:rPr>
            </w:pPr>
            <w:r w:rsidRPr="00E73209">
              <w:rPr>
                <w:bCs/>
                <w:snapToGrid w:val="0"/>
                <w:sz w:val="20"/>
                <w:szCs w:val="20"/>
              </w:rPr>
              <w:t>14 188,39</w:t>
            </w:r>
          </w:p>
        </w:tc>
        <w:tc>
          <w:tcPr>
            <w:tcW w:w="1417" w:type="dxa"/>
            <w:tcBorders>
              <w:bottom w:val="single" w:sz="4" w:space="0" w:color="auto"/>
            </w:tcBorders>
            <w:shd w:val="clear" w:color="auto" w:fill="auto"/>
            <w:vAlign w:val="center"/>
          </w:tcPr>
          <w:p w14:paraId="4330E492" w14:textId="77777777" w:rsidR="00E73209" w:rsidRPr="00E73209" w:rsidRDefault="00E73209" w:rsidP="00E73209">
            <w:pPr>
              <w:jc w:val="center"/>
              <w:rPr>
                <w:bCs/>
                <w:snapToGrid w:val="0"/>
                <w:sz w:val="20"/>
                <w:szCs w:val="20"/>
              </w:rPr>
            </w:pPr>
            <w:r w:rsidRPr="00E73209">
              <w:rPr>
                <w:bCs/>
                <w:snapToGrid w:val="0"/>
                <w:sz w:val="20"/>
                <w:szCs w:val="20"/>
              </w:rPr>
              <w:t>14 824,02</w:t>
            </w:r>
          </w:p>
        </w:tc>
        <w:tc>
          <w:tcPr>
            <w:tcW w:w="1450" w:type="dxa"/>
            <w:tcBorders>
              <w:bottom w:val="single" w:sz="4" w:space="0" w:color="auto"/>
            </w:tcBorders>
            <w:vAlign w:val="center"/>
          </w:tcPr>
          <w:p w14:paraId="45BD7B19" w14:textId="77777777" w:rsidR="00E73209" w:rsidRPr="00E73209" w:rsidRDefault="00E73209" w:rsidP="00E73209">
            <w:pPr>
              <w:jc w:val="center"/>
              <w:rPr>
                <w:bCs/>
                <w:snapToGrid w:val="0"/>
                <w:sz w:val="20"/>
                <w:szCs w:val="20"/>
              </w:rPr>
            </w:pPr>
            <w:r w:rsidRPr="00E73209">
              <w:rPr>
                <w:bCs/>
                <w:snapToGrid w:val="0"/>
                <w:sz w:val="20"/>
                <w:szCs w:val="20"/>
              </w:rPr>
              <w:t>11 135,70</w:t>
            </w:r>
          </w:p>
        </w:tc>
        <w:tc>
          <w:tcPr>
            <w:tcW w:w="1441" w:type="dxa"/>
            <w:tcBorders>
              <w:bottom w:val="single" w:sz="4" w:space="0" w:color="auto"/>
            </w:tcBorders>
            <w:vAlign w:val="center"/>
          </w:tcPr>
          <w:p w14:paraId="1128418E" w14:textId="77777777" w:rsidR="00E73209" w:rsidRPr="00E73209" w:rsidRDefault="00E73209" w:rsidP="00E73209">
            <w:pPr>
              <w:jc w:val="center"/>
              <w:rPr>
                <w:bCs/>
                <w:snapToGrid w:val="0"/>
                <w:sz w:val="20"/>
                <w:szCs w:val="20"/>
              </w:rPr>
            </w:pPr>
            <w:r w:rsidRPr="00E73209">
              <w:rPr>
                <w:bCs/>
                <w:snapToGrid w:val="0"/>
                <w:sz w:val="20"/>
                <w:szCs w:val="20"/>
              </w:rPr>
              <w:t>-3 052,69</w:t>
            </w:r>
          </w:p>
        </w:tc>
        <w:tc>
          <w:tcPr>
            <w:tcW w:w="1602" w:type="dxa"/>
            <w:tcBorders>
              <w:bottom w:val="single" w:sz="4" w:space="0" w:color="auto"/>
            </w:tcBorders>
            <w:vAlign w:val="center"/>
          </w:tcPr>
          <w:p w14:paraId="5067A566" w14:textId="77777777" w:rsidR="00E73209" w:rsidRPr="00E73209" w:rsidRDefault="00E73209" w:rsidP="00E73209">
            <w:pPr>
              <w:jc w:val="center"/>
              <w:rPr>
                <w:bCs/>
                <w:snapToGrid w:val="0"/>
                <w:sz w:val="20"/>
                <w:szCs w:val="20"/>
              </w:rPr>
            </w:pPr>
            <w:r w:rsidRPr="00E73209">
              <w:rPr>
                <w:bCs/>
                <w:snapToGrid w:val="0"/>
                <w:sz w:val="20"/>
                <w:szCs w:val="20"/>
              </w:rPr>
              <w:t>-21,52</w:t>
            </w:r>
          </w:p>
        </w:tc>
      </w:tr>
      <w:tr w:rsidR="00E73209" w:rsidRPr="00E73209" w14:paraId="0681411D" w14:textId="77777777" w:rsidTr="00627AA0">
        <w:trPr>
          <w:trHeight w:val="11"/>
        </w:trPr>
        <w:tc>
          <w:tcPr>
            <w:tcW w:w="534" w:type="dxa"/>
            <w:shd w:val="clear" w:color="auto" w:fill="auto"/>
            <w:vAlign w:val="center"/>
          </w:tcPr>
          <w:p w14:paraId="635461F9" w14:textId="77777777" w:rsidR="00E73209" w:rsidRPr="00E73209" w:rsidRDefault="00E73209" w:rsidP="00E73209">
            <w:pPr>
              <w:rPr>
                <w:bCs/>
                <w:snapToGrid w:val="0"/>
                <w:sz w:val="20"/>
                <w:szCs w:val="20"/>
              </w:rPr>
            </w:pPr>
            <w:r w:rsidRPr="00E73209">
              <w:rPr>
                <w:bCs/>
                <w:snapToGrid w:val="0"/>
                <w:sz w:val="20"/>
                <w:szCs w:val="20"/>
              </w:rPr>
              <w:t>7</w:t>
            </w:r>
          </w:p>
        </w:tc>
        <w:tc>
          <w:tcPr>
            <w:tcW w:w="1984" w:type="dxa"/>
            <w:shd w:val="clear" w:color="auto" w:fill="auto"/>
            <w:vAlign w:val="center"/>
          </w:tcPr>
          <w:p w14:paraId="373F7802" w14:textId="77777777" w:rsidR="00E73209" w:rsidRPr="00E73209" w:rsidRDefault="00E73209" w:rsidP="00E73209">
            <w:pPr>
              <w:rPr>
                <w:bCs/>
                <w:snapToGrid w:val="0"/>
                <w:sz w:val="20"/>
                <w:szCs w:val="20"/>
              </w:rPr>
            </w:pPr>
            <w:r w:rsidRPr="00E73209">
              <w:rPr>
                <w:bCs/>
                <w:snapToGrid w:val="0"/>
                <w:sz w:val="20"/>
                <w:szCs w:val="20"/>
              </w:rPr>
              <w:t>Налог на прибыль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EBA372" w14:textId="77777777" w:rsidR="00E73209" w:rsidRPr="00E73209" w:rsidRDefault="00E73209" w:rsidP="00E73209">
            <w:pPr>
              <w:jc w:val="center"/>
              <w:rPr>
                <w:bCs/>
                <w:snapToGrid w:val="0"/>
                <w:sz w:val="20"/>
                <w:szCs w:val="20"/>
              </w:rPr>
            </w:pPr>
            <w:r w:rsidRPr="00E73209">
              <w:rPr>
                <w:bCs/>
                <w:snapToGrid w:val="0"/>
                <w:sz w:val="20"/>
                <w:szCs w:val="20"/>
              </w:rPr>
              <w:t>468,23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EA012A" w14:textId="77777777" w:rsidR="00E73209" w:rsidRPr="00E73209" w:rsidRDefault="00E73209" w:rsidP="00E73209">
            <w:pPr>
              <w:jc w:val="center"/>
              <w:rPr>
                <w:bCs/>
                <w:snapToGrid w:val="0"/>
                <w:sz w:val="20"/>
                <w:szCs w:val="20"/>
              </w:rPr>
            </w:pPr>
            <w:r w:rsidRPr="00E73209">
              <w:rPr>
                <w:bCs/>
                <w:snapToGrid w:val="0"/>
                <w:sz w:val="20"/>
                <w:szCs w:val="20"/>
              </w:rPr>
              <w:t>675,45</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63B7D4E" w14:textId="77777777" w:rsidR="00E73209" w:rsidRPr="00E73209" w:rsidRDefault="00E73209" w:rsidP="00E73209">
            <w:pPr>
              <w:jc w:val="center"/>
              <w:rPr>
                <w:bCs/>
                <w:snapToGrid w:val="0"/>
                <w:sz w:val="20"/>
                <w:szCs w:val="20"/>
              </w:rPr>
            </w:pPr>
            <w:r w:rsidRPr="00E73209">
              <w:rPr>
                <w:bCs/>
                <w:snapToGrid w:val="0"/>
                <w:sz w:val="20"/>
                <w:szCs w:val="20"/>
              </w:rPr>
              <w:t>0,00</w:t>
            </w:r>
          </w:p>
        </w:tc>
        <w:tc>
          <w:tcPr>
            <w:tcW w:w="1441" w:type="dxa"/>
            <w:tcBorders>
              <w:top w:val="single" w:sz="4" w:space="0" w:color="auto"/>
              <w:left w:val="single" w:sz="4" w:space="0" w:color="auto"/>
              <w:bottom w:val="single" w:sz="4" w:space="0" w:color="auto"/>
              <w:right w:val="single" w:sz="4" w:space="0" w:color="auto"/>
            </w:tcBorders>
            <w:vAlign w:val="center"/>
          </w:tcPr>
          <w:p w14:paraId="3342D308" w14:textId="77777777" w:rsidR="00E73209" w:rsidRPr="00E73209" w:rsidRDefault="00E73209" w:rsidP="00E73209">
            <w:pPr>
              <w:jc w:val="center"/>
              <w:rPr>
                <w:bCs/>
                <w:snapToGrid w:val="0"/>
                <w:sz w:val="20"/>
                <w:szCs w:val="20"/>
              </w:rPr>
            </w:pPr>
            <w:r w:rsidRPr="00E73209">
              <w:rPr>
                <w:bCs/>
                <w:snapToGrid w:val="0"/>
                <w:sz w:val="20"/>
                <w:szCs w:val="20"/>
              </w:rPr>
              <w:t>-468,23</w:t>
            </w:r>
          </w:p>
        </w:tc>
        <w:tc>
          <w:tcPr>
            <w:tcW w:w="1602" w:type="dxa"/>
            <w:tcBorders>
              <w:top w:val="single" w:sz="4" w:space="0" w:color="auto"/>
              <w:left w:val="single" w:sz="4" w:space="0" w:color="auto"/>
              <w:bottom w:val="single" w:sz="4" w:space="0" w:color="auto"/>
              <w:right w:val="single" w:sz="4" w:space="0" w:color="auto"/>
            </w:tcBorders>
            <w:vAlign w:val="center"/>
          </w:tcPr>
          <w:p w14:paraId="25A6AE81" w14:textId="77777777" w:rsidR="00E73209" w:rsidRPr="00E73209" w:rsidRDefault="00E73209" w:rsidP="00E73209">
            <w:pPr>
              <w:jc w:val="center"/>
              <w:rPr>
                <w:bCs/>
                <w:snapToGrid w:val="0"/>
                <w:sz w:val="20"/>
                <w:szCs w:val="20"/>
              </w:rPr>
            </w:pPr>
            <w:r w:rsidRPr="00E73209">
              <w:rPr>
                <w:bCs/>
                <w:snapToGrid w:val="0"/>
                <w:sz w:val="20"/>
                <w:szCs w:val="20"/>
              </w:rPr>
              <w:t>-100,00</w:t>
            </w:r>
          </w:p>
        </w:tc>
      </w:tr>
      <w:tr w:rsidR="00E73209" w:rsidRPr="00E73209" w14:paraId="411CC5E9" w14:textId="77777777" w:rsidTr="00627AA0">
        <w:trPr>
          <w:trHeight w:val="11"/>
        </w:trPr>
        <w:tc>
          <w:tcPr>
            <w:tcW w:w="534" w:type="dxa"/>
            <w:shd w:val="clear" w:color="auto" w:fill="auto"/>
            <w:vAlign w:val="center"/>
            <w:hideMark/>
          </w:tcPr>
          <w:p w14:paraId="27ABBC7E" w14:textId="77777777" w:rsidR="00E73209" w:rsidRPr="00E73209" w:rsidRDefault="00E73209" w:rsidP="00E73209">
            <w:pPr>
              <w:rPr>
                <w:bCs/>
                <w:snapToGrid w:val="0"/>
                <w:sz w:val="20"/>
                <w:szCs w:val="20"/>
              </w:rPr>
            </w:pPr>
            <w:r w:rsidRPr="00E73209">
              <w:rPr>
                <w:bCs/>
                <w:snapToGrid w:val="0"/>
                <w:sz w:val="20"/>
                <w:szCs w:val="20"/>
              </w:rPr>
              <w:t>8</w:t>
            </w:r>
          </w:p>
        </w:tc>
        <w:tc>
          <w:tcPr>
            <w:tcW w:w="1984" w:type="dxa"/>
            <w:shd w:val="clear" w:color="auto" w:fill="auto"/>
            <w:vAlign w:val="center"/>
            <w:hideMark/>
          </w:tcPr>
          <w:p w14:paraId="026B0824" w14:textId="77777777" w:rsidR="00E73209" w:rsidRPr="00E73209" w:rsidRDefault="00E73209" w:rsidP="00E73209">
            <w:pPr>
              <w:rPr>
                <w:bCs/>
                <w:snapToGrid w:val="0"/>
                <w:sz w:val="20"/>
                <w:szCs w:val="20"/>
              </w:rPr>
            </w:pPr>
            <w:r w:rsidRPr="00E73209">
              <w:rPr>
                <w:bCs/>
                <w:snapToGrid w:val="0"/>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2402CD" w14:textId="77777777" w:rsidR="00E73209" w:rsidRPr="00E73209" w:rsidRDefault="00E73209" w:rsidP="00E73209">
            <w:pPr>
              <w:jc w:val="center"/>
              <w:rPr>
                <w:bCs/>
                <w:snapToGrid w:val="0"/>
                <w:sz w:val="20"/>
                <w:szCs w:val="20"/>
              </w:rPr>
            </w:pPr>
            <w:r w:rsidRPr="00E73209">
              <w:rPr>
                <w:bCs/>
                <w:snapToGrid w:val="0"/>
                <w:sz w:val="20"/>
                <w:szCs w:val="20"/>
              </w:rPr>
              <w:t>48637,21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8C5562" w14:textId="77777777" w:rsidR="00E73209" w:rsidRPr="00E73209" w:rsidRDefault="00E73209" w:rsidP="00E73209">
            <w:pPr>
              <w:jc w:val="center"/>
              <w:rPr>
                <w:bCs/>
                <w:snapToGrid w:val="0"/>
                <w:sz w:val="20"/>
                <w:szCs w:val="20"/>
              </w:rPr>
            </w:pPr>
            <w:r w:rsidRPr="00E73209">
              <w:rPr>
                <w:bCs/>
                <w:snapToGrid w:val="0"/>
                <w:sz w:val="20"/>
                <w:szCs w:val="20"/>
              </w:rPr>
              <w:t>54 947,59</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B45217" w14:textId="77777777" w:rsidR="00E73209" w:rsidRPr="00E73209" w:rsidRDefault="00E73209" w:rsidP="00E73209">
            <w:pPr>
              <w:jc w:val="center"/>
              <w:rPr>
                <w:bCs/>
                <w:snapToGrid w:val="0"/>
                <w:sz w:val="20"/>
                <w:szCs w:val="20"/>
              </w:rPr>
            </w:pPr>
            <w:r w:rsidRPr="00E73209">
              <w:rPr>
                <w:bCs/>
                <w:snapToGrid w:val="0"/>
                <w:sz w:val="20"/>
                <w:szCs w:val="20"/>
              </w:rPr>
              <w:t>48 148,87</w:t>
            </w:r>
          </w:p>
        </w:tc>
        <w:tc>
          <w:tcPr>
            <w:tcW w:w="1441" w:type="dxa"/>
            <w:tcBorders>
              <w:top w:val="single" w:sz="4" w:space="0" w:color="auto"/>
              <w:left w:val="single" w:sz="4" w:space="0" w:color="auto"/>
              <w:bottom w:val="single" w:sz="4" w:space="0" w:color="auto"/>
              <w:right w:val="single" w:sz="4" w:space="0" w:color="auto"/>
            </w:tcBorders>
            <w:vAlign w:val="center"/>
          </w:tcPr>
          <w:p w14:paraId="55BE0CC1" w14:textId="77777777" w:rsidR="00E73209" w:rsidRPr="00E73209" w:rsidRDefault="00E73209" w:rsidP="00E73209">
            <w:pPr>
              <w:jc w:val="center"/>
              <w:rPr>
                <w:bCs/>
                <w:snapToGrid w:val="0"/>
                <w:sz w:val="20"/>
                <w:szCs w:val="20"/>
              </w:rPr>
            </w:pPr>
            <w:r w:rsidRPr="00E73209">
              <w:rPr>
                <w:bCs/>
                <w:snapToGrid w:val="0"/>
                <w:sz w:val="20"/>
                <w:szCs w:val="20"/>
              </w:rPr>
              <w:t>-488,34</w:t>
            </w:r>
          </w:p>
        </w:tc>
        <w:tc>
          <w:tcPr>
            <w:tcW w:w="1602" w:type="dxa"/>
            <w:tcBorders>
              <w:top w:val="single" w:sz="4" w:space="0" w:color="auto"/>
              <w:left w:val="single" w:sz="4" w:space="0" w:color="auto"/>
              <w:bottom w:val="single" w:sz="4" w:space="0" w:color="auto"/>
              <w:right w:val="single" w:sz="4" w:space="0" w:color="auto"/>
            </w:tcBorders>
            <w:vAlign w:val="center"/>
          </w:tcPr>
          <w:p w14:paraId="76FC1E21" w14:textId="77777777" w:rsidR="00E73209" w:rsidRPr="00E73209" w:rsidRDefault="00E73209" w:rsidP="00E73209">
            <w:pPr>
              <w:jc w:val="center"/>
              <w:rPr>
                <w:bCs/>
                <w:snapToGrid w:val="0"/>
                <w:sz w:val="20"/>
                <w:szCs w:val="20"/>
              </w:rPr>
            </w:pPr>
            <w:r w:rsidRPr="00E73209">
              <w:rPr>
                <w:bCs/>
                <w:snapToGrid w:val="0"/>
                <w:sz w:val="20"/>
                <w:szCs w:val="20"/>
              </w:rPr>
              <w:t>-1,00</w:t>
            </w:r>
          </w:p>
        </w:tc>
      </w:tr>
    </w:tbl>
    <w:p w14:paraId="07E1411B" w14:textId="77777777" w:rsidR="00E73209" w:rsidRPr="00E73209" w:rsidRDefault="00E73209" w:rsidP="00E73209">
      <w:pPr>
        <w:rPr>
          <w:b/>
          <w:bCs/>
          <w:snapToGrid w:val="0"/>
          <w:sz w:val="28"/>
          <w:szCs w:val="28"/>
        </w:rPr>
      </w:pPr>
    </w:p>
    <w:p w14:paraId="678B6AE5" w14:textId="77777777" w:rsidR="00E73209" w:rsidRPr="00E73209" w:rsidRDefault="00E73209" w:rsidP="00E73209">
      <w:pPr>
        <w:numPr>
          <w:ilvl w:val="0"/>
          <w:numId w:val="473"/>
        </w:numPr>
        <w:jc w:val="center"/>
        <w:outlineLvl w:val="0"/>
        <w:rPr>
          <w:b/>
          <w:bCs/>
          <w:snapToGrid w:val="0"/>
          <w:sz w:val="28"/>
          <w:szCs w:val="28"/>
        </w:rPr>
      </w:pPr>
      <w:bookmarkStart w:id="164" w:name="_Toc87713327"/>
      <w:r w:rsidRPr="00E73209">
        <w:rPr>
          <w:b/>
          <w:bCs/>
          <w:snapToGrid w:val="0"/>
          <w:sz w:val="28"/>
          <w:szCs w:val="28"/>
        </w:rPr>
        <w:t>Расчет расходов на приобретение энергетических ресурсов, холодной воды и теплоносителя.</w:t>
      </w:r>
      <w:bookmarkEnd w:id="164"/>
    </w:p>
    <w:p w14:paraId="6A90B4F8" w14:textId="77777777" w:rsidR="00E73209" w:rsidRPr="00E73209" w:rsidRDefault="00E73209" w:rsidP="00E73209">
      <w:pPr>
        <w:rPr>
          <w:snapToGrid w:val="0"/>
          <w:sz w:val="28"/>
          <w:szCs w:val="28"/>
          <w:lang w:eastAsia="en-US"/>
        </w:rPr>
      </w:pPr>
    </w:p>
    <w:p w14:paraId="4C7B8FDE" w14:textId="77777777" w:rsidR="00E73209" w:rsidRPr="00E73209" w:rsidRDefault="00E73209" w:rsidP="00E73209">
      <w:pPr>
        <w:ind w:right="142" w:firstLine="709"/>
        <w:jc w:val="both"/>
        <w:rPr>
          <w:sz w:val="28"/>
          <w:szCs w:val="28"/>
        </w:rPr>
      </w:pPr>
      <w:r w:rsidRPr="00E73209">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3B4B2891" w14:textId="77777777" w:rsidR="00E73209" w:rsidRPr="00E73209" w:rsidRDefault="00E73209" w:rsidP="00E73209">
      <w:pPr>
        <w:ind w:firstLine="851"/>
        <w:jc w:val="both"/>
        <w:rPr>
          <w:sz w:val="28"/>
          <w:szCs w:val="28"/>
        </w:rPr>
      </w:pPr>
    </w:p>
    <w:p w14:paraId="4D601240" w14:textId="77777777" w:rsidR="00E73209" w:rsidRPr="00E73209" w:rsidRDefault="00E73209" w:rsidP="00E73209">
      <w:pPr>
        <w:numPr>
          <w:ilvl w:val="1"/>
          <w:numId w:val="473"/>
        </w:numPr>
        <w:jc w:val="center"/>
        <w:outlineLvl w:val="1"/>
        <w:rPr>
          <w:b/>
          <w:bCs/>
          <w:snapToGrid w:val="0"/>
          <w:sz w:val="28"/>
          <w:szCs w:val="28"/>
        </w:rPr>
      </w:pPr>
      <w:bookmarkStart w:id="165" w:name="_Toc21094955"/>
      <w:bookmarkStart w:id="166" w:name="_Toc24891732"/>
      <w:bookmarkStart w:id="167" w:name="_Toc87713328"/>
      <w:bookmarkEnd w:id="142"/>
      <w:r w:rsidRPr="00E73209">
        <w:rPr>
          <w:b/>
          <w:bCs/>
          <w:snapToGrid w:val="0"/>
          <w:sz w:val="28"/>
          <w:szCs w:val="28"/>
        </w:rPr>
        <w:t>Расходы на топливо</w:t>
      </w:r>
      <w:bookmarkEnd w:id="166"/>
      <w:bookmarkEnd w:id="167"/>
    </w:p>
    <w:p w14:paraId="79A8F757" w14:textId="77777777" w:rsidR="00E73209" w:rsidRPr="00E73209" w:rsidRDefault="00E73209" w:rsidP="00E73209">
      <w:pPr>
        <w:ind w:firstLine="720"/>
        <w:jc w:val="both"/>
        <w:rPr>
          <w:snapToGrid w:val="0"/>
          <w:sz w:val="28"/>
          <w:szCs w:val="28"/>
        </w:rPr>
      </w:pPr>
    </w:p>
    <w:p w14:paraId="6225B97E"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 xml:space="preserve">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w:t>
      </w:r>
    </w:p>
    <w:p w14:paraId="5C49FE66"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 xml:space="preserve">1) удельный расход топлива на производство 1 Гкал тепловой энергии; </w:t>
      </w:r>
    </w:p>
    <w:p w14:paraId="1DB170EA"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 xml:space="preserve">2) плановая (расчетная) цена на топливо с учетом затрат на его доставку и хранение; </w:t>
      </w:r>
    </w:p>
    <w:p w14:paraId="3B457D07"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 xml:space="preserve">3) расчетный объем отпуска тепловой энергии, поставляемой </w:t>
      </w:r>
      <w:r w:rsidRPr="00E73209">
        <w:rPr>
          <w:snapToGrid w:val="0"/>
          <w:sz w:val="28"/>
          <w:szCs w:val="28"/>
        </w:rPr>
        <w:br/>
        <w:t>с коллекторов источника тепловой энергии.</w:t>
      </w:r>
    </w:p>
    <w:p w14:paraId="73DA3BF9"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 xml:space="preserve">При этом плановая (расчетная) цена на топливо в силу пункта 37 Основ ценообразования определяется органом регулирования в соответствии с пунктом 28 Основ ценообразования, согласно подпунктам а), б), в) которого используются источники информации о ценах (тарифах) и расходах, в следующем порядке: </w:t>
      </w:r>
    </w:p>
    <w:p w14:paraId="163BB5C6"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0BB91937"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 xml:space="preserve">б) цены, установленные в договорах, заключенных в результате проведения торгов; </w:t>
      </w:r>
    </w:p>
    <w:p w14:paraId="570913DE"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w:t>
      </w:r>
    </w:p>
    <w:p w14:paraId="124C1108"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w:t>
      </w:r>
      <w:r w:rsidRPr="00E73209">
        <w:rPr>
          <w:snapToGrid w:val="0"/>
          <w:sz w:val="28"/>
          <w:szCs w:val="28"/>
        </w:rPr>
        <w:lastRenderedPageBreak/>
        <w:t>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 цены на природный газ; 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 динамика цен (тарифов) на товары (услуги) (в среднем за год к предыдущему году).</w:t>
      </w:r>
    </w:p>
    <w:p w14:paraId="0B360A2B"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 xml:space="preserve">По данной статье предприятием планируются расходы в размере 50 359,46 тыс. руб., в том числе расходы на покупку угля </w:t>
      </w:r>
      <w:proofErr w:type="spellStart"/>
      <w:r w:rsidRPr="00E73209">
        <w:rPr>
          <w:snapToGrid w:val="0"/>
          <w:sz w:val="28"/>
          <w:szCs w:val="28"/>
        </w:rPr>
        <w:t>сортомарки</w:t>
      </w:r>
      <w:proofErr w:type="spellEnd"/>
      <w:r w:rsidRPr="00E73209">
        <w:rPr>
          <w:snapToGrid w:val="0"/>
          <w:sz w:val="28"/>
          <w:szCs w:val="28"/>
        </w:rPr>
        <w:t xml:space="preserve"> </w:t>
      </w:r>
      <w:proofErr w:type="spellStart"/>
      <w:r w:rsidRPr="00E73209">
        <w:rPr>
          <w:snapToGrid w:val="0"/>
          <w:sz w:val="28"/>
          <w:szCs w:val="28"/>
        </w:rPr>
        <w:t>Др</w:t>
      </w:r>
      <w:proofErr w:type="spellEnd"/>
      <w:r w:rsidRPr="00E73209">
        <w:rPr>
          <w:snapToGrid w:val="0"/>
          <w:sz w:val="28"/>
          <w:szCs w:val="28"/>
        </w:rPr>
        <w:t xml:space="preserve"> – 29 302,22 тыс. руб.; расходы транспортировку топлива – 21 057,24 тыс. руб.</w:t>
      </w:r>
    </w:p>
    <w:p w14:paraId="3330D82E"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w:t>
      </w:r>
    </w:p>
    <w:p w14:paraId="73E23E44"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 таблица 4.4 «Расчет расхода топлива по электростанциям (котельным)» на 2025, с пояснительной запиской (раздел 104, стр. 57 дополнительных материалов);</w:t>
      </w:r>
    </w:p>
    <w:p w14:paraId="497BA393" w14:textId="77777777" w:rsidR="00E73209" w:rsidRPr="00E73209" w:rsidRDefault="00E73209" w:rsidP="00E73209">
      <w:pPr>
        <w:tabs>
          <w:tab w:val="left" w:pos="1890"/>
        </w:tabs>
        <w:ind w:firstLine="709"/>
        <w:jc w:val="both"/>
        <w:rPr>
          <w:sz w:val="28"/>
          <w:szCs w:val="28"/>
        </w:rPr>
      </w:pPr>
      <w:r w:rsidRPr="00E73209">
        <w:rPr>
          <w:sz w:val="28"/>
          <w:szCs w:val="28"/>
        </w:rPr>
        <w:t>- расчет транспортных расходов по статье «Топливо» за 9 месяцев 2024 г. (раздел 104, стр. 58</w:t>
      </w:r>
      <w:r w:rsidRPr="00E73209">
        <w:rPr>
          <w:szCs w:val="20"/>
        </w:rPr>
        <w:t xml:space="preserve"> </w:t>
      </w:r>
      <w:r w:rsidRPr="00E73209">
        <w:rPr>
          <w:sz w:val="28"/>
          <w:szCs w:val="28"/>
        </w:rPr>
        <w:t>дополнительных материалов);</w:t>
      </w:r>
    </w:p>
    <w:p w14:paraId="273F1565"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расчет баланса топлива на 2025 г, таблица 4.5 (раздел 66, стр. 2481);</w:t>
      </w:r>
    </w:p>
    <w:p w14:paraId="3A24991C"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xml:space="preserve">- карточка счета 10.03. «Уголь </w:t>
      </w:r>
      <w:proofErr w:type="spellStart"/>
      <w:r w:rsidRPr="00E73209">
        <w:rPr>
          <w:snapToGrid w:val="0"/>
          <w:sz w:val="28"/>
          <w:szCs w:val="28"/>
        </w:rPr>
        <w:t>Др</w:t>
      </w:r>
      <w:proofErr w:type="spellEnd"/>
      <w:r w:rsidRPr="00E73209">
        <w:rPr>
          <w:snapToGrid w:val="0"/>
          <w:sz w:val="28"/>
          <w:szCs w:val="28"/>
        </w:rPr>
        <w:t>» 2024 (раздел 104, стр. 59-67 дополнительных материалов);</w:t>
      </w:r>
    </w:p>
    <w:p w14:paraId="2912A3B6"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данные по калорийности угля с протоколами испытаний за январь-сентябрь 2024 (раздел 104, стр. 290-302 дополнительных материалов);</w:t>
      </w:r>
    </w:p>
    <w:p w14:paraId="4B1F3D1B"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договор заключенный с АО ХК «СДС-Уголь» № М-117/2023 от 21.12.2023 (раздел 63, стр. 2494-2544);</w:t>
      </w:r>
    </w:p>
    <w:p w14:paraId="0878134C"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договор № 6/4 от 18.04.2022 заключенный с ОАО «РЖД» на подачу и уборку вагонов (раздел 63, стр. 2553-2607);</w:t>
      </w:r>
    </w:p>
    <w:p w14:paraId="0188FFF6"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xml:space="preserve">- договор № У-04/2023 от 27.02.2023 заключенный с ИП </w:t>
      </w:r>
      <w:proofErr w:type="spellStart"/>
      <w:r w:rsidRPr="00E73209">
        <w:rPr>
          <w:snapToGrid w:val="0"/>
          <w:sz w:val="28"/>
          <w:szCs w:val="28"/>
        </w:rPr>
        <w:t>Веснов</w:t>
      </w:r>
      <w:proofErr w:type="spellEnd"/>
      <w:r w:rsidRPr="00E73209">
        <w:rPr>
          <w:snapToGrid w:val="0"/>
          <w:sz w:val="28"/>
          <w:szCs w:val="28"/>
        </w:rPr>
        <w:t xml:space="preserve"> Е.В. на разгрузку вагонов ручным способом (раздел 64, стр. 2608-2626); </w:t>
      </w:r>
    </w:p>
    <w:p w14:paraId="7FD0406D"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счета-фактуры на поставку и транспортировку угля, выставленные АО ХК «СДС-Уголь» за январь-сентябрь 2024 (раздел 104, стр.68-107 дополнительных материалов);</w:t>
      </w:r>
    </w:p>
    <w:p w14:paraId="7344A16A"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xml:space="preserve">-счета-фактуры на подачу-разгрузку вагонов, выставленные ОАО «РЖД» за январь-сентябрь 2024 (раздел 104, </w:t>
      </w:r>
      <w:proofErr w:type="spellStart"/>
      <w:r w:rsidRPr="00E73209">
        <w:rPr>
          <w:snapToGrid w:val="0"/>
          <w:sz w:val="28"/>
          <w:szCs w:val="28"/>
        </w:rPr>
        <w:t>стр</w:t>
      </w:r>
      <w:proofErr w:type="spellEnd"/>
      <w:r w:rsidRPr="00E73209">
        <w:rPr>
          <w:snapToGrid w:val="0"/>
          <w:sz w:val="28"/>
          <w:szCs w:val="28"/>
        </w:rPr>
        <w:t xml:space="preserve"> 108-275 дополнительных материалов);</w:t>
      </w:r>
    </w:p>
    <w:p w14:paraId="2AF142A4"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xml:space="preserve">- акты выполненных работ на оказание услуг по разгрузке вагонов ручным способом с ИП </w:t>
      </w:r>
      <w:proofErr w:type="spellStart"/>
      <w:r w:rsidRPr="00E73209">
        <w:rPr>
          <w:snapToGrid w:val="0"/>
          <w:sz w:val="28"/>
          <w:szCs w:val="28"/>
        </w:rPr>
        <w:t>Весновым</w:t>
      </w:r>
      <w:proofErr w:type="spellEnd"/>
      <w:r w:rsidRPr="00E73209">
        <w:rPr>
          <w:snapToGrid w:val="0"/>
          <w:sz w:val="28"/>
          <w:szCs w:val="28"/>
        </w:rPr>
        <w:t xml:space="preserve"> Е. В. За январь-сентябрь 2024 (раздел 104, стр. 276-289 дополнительных материалов);</w:t>
      </w:r>
    </w:p>
    <w:p w14:paraId="04964D0C"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-реестр расходов на приобретение энергетических ресурсов, холодной воды и теплоносителя на 2025 г., приложение 5.4 (раздел 103 дополнительных материалов);</w:t>
      </w:r>
    </w:p>
    <w:p w14:paraId="15167312"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-физические показатели по котельной ООО ХК «СДС-Энерго» по узлу теплоснабжения г. Междуреченск на 2025г. (раздел 99 дополнительных материалов);</w:t>
      </w:r>
    </w:p>
    <w:p w14:paraId="19492560"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lastRenderedPageBreak/>
        <w:t>-сводная информация и смета расходов по производству и реализации тепловой энергии по котельной ООО ХК «СДС-Энерго» по узлу теплоснабжения г. Междуреченск на 2025 год (</w:t>
      </w:r>
      <w:r w:rsidRPr="00E73209">
        <w:rPr>
          <w:snapToGrid w:val="0"/>
          <w:sz w:val="28"/>
          <w:szCs w:val="28"/>
          <w:lang w:eastAsia="en-US"/>
        </w:rPr>
        <w:t>раздел 99 дополнительных материалов</w:t>
      </w:r>
      <w:r w:rsidRPr="00E73209">
        <w:rPr>
          <w:snapToGrid w:val="0"/>
          <w:sz w:val="28"/>
          <w:szCs w:val="28"/>
        </w:rPr>
        <w:t>);</w:t>
      </w:r>
    </w:p>
    <w:p w14:paraId="262B9151"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-положение о закупке товаров, работ, услуг (раздел 41).</w:t>
      </w:r>
    </w:p>
    <w:p w14:paraId="7072A82A"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xml:space="preserve">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(каменный уголь) в размере 174,60 </w:t>
      </w:r>
      <w:proofErr w:type="spellStart"/>
      <w:r w:rsidRPr="00E73209">
        <w:rPr>
          <w:snapToGrid w:val="0"/>
          <w:sz w:val="28"/>
          <w:szCs w:val="28"/>
        </w:rPr>
        <w:t>кг.у.т</w:t>
      </w:r>
      <w:proofErr w:type="spellEnd"/>
      <w:r w:rsidRPr="00E73209">
        <w:rPr>
          <w:snapToGrid w:val="0"/>
          <w:sz w:val="28"/>
          <w:szCs w:val="28"/>
        </w:rPr>
        <w:t>./Гкал (утверждён постановлением Региональной энергетической комиссии Кузбасса от 24.10.2024 № 263).</w:t>
      </w:r>
    </w:p>
    <w:p w14:paraId="79AA47FE"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xml:space="preserve">Расчетный объем натурального топлива по энергетическому каменному углю </w:t>
      </w:r>
      <w:proofErr w:type="spellStart"/>
      <w:r w:rsidRPr="00E73209">
        <w:rPr>
          <w:snapToGrid w:val="0"/>
          <w:sz w:val="28"/>
          <w:szCs w:val="28"/>
        </w:rPr>
        <w:t>сортомарок</w:t>
      </w:r>
      <w:proofErr w:type="spellEnd"/>
      <w:r w:rsidRPr="00E73209">
        <w:rPr>
          <w:snapToGrid w:val="0"/>
          <w:sz w:val="28"/>
          <w:szCs w:val="28"/>
        </w:rPr>
        <w:t xml:space="preserve"> </w:t>
      </w:r>
      <w:proofErr w:type="spellStart"/>
      <w:r w:rsidRPr="00E73209">
        <w:rPr>
          <w:snapToGrid w:val="0"/>
          <w:sz w:val="28"/>
          <w:szCs w:val="28"/>
        </w:rPr>
        <w:t>Др</w:t>
      </w:r>
      <w:proofErr w:type="spellEnd"/>
      <w:r w:rsidRPr="00E73209">
        <w:rPr>
          <w:snapToGrid w:val="0"/>
          <w:sz w:val="28"/>
          <w:szCs w:val="28"/>
        </w:rPr>
        <w:t>, согласно расчету экспертов, составил 18 453,77 тонн (Приложение № 1). Тепловой эквивалент принят в расчет в размере 0,75757 согласно представленным сертификатам калорийности, за 9 месяцев 2024 года. Корректировка предложений предприятия по объему угля отсутствует.</w:t>
      </w:r>
    </w:p>
    <w:p w14:paraId="1498DB7B"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xml:space="preserve">Поскольку плановая (расчетная) цена на топливо в силу пункта 37 Основ ценообразования определяется органом регулирования в соответствии с пунктом 28 Основ ценообразования. Эксперты при определении плановых цен используют источники информации о ценах (тарифах) и расходах, в следующем порядке: </w:t>
      </w:r>
    </w:p>
    <w:p w14:paraId="4728A911"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7DEAD188"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xml:space="preserve">б) цены, установленные в договорах, заключенных в результате проведения торгов; </w:t>
      </w:r>
    </w:p>
    <w:p w14:paraId="34753EE0"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10F9E395" w14:textId="77777777" w:rsidR="00E73209" w:rsidRPr="00E73209" w:rsidRDefault="00E73209" w:rsidP="00E73209">
      <w:pPr>
        <w:tabs>
          <w:tab w:val="left" w:pos="1890"/>
        </w:tabs>
        <w:ind w:firstLine="720"/>
        <w:jc w:val="both"/>
        <w:rPr>
          <w:snapToGrid w:val="0"/>
          <w:sz w:val="28"/>
          <w:szCs w:val="28"/>
        </w:rPr>
      </w:pPr>
      <w:bookmarkStart w:id="168" w:name="_Hlk150431495"/>
      <w:r w:rsidRPr="00E73209">
        <w:rPr>
          <w:snapToGrid w:val="0"/>
          <w:sz w:val="28"/>
          <w:szCs w:val="28"/>
        </w:rPr>
        <w:t xml:space="preserve">При определении плановой цены на каменный уголь </w:t>
      </w:r>
      <w:proofErr w:type="spellStart"/>
      <w:r w:rsidRPr="00E73209">
        <w:rPr>
          <w:snapToGrid w:val="0"/>
          <w:sz w:val="28"/>
          <w:szCs w:val="28"/>
        </w:rPr>
        <w:t>сортомарки</w:t>
      </w:r>
      <w:proofErr w:type="spellEnd"/>
      <w:r w:rsidRPr="00E73209">
        <w:rPr>
          <w:snapToGrid w:val="0"/>
          <w:sz w:val="28"/>
          <w:szCs w:val="28"/>
        </w:rPr>
        <w:t xml:space="preserve"> </w:t>
      </w:r>
      <w:proofErr w:type="spellStart"/>
      <w:r w:rsidRPr="00E73209">
        <w:rPr>
          <w:snapToGrid w:val="0"/>
          <w:sz w:val="28"/>
          <w:szCs w:val="28"/>
        </w:rPr>
        <w:t>Др</w:t>
      </w:r>
      <w:proofErr w:type="spellEnd"/>
      <w:r w:rsidRPr="00E73209">
        <w:rPr>
          <w:snapToGrid w:val="0"/>
          <w:sz w:val="28"/>
          <w:szCs w:val="28"/>
        </w:rPr>
        <w:t xml:space="preserve"> на 2025 год экспертами исследован договор, заключенный с АО ХК «СДС-Уголь» № М-117/2023 от 21.12.2023. Договор заключен в соответствии с разделом 2 Приложения №1 Положения о закупке, в соответствии с которым </w:t>
      </w:r>
      <w:r w:rsidRPr="00E73209">
        <w:rPr>
          <w:snapToGrid w:val="0"/>
          <w:sz w:val="28"/>
          <w:szCs w:val="28"/>
        </w:rPr>
        <w:br/>
        <w:t xml:space="preserve">АО ХК «СДС-Уголь» включен в перечень взаимозависимых лиц. </w:t>
      </w:r>
      <w:r w:rsidRPr="00E73209">
        <w:rPr>
          <w:snapToGrid w:val="0"/>
          <w:sz w:val="28"/>
          <w:szCs w:val="28"/>
        </w:rPr>
        <w:br/>
        <w:t xml:space="preserve">В соответствии с ФЗ № 223-ФЗ (пункт 13 часть 4 ст. 1) и Положением о закупке (п.п.12 пункта 1 статьи 2.3. Положения о закупках) законодательство о закупках и Положение о закупках не регулирует отношения в случаях, связанных с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Но, в связи с тем, что теплоснабжение подпадает под действие ФЗ 09.07.2010 г. № 190 </w:t>
      </w:r>
      <w:r w:rsidRPr="00E73209">
        <w:rPr>
          <w:snapToGrid w:val="0"/>
          <w:sz w:val="28"/>
          <w:szCs w:val="28"/>
        </w:rPr>
        <w:br/>
        <w:t xml:space="preserve">«О теплоснабжении» предприятие должно проводить торги. Ввиду того, что предприятием торги не проводились по вышеуказанным причинам, представленные обществом договоры, не отвечают требованиям подпункта б) пункта 28 Основ ценообразования «Цены, установленные в договорах, заключенных в результате проведения торгов». Стоимость угля по </w:t>
      </w:r>
      <w:r w:rsidRPr="00E73209">
        <w:rPr>
          <w:snapToGrid w:val="0"/>
          <w:sz w:val="28"/>
          <w:szCs w:val="28"/>
        </w:rPr>
        <w:lastRenderedPageBreak/>
        <w:t>представленным договорам, признана экспертами экономически не обоснованной.</w:t>
      </w:r>
    </w:p>
    <w:bookmarkEnd w:id="168"/>
    <w:p w14:paraId="5D9C7430" w14:textId="77777777" w:rsidR="00E73209" w:rsidRPr="00E73209" w:rsidRDefault="00E73209" w:rsidP="00E73209">
      <w:pPr>
        <w:tabs>
          <w:tab w:val="left" w:pos="1890"/>
        </w:tabs>
        <w:ind w:firstLine="720"/>
        <w:jc w:val="both"/>
        <w:rPr>
          <w:snapToGrid w:val="0"/>
          <w:sz w:val="28"/>
          <w:szCs w:val="28"/>
        </w:rPr>
      </w:pPr>
    </w:p>
    <w:p w14:paraId="562243F5"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xml:space="preserve">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в Кузбассе по углю «марка </w:t>
      </w:r>
      <w:proofErr w:type="spellStart"/>
      <w:r w:rsidRPr="00E73209">
        <w:rPr>
          <w:snapToGrid w:val="0"/>
          <w:sz w:val="28"/>
          <w:szCs w:val="28"/>
        </w:rPr>
        <w:t>Др</w:t>
      </w:r>
      <w:proofErr w:type="spellEnd"/>
      <w:r w:rsidRPr="00E73209">
        <w:rPr>
          <w:snapToGrid w:val="0"/>
          <w:sz w:val="28"/>
          <w:szCs w:val="28"/>
        </w:rPr>
        <w:t xml:space="preserve">» в 2023 году на бирже АО «Санкт-Петербургская Международная Товарно-сырьевая Биржа» (ссылка https://spimex.com/markets/energo/indexes/territorial/). Средняя цена угля «марка </w:t>
      </w:r>
      <w:proofErr w:type="spellStart"/>
      <w:r w:rsidRPr="00E73209">
        <w:rPr>
          <w:snapToGrid w:val="0"/>
          <w:sz w:val="28"/>
          <w:szCs w:val="28"/>
        </w:rPr>
        <w:t>Др</w:t>
      </w:r>
      <w:proofErr w:type="spellEnd"/>
      <w:r w:rsidRPr="00E73209">
        <w:rPr>
          <w:snapToGrid w:val="0"/>
          <w:sz w:val="28"/>
          <w:szCs w:val="28"/>
        </w:rPr>
        <w:t xml:space="preserve">» за 2023 год составила 1 915,73 (2 070,00) руб./т. (без НДС), исходя из базовой калорийности (7000 ккал/кг). Расчетная цена угля «марка </w:t>
      </w:r>
      <w:proofErr w:type="spellStart"/>
      <w:r w:rsidRPr="00E73209">
        <w:rPr>
          <w:snapToGrid w:val="0"/>
          <w:sz w:val="28"/>
          <w:szCs w:val="28"/>
        </w:rPr>
        <w:t>Др</w:t>
      </w:r>
      <w:proofErr w:type="spellEnd"/>
      <w:r w:rsidRPr="00E73209">
        <w:rPr>
          <w:snapToGrid w:val="0"/>
          <w:sz w:val="28"/>
          <w:szCs w:val="28"/>
        </w:rPr>
        <w:t>» на 2025 г. при базовой калорийности (7000 ккал/кг), с учетом изменения ИЦП «Уголь энергетический каменный» по оценке экспертов на 2024, 2025 гг.  1,014 и 1,04 составит 2 020,25 руб./т (без НДС) = 1 915,73 руб./т * 1,014 * 1,04.</w:t>
      </w:r>
    </w:p>
    <w:p w14:paraId="7B95E4C4"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40764071"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13931807"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0D0D8A61"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xml:space="preserve">Экономически обоснованная цена угля «марки </w:t>
      </w:r>
      <w:proofErr w:type="spellStart"/>
      <w:r w:rsidRPr="00E73209">
        <w:rPr>
          <w:snapToGrid w:val="0"/>
          <w:sz w:val="28"/>
          <w:szCs w:val="28"/>
        </w:rPr>
        <w:t>Др</w:t>
      </w:r>
      <w:proofErr w:type="spellEnd"/>
      <w:r w:rsidRPr="00E73209">
        <w:rPr>
          <w:snapToGrid w:val="0"/>
          <w:sz w:val="28"/>
          <w:szCs w:val="28"/>
        </w:rPr>
        <w:t>» рассчитанная от базовой биржевой калорийности на 2025 г., с учетом принимаемой калорийности 5 303 ккал/кг от поставщика АО ХК «СДС-Уголь», составила</w:t>
      </w:r>
      <w:r w:rsidRPr="00E73209">
        <w:rPr>
          <w:snapToGrid w:val="0"/>
          <w:sz w:val="28"/>
          <w:szCs w:val="28"/>
        </w:rPr>
        <w:br/>
        <w:t>1 530,48 руб./т. (без НДС) = 2 020,25 руб./т (без НДС) * 5303 / 7000.</w:t>
      </w:r>
    </w:p>
    <w:p w14:paraId="5B8269CD" w14:textId="77777777" w:rsidR="00E73209" w:rsidRPr="00E73209" w:rsidRDefault="00E73209" w:rsidP="00E73209">
      <w:pPr>
        <w:tabs>
          <w:tab w:val="left" w:pos="1890"/>
        </w:tabs>
        <w:ind w:firstLine="720"/>
        <w:jc w:val="both"/>
        <w:rPr>
          <w:snapToGrid w:val="0"/>
          <w:sz w:val="28"/>
          <w:szCs w:val="28"/>
          <w:highlight w:val="yellow"/>
        </w:rPr>
      </w:pPr>
    </w:p>
    <w:p w14:paraId="3521D103"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xml:space="preserve">Цена угля «марки </w:t>
      </w:r>
      <w:proofErr w:type="spellStart"/>
      <w:r w:rsidRPr="00E73209">
        <w:rPr>
          <w:snapToGrid w:val="0"/>
          <w:sz w:val="28"/>
          <w:szCs w:val="28"/>
        </w:rPr>
        <w:t>Др</w:t>
      </w:r>
      <w:proofErr w:type="spellEnd"/>
      <w:r w:rsidRPr="00E73209">
        <w:rPr>
          <w:snapToGrid w:val="0"/>
          <w:sz w:val="28"/>
          <w:szCs w:val="28"/>
        </w:rPr>
        <w:t xml:space="preserve">» на 2025 г. рассчитана исходя из договора поставки топлива, заключенного с АО ХК «СДС-Уголь», № М-117/2023 от 21.12.2023 </w:t>
      </w:r>
      <w:r w:rsidRPr="00E73209">
        <w:rPr>
          <w:snapToGrid w:val="0"/>
          <w:sz w:val="28"/>
          <w:szCs w:val="28"/>
        </w:rPr>
        <w:br/>
        <w:t>(1 526,80 руб./т (без НДС)), учетом изменения ИЦП «Уголь энергетический каменный» на 2025 104 % (</w:t>
      </w:r>
      <w:bookmarkStart w:id="169" w:name="_Hlk182300187"/>
      <w:r w:rsidRPr="00E73209">
        <w:rPr>
          <w:snapToGrid w:val="0"/>
          <w:sz w:val="28"/>
          <w:szCs w:val="28"/>
        </w:rPr>
        <w:t>согласно прогнозу Минэкономразвития РФ опубликованному 30.09.2024</w:t>
      </w:r>
      <w:bookmarkEnd w:id="169"/>
      <w:r w:rsidRPr="00E73209">
        <w:rPr>
          <w:snapToGrid w:val="0"/>
          <w:sz w:val="28"/>
          <w:szCs w:val="28"/>
        </w:rPr>
        <w:t xml:space="preserve">), в соответствии с </w:t>
      </w:r>
      <w:proofErr w:type="spellStart"/>
      <w:r w:rsidRPr="00E73209">
        <w:rPr>
          <w:snapToGrid w:val="0"/>
          <w:sz w:val="28"/>
          <w:szCs w:val="28"/>
        </w:rPr>
        <w:t>пп</w:t>
      </w:r>
      <w:proofErr w:type="spellEnd"/>
      <w:r w:rsidRPr="00E73209">
        <w:rPr>
          <w:snapToGrid w:val="0"/>
          <w:sz w:val="28"/>
          <w:szCs w:val="28"/>
        </w:rPr>
        <w:t xml:space="preserve">. в) п 28 Основ ценообразования), составила: </w:t>
      </w:r>
    </w:p>
    <w:p w14:paraId="6D5C3D60"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xml:space="preserve">1 587,87 руб./т (без НДС) = 1 526,80 руб./т * 1,04. </w:t>
      </w:r>
    </w:p>
    <w:p w14:paraId="06AB6B30" w14:textId="77777777" w:rsidR="00E73209" w:rsidRPr="00E73209" w:rsidRDefault="00E73209" w:rsidP="00E73209">
      <w:pPr>
        <w:tabs>
          <w:tab w:val="left" w:pos="1890"/>
        </w:tabs>
        <w:ind w:firstLine="720"/>
        <w:jc w:val="both"/>
        <w:rPr>
          <w:snapToGrid w:val="0"/>
          <w:sz w:val="28"/>
          <w:szCs w:val="28"/>
          <w:highlight w:val="yellow"/>
        </w:rPr>
      </w:pPr>
    </w:p>
    <w:p w14:paraId="793BC5B5"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xml:space="preserve">Цена угля «марки </w:t>
      </w:r>
      <w:proofErr w:type="spellStart"/>
      <w:r w:rsidRPr="00E73209">
        <w:rPr>
          <w:snapToGrid w:val="0"/>
          <w:sz w:val="28"/>
          <w:szCs w:val="28"/>
        </w:rPr>
        <w:t>Др</w:t>
      </w:r>
      <w:proofErr w:type="spellEnd"/>
      <w:r w:rsidRPr="00E73209">
        <w:rPr>
          <w:snapToGrid w:val="0"/>
          <w:sz w:val="28"/>
          <w:szCs w:val="28"/>
        </w:rPr>
        <w:t xml:space="preserve">» рассчитанная экспертами на 2025 г., исходя из договора поставки топлива на 2025 г. в размере 1 587,87 руб./т. (без НДС) превышает аналогичный показатель на бирже АО «Санкт-Петербургская Международная Товарно-сырьевая Биржа» (1 530,48 руб./т. (без НДС)). </w:t>
      </w:r>
    </w:p>
    <w:p w14:paraId="051CB694"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xml:space="preserve">Цена угля, заявленная предприятием 1 587,87 руб./т, превышает аналогичный показатель на бирже АО «Санкт-Петербургская Международная Товарно-сырьевая Биржа» (1 530,48 руб./т. (без НДС)). Эксперты признают цену </w:t>
      </w:r>
      <w:r w:rsidRPr="00E73209">
        <w:rPr>
          <w:snapToGrid w:val="0"/>
          <w:sz w:val="28"/>
          <w:szCs w:val="28"/>
        </w:rPr>
        <w:lastRenderedPageBreak/>
        <w:t xml:space="preserve">угля «марки </w:t>
      </w:r>
      <w:proofErr w:type="spellStart"/>
      <w:r w:rsidRPr="00E73209">
        <w:rPr>
          <w:snapToGrid w:val="0"/>
          <w:sz w:val="28"/>
          <w:szCs w:val="28"/>
        </w:rPr>
        <w:t>Др</w:t>
      </w:r>
      <w:proofErr w:type="spellEnd"/>
      <w:r w:rsidRPr="00E73209">
        <w:rPr>
          <w:snapToGrid w:val="0"/>
          <w:sz w:val="28"/>
          <w:szCs w:val="28"/>
        </w:rPr>
        <w:t>» на 2025 г. в размере 1 530,48 руб./т, рассчитанную от базовой биржевой калорийности от цены по бирже АО «Санкт-Петербургская Международная Товарно-сырьевая Биржа» на 2025 г., с учетом принимаемой калорийности, экономически обоснованной.</w:t>
      </w:r>
    </w:p>
    <w:p w14:paraId="39950F20"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Таким образом, расходы на натуральное топливо по расчету экспертов составили:</w:t>
      </w:r>
    </w:p>
    <w:p w14:paraId="267223C8"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xml:space="preserve"> 28 243,19 тыс. руб. = 1 530,48 руб./т * 18 453,77 т. / 1000</w:t>
      </w:r>
    </w:p>
    <w:p w14:paraId="03D36B61" w14:textId="77777777" w:rsidR="00E73209" w:rsidRPr="00E73209" w:rsidRDefault="00E73209" w:rsidP="00E73209">
      <w:pPr>
        <w:tabs>
          <w:tab w:val="left" w:pos="1890"/>
        </w:tabs>
        <w:ind w:firstLine="720"/>
        <w:jc w:val="both"/>
        <w:rPr>
          <w:snapToGrid w:val="0"/>
          <w:sz w:val="28"/>
          <w:szCs w:val="28"/>
        </w:rPr>
      </w:pPr>
    </w:p>
    <w:p w14:paraId="60CB12CC" w14:textId="77777777" w:rsidR="00E73209" w:rsidRPr="00E73209" w:rsidRDefault="00E73209" w:rsidP="00E73209">
      <w:pPr>
        <w:autoSpaceDE w:val="0"/>
        <w:autoSpaceDN w:val="0"/>
        <w:adjustRightInd w:val="0"/>
        <w:jc w:val="both"/>
        <w:rPr>
          <w:snapToGrid w:val="0"/>
          <w:sz w:val="28"/>
          <w:szCs w:val="28"/>
        </w:rPr>
      </w:pPr>
      <w:r w:rsidRPr="00E73209">
        <w:rPr>
          <w:snapToGrid w:val="0"/>
          <w:sz w:val="28"/>
          <w:szCs w:val="28"/>
        </w:rPr>
        <w:t>Доставка угля осуществляется АО ХК «СДС-Уголь» по договору от 21.12.2023 № М-117/2023 железнодорожным транспортом на угольный склад предприятия вместимостью 3 400 тонн. Согласно п. 3.1. договора на поставку топлива «Поставка Товара осуществляется на условиях «СРТ-станция ЗСЖД грузополучателя» (Инкотермс 2000).». Стоимость транспортных и иных сопутствующих расходов на единицу товара на условиях СРТ станция назначения: Междуреченск.  Плата за железнодорожные перевозки грузов и</w:t>
      </w:r>
      <w:r w:rsidRPr="00E73209">
        <w:rPr>
          <w:sz w:val="28"/>
          <w:szCs w:val="28"/>
        </w:rPr>
        <w:t xml:space="preserve"> услуги по использованию инфраструктуры РЖД устанавливается на основании п</w:t>
      </w:r>
      <w:r w:rsidRPr="00E73209">
        <w:rPr>
          <w:snapToGrid w:val="0"/>
          <w:sz w:val="28"/>
          <w:szCs w:val="28"/>
        </w:rPr>
        <w:t xml:space="preserve">остановления ФЭК России от 17.06.2003 № 47-т/5 (ред. от 07.06.2023) «Об утверждении Прейскуранта № 10-01 «Тарифы на перевозки грузов и услуги инфраструктуры, выполняемые российскими железными дорогами» (Тарифное руководство № 1, части 1 и 2)» (Зарегистрировано в Минюсте России 09.07.2003 № 4882). Цена транспортировки в 2024 году составила 813,20 руб./т (без НДС). С учетом применения ИЦП «Железнодорожные перевозки грузов в регулируемом секторе», </w:t>
      </w:r>
      <w:bookmarkStart w:id="170" w:name="_Hlk182302562"/>
      <w:r w:rsidRPr="00E73209">
        <w:rPr>
          <w:snapToGrid w:val="0"/>
          <w:sz w:val="28"/>
          <w:szCs w:val="28"/>
        </w:rPr>
        <w:t xml:space="preserve">(согласно прогнозу Минэкономразвития РФ опубликованному 30.09.2024) на 2025 г. 113,8 %, </w:t>
      </w:r>
      <w:bookmarkEnd w:id="170"/>
      <w:r w:rsidRPr="00E73209">
        <w:rPr>
          <w:snapToGrid w:val="0"/>
          <w:sz w:val="28"/>
          <w:szCs w:val="28"/>
        </w:rPr>
        <w:t xml:space="preserve">стоимость ж/д перевозки по расчету экспертов составила 925,42 руб./т (без НДС) = 813,20 руб./т (без НДС) * 1,138. Плановая цена на 2025 ж/д доставки угля по предложению предприятия – 925,43 руб./т (без НДС), что выше расчета экспертов. Эксперты принимают цену доставки ж/д транспортом на уровне договора на 2024, с учетом применения ИЦП «Железнодорожные перевозки грузов в регулируемом секторе», (согласно прогнозу Минэкономразвития РФ опубликованному 30.09.2024) на 2025 г. 113,8 %, в размере 925,42 руб./т (без НДС). </w:t>
      </w:r>
    </w:p>
    <w:p w14:paraId="699CFC8A"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xml:space="preserve">Плановые расходы на ж/д перевозки приняты в расчет в размере: </w:t>
      </w:r>
    </w:p>
    <w:p w14:paraId="46913192"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17 077,52 тыс. руб. = 925,42 руб./т * 18 453,77 т. / 1000</w:t>
      </w:r>
    </w:p>
    <w:p w14:paraId="4B27760B" w14:textId="77777777" w:rsidR="00E73209" w:rsidRPr="00E73209" w:rsidRDefault="00E73209" w:rsidP="00E73209">
      <w:pPr>
        <w:tabs>
          <w:tab w:val="left" w:pos="1890"/>
        </w:tabs>
        <w:ind w:firstLine="720"/>
        <w:jc w:val="both"/>
        <w:rPr>
          <w:snapToGrid w:val="0"/>
          <w:sz w:val="28"/>
          <w:szCs w:val="28"/>
        </w:rPr>
      </w:pPr>
    </w:p>
    <w:p w14:paraId="43E87331"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Предприятием планируются расходы по подаче-разгрузке вагонов и разгрузке вагонов ручным способом в размере 2 503,46 тыс. руб.</w:t>
      </w:r>
    </w:p>
    <w:p w14:paraId="4797E78E" w14:textId="77777777" w:rsidR="00E73209" w:rsidRPr="00E73209" w:rsidRDefault="00E73209" w:rsidP="00E73209">
      <w:pPr>
        <w:ind w:firstLine="709"/>
        <w:jc w:val="both"/>
        <w:rPr>
          <w:bCs/>
          <w:snapToGrid w:val="0"/>
          <w:sz w:val="28"/>
          <w:szCs w:val="28"/>
        </w:rPr>
      </w:pPr>
      <w:r w:rsidRPr="00E73209">
        <w:rPr>
          <w:snapToGrid w:val="0"/>
          <w:sz w:val="28"/>
          <w:szCs w:val="28"/>
        </w:rPr>
        <w:t xml:space="preserve"> Предприятием заключен договор на подачу и уборку вагонов, </w:t>
      </w:r>
      <w:r w:rsidRPr="00E73209">
        <w:rPr>
          <w:snapToGrid w:val="0"/>
          <w:sz w:val="28"/>
          <w:szCs w:val="28"/>
        </w:rPr>
        <w:br/>
        <w:t xml:space="preserve">с ОАО «РЖД» от 18.04.2022 № 6/4. Договор заключен с единственным поставщиком. Согласно </w:t>
      </w:r>
      <w:proofErr w:type="spellStart"/>
      <w:r w:rsidRPr="00E73209">
        <w:rPr>
          <w:snapToGrid w:val="0"/>
          <w:sz w:val="28"/>
          <w:szCs w:val="28"/>
        </w:rPr>
        <w:t>пп</w:t>
      </w:r>
      <w:proofErr w:type="spellEnd"/>
      <w:r w:rsidRPr="00E73209">
        <w:rPr>
          <w:snapToGrid w:val="0"/>
          <w:sz w:val="28"/>
          <w:szCs w:val="28"/>
        </w:rPr>
        <w:t xml:space="preserve"> б) п. 3 ч. 2 ст. 5 «Положения о закупке товаров, работ, оказание услуг» (относится к сфере деятельности субъектов естественных монополий в соответствии с ФЗ 147-ФЗ от 17.08.1995 "О естественных монополиях"), без проведения закупочных процедур. Цена подачи-уборки вагонов на 2025 год, по расчету экспертов, составила 131,93 руб./т. (без НДС) исходя из цены, сложившейся по факту 9 месяцев 2024 (на основании представленных счетов-фактур ОАО «РЖД») (рост цен на железнодорожные </w:t>
      </w:r>
      <w:r w:rsidRPr="00E73209">
        <w:rPr>
          <w:snapToGrid w:val="0"/>
          <w:sz w:val="28"/>
          <w:szCs w:val="28"/>
        </w:rPr>
        <w:lastRenderedPageBreak/>
        <w:t>перевозки грузов в регулируемом секторе на 2025 год (</w:t>
      </w:r>
      <w:bookmarkStart w:id="171" w:name="_Hlk182304354"/>
      <w:r w:rsidRPr="00E73209">
        <w:rPr>
          <w:snapToGrid w:val="0"/>
          <w:sz w:val="28"/>
          <w:szCs w:val="28"/>
        </w:rPr>
        <w:t>согласно прогнозу Минэкономразвития РФ опубликованному 30.09.2024</w:t>
      </w:r>
      <w:bookmarkEnd w:id="171"/>
      <w:r w:rsidRPr="00E73209">
        <w:rPr>
          <w:snapToGrid w:val="0"/>
          <w:sz w:val="28"/>
          <w:szCs w:val="28"/>
        </w:rPr>
        <w:t xml:space="preserve">) составит 13,8%.) </w:t>
      </w:r>
    </w:p>
    <w:p w14:paraId="299B1ABD"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 xml:space="preserve">Плановые расходы подачи-уборки вагонов приняты в расчет в размере: </w:t>
      </w:r>
    </w:p>
    <w:p w14:paraId="3E5D8A92"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2 434,62 тыс. руб. = 131,93 руб./т. * 18 453,77 / 1000</w:t>
      </w:r>
    </w:p>
    <w:p w14:paraId="2599C893" w14:textId="77777777" w:rsidR="00E73209" w:rsidRPr="00E73209" w:rsidRDefault="00E73209" w:rsidP="00E73209">
      <w:pPr>
        <w:tabs>
          <w:tab w:val="left" w:pos="1890"/>
        </w:tabs>
        <w:ind w:firstLine="709"/>
        <w:jc w:val="both"/>
        <w:rPr>
          <w:snapToGrid w:val="0"/>
          <w:sz w:val="28"/>
          <w:szCs w:val="28"/>
        </w:rPr>
      </w:pPr>
    </w:p>
    <w:p w14:paraId="17B07876"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 xml:space="preserve">На услуги по разгрузке вагонов ручным способом заключен договор с </w:t>
      </w:r>
      <w:r w:rsidRPr="00E73209">
        <w:rPr>
          <w:snapToGrid w:val="0"/>
          <w:sz w:val="28"/>
          <w:szCs w:val="28"/>
        </w:rPr>
        <w:br/>
        <w:t xml:space="preserve">ИП </w:t>
      </w:r>
      <w:proofErr w:type="spellStart"/>
      <w:r w:rsidRPr="00E73209">
        <w:rPr>
          <w:snapToGrid w:val="0"/>
          <w:sz w:val="28"/>
          <w:szCs w:val="28"/>
        </w:rPr>
        <w:t>Веснов</w:t>
      </w:r>
      <w:proofErr w:type="spellEnd"/>
      <w:r w:rsidRPr="00E73209">
        <w:rPr>
          <w:snapToGrid w:val="0"/>
          <w:sz w:val="28"/>
          <w:szCs w:val="28"/>
        </w:rPr>
        <w:t xml:space="preserve"> Е.В. от 01.03.2022 №У-08/2022. Договор заключен в соответствии с </w:t>
      </w:r>
      <w:proofErr w:type="spellStart"/>
      <w:r w:rsidRPr="00E73209">
        <w:rPr>
          <w:snapToGrid w:val="0"/>
          <w:sz w:val="28"/>
          <w:szCs w:val="28"/>
        </w:rPr>
        <w:t>пп</w:t>
      </w:r>
      <w:proofErr w:type="spellEnd"/>
      <w:r w:rsidRPr="00E73209">
        <w:rPr>
          <w:snapToGrid w:val="0"/>
          <w:sz w:val="28"/>
          <w:szCs w:val="28"/>
        </w:rPr>
        <w:t xml:space="preserve"> б) п 28 Основ ценообразования, посредством проведения открытого конкурса. Торги признаны состоявшимися (2 участника), договор заключен на основании НМЦ, материалы торгов размещены по адресу: </w:t>
      </w:r>
      <w:hyperlink r:id="rId29" w:history="1">
        <w:r w:rsidRPr="00E73209">
          <w:rPr>
            <w:snapToGrid w:val="0"/>
            <w:sz w:val="28"/>
            <w:szCs w:val="28"/>
            <w:u w:val="single"/>
          </w:rPr>
          <w:t>https://zakupki.gov.ru/epz/order/notice/notice223/common-info.html?noticeInfoId</w:t>
        </w:r>
      </w:hyperlink>
      <w:r w:rsidRPr="00E73209">
        <w:rPr>
          <w:snapToGrid w:val="0"/>
          <w:sz w:val="28"/>
          <w:szCs w:val="28"/>
        </w:rPr>
        <w:t>= 14898046).</w:t>
      </w:r>
    </w:p>
    <w:p w14:paraId="6809FE2A" w14:textId="77777777" w:rsidR="00E73209" w:rsidRPr="00E73209" w:rsidRDefault="00E73209" w:rsidP="00E73209">
      <w:pPr>
        <w:ind w:firstLine="709"/>
        <w:jc w:val="both"/>
        <w:rPr>
          <w:bCs/>
          <w:snapToGrid w:val="0"/>
          <w:sz w:val="28"/>
          <w:szCs w:val="28"/>
        </w:rPr>
      </w:pPr>
      <w:r w:rsidRPr="00E73209">
        <w:rPr>
          <w:snapToGrid w:val="0"/>
          <w:sz w:val="28"/>
          <w:szCs w:val="28"/>
        </w:rPr>
        <w:t xml:space="preserve">По расчету экспертов цена </w:t>
      </w:r>
      <w:bookmarkStart w:id="172" w:name="_Hlk150443102"/>
      <w:r w:rsidRPr="00E73209">
        <w:rPr>
          <w:snapToGrid w:val="0"/>
          <w:sz w:val="28"/>
          <w:szCs w:val="28"/>
        </w:rPr>
        <w:t xml:space="preserve">разгрузки вагонов ручным способом </w:t>
      </w:r>
      <w:bookmarkEnd w:id="172"/>
      <w:r w:rsidRPr="00E73209">
        <w:rPr>
          <w:snapToGrid w:val="0"/>
          <w:sz w:val="28"/>
          <w:szCs w:val="28"/>
        </w:rPr>
        <w:t xml:space="preserve">на </w:t>
      </w:r>
      <w:r w:rsidRPr="00E73209">
        <w:rPr>
          <w:snapToGrid w:val="0"/>
          <w:sz w:val="28"/>
          <w:szCs w:val="28"/>
        </w:rPr>
        <w:br/>
        <w:t xml:space="preserve">2025 год, составит 78,47 руб./т (НДС не облагается) исходя из цены, сложившейся по факту за 9 месяцев 2024 (рост ИПЦ на 2025 год, согласно прогнозу Минэкономразвития РФ опубликованному 30.09.2024, составит 5,8%.) </w:t>
      </w:r>
    </w:p>
    <w:p w14:paraId="62686D0B"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 xml:space="preserve">Плановые расходы на разгрузку вагонов ручным способом приняты в размере: </w:t>
      </w:r>
    </w:p>
    <w:p w14:paraId="5B2C2C64"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1 448,15 тыс. руб. = 78,47 руб./т. * 18 453,77 / 1000</w:t>
      </w:r>
    </w:p>
    <w:p w14:paraId="48AFD9A9" w14:textId="77777777" w:rsidR="00E73209" w:rsidRPr="00E73209" w:rsidRDefault="00E73209" w:rsidP="00E73209">
      <w:pPr>
        <w:tabs>
          <w:tab w:val="left" w:pos="1890"/>
        </w:tabs>
        <w:ind w:firstLine="709"/>
        <w:jc w:val="both"/>
        <w:rPr>
          <w:snapToGrid w:val="0"/>
          <w:sz w:val="28"/>
          <w:szCs w:val="28"/>
        </w:rPr>
      </w:pPr>
    </w:p>
    <w:p w14:paraId="1D3E005D"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Всего расходы на транспортировку составили 20 960,29 тыс. руб.</w:t>
      </w:r>
    </w:p>
    <w:p w14:paraId="6EA0ACB3" w14:textId="77777777" w:rsidR="00E73209" w:rsidRPr="00E73209" w:rsidRDefault="00E73209" w:rsidP="00E73209">
      <w:pPr>
        <w:tabs>
          <w:tab w:val="left" w:pos="1890"/>
        </w:tabs>
        <w:ind w:firstLine="709"/>
        <w:jc w:val="both"/>
        <w:rPr>
          <w:snapToGrid w:val="0"/>
          <w:sz w:val="28"/>
          <w:szCs w:val="28"/>
        </w:rPr>
      </w:pPr>
    </w:p>
    <w:p w14:paraId="250E42B8"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Скорректированные расходы по статье «Расходы на топливо», на 2025 год, составили 49 203,48 тыс. руб., в том числе, стоимость топлива – 28 243,19 тыс. руб., стоимость транспортировки – 20 960,29 тыс. руб.</w:t>
      </w:r>
    </w:p>
    <w:p w14:paraId="2F2251B4"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Корректировка плановых расходов на топливо в 2025 году, относительно предложений предприятия, составила 1 155,98 тыс. руб. в сторону снижения.</w:t>
      </w:r>
    </w:p>
    <w:p w14:paraId="52A53D75" w14:textId="77777777" w:rsidR="00E73209" w:rsidRPr="00E73209" w:rsidRDefault="00E73209" w:rsidP="00E73209">
      <w:pPr>
        <w:tabs>
          <w:tab w:val="left" w:pos="1890"/>
        </w:tabs>
        <w:rPr>
          <w:snapToGrid w:val="0"/>
          <w:sz w:val="28"/>
          <w:szCs w:val="28"/>
        </w:rPr>
      </w:pPr>
    </w:p>
    <w:p w14:paraId="28338DE4" w14:textId="77777777" w:rsidR="00E73209" w:rsidRPr="00E73209" w:rsidRDefault="00E73209" w:rsidP="00E73209">
      <w:pPr>
        <w:numPr>
          <w:ilvl w:val="1"/>
          <w:numId w:val="473"/>
        </w:numPr>
        <w:jc w:val="center"/>
        <w:outlineLvl w:val="1"/>
        <w:rPr>
          <w:b/>
          <w:bCs/>
          <w:snapToGrid w:val="0"/>
          <w:sz w:val="28"/>
          <w:szCs w:val="28"/>
        </w:rPr>
      </w:pPr>
      <w:bookmarkStart w:id="173" w:name="_Toc24891733"/>
      <w:bookmarkStart w:id="174" w:name="_Toc87713329"/>
      <w:r w:rsidRPr="00E73209">
        <w:rPr>
          <w:b/>
          <w:bCs/>
          <w:snapToGrid w:val="0"/>
          <w:sz w:val="28"/>
          <w:szCs w:val="28"/>
        </w:rPr>
        <w:t>Расходы на электрическую энергию</w:t>
      </w:r>
      <w:bookmarkEnd w:id="165"/>
      <w:bookmarkEnd w:id="173"/>
      <w:bookmarkEnd w:id="174"/>
    </w:p>
    <w:p w14:paraId="5CD73C3E" w14:textId="77777777" w:rsidR="00E73209" w:rsidRPr="00E73209" w:rsidRDefault="00E73209" w:rsidP="00E73209">
      <w:pPr>
        <w:ind w:firstLine="720"/>
        <w:jc w:val="both"/>
        <w:rPr>
          <w:snapToGrid w:val="0"/>
          <w:sz w:val="28"/>
          <w:szCs w:val="28"/>
        </w:rPr>
      </w:pPr>
    </w:p>
    <w:p w14:paraId="482EFD40" w14:textId="77777777" w:rsidR="00E73209" w:rsidRPr="00E73209" w:rsidRDefault="00E73209" w:rsidP="00E73209">
      <w:pPr>
        <w:ind w:firstLine="709"/>
        <w:jc w:val="both"/>
        <w:rPr>
          <w:sz w:val="28"/>
          <w:szCs w:val="28"/>
        </w:rPr>
      </w:pPr>
      <w:bookmarkStart w:id="175" w:name="_Toc21094958"/>
      <w:bookmarkStart w:id="176" w:name="_Toc24891735"/>
      <w:bookmarkStart w:id="177" w:name="_Hlk87877674"/>
      <w:r w:rsidRPr="00E73209">
        <w:rPr>
          <w:sz w:val="28"/>
          <w:szCs w:val="28"/>
        </w:rPr>
        <w:t>Предложения предприятия на приобретение электрической энергии 16 447,66 тыс. руб., при объеме 3 385,72 тыс. кВт*ч. Средневзвешенная стоимость электроэнергии в расчете предприятия 4,84 руб./ кВт*ч.</w:t>
      </w:r>
    </w:p>
    <w:p w14:paraId="4DB65B36" w14:textId="77777777" w:rsidR="00E73209" w:rsidRPr="00E73209" w:rsidRDefault="00E73209" w:rsidP="00E73209">
      <w:pPr>
        <w:ind w:firstLine="709"/>
        <w:jc w:val="both"/>
        <w:rPr>
          <w:sz w:val="28"/>
          <w:szCs w:val="28"/>
        </w:rPr>
      </w:pPr>
      <w:r w:rsidRPr="00E73209">
        <w:rPr>
          <w:sz w:val="28"/>
          <w:szCs w:val="28"/>
        </w:rPr>
        <w:t xml:space="preserve">В качестве обосновывающих документов представлены (раздел 65): </w:t>
      </w:r>
    </w:p>
    <w:p w14:paraId="67D61416" w14:textId="77777777" w:rsidR="00E73209" w:rsidRPr="00E73209" w:rsidRDefault="00E73209" w:rsidP="00E73209">
      <w:pPr>
        <w:ind w:firstLine="709"/>
        <w:jc w:val="both"/>
        <w:rPr>
          <w:sz w:val="28"/>
          <w:szCs w:val="28"/>
        </w:rPr>
      </w:pPr>
      <w:r w:rsidRPr="00E73209">
        <w:rPr>
          <w:sz w:val="28"/>
          <w:szCs w:val="28"/>
        </w:rPr>
        <w:t>-договор энергоснабжения, заключенный с ООО «Энергосбытовая компания Кузбасса» от 16.08.2022 № ЭС-160/22 (стр. 2635-2716);</w:t>
      </w:r>
    </w:p>
    <w:p w14:paraId="1ACD784C" w14:textId="77777777" w:rsidR="00E73209" w:rsidRPr="00E73209" w:rsidRDefault="00E73209" w:rsidP="00E73209">
      <w:pPr>
        <w:ind w:firstLine="709"/>
        <w:jc w:val="both"/>
        <w:rPr>
          <w:sz w:val="28"/>
          <w:szCs w:val="28"/>
        </w:rPr>
      </w:pPr>
      <w:r w:rsidRPr="00E73209">
        <w:rPr>
          <w:sz w:val="28"/>
          <w:szCs w:val="28"/>
        </w:rPr>
        <w:t xml:space="preserve">-расчет расходов на прочие покупаемые энергетические ресурсы на 2025 (таблица 4.7), с пояснительной запиской (стр. 2627-2628); </w:t>
      </w:r>
    </w:p>
    <w:p w14:paraId="578CA917" w14:textId="77777777" w:rsidR="00E73209" w:rsidRPr="00E73209" w:rsidRDefault="00E73209" w:rsidP="00E73209">
      <w:pPr>
        <w:ind w:firstLine="709"/>
        <w:jc w:val="both"/>
        <w:rPr>
          <w:sz w:val="28"/>
          <w:szCs w:val="28"/>
        </w:rPr>
      </w:pPr>
      <w:r w:rsidRPr="00E73209">
        <w:rPr>
          <w:sz w:val="28"/>
          <w:szCs w:val="28"/>
        </w:rPr>
        <w:t>-расчет расходов электроэнергии на выработку и транспорт тепловой энергии на 2025 с пояснительной запиской (стр. 2630-2632);</w:t>
      </w:r>
    </w:p>
    <w:p w14:paraId="4A3FBB03" w14:textId="77777777" w:rsidR="00E73209" w:rsidRPr="00E73209" w:rsidRDefault="00E73209" w:rsidP="00E73209">
      <w:pPr>
        <w:ind w:firstLine="709"/>
        <w:jc w:val="both"/>
        <w:rPr>
          <w:sz w:val="28"/>
          <w:szCs w:val="28"/>
        </w:rPr>
      </w:pPr>
      <w:r w:rsidRPr="00E73209">
        <w:rPr>
          <w:sz w:val="28"/>
          <w:szCs w:val="28"/>
        </w:rPr>
        <w:t>-прогнозируемая стоимость покупки электроэнергии в 2025 (стр. 2633-2634);</w:t>
      </w:r>
    </w:p>
    <w:p w14:paraId="09F62BE6" w14:textId="77777777" w:rsidR="00E73209" w:rsidRPr="00E73209" w:rsidRDefault="00E73209" w:rsidP="00E73209">
      <w:pPr>
        <w:ind w:firstLine="709"/>
        <w:jc w:val="both"/>
        <w:rPr>
          <w:sz w:val="28"/>
          <w:szCs w:val="28"/>
        </w:rPr>
      </w:pPr>
      <w:r w:rsidRPr="00E73209">
        <w:rPr>
          <w:sz w:val="28"/>
          <w:szCs w:val="28"/>
        </w:rPr>
        <w:t>-ОСВ по счету 60.01 за 2023 (стр. 2755);</w:t>
      </w:r>
    </w:p>
    <w:p w14:paraId="43FEC6CF" w14:textId="77777777" w:rsidR="00E73209" w:rsidRPr="00E73209" w:rsidRDefault="00E73209" w:rsidP="00E73209">
      <w:pPr>
        <w:ind w:firstLine="709"/>
        <w:jc w:val="both"/>
        <w:rPr>
          <w:sz w:val="28"/>
          <w:szCs w:val="28"/>
        </w:rPr>
      </w:pPr>
      <w:r w:rsidRPr="00E73209">
        <w:rPr>
          <w:sz w:val="28"/>
          <w:szCs w:val="28"/>
        </w:rPr>
        <w:t>-счет-фактура за 2023 от ООО «ЭСКК» (стр. 2717-2754);</w:t>
      </w:r>
    </w:p>
    <w:p w14:paraId="201DCC24" w14:textId="77777777" w:rsidR="00E73209" w:rsidRPr="00E73209" w:rsidRDefault="00E73209" w:rsidP="00E73209">
      <w:pPr>
        <w:ind w:right="142" w:firstLine="709"/>
        <w:jc w:val="both"/>
        <w:rPr>
          <w:sz w:val="28"/>
          <w:szCs w:val="28"/>
        </w:rPr>
      </w:pPr>
      <w:r w:rsidRPr="00E73209">
        <w:rPr>
          <w:sz w:val="28"/>
          <w:szCs w:val="28"/>
        </w:rPr>
        <w:lastRenderedPageBreak/>
        <w:t>-реестр расходов на приобретение энергетических ресурсов, холодной воды и теплоносителя на 2025 г., приложение 5.4 (раздел 103 дополнительных материалов);</w:t>
      </w:r>
    </w:p>
    <w:p w14:paraId="322D4BDC" w14:textId="77777777" w:rsidR="00E73209" w:rsidRPr="00E73209" w:rsidRDefault="00E73209" w:rsidP="00E73209">
      <w:pPr>
        <w:ind w:right="142" w:firstLine="709"/>
        <w:jc w:val="both"/>
        <w:rPr>
          <w:sz w:val="28"/>
          <w:szCs w:val="28"/>
        </w:rPr>
      </w:pPr>
      <w:r w:rsidRPr="00E73209">
        <w:rPr>
          <w:sz w:val="28"/>
          <w:szCs w:val="28"/>
        </w:rPr>
        <w:t xml:space="preserve">-физические показатели по котельной ООО ХК «СДС-Энерго» по узлу теплоснабжения </w:t>
      </w:r>
      <w:proofErr w:type="spellStart"/>
      <w:r w:rsidRPr="00E73209">
        <w:rPr>
          <w:sz w:val="28"/>
          <w:szCs w:val="28"/>
        </w:rPr>
        <w:t>г.Междуреченск</w:t>
      </w:r>
      <w:proofErr w:type="spellEnd"/>
      <w:r w:rsidRPr="00E73209">
        <w:rPr>
          <w:sz w:val="28"/>
          <w:szCs w:val="28"/>
        </w:rPr>
        <w:t xml:space="preserve"> на 2025г. (раздел 99дополнительных материалов);</w:t>
      </w:r>
    </w:p>
    <w:p w14:paraId="0EC3F50A" w14:textId="77777777" w:rsidR="00E73209" w:rsidRPr="00E73209" w:rsidRDefault="00E73209" w:rsidP="00E73209">
      <w:pPr>
        <w:ind w:firstLine="709"/>
        <w:jc w:val="both"/>
        <w:rPr>
          <w:sz w:val="28"/>
          <w:szCs w:val="28"/>
        </w:rPr>
      </w:pPr>
      <w:r w:rsidRPr="00E73209">
        <w:rPr>
          <w:sz w:val="28"/>
          <w:szCs w:val="28"/>
        </w:rPr>
        <w:t xml:space="preserve">-сводная информация и смета расходов по производству и реализации тепловой энергии по котельной ООО ХК «СДС-Энерго» по узлу теплоснабжения г. Междуреченск на </w:t>
      </w:r>
      <w:r w:rsidRPr="00E73209">
        <w:rPr>
          <w:snapToGrid w:val="0"/>
          <w:sz w:val="28"/>
          <w:szCs w:val="28"/>
        </w:rPr>
        <w:t>2025 год (</w:t>
      </w:r>
      <w:r w:rsidRPr="00E73209">
        <w:rPr>
          <w:snapToGrid w:val="0"/>
          <w:sz w:val="28"/>
          <w:szCs w:val="28"/>
          <w:lang w:eastAsia="en-US"/>
        </w:rPr>
        <w:t>раздел 99 дополнительных материалов</w:t>
      </w:r>
      <w:r w:rsidRPr="00E73209">
        <w:rPr>
          <w:sz w:val="28"/>
          <w:szCs w:val="28"/>
        </w:rPr>
        <w:t>).</w:t>
      </w:r>
    </w:p>
    <w:p w14:paraId="0E9C4A5E" w14:textId="77777777" w:rsidR="00E73209" w:rsidRPr="00E73209" w:rsidRDefault="00E73209" w:rsidP="00E73209">
      <w:pPr>
        <w:tabs>
          <w:tab w:val="left" w:pos="426"/>
          <w:tab w:val="left" w:pos="1418"/>
          <w:tab w:val="left" w:pos="1560"/>
        </w:tabs>
        <w:ind w:right="142" w:firstLine="709"/>
        <w:jc w:val="both"/>
        <w:rPr>
          <w:snapToGrid w:val="0"/>
          <w:sz w:val="28"/>
          <w:szCs w:val="28"/>
        </w:rPr>
      </w:pPr>
      <w:r w:rsidRPr="00E73209">
        <w:rPr>
          <w:snapToGrid w:val="0"/>
          <w:sz w:val="28"/>
          <w:szCs w:val="28"/>
        </w:rPr>
        <w:t xml:space="preserve">Экспертами принят объем потребления электроэнергии в размере            3 152,29 </w:t>
      </w:r>
      <w:proofErr w:type="spellStart"/>
      <w:proofErr w:type="gramStart"/>
      <w:r w:rsidRPr="00E73209">
        <w:rPr>
          <w:snapToGrid w:val="0"/>
          <w:sz w:val="28"/>
          <w:szCs w:val="28"/>
        </w:rPr>
        <w:t>тыс.кВт</w:t>
      </w:r>
      <w:proofErr w:type="spellEnd"/>
      <w:proofErr w:type="gramEnd"/>
      <w:r w:rsidRPr="00E73209">
        <w:rPr>
          <w:snapToGrid w:val="0"/>
          <w:sz w:val="28"/>
          <w:szCs w:val="28"/>
        </w:rPr>
        <w:t>*ч., (в соответствии с п. 34 Методических указаний произведен расчет объема потребления электроэнергии с учетом изменения полезного отпуска тепловой энергии).</w:t>
      </w:r>
    </w:p>
    <w:bookmarkEnd w:id="177"/>
    <w:p w14:paraId="1CDDA170" w14:textId="77777777" w:rsidR="00E73209" w:rsidRPr="00E73209" w:rsidRDefault="00E73209" w:rsidP="00E73209">
      <w:pPr>
        <w:ind w:right="142" w:firstLine="709"/>
        <w:jc w:val="both"/>
        <w:rPr>
          <w:snapToGrid w:val="0"/>
          <w:sz w:val="28"/>
          <w:szCs w:val="28"/>
        </w:rPr>
      </w:pPr>
      <w:r w:rsidRPr="00E73209">
        <w:rPr>
          <w:snapToGrid w:val="0"/>
          <w:sz w:val="28"/>
          <w:szCs w:val="28"/>
        </w:rPr>
        <w:t xml:space="preserve">Средневзвешенный тариф на покупку электрической энергии за 2023, в соответствии с представленными документами, составляет </w:t>
      </w:r>
      <w:r w:rsidRPr="00E73209">
        <w:rPr>
          <w:snapToGrid w:val="0"/>
          <w:sz w:val="28"/>
          <w:szCs w:val="28"/>
        </w:rPr>
        <w:br/>
        <w:t>4,20 руб./кВт*ч.</w:t>
      </w:r>
    </w:p>
    <w:p w14:paraId="7D86FC62" w14:textId="77777777" w:rsidR="00E73209" w:rsidRPr="00E73209" w:rsidRDefault="00E73209" w:rsidP="00E73209">
      <w:pPr>
        <w:ind w:right="142" w:firstLine="709"/>
        <w:jc w:val="both"/>
        <w:rPr>
          <w:snapToGrid w:val="0"/>
          <w:sz w:val="28"/>
          <w:szCs w:val="28"/>
        </w:rPr>
      </w:pPr>
      <w:r w:rsidRPr="00E73209">
        <w:rPr>
          <w:snapToGrid w:val="0"/>
          <w:sz w:val="28"/>
          <w:szCs w:val="28"/>
        </w:rPr>
        <w:t>Эксперты рассчитали цену покупки электрической энергии на 2025 год в размере 4,84</w:t>
      </w:r>
      <w:r w:rsidRPr="00E73209">
        <w:rPr>
          <w:bCs/>
          <w:snapToGrid w:val="0"/>
          <w:sz w:val="28"/>
          <w:szCs w:val="28"/>
        </w:rPr>
        <w:t xml:space="preserve"> руб./кВт*ч.</w:t>
      </w:r>
      <w:r w:rsidRPr="00E73209">
        <w:rPr>
          <w:snapToGrid w:val="0"/>
          <w:sz w:val="28"/>
          <w:szCs w:val="28"/>
        </w:rPr>
        <w:t>, с учетом ИЦП «Электроэнергия», согласно прогнозу Минэкономразвития РФ опубликованному 30.09.2024, 2025/2024 и 2024/2023 109,8 % и 105,1 % соответственно (4,20 руб./кВт*ч. * 105,1 % * 109,8 %).</w:t>
      </w:r>
    </w:p>
    <w:p w14:paraId="3E8D2C5E" w14:textId="77777777" w:rsidR="00E73209" w:rsidRPr="00E73209" w:rsidRDefault="00E73209" w:rsidP="00E73209">
      <w:pPr>
        <w:ind w:right="142" w:firstLine="709"/>
        <w:jc w:val="both"/>
        <w:rPr>
          <w:snapToGrid w:val="0"/>
          <w:sz w:val="28"/>
          <w:szCs w:val="28"/>
        </w:rPr>
      </w:pPr>
      <w:r w:rsidRPr="00E73209">
        <w:rPr>
          <w:snapToGrid w:val="0"/>
          <w:sz w:val="28"/>
          <w:szCs w:val="28"/>
        </w:rPr>
        <w:t>Расчет расходов на электроэнергию представлен в таблице 8.</w:t>
      </w:r>
    </w:p>
    <w:p w14:paraId="48EBFA39" w14:textId="77777777" w:rsidR="00E73209" w:rsidRPr="00E73209" w:rsidRDefault="00E73209" w:rsidP="00E73209">
      <w:pPr>
        <w:ind w:right="142" w:firstLine="709"/>
        <w:jc w:val="right"/>
        <w:rPr>
          <w:snapToGrid w:val="0"/>
          <w:sz w:val="28"/>
          <w:szCs w:val="28"/>
        </w:rPr>
      </w:pPr>
      <w:r w:rsidRPr="00E73209">
        <w:rPr>
          <w:snapToGrid w:val="0"/>
          <w:sz w:val="28"/>
          <w:szCs w:val="28"/>
        </w:rPr>
        <w:t>Таблица 8</w:t>
      </w:r>
    </w:p>
    <w:p w14:paraId="1FEB4203" w14:textId="77777777" w:rsidR="00E73209" w:rsidRPr="00E73209" w:rsidRDefault="00E73209" w:rsidP="00E73209">
      <w:pPr>
        <w:ind w:right="142" w:firstLine="709"/>
        <w:jc w:val="center"/>
        <w:rPr>
          <w:snapToGrid w:val="0"/>
          <w:sz w:val="28"/>
          <w:szCs w:val="28"/>
        </w:rPr>
      </w:pPr>
      <w:r w:rsidRPr="00E73209">
        <w:rPr>
          <w:snapToGrid w:val="0"/>
          <w:sz w:val="28"/>
          <w:szCs w:val="28"/>
        </w:rPr>
        <w:t>Расчет электроэнергии на 2025 год</w:t>
      </w:r>
    </w:p>
    <w:p w14:paraId="1F5036BF" w14:textId="77777777" w:rsidR="00E73209" w:rsidRPr="00E73209" w:rsidRDefault="00E73209" w:rsidP="00E73209">
      <w:pPr>
        <w:ind w:right="142" w:firstLine="709"/>
        <w:jc w:val="right"/>
        <w:rPr>
          <w:snapToGrid w:val="0"/>
          <w:sz w:val="28"/>
          <w:szCs w:val="28"/>
        </w:rPr>
      </w:pPr>
    </w:p>
    <w:tbl>
      <w:tblPr>
        <w:tblW w:w="9562" w:type="dxa"/>
        <w:tblInd w:w="118" w:type="dxa"/>
        <w:tblLook w:val="04A0" w:firstRow="1" w:lastRow="0" w:firstColumn="1" w:lastColumn="0" w:noHBand="0" w:noVBand="1"/>
      </w:tblPr>
      <w:tblGrid>
        <w:gridCol w:w="3842"/>
        <w:gridCol w:w="1210"/>
        <w:gridCol w:w="1515"/>
        <w:gridCol w:w="1515"/>
        <w:gridCol w:w="1480"/>
      </w:tblGrid>
      <w:tr w:rsidR="00E73209" w:rsidRPr="00E73209" w14:paraId="1C721400" w14:textId="77777777" w:rsidTr="00627AA0">
        <w:trPr>
          <w:trHeight w:val="240"/>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tcPr>
          <w:p w14:paraId="63510611" w14:textId="77777777" w:rsidR="00E73209" w:rsidRPr="00E73209" w:rsidRDefault="00E73209" w:rsidP="00E73209">
            <w:pPr>
              <w:jc w:val="center"/>
              <w:rPr>
                <w:rFonts w:ascii="Arial CYR" w:hAnsi="Arial CYR" w:cs="Arial CYR"/>
                <w:sz w:val="18"/>
                <w:szCs w:val="18"/>
              </w:rPr>
            </w:pPr>
            <w:r w:rsidRPr="00E73209">
              <w:rPr>
                <w:rFonts w:ascii="Arial CYR" w:hAnsi="Arial CYR" w:cs="Arial CYR"/>
                <w:sz w:val="18"/>
                <w:szCs w:val="18"/>
              </w:rPr>
              <w:t>Наименование</w:t>
            </w:r>
          </w:p>
        </w:tc>
        <w:tc>
          <w:tcPr>
            <w:tcW w:w="1210" w:type="dxa"/>
            <w:tcBorders>
              <w:top w:val="single" w:sz="4" w:space="0" w:color="auto"/>
              <w:left w:val="nil"/>
              <w:bottom w:val="single" w:sz="4" w:space="0" w:color="auto"/>
              <w:right w:val="single" w:sz="4" w:space="0" w:color="auto"/>
            </w:tcBorders>
            <w:shd w:val="clear" w:color="000000" w:fill="FFFFFF"/>
            <w:vAlign w:val="center"/>
          </w:tcPr>
          <w:p w14:paraId="36629B5C" w14:textId="77777777" w:rsidR="00E73209" w:rsidRPr="00E73209" w:rsidRDefault="00E73209" w:rsidP="00E73209">
            <w:pPr>
              <w:jc w:val="center"/>
              <w:rPr>
                <w:rFonts w:ascii="Arial CYR" w:hAnsi="Arial CYR" w:cs="Arial CYR"/>
                <w:sz w:val="18"/>
                <w:szCs w:val="18"/>
              </w:rPr>
            </w:pPr>
            <w:r w:rsidRPr="00E73209">
              <w:rPr>
                <w:rFonts w:ascii="Arial CYR" w:hAnsi="Arial CYR" w:cs="Arial CYR"/>
                <w:sz w:val="18"/>
                <w:szCs w:val="18"/>
              </w:rPr>
              <w:t>Ед. изм.</w:t>
            </w:r>
          </w:p>
        </w:tc>
        <w:tc>
          <w:tcPr>
            <w:tcW w:w="1515" w:type="dxa"/>
            <w:tcBorders>
              <w:top w:val="single" w:sz="4" w:space="0" w:color="auto"/>
              <w:left w:val="nil"/>
              <w:bottom w:val="single" w:sz="4" w:space="0" w:color="auto"/>
              <w:right w:val="single" w:sz="4" w:space="0" w:color="auto"/>
            </w:tcBorders>
            <w:shd w:val="clear" w:color="auto" w:fill="auto"/>
            <w:noWrap/>
            <w:vAlign w:val="center"/>
          </w:tcPr>
          <w:p w14:paraId="7FEEE273" w14:textId="77777777" w:rsidR="00E73209" w:rsidRPr="00E73209" w:rsidRDefault="00E73209" w:rsidP="00E73209">
            <w:pPr>
              <w:jc w:val="center"/>
              <w:rPr>
                <w:rFonts w:ascii="Arial CYR" w:hAnsi="Arial CYR" w:cs="Arial CYR"/>
                <w:sz w:val="18"/>
                <w:szCs w:val="18"/>
              </w:rPr>
            </w:pPr>
            <w:r w:rsidRPr="00E73209">
              <w:rPr>
                <w:rFonts w:ascii="Arial CYR" w:hAnsi="Arial CYR" w:cs="Arial CYR"/>
                <w:sz w:val="18"/>
                <w:szCs w:val="18"/>
              </w:rPr>
              <w:t>Предложение предприятия</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2414E" w14:textId="77777777" w:rsidR="00E73209" w:rsidRPr="00E73209" w:rsidRDefault="00E73209" w:rsidP="00E73209">
            <w:pPr>
              <w:jc w:val="center"/>
              <w:rPr>
                <w:rFonts w:ascii="Arial CYR" w:hAnsi="Arial CYR" w:cs="Arial CYR"/>
                <w:sz w:val="18"/>
                <w:szCs w:val="18"/>
              </w:rPr>
            </w:pPr>
            <w:r w:rsidRPr="00E73209">
              <w:rPr>
                <w:rFonts w:ascii="Arial CYR" w:hAnsi="Arial CYR" w:cs="Arial CYR"/>
                <w:sz w:val="18"/>
                <w:szCs w:val="18"/>
              </w:rPr>
              <w:t>Предложение экспертов</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5C3FF39F" w14:textId="77777777" w:rsidR="00E73209" w:rsidRPr="00E73209" w:rsidRDefault="00E73209" w:rsidP="00E73209">
            <w:pPr>
              <w:jc w:val="center"/>
              <w:rPr>
                <w:rFonts w:ascii="Arial CYR" w:hAnsi="Arial CYR" w:cs="Arial CYR"/>
                <w:sz w:val="18"/>
                <w:szCs w:val="18"/>
              </w:rPr>
            </w:pPr>
            <w:r w:rsidRPr="00E73209">
              <w:rPr>
                <w:rFonts w:ascii="Arial CYR" w:hAnsi="Arial CYR" w:cs="Arial CYR"/>
                <w:sz w:val="18"/>
                <w:szCs w:val="18"/>
              </w:rPr>
              <w:t>Отклонение от предложений предприятия</w:t>
            </w:r>
          </w:p>
        </w:tc>
      </w:tr>
      <w:tr w:rsidR="00E73209" w:rsidRPr="00E73209" w14:paraId="48A98C00" w14:textId="77777777" w:rsidTr="00627AA0">
        <w:trPr>
          <w:trHeight w:val="240"/>
        </w:trPr>
        <w:tc>
          <w:tcPr>
            <w:tcW w:w="3842" w:type="dxa"/>
            <w:tcBorders>
              <w:top w:val="single" w:sz="4" w:space="0" w:color="auto"/>
              <w:left w:val="single" w:sz="8" w:space="0" w:color="auto"/>
              <w:bottom w:val="nil"/>
              <w:right w:val="single" w:sz="4" w:space="0" w:color="auto"/>
            </w:tcBorders>
            <w:shd w:val="clear" w:color="000000" w:fill="FFFFFF"/>
            <w:vAlign w:val="center"/>
            <w:hideMark/>
          </w:tcPr>
          <w:p w14:paraId="5F75F36E" w14:textId="77777777" w:rsidR="00E73209" w:rsidRPr="00E73209" w:rsidRDefault="00E73209" w:rsidP="00E73209">
            <w:pPr>
              <w:rPr>
                <w:rFonts w:ascii="Arial CYR" w:hAnsi="Arial CYR" w:cs="Arial CYR"/>
                <w:sz w:val="18"/>
                <w:szCs w:val="18"/>
              </w:rPr>
            </w:pPr>
            <w:r w:rsidRPr="00E73209">
              <w:rPr>
                <w:rFonts w:ascii="Arial CYR" w:hAnsi="Arial CYR" w:cs="Arial CYR"/>
                <w:sz w:val="18"/>
                <w:szCs w:val="18"/>
              </w:rPr>
              <w:t>Общий расход электроэнергии, в т.ч.:</w:t>
            </w:r>
          </w:p>
        </w:tc>
        <w:tc>
          <w:tcPr>
            <w:tcW w:w="1210" w:type="dxa"/>
            <w:tcBorders>
              <w:top w:val="single" w:sz="4" w:space="0" w:color="auto"/>
              <w:left w:val="nil"/>
              <w:bottom w:val="nil"/>
              <w:right w:val="single" w:sz="4" w:space="0" w:color="auto"/>
            </w:tcBorders>
            <w:shd w:val="clear" w:color="000000" w:fill="FFFFFF"/>
            <w:vAlign w:val="center"/>
            <w:hideMark/>
          </w:tcPr>
          <w:p w14:paraId="4B089BFA" w14:textId="77777777" w:rsidR="00E73209" w:rsidRPr="00E73209" w:rsidRDefault="00E73209" w:rsidP="00E73209">
            <w:pPr>
              <w:jc w:val="center"/>
              <w:rPr>
                <w:rFonts w:ascii="Arial CYR" w:hAnsi="Arial CYR" w:cs="Arial CYR"/>
                <w:sz w:val="18"/>
                <w:szCs w:val="18"/>
              </w:rPr>
            </w:pPr>
            <w:r w:rsidRPr="00E73209">
              <w:rPr>
                <w:rFonts w:ascii="Arial CYR" w:hAnsi="Arial CYR" w:cs="Arial CYR"/>
                <w:sz w:val="18"/>
                <w:szCs w:val="18"/>
              </w:rPr>
              <w:t>тыс. кВт*ч</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24549792"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3 385,72</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77608"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3152,29</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3C880160"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-233,43</w:t>
            </w:r>
          </w:p>
        </w:tc>
      </w:tr>
      <w:tr w:rsidR="00E73209" w:rsidRPr="00E73209" w14:paraId="45855EDA" w14:textId="77777777" w:rsidTr="00627AA0">
        <w:trPr>
          <w:trHeight w:val="186"/>
        </w:trPr>
        <w:tc>
          <w:tcPr>
            <w:tcW w:w="384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B6CCAD2" w14:textId="77777777" w:rsidR="00E73209" w:rsidRPr="00E73209" w:rsidRDefault="00E73209" w:rsidP="00E73209">
            <w:pPr>
              <w:rPr>
                <w:rFonts w:ascii="Arial CYR" w:hAnsi="Arial CYR" w:cs="Arial CYR"/>
                <w:sz w:val="18"/>
                <w:szCs w:val="18"/>
              </w:rPr>
            </w:pPr>
            <w:r w:rsidRPr="00E73209">
              <w:rPr>
                <w:rFonts w:ascii="Arial CYR" w:hAnsi="Arial CYR" w:cs="Arial CYR"/>
                <w:sz w:val="18"/>
                <w:szCs w:val="18"/>
              </w:rPr>
              <w:t xml:space="preserve"> -по высокому напряжению</w:t>
            </w:r>
          </w:p>
        </w:tc>
        <w:tc>
          <w:tcPr>
            <w:tcW w:w="1210" w:type="dxa"/>
            <w:tcBorders>
              <w:top w:val="single" w:sz="4" w:space="0" w:color="auto"/>
              <w:left w:val="nil"/>
              <w:bottom w:val="single" w:sz="4" w:space="0" w:color="auto"/>
              <w:right w:val="single" w:sz="4" w:space="0" w:color="auto"/>
            </w:tcBorders>
            <w:shd w:val="clear" w:color="000000" w:fill="FFFFFF"/>
            <w:hideMark/>
          </w:tcPr>
          <w:p w14:paraId="07ADA692" w14:textId="77777777" w:rsidR="00E73209" w:rsidRPr="00E73209" w:rsidRDefault="00E73209" w:rsidP="00E73209">
            <w:pPr>
              <w:jc w:val="center"/>
              <w:rPr>
                <w:rFonts w:ascii="Arial CYR" w:hAnsi="Arial CYR" w:cs="Arial CYR"/>
                <w:sz w:val="18"/>
                <w:szCs w:val="18"/>
              </w:rPr>
            </w:pPr>
            <w:r w:rsidRPr="00E73209">
              <w:rPr>
                <w:rFonts w:ascii="Arial CYR" w:hAnsi="Arial CYR" w:cs="Arial CYR"/>
                <w:sz w:val="18"/>
                <w:szCs w:val="18"/>
              </w:rPr>
              <w:t>тыс. кВт*ч</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2BDBDF12"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3 317,07</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2D097993"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3116,54</w:t>
            </w:r>
          </w:p>
        </w:tc>
        <w:tc>
          <w:tcPr>
            <w:tcW w:w="1480" w:type="dxa"/>
            <w:tcBorders>
              <w:top w:val="nil"/>
              <w:left w:val="nil"/>
              <w:bottom w:val="single" w:sz="4" w:space="0" w:color="auto"/>
              <w:right w:val="single" w:sz="4" w:space="0" w:color="auto"/>
            </w:tcBorders>
            <w:shd w:val="clear" w:color="auto" w:fill="auto"/>
            <w:noWrap/>
            <w:vAlign w:val="bottom"/>
            <w:hideMark/>
          </w:tcPr>
          <w:p w14:paraId="5F89D38B"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-200,53</w:t>
            </w:r>
          </w:p>
        </w:tc>
      </w:tr>
      <w:tr w:rsidR="00E73209" w:rsidRPr="00E73209" w14:paraId="38279143" w14:textId="77777777" w:rsidTr="00627AA0">
        <w:trPr>
          <w:trHeight w:val="186"/>
        </w:trPr>
        <w:tc>
          <w:tcPr>
            <w:tcW w:w="3842" w:type="dxa"/>
            <w:tcBorders>
              <w:top w:val="nil"/>
              <w:left w:val="single" w:sz="8" w:space="0" w:color="auto"/>
              <w:bottom w:val="single" w:sz="4" w:space="0" w:color="auto"/>
              <w:right w:val="single" w:sz="4" w:space="0" w:color="auto"/>
            </w:tcBorders>
            <w:shd w:val="clear" w:color="000000" w:fill="FFFFFF"/>
            <w:noWrap/>
            <w:vAlign w:val="bottom"/>
            <w:hideMark/>
          </w:tcPr>
          <w:p w14:paraId="2894A57E" w14:textId="77777777" w:rsidR="00E73209" w:rsidRPr="00E73209" w:rsidRDefault="00E73209" w:rsidP="00E73209">
            <w:pPr>
              <w:rPr>
                <w:rFonts w:ascii="Arial CYR" w:hAnsi="Arial CYR" w:cs="Arial CYR"/>
                <w:sz w:val="18"/>
                <w:szCs w:val="18"/>
              </w:rPr>
            </w:pPr>
            <w:r w:rsidRPr="00E73209">
              <w:rPr>
                <w:rFonts w:ascii="Arial CYR" w:hAnsi="Arial CYR" w:cs="Arial CYR"/>
                <w:sz w:val="18"/>
                <w:szCs w:val="18"/>
              </w:rPr>
              <w:t xml:space="preserve"> -по СН I</w:t>
            </w:r>
          </w:p>
        </w:tc>
        <w:tc>
          <w:tcPr>
            <w:tcW w:w="1210" w:type="dxa"/>
            <w:tcBorders>
              <w:top w:val="nil"/>
              <w:left w:val="nil"/>
              <w:bottom w:val="single" w:sz="4" w:space="0" w:color="auto"/>
              <w:right w:val="single" w:sz="4" w:space="0" w:color="auto"/>
            </w:tcBorders>
            <w:shd w:val="clear" w:color="000000" w:fill="FFFFFF"/>
            <w:hideMark/>
          </w:tcPr>
          <w:p w14:paraId="699D9382" w14:textId="77777777" w:rsidR="00E73209" w:rsidRPr="00E73209" w:rsidRDefault="00E73209" w:rsidP="00E73209">
            <w:pPr>
              <w:jc w:val="center"/>
              <w:rPr>
                <w:rFonts w:ascii="Arial CYR" w:hAnsi="Arial CYR" w:cs="Arial CYR"/>
                <w:sz w:val="18"/>
                <w:szCs w:val="18"/>
              </w:rPr>
            </w:pPr>
            <w:r w:rsidRPr="00E73209">
              <w:rPr>
                <w:rFonts w:ascii="Arial CYR" w:hAnsi="Arial CYR" w:cs="Arial CYR"/>
                <w:sz w:val="18"/>
                <w:szCs w:val="18"/>
              </w:rPr>
              <w:t>тыс. кВт*ч</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5D30E008" w14:textId="77777777" w:rsidR="00E73209" w:rsidRPr="00E73209" w:rsidRDefault="00E73209" w:rsidP="00E73209">
            <w:pPr>
              <w:rPr>
                <w:rFonts w:ascii="Arial CYR" w:hAnsi="Arial CYR" w:cs="Arial CYR"/>
                <w:sz w:val="18"/>
                <w:szCs w:val="18"/>
              </w:rPr>
            </w:pPr>
            <w:r w:rsidRPr="00E73209">
              <w:rPr>
                <w:rFonts w:ascii="Arial CYR" w:hAnsi="Arial CYR" w:cs="Arial CYR"/>
                <w:sz w:val="18"/>
                <w:szCs w:val="18"/>
              </w:rPr>
              <w:t> </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370F6BC6"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 </w:t>
            </w:r>
          </w:p>
        </w:tc>
        <w:tc>
          <w:tcPr>
            <w:tcW w:w="1480" w:type="dxa"/>
            <w:tcBorders>
              <w:top w:val="nil"/>
              <w:left w:val="nil"/>
              <w:bottom w:val="single" w:sz="4" w:space="0" w:color="auto"/>
              <w:right w:val="single" w:sz="4" w:space="0" w:color="auto"/>
            </w:tcBorders>
            <w:shd w:val="clear" w:color="auto" w:fill="auto"/>
            <w:noWrap/>
            <w:vAlign w:val="bottom"/>
            <w:hideMark/>
          </w:tcPr>
          <w:p w14:paraId="65A64EBD"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 </w:t>
            </w:r>
          </w:p>
        </w:tc>
      </w:tr>
      <w:tr w:rsidR="00E73209" w:rsidRPr="00E73209" w14:paraId="452EA52C" w14:textId="77777777" w:rsidTr="00627AA0">
        <w:trPr>
          <w:trHeight w:val="240"/>
        </w:trPr>
        <w:tc>
          <w:tcPr>
            <w:tcW w:w="3842" w:type="dxa"/>
            <w:tcBorders>
              <w:top w:val="nil"/>
              <w:left w:val="single" w:sz="8" w:space="0" w:color="auto"/>
              <w:bottom w:val="single" w:sz="4" w:space="0" w:color="auto"/>
              <w:right w:val="single" w:sz="4" w:space="0" w:color="auto"/>
            </w:tcBorders>
            <w:shd w:val="clear" w:color="000000" w:fill="FFFFFF"/>
            <w:noWrap/>
            <w:vAlign w:val="bottom"/>
            <w:hideMark/>
          </w:tcPr>
          <w:p w14:paraId="60FC80B1" w14:textId="77777777" w:rsidR="00E73209" w:rsidRPr="00E73209" w:rsidRDefault="00E73209" w:rsidP="00E73209">
            <w:pPr>
              <w:rPr>
                <w:rFonts w:ascii="Arial CYR" w:hAnsi="Arial CYR" w:cs="Arial CYR"/>
                <w:sz w:val="18"/>
                <w:szCs w:val="18"/>
              </w:rPr>
            </w:pPr>
            <w:r w:rsidRPr="00E73209">
              <w:rPr>
                <w:rFonts w:ascii="Arial CYR" w:hAnsi="Arial CYR" w:cs="Arial CYR"/>
                <w:sz w:val="18"/>
                <w:szCs w:val="18"/>
              </w:rPr>
              <w:t xml:space="preserve"> -по СН II</w:t>
            </w:r>
          </w:p>
        </w:tc>
        <w:tc>
          <w:tcPr>
            <w:tcW w:w="1210" w:type="dxa"/>
            <w:tcBorders>
              <w:top w:val="nil"/>
              <w:left w:val="nil"/>
              <w:bottom w:val="single" w:sz="4" w:space="0" w:color="auto"/>
              <w:right w:val="single" w:sz="4" w:space="0" w:color="auto"/>
            </w:tcBorders>
            <w:shd w:val="clear" w:color="000000" w:fill="FFFFFF"/>
            <w:hideMark/>
          </w:tcPr>
          <w:p w14:paraId="51E1FFD5" w14:textId="77777777" w:rsidR="00E73209" w:rsidRPr="00E73209" w:rsidRDefault="00E73209" w:rsidP="00E73209">
            <w:pPr>
              <w:jc w:val="center"/>
              <w:rPr>
                <w:rFonts w:ascii="Arial CYR" w:hAnsi="Arial CYR" w:cs="Arial CYR"/>
                <w:sz w:val="18"/>
                <w:szCs w:val="18"/>
              </w:rPr>
            </w:pPr>
            <w:r w:rsidRPr="00E73209">
              <w:rPr>
                <w:rFonts w:ascii="Arial CYR" w:hAnsi="Arial CYR" w:cs="Arial CYR"/>
                <w:sz w:val="18"/>
                <w:szCs w:val="18"/>
              </w:rPr>
              <w:t>тыс. кВт*ч</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6620800B"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68,33</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07DD14E5"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33,71</w:t>
            </w:r>
          </w:p>
        </w:tc>
        <w:tc>
          <w:tcPr>
            <w:tcW w:w="1480" w:type="dxa"/>
            <w:tcBorders>
              <w:top w:val="nil"/>
              <w:left w:val="nil"/>
              <w:bottom w:val="single" w:sz="4" w:space="0" w:color="auto"/>
              <w:right w:val="single" w:sz="4" w:space="0" w:color="auto"/>
            </w:tcBorders>
            <w:shd w:val="clear" w:color="auto" w:fill="auto"/>
            <w:noWrap/>
            <w:vAlign w:val="bottom"/>
            <w:hideMark/>
          </w:tcPr>
          <w:p w14:paraId="47774213"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-34,62</w:t>
            </w:r>
          </w:p>
        </w:tc>
      </w:tr>
      <w:tr w:rsidR="00E73209" w:rsidRPr="00E73209" w14:paraId="71427733" w14:textId="77777777" w:rsidTr="00627AA0">
        <w:trPr>
          <w:trHeight w:val="186"/>
        </w:trPr>
        <w:tc>
          <w:tcPr>
            <w:tcW w:w="3842" w:type="dxa"/>
            <w:tcBorders>
              <w:top w:val="nil"/>
              <w:left w:val="single" w:sz="8" w:space="0" w:color="auto"/>
              <w:bottom w:val="single" w:sz="4" w:space="0" w:color="auto"/>
              <w:right w:val="single" w:sz="4" w:space="0" w:color="auto"/>
            </w:tcBorders>
            <w:shd w:val="clear" w:color="000000" w:fill="FFFFFF"/>
            <w:noWrap/>
            <w:vAlign w:val="bottom"/>
            <w:hideMark/>
          </w:tcPr>
          <w:p w14:paraId="298373C2" w14:textId="77777777" w:rsidR="00E73209" w:rsidRPr="00E73209" w:rsidRDefault="00E73209" w:rsidP="00E73209">
            <w:pPr>
              <w:rPr>
                <w:rFonts w:ascii="Arial CYR" w:hAnsi="Arial CYR" w:cs="Arial CYR"/>
                <w:sz w:val="18"/>
                <w:szCs w:val="18"/>
              </w:rPr>
            </w:pPr>
            <w:r w:rsidRPr="00E73209">
              <w:rPr>
                <w:rFonts w:ascii="Arial CYR" w:hAnsi="Arial CYR" w:cs="Arial CYR"/>
                <w:sz w:val="18"/>
                <w:szCs w:val="18"/>
              </w:rPr>
              <w:t xml:space="preserve"> -по низкому напряжению</w:t>
            </w:r>
          </w:p>
        </w:tc>
        <w:tc>
          <w:tcPr>
            <w:tcW w:w="1210" w:type="dxa"/>
            <w:tcBorders>
              <w:top w:val="nil"/>
              <w:left w:val="nil"/>
              <w:bottom w:val="single" w:sz="4" w:space="0" w:color="auto"/>
              <w:right w:val="single" w:sz="4" w:space="0" w:color="auto"/>
            </w:tcBorders>
            <w:shd w:val="clear" w:color="000000" w:fill="FFFFFF"/>
            <w:hideMark/>
          </w:tcPr>
          <w:p w14:paraId="32FCAD19" w14:textId="77777777" w:rsidR="00E73209" w:rsidRPr="00E73209" w:rsidRDefault="00E73209" w:rsidP="00E73209">
            <w:pPr>
              <w:jc w:val="center"/>
              <w:rPr>
                <w:rFonts w:ascii="Arial CYR" w:hAnsi="Arial CYR" w:cs="Arial CYR"/>
                <w:sz w:val="18"/>
                <w:szCs w:val="18"/>
              </w:rPr>
            </w:pPr>
            <w:r w:rsidRPr="00E73209">
              <w:rPr>
                <w:rFonts w:ascii="Arial CYR" w:hAnsi="Arial CYR" w:cs="Arial CYR"/>
                <w:sz w:val="18"/>
                <w:szCs w:val="18"/>
              </w:rPr>
              <w:t>тыс. кВт*ч</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228966D5"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0,32</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0C3ACF8D"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2,05</w:t>
            </w:r>
          </w:p>
        </w:tc>
        <w:tc>
          <w:tcPr>
            <w:tcW w:w="1480" w:type="dxa"/>
            <w:tcBorders>
              <w:top w:val="nil"/>
              <w:left w:val="nil"/>
              <w:bottom w:val="single" w:sz="4" w:space="0" w:color="auto"/>
              <w:right w:val="single" w:sz="4" w:space="0" w:color="auto"/>
            </w:tcBorders>
            <w:shd w:val="clear" w:color="auto" w:fill="auto"/>
            <w:noWrap/>
            <w:vAlign w:val="bottom"/>
            <w:hideMark/>
          </w:tcPr>
          <w:p w14:paraId="4739035A"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1,73</w:t>
            </w:r>
          </w:p>
        </w:tc>
      </w:tr>
      <w:tr w:rsidR="00E73209" w:rsidRPr="00E73209" w14:paraId="5491B5EB" w14:textId="77777777" w:rsidTr="00627AA0">
        <w:trPr>
          <w:trHeight w:val="285"/>
        </w:trPr>
        <w:tc>
          <w:tcPr>
            <w:tcW w:w="3842" w:type="dxa"/>
            <w:tcBorders>
              <w:top w:val="nil"/>
              <w:left w:val="single" w:sz="8" w:space="0" w:color="auto"/>
              <w:bottom w:val="single" w:sz="4" w:space="0" w:color="auto"/>
              <w:right w:val="single" w:sz="4" w:space="0" w:color="auto"/>
            </w:tcBorders>
            <w:shd w:val="clear" w:color="000000" w:fill="FFFFFF"/>
            <w:vAlign w:val="center"/>
            <w:hideMark/>
          </w:tcPr>
          <w:p w14:paraId="1DE3C1C3" w14:textId="77777777" w:rsidR="00E73209" w:rsidRPr="00E73209" w:rsidRDefault="00E73209" w:rsidP="00E73209">
            <w:pPr>
              <w:rPr>
                <w:rFonts w:ascii="Arial CYR" w:hAnsi="Arial CYR" w:cs="Arial CYR"/>
                <w:sz w:val="18"/>
                <w:szCs w:val="18"/>
              </w:rPr>
            </w:pPr>
            <w:r w:rsidRPr="00E73209">
              <w:rPr>
                <w:rFonts w:ascii="Arial CYR" w:hAnsi="Arial CYR" w:cs="Arial CYR"/>
                <w:sz w:val="18"/>
                <w:szCs w:val="18"/>
              </w:rPr>
              <w:t xml:space="preserve">Средневзвешенный тариф за 1 кВт*ч </w:t>
            </w:r>
            <w:proofErr w:type="spellStart"/>
            <w:r w:rsidRPr="00E73209">
              <w:rPr>
                <w:rFonts w:ascii="Arial CYR" w:hAnsi="Arial CYR" w:cs="Arial CYR"/>
                <w:sz w:val="18"/>
                <w:szCs w:val="18"/>
              </w:rPr>
              <w:t>потреблен.</w:t>
            </w:r>
            <w:proofErr w:type="gramStart"/>
            <w:r w:rsidRPr="00E73209">
              <w:rPr>
                <w:rFonts w:ascii="Arial CYR" w:hAnsi="Arial CYR" w:cs="Arial CYR"/>
                <w:sz w:val="18"/>
                <w:szCs w:val="18"/>
              </w:rPr>
              <w:t>эл.энергии</w:t>
            </w:r>
            <w:proofErr w:type="spellEnd"/>
            <w:proofErr w:type="gramEnd"/>
            <w:r w:rsidRPr="00E73209">
              <w:rPr>
                <w:rFonts w:ascii="Arial CYR" w:hAnsi="Arial CYR" w:cs="Arial CYR"/>
                <w:sz w:val="18"/>
                <w:szCs w:val="18"/>
              </w:rPr>
              <w:t>, в т.ч.:</w:t>
            </w:r>
          </w:p>
        </w:tc>
        <w:tc>
          <w:tcPr>
            <w:tcW w:w="1210" w:type="dxa"/>
            <w:tcBorders>
              <w:top w:val="nil"/>
              <w:left w:val="nil"/>
              <w:bottom w:val="single" w:sz="4" w:space="0" w:color="auto"/>
              <w:right w:val="single" w:sz="4" w:space="0" w:color="auto"/>
            </w:tcBorders>
            <w:shd w:val="clear" w:color="000000" w:fill="FFFFFF"/>
            <w:vAlign w:val="center"/>
            <w:hideMark/>
          </w:tcPr>
          <w:p w14:paraId="458D0E69" w14:textId="77777777" w:rsidR="00E73209" w:rsidRPr="00E73209" w:rsidRDefault="00E73209" w:rsidP="00E73209">
            <w:pPr>
              <w:jc w:val="center"/>
              <w:rPr>
                <w:rFonts w:ascii="Arial CYR" w:hAnsi="Arial CYR" w:cs="Arial CYR"/>
                <w:sz w:val="18"/>
                <w:szCs w:val="18"/>
              </w:rPr>
            </w:pPr>
            <w:r w:rsidRPr="00E73209">
              <w:rPr>
                <w:rFonts w:ascii="Arial CYR" w:hAnsi="Arial CYR" w:cs="Arial CYR"/>
                <w:sz w:val="18"/>
                <w:szCs w:val="18"/>
              </w:rPr>
              <w:t>руб.</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4F6EB14E"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4,84</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6494CB09"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4,84</w:t>
            </w:r>
          </w:p>
        </w:tc>
        <w:tc>
          <w:tcPr>
            <w:tcW w:w="1480" w:type="dxa"/>
            <w:tcBorders>
              <w:top w:val="nil"/>
              <w:left w:val="nil"/>
              <w:bottom w:val="single" w:sz="4" w:space="0" w:color="auto"/>
              <w:right w:val="single" w:sz="4" w:space="0" w:color="auto"/>
            </w:tcBorders>
            <w:shd w:val="clear" w:color="auto" w:fill="auto"/>
            <w:noWrap/>
            <w:vAlign w:val="bottom"/>
            <w:hideMark/>
          </w:tcPr>
          <w:p w14:paraId="3B3DFFF9"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0,00</w:t>
            </w:r>
          </w:p>
        </w:tc>
      </w:tr>
      <w:tr w:rsidR="00E73209" w:rsidRPr="00E73209" w14:paraId="1F5BF4AF" w14:textId="77777777" w:rsidTr="00627AA0">
        <w:trPr>
          <w:trHeight w:val="186"/>
        </w:trPr>
        <w:tc>
          <w:tcPr>
            <w:tcW w:w="3842" w:type="dxa"/>
            <w:tcBorders>
              <w:top w:val="nil"/>
              <w:left w:val="single" w:sz="8" w:space="0" w:color="auto"/>
              <w:bottom w:val="single" w:sz="4" w:space="0" w:color="auto"/>
              <w:right w:val="single" w:sz="4" w:space="0" w:color="auto"/>
            </w:tcBorders>
            <w:shd w:val="clear" w:color="000000" w:fill="FFFFFF"/>
            <w:noWrap/>
            <w:vAlign w:val="bottom"/>
            <w:hideMark/>
          </w:tcPr>
          <w:p w14:paraId="74FCD6A1" w14:textId="77777777" w:rsidR="00E73209" w:rsidRPr="00E73209" w:rsidRDefault="00E73209" w:rsidP="00E73209">
            <w:pPr>
              <w:rPr>
                <w:rFonts w:ascii="Arial CYR" w:hAnsi="Arial CYR" w:cs="Arial CYR"/>
                <w:sz w:val="18"/>
                <w:szCs w:val="18"/>
              </w:rPr>
            </w:pPr>
            <w:r w:rsidRPr="00E73209">
              <w:rPr>
                <w:rFonts w:ascii="Arial CYR" w:hAnsi="Arial CYR" w:cs="Arial CYR"/>
                <w:sz w:val="18"/>
                <w:szCs w:val="18"/>
              </w:rPr>
              <w:t xml:space="preserve"> -по высокому напряжению</w:t>
            </w:r>
          </w:p>
        </w:tc>
        <w:tc>
          <w:tcPr>
            <w:tcW w:w="1210" w:type="dxa"/>
            <w:tcBorders>
              <w:top w:val="nil"/>
              <w:left w:val="nil"/>
              <w:bottom w:val="single" w:sz="4" w:space="0" w:color="auto"/>
              <w:right w:val="single" w:sz="4" w:space="0" w:color="auto"/>
            </w:tcBorders>
            <w:shd w:val="clear" w:color="000000" w:fill="FFFFFF"/>
            <w:vAlign w:val="center"/>
            <w:hideMark/>
          </w:tcPr>
          <w:p w14:paraId="22C2CBA9" w14:textId="77777777" w:rsidR="00E73209" w:rsidRPr="00E73209" w:rsidRDefault="00E73209" w:rsidP="00E73209">
            <w:pPr>
              <w:jc w:val="center"/>
              <w:rPr>
                <w:rFonts w:ascii="Arial CYR" w:hAnsi="Arial CYR" w:cs="Arial CYR"/>
                <w:sz w:val="18"/>
                <w:szCs w:val="18"/>
              </w:rPr>
            </w:pPr>
            <w:r w:rsidRPr="00E73209">
              <w:rPr>
                <w:rFonts w:ascii="Arial CYR" w:hAnsi="Arial CYR" w:cs="Arial CYR"/>
                <w:sz w:val="18"/>
                <w:szCs w:val="18"/>
              </w:rPr>
              <w:t>руб.</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260BDEE6"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4,8244</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3072E27D"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4,8244</w:t>
            </w:r>
          </w:p>
        </w:tc>
        <w:tc>
          <w:tcPr>
            <w:tcW w:w="1480" w:type="dxa"/>
            <w:tcBorders>
              <w:top w:val="nil"/>
              <w:left w:val="nil"/>
              <w:bottom w:val="single" w:sz="4" w:space="0" w:color="auto"/>
              <w:right w:val="single" w:sz="4" w:space="0" w:color="auto"/>
            </w:tcBorders>
            <w:shd w:val="clear" w:color="auto" w:fill="auto"/>
            <w:noWrap/>
            <w:vAlign w:val="bottom"/>
            <w:hideMark/>
          </w:tcPr>
          <w:p w14:paraId="4267B372"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0,00</w:t>
            </w:r>
          </w:p>
        </w:tc>
      </w:tr>
      <w:tr w:rsidR="00E73209" w:rsidRPr="00E73209" w14:paraId="16F4215A" w14:textId="77777777" w:rsidTr="00627AA0">
        <w:trPr>
          <w:trHeight w:val="186"/>
        </w:trPr>
        <w:tc>
          <w:tcPr>
            <w:tcW w:w="3842" w:type="dxa"/>
            <w:tcBorders>
              <w:top w:val="nil"/>
              <w:left w:val="single" w:sz="8" w:space="0" w:color="auto"/>
              <w:bottom w:val="single" w:sz="4" w:space="0" w:color="auto"/>
              <w:right w:val="single" w:sz="4" w:space="0" w:color="auto"/>
            </w:tcBorders>
            <w:shd w:val="clear" w:color="000000" w:fill="FFFFFF"/>
            <w:noWrap/>
            <w:vAlign w:val="bottom"/>
            <w:hideMark/>
          </w:tcPr>
          <w:p w14:paraId="25C69001" w14:textId="77777777" w:rsidR="00E73209" w:rsidRPr="00E73209" w:rsidRDefault="00E73209" w:rsidP="00E73209">
            <w:pPr>
              <w:rPr>
                <w:rFonts w:ascii="Arial CYR" w:hAnsi="Arial CYR" w:cs="Arial CYR"/>
                <w:sz w:val="18"/>
                <w:szCs w:val="18"/>
              </w:rPr>
            </w:pPr>
            <w:r w:rsidRPr="00E73209">
              <w:rPr>
                <w:rFonts w:ascii="Arial CYR" w:hAnsi="Arial CYR" w:cs="Arial CYR"/>
                <w:sz w:val="18"/>
                <w:szCs w:val="18"/>
              </w:rPr>
              <w:t xml:space="preserve"> -по СН I</w:t>
            </w:r>
          </w:p>
        </w:tc>
        <w:tc>
          <w:tcPr>
            <w:tcW w:w="1210" w:type="dxa"/>
            <w:tcBorders>
              <w:top w:val="nil"/>
              <w:left w:val="nil"/>
              <w:bottom w:val="single" w:sz="4" w:space="0" w:color="auto"/>
              <w:right w:val="single" w:sz="4" w:space="0" w:color="auto"/>
            </w:tcBorders>
            <w:shd w:val="clear" w:color="000000" w:fill="FFFFFF"/>
            <w:vAlign w:val="center"/>
            <w:hideMark/>
          </w:tcPr>
          <w:p w14:paraId="4D8F3334" w14:textId="77777777" w:rsidR="00E73209" w:rsidRPr="00E73209" w:rsidRDefault="00E73209" w:rsidP="00E73209">
            <w:pPr>
              <w:jc w:val="center"/>
              <w:rPr>
                <w:rFonts w:ascii="Arial CYR" w:hAnsi="Arial CYR" w:cs="Arial CYR"/>
                <w:sz w:val="18"/>
                <w:szCs w:val="18"/>
              </w:rPr>
            </w:pPr>
            <w:r w:rsidRPr="00E73209">
              <w:rPr>
                <w:rFonts w:ascii="Arial CYR" w:hAnsi="Arial CYR" w:cs="Arial CYR"/>
                <w:sz w:val="18"/>
                <w:szCs w:val="18"/>
              </w:rPr>
              <w:t>руб.</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09AC3E9D" w14:textId="77777777" w:rsidR="00E73209" w:rsidRPr="00E73209" w:rsidRDefault="00E73209" w:rsidP="00E73209">
            <w:pPr>
              <w:rPr>
                <w:rFonts w:ascii="Arial CYR" w:hAnsi="Arial CYR" w:cs="Arial CYR"/>
                <w:sz w:val="18"/>
                <w:szCs w:val="18"/>
              </w:rPr>
            </w:pPr>
            <w:r w:rsidRPr="00E73209">
              <w:rPr>
                <w:rFonts w:ascii="Arial CYR" w:hAnsi="Arial CYR" w:cs="Arial CYR"/>
                <w:sz w:val="18"/>
                <w:szCs w:val="18"/>
              </w:rPr>
              <w:t> </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2FEAD604"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 </w:t>
            </w:r>
          </w:p>
        </w:tc>
        <w:tc>
          <w:tcPr>
            <w:tcW w:w="1480" w:type="dxa"/>
            <w:tcBorders>
              <w:top w:val="nil"/>
              <w:left w:val="nil"/>
              <w:bottom w:val="single" w:sz="4" w:space="0" w:color="auto"/>
              <w:right w:val="single" w:sz="4" w:space="0" w:color="auto"/>
            </w:tcBorders>
            <w:shd w:val="clear" w:color="auto" w:fill="auto"/>
            <w:noWrap/>
            <w:vAlign w:val="bottom"/>
            <w:hideMark/>
          </w:tcPr>
          <w:p w14:paraId="5F212E25"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 </w:t>
            </w:r>
          </w:p>
        </w:tc>
      </w:tr>
      <w:tr w:rsidR="00E73209" w:rsidRPr="00E73209" w14:paraId="3DCCFEDD" w14:textId="77777777" w:rsidTr="00627AA0">
        <w:trPr>
          <w:trHeight w:val="186"/>
        </w:trPr>
        <w:tc>
          <w:tcPr>
            <w:tcW w:w="3842" w:type="dxa"/>
            <w:tcBorders>
              <w:top w:val="nil"/>
              <w:left w:val="single" w:sz="8" w:space="0" w:color="auto"/>
              <w:bottom w:val="single" w:sz="4" w:space="0" w:color="auto"/>
              <w:right w:val="single" w:sz="4" w:space="0" w:color="auto"/>
            </w:tcBorders>
            <w:shd w:val="clear" w:color="000000" w:fill="FFFFFF"/>
            <w:noWrap/>
            <w:vAlign w:val="bottom"/>
            <w:hideMark/>
          </w:tcPr>
          <w:p w14:paraId="2EB0405B" w14:textId="77777777" w:rsidR="00E73209" w:rsidRPr="00E73209" w:rsidRDefault="00E73209" w:rsidP="00E73209">
            <w:pPr>
              <w:rPr>
                <w:rFonts w:ascii="Arial CYR" w:hAnsi="Arial CYR" w:cs="Arial CYR"/>
                <w:sz w:val="18"/>
                <w:szCs w:val="18"/>
              </w:rPr>
            </w:pPr>
            <w:r w:rsidRPr="00E73209">
              <w:rPr>
                <w:rFonts w:ascii="Arial CYR" w:hAnsi="Arial CYR" w:cs="Arial CYR"/>
                <w:sz w:val="18"/>
                <w:szCs w:val="18"/>
              </w:rPr>
              <w:t xml:space="preserve"> -по СН II</w:t>
            </w:r>
          </w:p>
        </w:tc>
        <w:tc>
          <w:tcPr>
            <w:tcW w:w="1210" w:type="dxa"/>
            <w:tcBorders>
              <w:top w:val="nil"/>
              <w:left w:val="nil"/>
              <w:bottom w:val="single" w:sz="4" w:space="0" w:color="auto"/>
              <w:right w:val="single" w:sz="4" w:space="0" w:color="auto"/>
            </w:tcBorders>
            <w:shd w:val="clear" w:color="000000" w:fill="FFFFFF"/>
            <w:vAlign w:val="center"/>
            <w:hideMark/>
          </w:tcPr>
          <w:p w14:paraId="3AA1A18D" w14:textId="77777777" w:rsidR="00E73209" w:rsidRPr="00E73209" w:rsidRDefault="00E73209" w:rsidP="00E73209">
            <w:pPr>
              <w:jc w:val="center"/>
              <w:rPr>
                <w:rFonts w:ascii="Arial CYR" w:hAnsi="Arial CYR" w:cs="Arial CYR"/>
                <w:sz w:val="18"/>
                <w:szCs w:val="18"/>
              </w:rPr>
            </w:pPr>
            <w:r w:rsidRPr="00E73209">
              <w:rPr>
                <w:rFonts w:ascii="Arial CYR" w:hAnsi="Arial CYR" w:cs="Arial CYR"/>
                <w:sz w:val="18"/>
                <w:szCs w:val="18"/>
              </w:rPr>
              <w:t>руб.</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65BF646E"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6,47</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7A7CB15D"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6,47</w:t>
            </w:r>
          </w:p>
        </w:tc>
        <w:tc>
          <w:tcPr>
            <w:tcW w:w="1480" w:type="dxa"/>
            <w:tcBorders>
              <w:top w:val="nil"/>
              <w:left w:val="nil"/>
              <w:bottom w:val="single" w:sz="4" w:space="0" w:color="auto"/>
              <w:right w:val="single" w:sz="4" w:space="0" w:color="auto"/>
            </w:tcBorders>
            <w:shd w:val="clear" w:color="auto" w:fill="auto"/>
            <w:noWrap/>
            <w:vAlign w:val="bottom"/>
            <w:hideMark/>
          </w:tcPr>
          <w:p w14:paraId="1CAD4216"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0,00</w:t>
            </w:r>
          </w:p>
        </w:tc>
      </w:tr>
      <w:tr w:rsidR="00E73209" w:rsidRPr="00E73209" w14:paraId="1C03404A" w14:textId="77777777" w:rsidTr="00627AA0">
        <w:trPr>
          <w:trHeight w:val="197"/>
        </w:trPr>
        <w:tc>
          <w:tcPr>
            <w:tcW w:w="3842" w:type="dxa"/>
            <w:tcBorders>
              <w:top w:val="nil"/>
              <w:left w:val="single" w:sz="8" w:space="0" w:color="auto"/>
              <w:bottom w:val="single" w:sz="4" w:space="0" w:color="auto"/>
              <w:right w:val="single" w:sz="4" w:space="0" w:color="auto"/>
            </w:tcBorders>
            <w:shd w:val="clear" w:color="000000" w:fill="FFFFFF"/>
            <w:noWrap/>
            <w:vAlign w:val="bottom"/>
            <w:hideMark/>
          </w:tcPr>
          <w:p w14:paraId="7C5A38F3" w14:textId="77777777" w:rsidR="00E73209" w:rsidRPr="00E73209" w:rsidRDefault="00E73209" w:rsidP="00E73209">
            <w:pPr>
              <w:rPr>
                <w:rFonts w:ascii="Arial CYR" w:hAnsi="Arial CYR" w:cs="Arial CYR"/>
                <w:sz w:val="18"/>
                <w:szCs w:val="18"/>
              </w:rPr>
            </w:pPr>
            <w:r w:rsidRPr="00E73209">
              <w:rPr>
                <w:rFonts w:ascii="Arial CYR" w:hAnsi="Arial CYR" w:cs="Arial CYR"/>
                <w:sz w:val="18"/>
                <w:szCs w:val="18"/>
              </w:rPr>
              <w:t xml:space="preserve"> -по низкому напряжению</w:t>
            </w:r>
          </w:p>
        </w:tc>
        <w:tc>
          <w:tcPr>
            <w:tcW w:w="1210" w:type="dxa"/>
            <w:tcBorders>
              <w:top w:val="nil"/>
              <w:left w:val="nil"/>
              <w:bottom w:val="single" w:sz="4" w:space="0" w:color="auto"/>
              <w:right w:val="single" w:sz="4" w:space="0" w:color="auto"/>
            </w:tcBorders>
            <w:shd w:val="clear" w:color="000000" w:fill="FFFFFF"/>
            <w:vAlign w:val="center"/>
            <w:hideMark/>
          </w:tcPr>
          <w:p w14:paraId="2C47CC39" w14:textId="77777777" w:rsidR="00E73209" w:rsidRPr="00E73209" w:rsidRDefault="00E73209" w:rsidP="00E73209">
            <w:pPr>
              <w:jc w:val="center"/>
              <w:rPr>
                <w:rFonts w:ascii="Arial CYR" w:hAnsi="Arial CYR" w:cs="Arial CYR"/>
                <w:sz w:val="18"/>
                <w:szCs w:val="18"/>
              </w:rPr>
            </w:pPr>
            <w:r w:rsidRPr="00E73209">
              <w:rPr>
                <w:rFonts w:ascii="Arial CYR" w:hAnsi="Arial CYR" w:cs="Arial CYR"/>
                <w:sz w:val="18"/>
                <w:szCs w:val="18"/>
              </w:rPr>
              <w:t>руб.</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5972699E"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8,28</w:t>
            </w:r>
          </w:p>
        </w:tc>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154AB41C"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8,28</w:t>
            </w:r>
          </w:p>
        </w:tc>
        <w:tc>
          <w:tcPr>
            <w:tcW w:w="1480" w:type="dxa"/>
            <w:tcBorders>
              <w:top w:val="nil"/>
              <w:left w:val="nil"/>
              <w:bottom w:val="single" w:sz="4" w:space="0" w:color="auto"/>
              <w:right w:val="single" w:sz="4" w:space="0" w:color="auto"/>
            </w:tcBorders>
            <w:shd w:val="clear" w:color="auto" w:fill="auto"/>
            <w:noWrap/>
            <w:vAlign w:val="bottom"/>
            <w:hideMark/>
          </w:tcPr>
          <w:p w14:paraId="6DEC4440"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0,00</w:t>
            </w:r>
          </w:p>
        </w:tc>
      </w:tr>
      <w:tr w:rsidR="00E73209" w:rsidRPr="00E73209" w14:paraId="26705560" w14:textId="77777777" w:rsidTr="00627AA0">
        <w:trPr>
          <w:trHeight w:val="317"/>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6263B" w14:textId="77777777" w:rsidR="00E73209" w:rsidRPr="00E73209" w:rsidRDefault="00E73209" w:rsidP="00E73209">
            <w:pPr>
              <w:rPr>
                <w:rFonts w:ascii="Arial CYR" w:hAnsi="Arial CYR" w:cs="Arial CYR"/>
                <w:bCs/>
                <w:i/>
                <w:iCs/>
                <w:sz w:val="18"/>
                <w:szCs w:val="18"/>
              </w:rPr>
            </w:pPr>
            <w:r w:rsidRPr="00E73209">
              <w:rPr>
                <w:rFonts w:ascii="Arial CYR" w:hAnsi="Arial CYR" w:cs="Arial CYR"/>
                <w:bCs/>
                <w:i/>
                <w:iCs/>
                <w:sz w:val="18"/>
                <w:szCs w:val="18"/>
              </w:rPr>
              <w:t>Стоимость электроэнергии</w:t>
            </w:r>
          </w:p>
        </w:tc>
        <w:tc>
          <w:tcPr>
            <w:tcW w:w="1210" w:type="dxa"/>
            <w:tcBorders>
              <w:top w:val="single" w:sz="4" w:space="0" w:color="auto"/>
              <w:left w:val="nil"/>
              <w:bottom w:val="single" w:sz="4" w:space="0" w:color="auto"/>
              <w:right w:val="single" w:sz="4" w:space="0" w:color="auto"/>
            </w:tcBorders>
            <w:shd w:val="clear" w:color="000000" w:fill="FFFFFF"/>
            <w:vAlign w:val="center"/>
            <w:hideMark/>
          </w:tcPr>
          <w:p w14:paraId="23B58CFD" w14:textId="77777777" w:rsidR="00E73209" w:rsidRPr="00E73209" w:rsidRDefault="00E73209" w:rsidP="00E73209">
            <w:pPr>
              <w:jc w:val="center"/>
              <w:rPr>
                <w:rFonts w:ascii="Arial CYR" w:hAnsi="Arial CYR" w:cs="Arial CYR"/>
                <w:sz w:val="18"/>
                <w:szCs w:val="18"/>
              </w:rPr>
            </w:pPr>
            <w:r w:rsidRPr="00E73209">
              <w:rPr>
                <w:rFonts w:ascii="Arial CYR" w:hAnsi="Arial CYR" w:cs="Arial CYR"/>
                <w:sz w:val="18"/>
                <w:szCs w:val="18"/>
              </w:rPr>
              <w:t>тыс. руб.</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14:paraId="06EE7A70" w14:textId="77777777" w:rsidR="00E73209" w:rsidRPr="00E73209" w:rsidRDefault="00E73209" w:rsidP="00E73209">
            <w:pPr>
              <w:jc w:val="right"/>
              <w:rPr>
                <w:rFonts w:ascii="Arial CYR" w:hAnsi="Arial CYR" w:cs="Arial CYR"/>
                <w:bCs/>
                <w:sz w:val="18"/>
                <w:szCs w:val="18"/>
              </w:rPr>
            </w:pPr>
            <w:r w:rsidRPr="00E73209">
              <w:rPr>
                <w:rFonts w:ascii="Arial CYR" w:hAnsi="Arial CYR" w:cs="Arial CYR"/>
                <w:bCs/>
                <w:sz w:val="18"/>
                <w:szCs w:val="18"/>
              </w:rPr>
              <w:t>16 447,66</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BDAD4" w14:textId="77777777" w:rsidR="00E73209" w:rsidRPr="00E73209" w:rsidRDefault="00E73209" w:rsidP="00E73209">
            <w:pPr>
              <w:jc w:val="right"/>
              <w:rPr>
                <w:rFonts w:ascii="Arial CYR" w:hAnsi="Arial CYR" w:cs="Arial CYR"/>
                <w:bCs/>
                <w:sz w:val="18"/>
                <w:szCs w:val="18"/>
              </w:rPr>
            </w:pPr>
            <w:r w:rsidRPr="00E73209">
              <w:rPr>
                <w:rFonts w:ascii="Arial CYR" w:hAnsi="Arial CYR" w:cs="Arial CYR"/>
                <w:bCs/>
                <w:sz w:val="18"/>
                <w:szCs w:val="18"/>
              </w:rPr>
              <w:t>15 270,47</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5E66BD12" w14:textId="77777777" w:rsidR="00E73209" w:rsidRPr="00E73209" w:rsidRDefault="00E73209" w:rsidP="00E73209">
            <w:pPr>
              <w:jc w:val="right"/>
              <w:rPr>
                <w:rFonts w:ascii="Arial CYR" w:hAnsi="Arial CYR" w:cs="Arial CYR"/>
                <w:sz w:val="18"/>
                <w:szCs w:val="18"/>
              </w:rPr>
            </w:pPr>
            <w:r w:rsidRPr="00E73209">
              <w:rPr>
                <w:rFonts w:ascii="Arial CYR" w:hAnsi="Arial CYR" w:cs="Arial CYR"/>
                <w:sz w:val="18"/>
                <w:szCs w:val="18"/>
              </w:rPr>
              <w:t>-1 177,19</w:t>
            </w:r>
          </w:p>
        </w:tc>
      </w:tr>
    </w:tbl>
    <w:p w14:paraId="3E8804B0" w14:textId="77777777" w:rsidR="00E73209" w:rsidRPr="00E73209" w:rsidRDefault="00E73209" w:rsidP="00E73209">
      <w:pPr>
        <w:ind w:right="142" w:firstLine="709"/>
        <w:jc w:val="both"/>
        <w:rPr>
          <w:snapToGrid w:val="0"/>
          <w:sz w:val="28"/>
          <w:szCs w:val="28"/>
        </w:rPr>
      </w:pPr>
    </w:p>
    <w:p w14:paraId="0328B25A" w14:textId="77777777" w:rsidR="00E73209" w:rsidRPr="00E73209" w:rsidRDefault="00E73209" w:rsidP="00E73209">
      <w:pPr>
        <w:tabs>
          <w:tab w:val="left" w:pos="426"/>
          <w:tab w:val="left" w:pos="1418"/>
          <w:tab w:val="left" w:pos="1560"/>
        </w:tabs>
        <w:ind w:right="142" w:firstLine="709"/>
        <w:jc w:val="both"/>
        <w:rPr>
          <w:sz w:val="28"/>
          <w:szCs w:val="28"/>
        </w:rPr>
      </w:pPr>
      <w:r w:rsidRPr="00E73209">
        <w:rPr>
          <w:sz w:val="28"/>
          <w:szCs w:val="28"/>
        </w:rPr>
        <w:t xml:space="preserve">Таким образом, скорректированные расходы по статье на 2025 год составили 15 270,47 тыс. руб. </w:t>
      </w:r>
    </w:p>
    <w:p w14:paraId="4B4ED513" w14:textId="77777777" w:rsidR="00E73209" w:rsidRPr="00E73209" w:rsidRDefault="00E73209" w:rsidP="00E73209">
      <w:pPr>
        <w:ind w:right="142" w:firstLine="709"/>
        <w:jc w:val="both"/>
        <w:rPr>
          <w:sz w:val="28"/>
          <w:szCs w:val="28"/>
        </w:rPr>
      </w:pPr>
      <w:r w:rsidRPr="00E73209">
        <w:rPr>
          <w:sz w:val="28"/>
          <w:szCs w:val="28"/>
        </w:rPr>
        <w:t>Корректировка плановых расходов по статье «Электроэнергия» на 2025 год, относительно предложений предприятия, составила 1 177,19 тыс. руб.</w:t>
      </w:r>
      <w:r w:rsidRPr="00E73209">
        <w:rPr>
          <w:snapToGrid w:val="0"/>
          <w:sz w:val="28"/>
          <w:szCs w:val="28"/>
        </w:rPr>
        <w:t xml:space="preserve"> </w:t>
      </w:r>
      <w:r w:rsidRPr="00E73209">
        <w:rPr>
          <w:sz w:val="28"/>
          <w:szCs w:val="28"/>
        </w:rPr>
        <w:t>в сторону уменьшения.</w:t>
      </w:r>
    </w:p>
    <w:p w14:paraId="2A512474" w14:textId="77777777" w:rsidR="00E73209" w:rsidRPr="00E73209" w:rsidRDefault="00E73209" w:rsidP="00E73209">
      <w:pPr>
        <w:ind w:right="142" w:firstLine="709"/>
        <w:jc w:val="both"/>
        <w:rPr>
          <w:sz w:val="28"/>
          <w:szCs w:val="28"/>
        </w:rPr>
      </w:pPr>
    </w:p>
    <w:p w14:paraId="05F04BDD" w14:textId="77777777" w:rsidR="00E73209" w:rsidRPr="00E73209" w:rsidRDefault="00E73209" w:rsidP="00E73209">
      <w:pPr>
        <w:numPr>
          <w:ilvl w:val="1"/>
          <w:numId w:val="473"/>
        </w:numPr>
        <w:jc w:val="center"/>
        <w:outlineLvl w:val="1"/>
        <w:rPr>
          <w:b/>
          <w:sz w:val="28"/>
          <w:szCs w:val="28"/>
          <w:lang w:val="x-none" w:eastAsia="x-none"/>
        </w:rPr>
      </w:pPr>
      <w:bookmarkStart w:id="178" w:name="_Toc52528735"/>
      <w:bookmarkStart w:id="179" w:name="_Toc87713330"/>
      <w:r w:rsidRPr="00E73209">
        <w:rPr>
          <w:b/>
          <w:sz w:val="28"/>
          <w:szCs w:val="28"/>
          <w:lang w:val="x-none" w:eastAsia="x-none"/>
        </w:rPr>
        <w:t>Расходы на холодную воду</w:t>
      </w:r>
      <w:bookmarkEnd w:id="178"/>
      <w:bookmarkEnd w:id="179"/>
    </w:p>
    <w:p w14:paraId="6E9B08F7" w14:textId="77777777" w:rsidR="00E73209" w:rsidRPr="00E73209" w:rsidRDefault="00E73209" w:rsidP="00E73209">
      <w:pPr>
        <w:tabs>
          <w:tab w:val="left" w:pos="709"/>
        </w:tabs>
        <w:ind w:firstLine="851"/>
        <w:jc w:val="both"/>
        <w:rPr>
          <w:snapToGrid w:val="0"/>
          <w:sz w:val="28"/>
          <w:szCs w:val="28"/>
        </w:rPr>
      </w:pPr>
    </w:p>
    <w:p w14:paraId="4CB3E7F6" w14:textId="77777777" w:rsidR="00E73209" w:rsidRPr="00E73209" w:rsidRDefault="00E73209" w:rsidP="00E73209">
      <w:pPr>
        <w:ind w:right="142" w:firstLine="709"/>
        <w:jc w:val="both"/>
        <w:rPr>
          <w:sz w:val="28"/>
          <w:szCs w:val="28"/>
        </w:rPr>
      </w:pPr>
      <w:bookmarkStart w:id="180" w:name="_Hlk52462118"/>
      <w:r w:rsidRPr="00E73209">
        <w:rPr>
          <w:sz w:val="28"/>
          <w:szCs w:val="28"/>
        </w:rPr>
        <w:t>Предложения предприятия по данной статье на 2025 год 1 670,48 тыс. руб. при объеме воды 71,39 тыс. м3.</w:t>
      </w:r>
    </w:p>
    <w:p w14:paraId="2CD6A880" w14:textId="77777777" w:rsidR="00E73209" w:rsidRPr="00E73209" w:rsidRDefault="00E73209" w:rsidP="00E73209">
      <w:pPr>
        <w:ind w:right="142" w:firstLine="709"/>
        <w:jc w:val="both"/>
        <w:rPr>
          <w:sz w:val="28"/>
          <w:szCs w:val="28"/>
        </w:rPr>
      </w:pPr>
      <w:r w:rsidRPr="00E73209">
        <w:rPr>
          <w:sz w:val="28"/>
          <w:szCs w:val="28"/>
        </w:rPr>
        <w:lastRenderedPageBreak/>
        <w:t xml:space="preserve">В качестве обосновывающих документов представлены: </w:t>
      </w:r>
    </w:p>
    <w:p w14:paraId="420B1210" w14:textId="77777777" w:rsidR="00E73209" w:rsidRPr="00E73209" w:rsidRDefault="00E73209" w:rsidP="00E73209">
      <w:pPr>
        <w:ind w:right="142" w:firstLine="709"/>
        <w:jc w:val="both"/>
        <w:rPr>
          <w:sz w:val="28"/>
          <w:szCs w:val="28"/>
        </w:rPr>
      </w:pPr>
      <w:bookmarkStart w:id="181" w:name="_Hlk149995285"/>
      <w:r w:rsidRPr="00E73209">
        <w:rPr>
          <w:sz w:val="28"/>
          <w:szCs w:val="28"/>
        </w:rPr>
        <w:t>-расходы на приобретение холодной воды для производства</w:t>
      </w:r>
      <w:bookmarkEnd w:id="181"/>
      <w:r w:rsidRPr="00E73209">
        <w:rPr>
          <w:sz w:val="28"/>
          <w:szCs w:val="28"/>
        </w:rPr>
        <w:t xml:space="preserve"> тепловой энергии на 2025 год (таблица 4.8.1), пояснительная записка </w:t>
      </w:r>
      <w:bookmarkStart w:id="182" w:name="_Hlk179465389"/>
      <w:r w:rsidRPr="00E73209">
        <w:rPr>
          <w:sz w:val="28"/>
          <w:szCs w:val="28"/>
        </w:rPr>
        <w:t>(раздел 68, стр. 2761-2762);</w:t>
      </w:r>
    </w:p>
    <w:bookmarkEnd w:id="182"/>
    <w:p w14:paraId="3DC0C84E" w14:textId="77777777" w:rsidR="00E73209" w:rsidRPr="00E73209" w:rsidRDefault="00E73209" w:rsidP="00E73209">
      <w:pPr>
        <w:ind w:right="142" w:firstLine="709"/>
        <w:jc w:val="both"/>
        <w:rPr>
          <w:sz w:val="28"/>
          <w:szCs w:val="28"/>
        </w:rPr>
      </w:pPr>
      <w:r w:rsidRPr="00E73209">
        <w:rPr>
          <w:sz w:val="28"/>
          <w:szCs w:val="28"/>
        </w:rPr>
        <w:t>-баланс потребления холодной воды на 2025 (раздел 68, стр. 2763);</w:t>
      </w:r>
    </w:p>
    <w:p w14:paraId="27D11FAB" w14:textId="77777777" w:rsidR="00E73209" w:rsidRPr="00E73209" w:rsidRDefault="00E73209" w:rsidP="00E73209">
      <w:pPr>
        <w:ind w:right="142" w:firstLine="709"/>
        <w:jc w:val="both"/>
        <w:rPr>
          <w:sz w:val="28"/>
          <w:szCs w:val="28"/>
        </w:rPr>
      </w:pPr>
      <w:r w:rsidRPr="00E73209">
        <w:rPr>
          <w:sz w:val="28"/>
          <w:szCs w:val="28"/>
        </w:rPr>
        <w:t>-договор холодного водоснабжения и водоотведения с МУП «Междуреченский Водоканал» от 17.01.2024 № 1353 (раздел 68, стр. 2764-2797);</w:t>
      </w:r>
    </w:p>
    <w:p w14:paraId="1CB8B9F7" w14:textId="77777777" w:rsidR="00E73209" w:rsidRPr="00E73209" w:rsidRDefault="00E73209" w:rsidP="00E73209">
      <w:pPr>
        <w:ind w:right="142" w:firstLine="709"/>
        <w:jc w:val="both"/>
        <w:rPr>
          <w:sz w:val="28"/>
          <w:szCs w:val="28"/>
        </w:rPr>
      </w:pPr>
      <w:r w:rsidRPr="00E73209">
        <w:rPr>
          <w:sz w:val="28"/>
          <w:szCs w:val="28"/>
        </w:rPr>
        <w:t>-постановление РЭК Кузбасса от 31.07.2023 № 87 О внесении изменений в постановление Региональной энергетической комиссии Кузбасса от 28.11.2022 № 748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(Междуреченский городской округ)» в части 2024 года»</w:t>
      </w:r>
      <w:r w:rsidRPr="00E73209">
        <w:rPr>
          <w:szCs w:val="20"/>
        </w:rPr>
        <w:t xml:space="preserve"> </w:t>
      </w:r>
      <w:r w:rsidRPr="00E73209">
        <w:rPr>
          <w:sz w:val="28"/>
          <w:szCs w:val="28"/>
        </w:rPr>
        <w:t>(раздел 68, стр. 2798-2799);</w:t>
      </w:r>
    </w:p>
    <w:p w14:paraId="75C30036" w14:textId="77777777" w:rsidR="00E73209" w:rsidRPr="00E73209" w:rsidRDefault="00E73209" w:rsidP="00E73209">
      <w:pPr>
        <w:ind w:right="142" w:firstLine="709"/>
        <w:jc w:val="both"/>
        <w:rPr>
          <w:sz w:val="28"/>
          <w:szCs w:val="28"/>
        </w:rPr>
      </w:pPr>
      <w:r w:rsidRPr="00E73209">
        <w:rPr>
          <w:sz w:val="28"/>
          <w:szCs w:val="28"/>
        </w:rPr>
        <w:t>- расчет средней цены приобретаемой воды в 2023 году (раздел 32, стр. 1835);</w:t>
      </w:r>
    </w:p>
    <w:p w14:paraId="54EBFC65" w14:textId="77777777" w:rsidR="00E73209" w:rsidRPr="00E73209" w:rsidRDefault="00E73209" w:rsidP="00E73209">
      <w:pPr>
        <w:ind w:right="142" w:firstLine="709"/>
        <w:jc w:val="both"/>
        <w:rPr>
          <w:sz w:val="28"/>
          <w:szCs w:val="28"/>
        </w:rPr>
      </w:pPr>
      <w:r w:rsidRPr="00E73209">
        <w:rPr>
          <w:sz w:val="28"/>
          <w:szCs w:val="28"/>
        </w:rPr>
        <w:t>-счет-фактуры за 2023 от МУП «Междуреченский Водоканал» (раздел 32, стр. 1837-1869);</w:t>
      </w:r>
    </w:p>
    <w:p w14:paraId="7C3E945E" w14:textId="77777777" w:rsidR="00E73209" w:rsidRPr="00E73209" w:rsidRDefault="00E73209" w:rsidP="00E73209">
      <w:pPr>
        <w:ind w:right="142" w:firstLine="709"/>
        <w:jc w:val="both"/>
        <w:rPr>
          <w:sz w:val="28"/>
          <w:szCs w:val="28"/>
        </w:rPr>
      </w:pPr>
      <w:r w:rsidRPr="00E73209">
        <w:rPr>
          <w:sz w:val="28"/>
          <w:szCs w:val="28"/>
        </w:rPr>
        <w:t>-реестр расходов на приобретение энергетических ресурсов, холодной воды и теплоносителя на 2025 г., приложение 5.4 (раздел 103 дополнительных материалов);</w:t>
      </w:r>
    </w:p>
    <w:p w14:paraId="07CEC6A6" w14:textId="77777777" w:rsidR="00E73209" w:rsidRPr="00E73209" w:rsidRDefault="00E73209" w:rsidP="00E73209">
      <w:pPr>
        <w:ind w:right="142" w:firstLine="709"/>
        <w:jc w:val="both"/>
        <w:rPr>
          <w:sz w:val="28"/>
          <w:szCs w:val="28"/>
        </w:rPr>
      </w:pPr>
      <w:r w:rsidRPr="00E73209">
        <w:rPr>
          <w:sz w:val="28"/>
          <w:szCs w:val="28"/>
        </w:rPr>
        <w:t xml:space="preserve">-физические показатели по котельной ООО ХК «СДС-Энерго» по узлу теплоснабжения </w:t>
      </w:r>
      <w:proofErr w:type="spellStart"/>
      <w:r w:rsidRPr="00E73209">
        <w:rPr>
          <w:sz w:val="28"/>
          <w:szCs w:val="28"/>
        </w:rPr>
        <w:t>г.Междуреченск</w:t>
      </w:r>
      <w:proofErr w:type="spellEnd"/>
      <w:r w:rsidRPr="00E73209">
        <w:rPr>
          <w:sz w:val="28"/>
          <w:szCs w:val="28"/>
        </w:rPr>
        <w:t xml:space="preserve"> на 2025г. (</w:t>
      </w:r>
      <w:bookmarkStart w:id="183" w:name="_Hlk182310174"/>
      <w:r w:rsidRPr="00E73209">
        <w:rPr>
          <w:sz w:val="28"/>
          <w:szCs w:val="28"/>
        </w:rPr>
        <w:t>раздел 99 дополнительных материалов);</w:t>
      </w:r>
    </w:p>
    <w:bookmarkEnd w:id="183"/>
    <w:p w14:paraId="22A78262" w14:textId="77777777" w:rsidR="00E73209" w:rsidRPr="00E73209" w:rsidRDefault="00E73209" w:rsidP="00E73209">
      <w:pPr>
        <w:ind w:right="142" w:firstLine="709"/>
        <w:jc w:val="both"/>
        <w:rPr>
          <w:sz w:val="28"/>
          <w:szCs w:val="28"/>
        </w:rPr>
      </w:pPr>
      <w:r w:rsidRPr="00E73209">
        <w:rPr>
          <w:sz w:val="28"/>
          <w:szCs w:val="28"/>
        </w:rPr>
        <w:t xml:space="preserve">-сводная информация и смета расходов по производству и реализации тепловой энергии по котельной ООО ХК «СДС-Энерго» по узлу теплоснабжения г. Междуреченск на </w:t>
      </w:r>
      <w:r w:rsidRPr="00E73209">
        <w:rPr>
          <w:snapToGrid w:val="0"/>
          <w:sz w:val="28"/>
          <w:szCs w:val="28"/>
        </w:rPr>
        <w:t>2025 год (</w:t>
      </w:r>
      <w:r w:rsidRPr="00E73209">
        <w:rPr>
          <w:sz w:val="28"/>
          <w:szCs w:val="28"/>
        </w:rPr>
        <w:t>раздел 99 дополнительных материалов).</w:t>
      </w:r>
    </w:p>
    <w:p w14:paraId="0F41A64C" w14:textId="77777777" w:rsidR="00E73209" w:rsidRPr="00E73209" w:rsidRDefault="00E73209" w:rsidP="00E73209">
      <w:pPr>
        <w:tabs>
          <w:tab w:val="left" w:pos="1890"/>
        </w:tabs>
        <w:ind w:right="142" w:firstLine="709"/>
        <w:jc w:val="both"/>
        <w:rPr>
          <w:snapToGrid w:val="0"/>
          <w:sz w:val="28"/>
          <w:szCs w:val="28"/>
        </w:rPr>
      </w:pPr>
      <w:r w:rsidRPr="00E73209">
        <w:rPr>
          <w:snapToGrid w:val="0"/>
          <w:sz w:val="28"/>
          <w:szCs w:val="28"/>
        </w:rPr>
        <w:t>Поставщиком воды является МУП «Междуреченский Водоканал». Экспертами принят объем потребления воды 49,42 тыс. м3. (в соответствии с п. 34 Методическими указаниями произведен расчет объема потребления воды с учетом изменения полезного отпуска тепловой энергии).</w:t>
      </w:r>
    </w:p>
    <w:p w14:paraId="64956A07" w14:textId="77777777" w:rsidR="00E73209" w:rsidRPr="00E73209" w:rsidRDefault="00E73209" w:rsidP="00E73209">
      <w:pPr>
        <w:tabs>
          <w:tab w:val="left" w:pos="1890"/>
        </w:tabs>
        <w:ind w:right="142" w:firstLine="709"/>
        <w:jc w:val="both"/>
        <w:rPr>
          <w:snapToGrid w:val="0"/>
          <w:sz w:val="28"/>
          <w:szCs w:val="28"/>
        </w:rPr>
      </w:pPr>
      <w:r w:rsidRPr="00E73209">
        <w:rPr>
          <w:snapToGrid w:val="0"/>
          <w:sz w:val="28"/>
          <w:szCs w:val="28"/>
        </w:rPr>
        <w:t xml:space="preserve">Стоимость 1 м3 холодной воды, поставляемой МУП «Междуреченский Водоканал» на 2025 год предлагается принять на уровне 33,79 руб./м3 (без НДС). Затраты приняты исходя из тарифа на водоснабжение, установленного на 2025 (постановление РЭК Кузбасса от 28.11.2022 № 748 (в ред. от 17.09.2024 № 198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(Междуреченский муниципальный округ)). В 1 полугодии – 33,53 руб./м3; во </w:t>
      </w:r>
      <w:r w:rsidRPr="00E73209">
        <w:rPr>
          <w:snapToGrid w:val="0"/>
          <w:sz w:val="28"/>
          <w:szCs w:val="28"/>
        </w:rPr>
        <w:br/>
        <w:t xml:space="preserve">2 полугодии – 34,07 руб./м3. Исходя из установленных тарифов, а также доли полезного отпуска в 2025 году (1 полугодие 51,89 %, 2 полугодие 48,11 %). </w:t>
      </w:r>
    </w:p>
    <w:p w14:paraId="53118621" w14:textId="77777777" w:rsidR="00E73209" w:rsidRPr="00E73209" w:rsidRDefault="00E73209" w:rsidP="00E73209">
      <w:pPr>
        <w:tabs>
          <w:tab w:val="left" w:pos="1890"/>
        </w:tabs>
        <w:ind w:right="142" w:firstLine="709"/>
        <w:jc w:val="both"/>
        <w:rPr>
          <w:snapToGrid w:val="0"/>
          <w:sz w:val="28"/>
          <w:szCs w:val="28"/>
        </w:rPr>
      </w:pPr>
      <w:r w:rsidRPr="00E73209">
        <w:rPr>
          <w:snapToGrid w:val="0"/>
          <w:sz w:val="28"/>
          <w:szCs w:val="28"/>
        </w:rPr>
        <w:t>Всего расходы на холодную воду составят по расчёту экспертов 1 669,98 тыс. руб.</w:t>
      </w:r>
    </w:p>
    <w:p w14:paraId="625375EE" w14:textId="77777777" w:rsidR="00E73209" w:rsidRPr="00E73209" w:rsidRDefault="00E73209" w:rsidP="00E73209">
      <w:pPr>
        <w:ind w:right="142" w:firstLine="709"/>
        <w:jc w:val="both"/>
        <w:rPr>
          <w:snapToGrid w:val="0"/>
          <w:sz w:val="28"/>
          <w:szCs w:val="28"/>
        </w:rPr>
      </w:pPr>
      <w:r w:rsidRPr="00E73209">
        <w:rPr>
          <w:snapToGrid w:val="0"/>
          <w:sz w:val="28"/>
          <w:szCs w:val="28"/>
        </w:rPr>
        <w:lastRenderedPageBreak/>
        <w:t>Корректировка плановых расходов по статье на 2025 год, относительно предложений предприятия, составила 0,43 тыс. руб. в сторону уменьшения.</w:t>
      </w:r>
    </w:p>
    <w:p w14:paraId="36E0126A" w14:textId="77777777" w:rsidR="00E73209" w:rsidRPr="00E73209" w:rsidRDefault="00E73209" w:rsidP="00E73209">
      <w:pPr>
        <w:ind w:firstLine="709"/>
        <w:jc w:val="both"/>
        <w:rPr>
          <w:snapToGrid w:val="0"/>
          <w:sz w:val="28"/>
          <w:szCs w:val="28"/>
        </w:rPr>
      </w:pPr>
    </w:p>
    <w:p w14:paraId="4D2F3603" w14:textId="77777777" w:rsidR="00E73209" w:rsidRPr="00E73209" w:rsidRDefault="00E73209" w:rsidP="00E73209">
      <w:pPr>
        <w:numPr>
          <w:ilvl w:val="1"/>
          <w:numId w:val="473"/>
        </w:numPr>
        <w:jc w:val="center"/>
        <w:outlineLvl w:val="1"/>
        <w:rPr>
          <w:b/>
          <w:bCs/>
          <w:sz w:val="28"/>
          <w:szCs w:val="28"/>
        </w:rPr>
      </w:pPr>
      <w:bookmarkStart w:id="184" w:name="_Toc87713331"/>
      <w:r w:rsidRPr="00E73209">
        <w:rPr>
          <w:b/>
          <w:bCs/>
          <w:sz w:val="28"/>
          <w:szCs w:val="28"/>
        </w:rPr>
        <w:t>Расходы на теплоноситель</w:t>
      </w:r>
      <w:bookmarkEnd w:id="184"/>
    </w:p>
    <w:p w14:paraId="2737F233" w14:textId="77777777" w:rsidR="00E73209" w:rsidRPr="00E73209" w:rsidRDefault="00E73209" w:rsidP="00E73209">
      <w:pPr>
        <w:jc w:val="center"/>
        <w:outlineLvl w:val="1"/>
        <w:rPr>
          <w:b/>
          <w:bCs/>
          <w:sz w:val="28"/>
          <w:szCs w:val="28"/>
        </w:rPr>
      </w:pPr>
    </w:p>
    <w:p w14:paraId="28535197" w14:textId="77777777" w:rsidR="00E73209" w:rsidRPr="00E73209" w:rsidRDefault="00E73209" w:rsidP="00E73209">
      <w:pPr>
        <w:tabs>
          <w:tab w:val="left" w:pos="1890"/>
        </w:tabs>
        <w:ind w:right="142" w:firstLine="709"/>
        <w:jc w:val="both"/>
        <w:rPr>
          <w:snapToGrid w:val="0"/>
          <w:sz w:val="28"/>
          <w:szCs w:val="28"/>
        </w:rPr>
      </w:pPr>
      <w:r w:rsidRPr="00E73209">
        <w:rPr>
          <w:snapToGrid w:val="0"/>
          <w:sz w:val="28"/>
          <w:szCs w:val="28"/>
        </w:rPr>
        <w:t>Предприятием заявлены расходы по статье на уровне 738,85 тыс. руб. при объеме воды на технологические нужды 21,97 тыс. м3.</w:t>
      </w:r>
    </w:p>
    <w:p w14:paraId="1F6DD723" w14:textId="77777777" w:rsidR="00E73209" w:rsidRPr="00E73209" w:rsidRDefault="00E73209" w:rsidP="00E73209">
      <w:pPr>
        <w:ind w:firstLine="708"/>
        <w:jc w:val="both"/>
        <w:rPr>
          <w:sz w:val="28"/>
          <w:szCs w:val="28"/>
        </w:rPr>
      </w:pPr>
      <w:r w:rsidRPr="00E73209">
        <w:rPr>
          <w:sz w:val="28"/>
          <w:szCs w:val="28"/>
        </w:rPr>
        <w:t xml:space="preserve">В качестве обосновывающих документов представлены: </w:t>
      </w:r>
    </w:p>
    <w:p w14:paraId="53E325EB" w14:textId="77777777" w:rsidR="00E73209" w:rsidRPr="00E73209" w:rsidRDefault="00E73209" w:rsidP="00E73209">
      <w:pPr>
        <w:ind w:right="142" w:firstLine="709"/>
        <w:jc w:val="both"/>
        <w:rPr>
          <w:sz w:val="28"/>
          <w:szCs w:val="28"/>
        </w:rPr>
      </w:pPr>
      <w:r w:rsidRPr="00E73209">
        <w:rPr>
          <w:sz w:val="28"/>
          <w:szCs w:val="28"/>
        </w:rPr>
        <w:t>-расходы на приобретение холодной воды для производства теплоносителя на 2025, таблица 4.8.2, с пояснительной запиской (раздел 68, стр. 2761-2762);</w:t>
      </w:r>
    </w:p>
    <w:p w14:paraId="4C3277CB" w14:textId="77777777" w:rsidR="00E73209" w:rsidRPr="00E73209" w:rsidRDefault="00E73209" w:rsidP="00E73209">
      <w:pPr>
        <w:ind w:firstLine="708"/>
        <w:jc w:val="both"/>
        <w:rPr>
          <w:sz w:val="28"/>
          <w:szCs w:val="28"/>
        </w:rPr>
      </w:pPr>
      <w:r w:rsidRPr="00E73209">
        <w:rPr>
          <w:sz w:val="28"/>
          <w:szCs w:val="28"/>
        </w:rPr>
        <w:t>-расчет полезного отпуска теплоносителя на 2025, с пояснительной запиской (раздел 92, стр. 3357-3360);</w:t>
      </w:r>
    </w:p>
    <w:p w14:paraId="472A9544" w14:textId="77777777" w:rsidR="00E73209" w:rsidRPr="00E73209" w:rsidRDefault="00E73209" w:rsidP="00E73209">
      <w:pPr>
        <w:ind w:right="142" w:firstLine="709"/>
        <w:jc w:val="both"/>
        <w:rPr>
          <w:sz w:val="28"/>
          <w:szCs w:val="28"/>
        </w:rPr>
      </w:pPr>
      <w:r w:rsidRPr="00E73209">
        <w:rPr>
          <w:sz w:val="28"/>
          <w:szCs w:val="28"/>
        </w:rPr>
        <w:t>-реестр расходов на приобретение энергетических ресурсов, холодной воды и теплоносителя на 2025 г., приложение 5.4 (раздел 103 дополнительных материалов);</w:t>
      </w:r>
    </w:p>
    <w:p w14:paraId="47AD2878" w14:textId="77777777" w:rsidR="00E73209" w:rsidRPr="00E73209" w:rsidRDefault="00E73209" w:rsidP="00E73209">
      <w:pPr>
        <w:ind w:right="142" w:firstLine="709"/>
        <w:jc w:val="both"/>
        <w:rPr>
          <w:sz w:val="28"/>
          <w:szCs w:val="28"/>
        </w:rPr>
      </w:pPr>
      <w:r w:rsidRPr="00E73209">
        <w:rPr>
          <w:sz w:val="28"/>
          <w:szCs w:val="28"/>
        </w:rPr>
        <w:t>-физические показатели по котельной ООО ХК «СДС-Энерго» по узлу теплоснабжения г. Междуреченск на 2025г. (раздел 99 дополнительных материалов);</w:t>
      </w:r>
    </w:p>
    <w:p w14:paraId="58F66A78" w14:textId="77777777" w:rsidR="00E73209" w:rsidRPr="00E73209" w:rsidRDefault="00E73209" w:rsidP="00E73209">
      <w:pPr>
        <w:ind w:firstLine="708"/>
        <w:jc w:val="both"/>
        <w:rPr>
          <w:sz w:val="28"/>
          <w:szCs w:val="28"/>
        </w:rPr>
      </w:pPr>
      <w:r w:rsidRPr="00E73209">
        <w:rPr>
          <w:sz w:val="28"/>
          <w:szCs w:val="28"/>
        </w:rPr>
        <w:t xml:space="preserve">-сводная информация и смета расходов по производству и реализации тепловой энергии по котельной ООО ХК «СДС-Энерго» по узлу теплоснабжения г. Междуреченск на </w:t>
      </w:r>
      <w:r w:rsidRPr="00E73209">
        <w:rPr>
          <w:snapToGrid w:val="0"/>
          <w:sz w:val="28"/>
          <w:szCs w:val="28"/>
        </w:rPr>
        <w:t>2025 год (</w:t>
      </w:r>
      <w:r w:rsidRPr="00E73209">
        <w:rPr>
          <w:snapToGrid w:val="0"/>
          <w:sz w:val="28"/>
          <w:szCs w:val="28"/>
          <w:lang w:eastAsia="en-US"/>
        </w:rPr>
        <w:t xml:space="preserve">раздел 99 </w:t>
      </w:r>
      <w:r w:rsidRPr="00E73209">
        <w:rPr>
          <w:sz w:val="28"/>
          <w:szCs w:val="28"/>
        </w:rPr>
        <w:t>дополнительных материалов).</w:t>
      </w:r>
    </w:p>
    <w:p w14:paraId="005F667F" w14:textId="77777777" w:rsidR="00E73209" w:rsidRPr="00E73209" w:rsidRDefault="00E73209" w:rsidP="00E73209">
      <w:pPr>
        <w:ind w:right="142" w:firstLine="709"/>
        <w:jc w:val="both"/>
        <w:rPr>
          <w:snapToGrid w:val="0"/>
          <w:sz w:val="28"/>
          <w:szCs w:val="28"/>
        </w:rPr>
      </w:pPr>
      <w:r w:rsidRPr="00E73209">
        <w:rPr>
          <w:snapToGrid w:val="0"/>
          <w:sz w:val="28"/>
          <w:szCs w:val="28"/>
        </w:rPr>
        <w:t>Экспертами принят объем воды на производство тепловой энергии в размере 21,97 тыс. м3., в соответствии с п. 34 Методическими указаниями (произведен расчет объема потребления воды с учетом изменения полезного отпуска тепловой энергии).</w:t>
      </w:r>
    </w:p>
    <w:p w14:paraId="66EBD500" w14:textId="77777777" w:rsidR="00E73209" w:rsidRPr="00E73209" w:rsidRDefault="00E73209" w:rsidP="00E73209">
      <w:pPr>
        <w:tabs>
          <w:tab w:val="left" w:pos="1890"/>
        </w:tabs>
        <w:ind w:right="142" w:firstLine="709"/>
        <w:jc w:val="both"/>
        <w:rPr>
          <w:snapToGrid w:val="0"/>
          <w:sz w:val="28"/>
          <w:szCs w:val="28"/>
        </w:rPr>
      </w:pPr>
      <w:r w:rsidRPr="00E73209">
        <w:rPr>
          <w:snapToGrid w:val="0"/>
          <w:sz w:val="28"/>
          <w:szCs w:val="28"/>
        </w:rPr>
        <w:t xml:space="preserve">Экспертами стоимость 1 м3 теплоносителя, согласно пункту 38 Основ ценообразования, с учётом </w:t>
      </w:r>
      <w:proofErr w:type="spellStart"/>
      <w:r w:rsidRPr="00E73209">
        <w:rPr>
          <w:snapToGrid w:val="0"/>
          <w:sz w:val="28"/>
          <w:szCs w:val="28"/>
        </w:rPr>
        <w:t>пп</w:t>
      </w:r>
      <w:proofErr w:type="spellEnd"/>
      <w:r w:rsidRPr="00E73209">
        <w:rPr>
          <w:snapToGrid w:val="0"/>
          <w:sz w:val="28"/>
          <w:szCs w:val="28"/>
        </w:rPr>
        <w:t>. а) пункта 28 Основ ценообразования, рассчитана как среднегодовая, в размере 24,67 руб./м3 (без НДС). Расчёт стоимости теплоносителя произведён на общее количество теплоносителя, поступающее в тепловую сеть, с учётом ГВС потребителей. Всего расходы на теплоноситель в тепловой энергии (на технологические нужды) составят 542,02 тыс. руб.</w:t>
      </w:r>
    </w:p>
    <w:p w14:paraId="00574A0E" w14:textId="77777777" w:rsidR="00E73209" w:rsidRPr="00E73209" w:rsidRDefault="00E73209" w:rsidP="00E73209">
      <w:pPr>
        <w:ind w:right="142" w:firstLine="709"/>
        <w:jc w:val="both"/>
        <w:rPr>
          <w:snapToGrid w:val="0"/>
          <w:sz w:val="28"/>
          <w:szCs w:val="28"/>
        </w:rPr>
      </w:pPr>
      <w:r w:rsidRPr="00E73209">
        <w:rPr>
          <w:snapToGrid w:val="0"/>
          <w:sz w:val="28"/>
          <w:szCs w:val="28"/>
        </w:rPr>
        <w:t>Корректировка плановых расходов по статье на 2025 год относительно предложений предприятия, составила 196,84 тыс. руб. в сторону уменьшения, в связи с корректировкой стоимости 1 м3 теплоносителя.</w:t>
      </w:r>
    </w:p>
    <w:p w14:paraId="2FC0AFE9" w14:textId="77777777" w:rsidR="00E73209" w:rsidRPr="00E73209" w:rsidRDefault="00E73209" w:rsidP="00E73209">
      <w:pPr>
        <w:ind w:right="142" w:firstLine="709"/>
        <w:jc w:val="both"/>
        <w:rPr>
          <w:snapToGrid w:val="0"/>
          <w:sz w:val="28"/>
          <w:szCs w:val="28"/>
        </w:rPr>
      </w:pPr>
    </w:p>
    <w:bookmarkEnd w:id="180"/>
    <w:p w14:paraId="0E2959A9" w14:textId="77777777" w:rsidR="00E73209" w:rsidRPr="00E73209" w:rsidRDefault="00E73209" w:rsidP="00E73209">
      <w:pPr>
        <w:ind w:right="142" w:firstLine="709"/>
        <w:jc w:val="both"/>
        <w:rPr>
          <w:snapToGrid w:val="0"/>
          <w:sz w:val="28"/>
          <w:szCs w:val="28"/>
        </w:rPr>
      </w:pPr>
      <w:r w:rsidRPr="00E73209">
        <w:rPr>
          <w:snapToGrid w:val="0"/>
          <w:sz w:val="28"/>
          <w:szCs w:val="28"/>
        </w:rPr>
        <w:t>Реестр расходов на приобретение энергетических ресурсов, холодной воды и теплоносителя на 2025 год представлен в таблице 9.</w:t>
      </w:r>
    </w:p>
    <w:p w14:paraId="63616C5A" w14:textId="77777777" w:rsidR="00E73209" w:rsidRPr="00E73209" w:rsidRDefault="00E73209" w:rsidP="00E73209">
      <w:pPr>
        <w:ind w:right="142" w:firstLine="709"/>
        <w:jc w:val="right"/>
        <w:rPr>
          <w:snapToGrid w:val="0"/>
          <w:sz w:val="28"/>
          <w:szCs w:val="28"/>
        </w:rPr>
      </w:pPr>
    </w:p>
    <w:p w14:paraId="2B86AF3C" w14:textId="77777777" w:rsidR="00E73209" w:rsidRPr="00E73209" w:rsidRDefault="00E73209" w:rsidP="00E73209">
      <w:pPr>
        <w:ind w:right="142" w:firstLine="709"/>
        <w:jc w:val="right"/>
        <w:rPr>
          <w:snapToGrid w:val="0"/>
          <w:sz w:val="28"/>
          <w:szCs w:val="28"/>
        </w:rPr>
      </w:pPr>
      <w:r w:rsidRPr="00E73209">
        <w:rPr>
          <w:snapToGrid w:val="0"/>
          <w:sz w:val="28"/>
          <w:szCs w:val="28"/>
        </w:rPr>
        <w:t>Таблица 9</w:t>
      </w:r>
    </w:p>
    <w:p w14:paraId="68FD51E8" w14:textId="77777777" w:rsidR="00E73209" w:rsidRPr="00E73209" w:rsidRDefault="00E73209" w:rsidP="00E73209">
      <w:pPr>
        <w:jc w:val="center"/>
        <w:rPr>
          <w:bCs/>
          <w:sz w:val="28"/>
          <w:szCs w:val="28"/>
        </w:rPr>
      </w:pPr>
      <w:r w:rsidRPr="00E73209">
        <w:rPr>
          <w:bCs/>
          <w:sz w:val="28"/>
          <w:szCs w:val="28"/>
        </w:rPr>
        <w:t xml:space="preserve">Реестр расходов на приобретение энергетических ресурсов, </w:t>
      </w:r>
    </w:p>
    <w:p w14:paraId="593C2B90" w14:textId="77777777" w:rsidR="00E73209" w:rsidRPr="00E73209" w:rsidRDefault="00E73209" w:rsidP="00E73209">
      <w:pPr>
        <w:jc w:val="center"/>
        <w:rPr>
          <w:bCs/>
          <w:sz w:val="28"/>
          <w:szCs w:val="28"/>
        </w:rPr>
      </w:pPr>
      <w:r w:rsidRPr="00E73209">
        <w:rPr>
          <w:bCs/>
          <w:sz w:val="28"/>
          <w:szCs w:val="28"/>
        </w:rPr>
        <w:t xml:space="preserve">холодной воды и теплоносителя </w:t>
      </w:r>
    </w:p>
    <w:p w14:paraId="74601DEF" w14:textId="77777777" w:rsidR="00E73209" w:rsidRPr="00E73209" w:rsidRDefault="00E73209" w:rsidP="00E73209">
      <w:pPr>
        <w:jc w:val="center"/>
        <w:rPr>
          <w:sz w:val="22"/>
          <w:szCs w:val="22"/>
        </w:rPr>
      </w:pPr>
      <w:r w:rsidRPr="00E73209">
        <w:rPr>
          <w:sz w:val="22"/>
          <w:szCs w:val="22"/>
        </w:rPr>
        <w:t xml:space="preserve">                                                                                                                                                          тыс. руб.</w:t>
      </w: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1364"/>
        <w:gridCol w:w="1806"/>
        <w:gridCol w:w="1652"/>
        <w:gridCol w:w="1602"/>
        <w:gridCol w:w="1175"/>
        <w:gridCol w:w="1245"/>
      </w:tblGrid>
      <w:tr w:rsidR="00E73209" w:rsidRPr="00E73209" w14:paraId="3C8D84FA" w14:textId="77777777" w:rsidTr="00627AA0">
        <w:trPr>
          <w:trHeight w:val="846"/>
          <w:tblHeader/>
        </w:trPr>
        <w:tc>
          <w:tcPr>
            <w:tcW w:w="235" w:type="pct"/>
            <w:shd w:val="clear" w:color="auto" w:fill="auto"/>
            <w:vAlign w:val="center"/>
            <w:hideMark/>
          </w:tcPr>
          <w:p w14:paraId="266945DF" w14:textId="77777777" w:rsidR="00E73209" w:rsidRPr="00E73209" w:rsidRDefault="00E73209" w:rsidP="00E73209">
            <w:pPr>
              <w:jc w:val="center"/>
              <w:rPr>
                <w:snapToGrid w:val="0"/>
              </w:rPr>
            </w:pPr>
            <w:r w:rsidRPr="00E73209">
              <w:rPr>
                <w:snapToGrid w:val="0"/>
              </w:rPr>
              <w:lastRenderedPageBreak/>
              <w:t>№ п/п</w:t>
            </w:r>
          </w:p>
        </w:tc>
        <w:tc>
          <w:tcPr>
            <w:tcW w:w="735" w:type="pct"/>
            <w:shd w:val="clear" w:color="auto" w:fill="auto"/>
            <w:vAlign w:val="center"/>
            <w:hideMark/>
          </w:tcPr>
          <w:p w14:paraId="2FAA5328" w14:textId="77777777" w:rsidR="00E73209" w:rsidRPr="00E73209" w:rsidRDefault="00E73209" w:rsidP="00E73209">
            <w:pPr>
              <w:jc w:val="center"/>
              <w:rPr>
                <w:snapToGrid w:val="0"/>
              </w:rPr>
            </w:pPr>
            <w:r w:rsidRPr="00E73209">
              <w:rPr>
                <w:snapToGrid w:val="0"/>
              </w:rPr>
              <w:t>Наименование ресурса</w:t>
            </w:r>
          </w:p>
        </w:tc>
        <w:tc>
          <w:tcPr>
            <w:tcW w:w="973" w:type="pct"/>
            <w:shd w:val="clear" w:color="auto" w:fill="auto"/>
            <w:vAlign w:val="center"/>
            <w:hideMark/>
          </w:tcPr>
          <w:p w14:paraId="3444E286" w14:textId="77777777" w:rsidR="00E73209" w:rsidRPr="00E73209" w:rsidRDefault="00E73209" w:rsidP="00E73209">
            <w:pPr>
              <w:jc w:val="center"/>
              <w:rPr>
                <w:snapToGrid w:val="0"/>
              </w:rPr>
            </w:pPr>
            <w:r w:rsidRPr="00E73209">
              <w:rPr>
                <w:snapToGrid w:val="0"/>
              </w:rPr>
              <w:t>Утверждено на 2024 год</w:t>
            </w:r>
          </w:p>
        </w:tc>
        <w:tc>
          <w:tcPr>
            <w:tcW w:w="890" w:type="pct"/>
            <w:shd w:val="clear" w:color="auto" w:fill="auto"/>
            <w:vAlign w:val="center"/>
            <w:hideMark/>
          </w:tcPr>
          <w:p w14:paraId="51B302F9" w14:textId="77777777" w:rsidR="00E73209" w:rsidRPr="00E73209" w:rsidRDefault="00E73209" w:rsidP="00E73209">
            <w:pPr>
              <w:jc w:val="center"/>
              <w:rPr>
                <w:snapToGrid w:val="0"/>
              </w:rPr>
            </w:pPr>
            <w:r w:rsidRPr="00E73209">
              <w:rPr>
                <w:snapToGrid w:val="0"/>
              </w:rPr>
              <w:t>Предложения предприятия на 2025 год</w:t>
            </w:r>
          </w:p>
        </w:tc>
        <w:tc>
          <w:tcPr>
            <w:tcW w:w="863" w:type="pct"/>
            <w:shd w:val="clear" w:color="auto" w:fill="auto"/>
            <w:vAlign w:val="center"/>
            <w:hideMark/>
          </w:tcPr>
          <w:p w14:paraId="5B85F18F" w14:textId="77777777" w:rsidR="00E73209" w:rsidRPr="00E73209" w:rsidRDefault="00E73209" w:rsidP="00E73209">
            <w:pPr>
              <w:jc w:val="center"/>
              <w:rPr>
                <w:snapToGrid w:val="0"/>
              </w:rPr>
            </w:pPr>
            <w:r w:rsidRPr="00E73209">
              <w:rPr>
                <w:snapToGrid w:val="0"/>
              </w:rPr>
              <w:t>Предложения экспертов на 2025 год</w:t>
            </w:r>
          </w:p>
        </w:tc>
        <w:tc>
          <w:tcPr>
            <w:tcW w:w="633" w:type="pct"/>
            <w:vAlign w:val="center"/>
          </w:tcPr>
          <w:p w14:paraId="3C90D264" w14:textId="77777777" w:rsidR="00E73209" w:rsidRPr="00E73209" w:rsidRDefault="00E73209" w:rsidP="00E73209">
            <w:pPr>
              <w:jc w:val="center"/>
              <w:rPr>
                <w:snapToGrid w:val="0"/>
              </w:rPr>
            </w:pPr>
            <w:r w:rsidRPr="00E73209">
              <w:rPr>
                <w:snapToGrid w:val="0"/>
              </w:rPr>
              <w:t>Отклонение (5-4)</w:t>
            </w:r>
          </w:p>
        </w:tc>
        <w:tc>
          <w:tcPr>
            <w:tcW w:w="671" w:type="pct"/>
            <w:vAlign w:val="center"/>
          </w:tcPr>
          <w:p w14:paraId="1AE41F32" w14:textId="77777777" w:rsidR="00E73209" w:rsidRPr="00E73209" w:rsidRDefault="00E73209" w:rsidP="00E73209">
            <w:pPr>
              <w:jc w:val="center"/>
              <w:rPr>
                <w:snapToGrid w:val="0"/>
              </w:rPr>
            </w:pPr>
            <w:r w:rsidRPr="00E73209">
              <w:rPr>
                <w:snapToGrid w:val="0"/>
              </w:rPr>
              <w:t>Динамика расходов (5-3)</w:t>
            </w:r>
          </w:p>
        </w:tc>
      </w:tr>
      <w:tr w:rsidR="00E73209" w:rsidRPr="00E73209" w14:paraId="12CCDE3C" w14:textId="77777777" w:rsidTr="00627AA0">
        <w:trPr>
          <w:trHeight w:val="277"/>
        </w:trPr>
        <w:tc>
          <w:tcPr>
            <w:tcW w:w="235" w:type="pct"/>
            <w:shd w:val="clear" w:color="auto" w:fill="auto"/>
            <w:vAlign w:val="center"/>
          </w:tcPr>
          <w:p w14:paraId="1C332D0F" w14:textId="77777777" w:rsidR="00E73209" w:rsidRPr="00E73209" w:rsidRDefault="00E73209" w:rsidP="00E73209">
            <w:pPr>
              <w:jc w:val="center"/>
              <w:rPr>
                <w:snapToGrid w:val="0"/>
              </w:rPr>
            </w:pPr>
            <w:r w:rsidRPr="00E73209">
              <w:rPr>
                <w:snapToGrid w:val="0"/>
              </w:rPr>
              <w:t>1</w:t>
            </w:r>
          </w:p>
        </w:tc>
        <w:tc>
          <w:tcPr>
            <w:tcW w:w="735" w:type="pct"/>
            <w:shd w:val="clear" w:color="auto" w:fill="auto"/>
            <w:vAlign w:val="center"/>
          </w:tcPr>
          <w:p w14:paraId="725461CD" w14:textId="77777777" w:rsidR="00E73209" w:rsidRPr="00E73209" w:rsidRDefault="00E73209" w:rsidP="00E73209">
            <w:pPr>
              <w:jc w:val="center"/>
              <w:rPr>
                <w:snapToGrid w:val="0"/>
              </w:rPr>
            </w:pPr>
            <w:r w:rsidRPr="00E73209">
              <w:rPr>
                <w:snapToGrid w:val="0"/>
              </w:rPr>
              <w:t>2</w:t>
            </w:r>
          </w:p>
        </w:tc>
        <w:tc>
          <w:tcPr>
            <w:tcW w:w="973" w:type="pct"/>
            <w:shd w:val="clear" w:color="auto" w:fill="auto"/>
            <w:vAlign w:val="center"/>
          </w:tcPr>
          <w:p w14:paraId="2A38EF02" w14:textId="77777777" w:rsidR="00E73209" w:rsidRPr="00E73209" w:rsidRDefault="00E73209" w:rsidP="00E73209">
            <w:pPr>
              <w:jc w:val="center"/>
              <w:rPr>
                <w:snapToGrid w:val="0"/>
              </w:rPr>
            </w:pPr>
            <w:r w:rsidRPr="00E73209">
              <w:rPr>
                <w:snapToGrid w:val="0"/>
              </w:rPr>
              <w:t>3</w:t>
            </w:r>
          </w:p>
        </w:tc>
        <w:tc>
          <w:tcPr>
            <w:tcW w:w="890" w:type="pct"/>
            <w:shd w:val="clear" w:color="auto" w:fill="auto"/>
            <w:vAlign w:val="center"/>
          </w:tcPr>
          <w:p w14:paraId="6535EB2D" w14:textId="77777777" w:rsidR="00E73209" w:rsidRPr="00E73209" w:rsidRDefault="00E73209" w:rsidP="00E73209">
            <w:pPr>
              <w:jc w:val="center"/>
              <w:rPr>
                <w:snapToGrid w:val="0"/>
              </w:rPr>
            </w:pPr>
            <w:r w:rsidRPr="00E73209">
              <w:rPr>
                <w:snapToGrid w:val="0"/>
              </w:rPr>
              <w:t>4</w:t>
            </w:r>
          </w:p>
        </w:tc>
        <w:tc>
          <w:tcPr>
            <w:tcW w:w="863" w:type="pct"/>
            <w:shd w:val="clear" w:color="auto" w:fill="auto"/>
            <w:vAlign w:val="center"/>
          </w:tcPr>
          <w:p w14:paraId="608C1A2D" w14:textId="77777777" w:rsidR="00E73209" w:rsidRPr="00E73209" w:rsidRDefault="00E73209" w:rsidP="00E73209">
            <w:pPr>
              <w:jc w:val="center"/>
              <w:rPr>
                <w:snapToGrid w:val="0"/>
              </w:rPr>
            </w:pPr>
            <w:r w:rsidRPr="00E73209">
              <w:rPr>
                <w:snapToGrid w:val="0"/>
              </w:rPr>
              <w:t>5</w:t>
            </w:r>
          </w:p>
        </w:tc>
        <w:tc>
          <w:tcPr>
            <w:tcW w:w="633" w:type="pct"/>
            <w:vAlign w:val="center"/>
          </w:tcPr>
          <w:p w14:paraId="79D521B6" w14:textId="77777777" w:rsidR="00E73209" w:rsidRPr="00E73209" w:rsidRDefault="00E73209" w:rsidP="00E73209">
            <w:pPr>
              <w:jc w:val="center"/>
              <w:rPr>
                <w:snapToGrid w:val="0"/>
              </w:rPr>
            </w:pPr>
            <w:r w:rsidRPr="00E73209">
              <w:rPr>
                <w:snapToGrid w:val="0"/>
              </w:rPr>
              <w:t>6</w:t>
            </w:r>
          </w:p>
        </w:tc>
        <w:tc>
          <w:tcPr>
            <w:tcW w:w="671" w:type="pct"/>
            <w:vAlign w:val="center"/>
          </w:tcPr>
          <w:p w14:paraId="007B3C81" w14:textId="77777777" w:rsidR="00E73209" w:rsidRPr="00E73209" w:rsidRDefault="00E73209" w:rsidP="00E73209">
            <w:pPr>
              <w:jc w:val="center"/>
              <w:rPr>
                <w:snapToGrid w:val="0"/>
              </w:rPr>
            </w:pPr>
            <w:r w:rsidRPr="00E73209">
              <w:rPr>
                <w:snapToGrid w:val="0"/>
              </w:rPr>
              <w:t>7</w:t>
            </w:r>
          </w:p>
        </w:tc>
      </w:tr>
      <w:tr w:rsidR="00E73209" w:rsidRPr="00E73209" w14:paraId="704F8D9D" w14:textId="77777777" w:rsidTr="00627AA0">
        <w:trPr>
          <w:trHeight w:val="360"/>
        </w:trPr>
        <w:tc>
          <w:tcPr>
            <w:tcW w:w="235" w:type="pct"/>
            <w:shd w:val="clear" w:color="auto" w:fill="auto"/>
            <w:vAlign w:val="center"/>
            <w:hideMark/>
          </w:tcPr>
          <w:p w14:paraId="58764E35" w14:textId="77777777" w:rsidR="00E73209" w:rsidRPr="00E73209" w:rsidRDefault="00E73209" w:rsidP="00E73209">
            <w:pPr>
              <w:jc w:val="center"/>
              <w:rPr>
                <w:snapToGrid w:val="0"/>
              </w:rPr>
            </w:pPr>
            <w:r w:rsidRPr="00E73209">
              <w:rPr>
                <w:snapToGrid w:val="0"/>
              </w:rPr>
              <w:t>1</w:t>
            </w:r>
          </w:p>
        </w:tc>
        <w:tc>
          <w:tcPr>
            <w:tcW w:w="735" w:type="pct"/>
            <w:shd w:val="clear" w:color="auto" w:fill="auto"/>
            <w:vAlign w:val="center"/>
            <w:hideMark/>
          </w:tcPr>
          <w:p w14:paraId="4DA32540" w14:textId="77777777" w:rsidR="00E73209" w:rsidRPr="00E73209" w:rsidRDefault="00E73209" w:rsidP="00E73209">
            <w:pPr>
              <w:rPr>
                <w:snapToGrid w:val="0"/>
              </w:rPr>
            </w:pPr>
            <w:r w:rsidRPr="00E73209">
              <w:rPr>
                <w:snapToGrid w:val="0"/>
              </w:rPr>
              <w:t>Расходы на топливо</w:t>
            </w:r>
          </w:p>
        </w:tc>
        <w:tc>
          <w:tcPr>
            <w:tcW w:w="973" w:type="pct"/>
            <w:shd w:val="clear" w:color="auto" w:fill="auto"/>
            <w:vAlign w:val="center"/>
          </w:tcPr>
          <w:p w14:paraId="06D8F041" w14:textId="77777777" w:rsidR="00E73209" w:rsidRPr="00E73209" w:rsidRDefault="00E73209" w:rsidP="00E73209">
            <w:pPr>
              <w:jc w:val="center"/>
              <w:rPr>
                <w:snapToGrid w:val="0"/>
              </w:rPr>
            </w:pPr>
            <w:r w:rsidRPr="00E73209">
              <w:rPr>
                <w:snapToGrid w:val="0"/>
              </w:rPr>
              <w:t>42 676,95</w:t>
            </w:r>
          </w:p>
        </w:tc>
        <w:tc>
          <w:tcPr>
            <w:tcW w:w="890" w:type="pct"/>
            <w:shd w:val="clear" w:color="auto" w:fill="auto"/>
            <w:vAlign w:val="center"/>
          </w:tcPr>
          <w:p w14:paraId="4B85A596" w14:textId="77777777" w:rsidR="00E73209" w:rsidRPr="00E73209" w:rsidRDefault="00E73209" w:rsidP="00E73209">
            <w:pPr>
              <w:jc w:val="center"/>
              <w:rPr>
                <w:snapToGrid w:val="0"/>
              </w:rPr>
            </w:pPr>
            <w:r w:rsidRPr="00E73209">
              <w:rPr>
                <w:snapToGrid w:val="0"/>
              </w:rPr>
              <w:t>50 359,46</w:t>
            </w:r>
          </w:p>
        </w:tc>
        <w:tc>
          <w:tcPr>
            <w:tcW w:w="863" w:type="pct"/>
            <w:shd w:val="clear" w:color="auto" w:fill="auto"/>
            <w:vAlign w:val="center"/>
          </w:tcPr>
          <w:p w14:paraId="612E3944" w14:textId="77777777" w:rsidR="00E73209" w:rsidRPr="00E73209" w:rsidRDefault="00E73209" w:rsidP="00E73209">
            <w:pPr>
              <w:jc w:val="center"/>
              <w:rPr>
                <w:snapToGrid w:val="0"/>
              </w:rPr>
            </w:pPr>
            <w:r w:rsidRPr="00E73209">
              <w:rPr>
                <w:snapToGrid w:val="0"/>
              </w:rPr>
              <w:t>49 203,48</w:t>
            </w:r>
          </w:p>
        </w:tc>
        <w:tc>
          <w:tcPr>
            <w:tcW w:w="633" w:type="pct"/>
            <w:vAlign w:val="center"/>
          </w:tcPr>
          <w:p w14:paraId="4557D45F" w14:textId="77777777" w:rsidR="00E73209" w:rsidRPr="00E73209" w:rsidRDefault="00E73209" w:rsidP="00E73209">
            <w:pPr>
              <w:jc w:val="center"/>
              <w:rPr>
                <w:snapToGrid w:val="0"/>
              </w:rPr>
            </w:pPr>
            <w:r w:rsidRPr="00E73209">
              <w:rPr>
                <w:snapToGrid w:val="0"/>
              </w:rPr>
              <w:t>-1 155,98</w:t>
            </w:r>
          </w:p>
        </w:tc>
        <w:tc>
          <w:tcPr>
            <w:tcW w:w="671" w:type="pct"/>
            <w:vAlign w:val="center"/>
          </w:tcPr>
          <w:p w14:paraId="557B2537" w14:textId="77777777" w:rsidR="00E73209" w:rsidRPr="00E73209" w:rsidRDefault="00E73209" w:rsidP="00E73209">
            <w:pPr>
              <w:jc w:val="center"/>
              <w:rPr>
                <w:snapToGrid w:val="0"/>
              </w:rPr>
            </w:pPr>
            <w:r w:rsidRPr="00E73209">
              <w:rPr>
                <w:snapToGrid w:val="0"/>
              </w:rPr>
              <w:t>6 526,53</w:t>
            </w:r>
          </w:p>
        </w:tc>
      </w:tr>
      <w:tr w:rsidR="00E73209" w:rsidRPr="00E73209" w14:paraId="4527A29A" w14:textId="77777777" w:rsidTr="00627AA0">
        <w:trPr>
          <w:trHeight w:val="720"/>
        </w:trPr>
        <w:tc>
          <w:tcPr>
            <w:tcW w:w="235" w:type="pct"/>
            <w:shd w:val="clear" w:color="auto" w:fill="auto"/>
            <w:vAlign w:val="center"/>
            <w:hideMark/>
          </w:tcPr>
          <w:p w14:paraId="36F8A9AF" w14:textId="77777777" w:rsidR="00E73209" w:rsidRPr="00E73209" w:rsidRDefault="00E73209" w:rsidP="00E73209">
            <w:pPr>
              <w:jc w:val="center"/>
              <w:rPr>
                <w:snapToGrid w:val="0"/>
              </w:rPr>
            </w:pPr>
            <w:r w:rsidRPr="00E73209">
              <w:rPr>
                <w:snapToGrid w:val="0"/>
              </w:rPr>
              <w:t>2</w:t>
            </w:r>
          </w:p>
        </w:tc>
        <w:tc>
          <w:tcPr>
            <w:tcW w:w="735" w:type="pct"/>
            <w:shd w:val="clear" w:color="auto" w:fill="auto"/>
            <w:vAlign w:val="center"/>
            <w:hideMark/>
          </w:tcPr>
          <w:p w14:paraId="7C927CE8" w14:textId="77777777" w:rsidR="00E73209" w:rsidRPr="00E73209" w:rsidRDefault="00E73209" w:rsidP="00E73209">
            <w:pPr>
              <w:rPr>
                <w:snapToGrid w:val="0"/>
              </w:rPr>
            </w:pPr>
            <w:r w:rsidRPr="00E73209">
              <w:rPr>
                <w:snapToGrid w:val="0"/>
              </w:rPr>
              <w:t>Расходы на электрическую энергию</w:t>
            </w:r>
          </w:p>
        </w:tc>
        <w:tc>
          <w:tcPr>
            <w:tcW w:w="973" w:type="pct"/>
            <w:shd w:val="clear" w:color="auto" w:fill="auto"/>
            <w:vAlign w:val="center"/>
          </w:tcPr>
          <w:p w14:paraId="1ACEC46C" w14:textId="77777777" w:rsidR="00E73209" w:rsidRPr="00E73209" w:rsidRDefault="00E73209" w:rsidP="00E73209">
            <w:pPr>
              <w:jc w:val="center"/>
              <w:rPr>
                <w:snapToGrid w:val="0"/>
              </w:rPr>
            </w:pPr>
            <w:r w:rsidRPr="00E73209">
              <w:rPr>
                <w:snapToGrid w:val="0"/>
              </w:rPr>
              <w:t>14 221,18</w:t>
            </w:r>
          </w:p>
        </w:tc>
        <w:tc>
          <w:tcPr>
            <w:tcW w:w="890" w:type="pct"/>
            <w:shd w:val="clear" w:color="auto" w:fill="auto"/>
            <w:vAlign w:val="center"/>
          </w:tcPr>
          <w:p w14:paraId="09522BB2" w14:textId="77777777" w:rsidR="00E73209" w:rsidRPr="00E73209" w:rsidRDefault="00E73209" w:rsidP="00E73209">
            <w:pPr>
              <w:jc w:val="center"/>
              <w:rPr>
                <w:snapToGrid w:val="0"/>
              </w:rPr>
            </w:pPr>
            <w:r w:rsidRPr="00E73209">
              <w:rPr>
                <w:snapToGrid w:val="0"/>
              </w:rPr>
              <w:t>16 447,66</w:t>
            </w:r>
          </w:p>
        </w:tc>
        <w:tc>
          <w:tcPr>
            <w:tcW w:w="863" w:type="pct"/>
            <w:shd w:val="clear" w:color="auto" w:fill="auto"/>
            <w:vAlign w:val="center"/>
          </w:tcPr>
          <w:p w14:paraId="3062F194" w14:textId="77777777" w:rsidR="00E73209" w:rsidRPr="00E73209" w:rsidRDefault="00E73209" w:rsidP="00E73209">
            <w:pPr>
              <w:jc w:val="center"/>
              <w:rPr>
                <w:snapToGrid w:val="0"/>
              </w:rPr>
            </w:pPr>
            <w:r w:rsidRPr="00E73209">
              <w:rPr>
                <w:snapToGrid w:val="0"/>
              </w:rPr>
              <w:t>15 270,47</w:t>
            </w:r>
          </w:p>
        </w:tc>
        <w:tc>
          <w:tcPr>
            <w:tcW w:w="633" w:type="pct"/>
            <w:vAlign w:val="center"/>
          </w:tcPr>
          <w:p w14:paraId="5EDA9128" w14:textId="77777777" w:rsidR="00E73209" w:rsidRPr="00E73209" w:rsidRDefault="00E73209" w:rsidP="00E73209">
            <w:pPr>
              <w:jc w:val="center"/>
              <w:rPr>
                <w:snapToGrid w:val="0"/>
              </w:rPr>
            </w:pPr>
            <w:r w:rsidRPr="00E73209">
              <w:rPr>
                <w:snapToGrid w:val="0"/>
              </w:rPr>
              <w:t>-1 177,19</w:t>
            </w:r>
          </w:p>
        </w:tc>
        <w:tc>
          <w:tcPr>
            <w:tcW w:w="671" w:type="pct"/>
            <w:vAlign w:val="center"/>
          </w:tcPr>
          <w:p w14:paraId="01FF95EF" w14:textId="77777777" w:rsidR="00E73209" w:rsidRPr="00E73209" w:rsidRDefault="00E73209" w:rsidP="00E73209">
            <w:pPr>
              <w:jc w:val="center"/>
              <w:rPr>
                <w:snapToGrid w:val="0"/>
              </w:rPr>
            </w:pPr>
            <w:r w:rsidRPr="00E73209">
              <w:rPr>
                <w:snapToGrid w:val="0"/>
              </w:rPr>
              <w:t>1 049,29</w:t>
            </w:r>
          </w:p>
        </w:tc>
      </w:tr>
      <w:tr w:rsidR="00E73209" w:rsidRPr="00E73209" w14:paraId="5709D08C" w14:textId="77777777" w:rsidTr="00627AA0">
        <w:trPr>
          <w:trHeight w:val="316"/>
        </w:trPr>
        <w:tc>
          <w:tcPr>
            <w:tcW w:w="235" w:type="pct"/>
            <w:shd w:val="clear" w:color="auto" w:fill="auto"/>
            <w:vAlign w:val="center"/>
            <w:hideMark/>
          </w:tcPr>
          <w:p w14:paraId="1C95D14E" w14:textId="77777777" w:rsidR="00E73209" w:rsidRPr="00E73209" w:rsidRDefault="00E73209" w:rsidP="00E73209">
            <w:pPr>
              <w:jc w:val="center"/>
              <w:rPr>
                <w:snapToGrid w:val="0"/>
              </w:rPr>
            </w:pPr>
            <w:r w:rsidRPr="00E73209">
              <w:rPr>
                <w:snapToGrid w:val="0"/>
              </w:rPr>
              <w:t>3</w:t>
            </w:r>
          </w:p>
        </w:tc>
        <w:tc>
          <w:tcPr>
            <w:tcW w:w="735" w:type="pct"/>
            <w:shd w:val="clear" w:color="auto" w:fill="auto"/>
            <w:vAlign w:val="center"/>
            <w:hideMark/>
          </w:tcPr>
          <w:p w14:paraId="3A8B6245" w14:textId="77777777" w:rsidR="00E73209" w:rsidRPr="00E73209" w:rsidRDefault="00E73209" w:rsidP="00E73209">
            <w:pPr>
              <w:rPr>
                <w:snapToGrid w:val="0"/>
              </w:rPr>
            </w:pPr>
            <w:r w:rsidRPr="00E73209">
              <w:rPr>
                <w:snapToGrid w:val="0"/>
              </w:rPr>
              <w:t>Расходы на покупную тепловую энергию</w:t>
            </w:r>
          </w:p>
        </w:tc>
        <w:tc>
          <w:tcPr>
            <w:tcW w:w="973" w:type="pct"/>
            <w:shd w:val="clear" w:color="auto" w:fill="auto"/>
            <w:vAlign w:val="center"/>
          </w:tcPr>
          <w:p w14:paraId="1045CF1B" w14:textId="77777777" w:rsidR="00E73209" w:rsidRPr="00E73209" w:rsidRDefault="00E73209" w:rsidP="00E73209">
            <w:pPr>
              <w:jc w:val="center"/>
              <w:rPr>
                <w:snapToGrid w:val="0"/>
              </w:rPr>
            </w:pPr>
            <w:r w:rsidRPr="00E73209">
              <w:rPr>
                <w:snapToGrid w:val="0"/>
              </w:rPr>
              <w:t>0,00</w:t>
            </w:r>
          </w:p>
        </w:tc>
        <w:tc>
          <w:tcPr>
            <w:tcW w:w="890" w:type="pct"/>
            <w:shd w:val="clear" w:color="auto" w:fill="auto"/>
            <w:vAlign w:val="center"/>
          </w:tcPr>
          <w:p w14:paraId="6126F0B6" w14:textId="77777777" w:rsidR="00E73209" w:rsidRPr="00E73209" w:rsidRDefault="00E73209" w:rsidP="00E73209">
            <w:pPr>
              <w:jc w:val="center"/>
              <w:rPr>
                <w:snapToGrid w:val="0"/>
              </w:rPr>
            </w:pPr>
            <w:r w:rsidRPr="00E73209">
              <w:rPr>
                <w:snapToGrid w:val="0"/>
              </w:rPr>
              <w:t>0,00</w:t>
            </w:r>
          </w:p>
        </w:tc>
        <w:tc>
          <w:tcPr>
            <w:tcW w:w="863" w:type="pct"/>
            <w:shd w:val="clear" w:color="auto" w:fill="auto"/>
            <w:vAlign w:val="center"/>
          </w:tcPr>
          <w:p w14:paraId="2DED4EE9" w14:textId="77777777" w:rsidR="00E73209" w:rsidRPr="00E73209" w:rsidRDefault="00E73209" w:rsidP="00E73209">
            <w:pPr>
              <w:jc w:val="center"/>
              <w:rPr>
                <w:snapToGrid w:val="0"/>
              </w:rPr>
            </w:pPr>
            <w:r w:rsidRPr="00E73209">
              <w:rPr>
                <w:snapToGrid w:val="0"/>
              </w:rPr>
              <w:t>0,00</w:t>
            </w:r>
          </w:p>
        </w:tc>
        <w:tc>
          <w:tcPr>
            <w:tcW w:w="633" w:type="pct"/>
            <w:vAlign w:val="center"/>
          </w:tcPr>
          <w:p w14:paraId="03F8FD7E" w14:textId="77777777" w:rsidR="00E73209" w:rsidRPr="00E73209" w:rsidRDefault="00E73209" w:rsidP="00E73209">
            <w:pPr>
              <w:jc w:val="center"/>
              <w:rPr>
                <w:snapToGrid w:val="0"/>
              </w:rPr>
            </w:pPr>
          </w:p>
        </w:tc>
        <w:tc>
          <w:tcPr>
            <w:tcW w:w="671" w:type="pct"/>
            <w:vAlign w:val="center"/>
          </w:tcPr>
          <w:p w14:paraId="02216AC6" w14:textId="77777777" w:rsidR="00E73209" w:rsidRPr="00E73209" w:rsidRDefault="00E73209" w:rsidP="00E73209">
            <w:pPr>
              <w:jc w:val="center"/>
              <w:rPr>
                <w:snapToGrid w:val="0"/>
              </w:rPr>
            </w:pPr>
          </w:p>
        </w:tc>
      </w:tr>
      <w:tr w:rsidR="00E73209" w:rsidRPr="00E73209" w14:paraId="26D5BDE4" w14:textId="77777777" w:rsidTr="00627AA0">
        <w:trPr>
          <w:trHeight w:val="360"/>
        </w:trPr>
        <w:tc>
          <w:tcPr>
            <w:tcW w:w="235" w:type="pct"/>
            <w:shd w:val="clear" w:color="auto" w:fill="auto"/>
            <w:vAlign w:val="center"/>
            <w:hideMark/>
          </w:tcPr>
          <w:p w14:paraId="2E92618E" w14:textId="77777777" w:rsidR="00E73209" w:rsidRPr="00E73209" w:rsidRDefault="00E73209" w:rsidP="00E73209">
            <w:pPr>
              <w:jc w:val="center"/>
              <w:rPr>
                <w:snapToGrid w:val="0"/>
              </w:rPr>
            </w:pPr>
            <w:r w:rsidRPr="00E73209">
              <w:rPr>
                <w:snapToGrid w:val="0"/>
              </w:rPr>
              <w:t>4</w:t>
            </w:r>
          </w:p>
        </w:tc>
        <w:tc>
          <w:tcPr>
            <w:tcW w:w="735" w:type="pct"/>
            <w:shd w:val="clear" w:color="auto" w:fill="auto"/>
            <w:vAlign w:val="center"/>
            <w:hideMark/>
          </w:tcPr>
          <w:p w14:paraId="40B55522" w14:textId="77777777" w:rsidR="00E73209" w:rsidRPr="00E73209" w:rsidRDefault="00E73209" w:rsidP="00E73209">
            <w:pPr>
              <w:rPr>
                <w:snapToGrid w:val="0"/>
              </w:rPr>
            </w:pPr>
            <w:r w:rsidRPr="00E73209">
              <w:rPr>
                <w:snapToGrid w:val="0"/>
              </w:rPr>
              <w:t>Расходы на холодную воду</w:t>
            </w:r>
          </w:p>
        </w:tc>
        <w:tc>
          <w:tcPr>
            <w:tcW w:w="973" w:type="pct"/>
            <w:shd w:val="clear" w:color="auto" w:fill="auto"/>
            <w:vAlign w:val="center"/>
          </w:tcPr>
          <w:p w14:paraId="078FDD4F" w14:textId="77777777" w:rsidR="00E73209" w:rsidRPr="00E73209" w:rsidRDefault="00E73209" w:rsidP="00E73209">
            <w:pPr>
              <w:jc w:val="center"/>
              <w:rPr>
                <w:snapToGrid w:val="0"/>
              </w:rPr>
            </w:pPr>
            <w:r w:rsidRPr="00E73209">
              <w:rPr>
                <w:snapToGrid w:val="0"/>
              </w:rPr>
              <w:t>1 498,55</w:t>
            </w:r>
          </w:p>
        </w:tc>
        <w:tc>
          <w:tcPr>
            <w:tcW w:w="890" w:type="pct"/>
            <w:shd w:val="clear" w:color="auto" w:fill="auto"/>
            <w:vAlign w:val="center"/>
          </w:tcPr>
          <w:p w14:paraId="3529DF04" w14:textId="77777777" w:rsidR="00E73209" w:rsidRPr="00E73209" w:rsidRDefault="00E73209" w:rsidP="00E73209">
            <w:pPr>
              <w:jc w:val="center"/>
              <w:rPr>
                <w:snapToGrid w:val="0"/>
              </w:rPr>
            </w:pPr>
            <w:r w:rsidRPr="00E73209">
              <w:rPr>
                <w:snapToGrid w:val="0"/>
              </w:rPr>
              <w:t>1 670,48</w:t>
            </w:r>
          </w:p>
        </w:tc>
        <w:tc>
          <w:tcPr>
            <w:tcW w:w="863" w:type="pct"/>
            <w:shd w:val="clear" w:color="auto" w:fill="auto"/>
            <w:vAlign w:val="center"/>
          </w:tcPr>
          <w:p w14:paraId="225D6297" w14:textId="77777777" w:rsidR="00E73209" w:rsidRPr="00E73209" w:rsidRDefault="00E73209" w:rsidP="00E73209">
            <w:pPr>
              <w:jc w:val="center"/>
              <w:rPr>
                <w:snapToGrid w:val="0"/>
              </w:rPr>
            </w:pPr>
            <w:r w:rsidRPr="00E73209">
              <w:rPr>
                <w:snapToGrid w:val="0"/>
              </w:rPr>
              <w:t>1 669,98</w:t>
            </w:r>
          </w:p>
        </w:tc>
        <w:tc>
          <w:tcPr>
            <w:tcW w:w="633" w:type="pct"/>
            <w:vAlign w:val="center"/>
          </w:tcPr>
          <w:p w14:paraId="739BEEEE" w14:textId="77777777" w:rsidR="00E73209" w:rsidRPr="00E73209" w:rsidRDefault="00E73209" w:rsidP="00E73209">
            <w:pPr>
              <w:jc w:val="center"/>
              <w:rPr>
                <w:snapToGrid w:val="0"/>
              </w:rPr>
            </w:pPr>
            <w:r w:rsidRPr="00E73209">
              <w:rPr>
                <w:snapToGrid w:val="0"/>
              </w:rPr>
              <w:t>-0,50</w:t>
            </w:r>
          </w:p>
        </w:tc>
        <w:tc>
          <w:tcPr>
            <w:tcW w:w="671" w:type="pct"/>
            <w:vAlign w:val="center"/>
          </w:tcPr>
          <w:p w14:paraId="402A0384" w14:textId="77777777" w:rsidR="00E73209" w:rsidRPr="00E73209" w:rsidRDefault="00E73209" w:rsidP="00E73209">
            <w:pPr>
              <w:jc w:val="center"/>
              <w:rPr>
                <w:snapToGrid w:val="0"/>
              </w:rPr>
            </w:pPr>
            <w:r w:rsidRPr="00E73209">
              <w:rPr>
                <w:snapToGrid w:val="0"/>
              </w:rPr>
              <w:t>171,42</w:t>
            </w:r>
          </w:p>
        </w:tc>
      </w:tr>
      <w:tr w:rsidR="00E73209" w:rsidRPr="00E73209" w14:paraId="43059140" w14:textId="77777777" w:rsidTr="00627AA0">
        <w:trPr>
          <w:trHeight w:val="360"/>
        </w:trPr>
        <w:tc>
          <w:tcPr>
            <w:tcW w:w="235" w:type="pct"/>
            <w:shd w:val="clear" w:color="auto" w:fill="auto"/>
            <w:vAlign w:val="center"/>
          </w:tcPr>
          <w:p w14:paraId="70E28C9F" w14:textId="77777777" w:rsidR="00E73209" w:rsidRPr="00E73209" w:rsidRDefault="00E73209" w:rsidP="00E73209">
            <w:pPr>
              <w:jc w:val="center"/>
              <w:rPr>
                <w:snapToGrid w:val="0"/>
              </w:rPr>
            </w:pPr>
            <w:r w:rsidRPr="00E73209">
              <w:rPr>
                <w:snapToGrid w:val="0"/>
              </w:rPr>
              <w:t>5</w:t>
            </w:r>
          </w:p>
        </w:tc>
        <w:tc>
          <w:tcPr>
            <w:tcW w:w="735" w:type="pct"/>
            <w:shd w:val="clear" w:color="auto" w:fill="auto"/>
            <w:vAlign w:val="center"/>
          </w:tcPr>
          <w:p w14:paraId="3E39A3D3" w14:textId="77777777" w:rsidR="00E73209" w:rsidRPr="00E73209" w:rsidRDefault="00E73209" w:rsidP="00E73209">
            <w:pPr>
              <w:rPr>
                <w:snapToGrid w:val="0"/>
              </w:rPr>
            </w:pPr>
            <w:r w:rsidRPr="00E73209">
              <w:rPr>
                <w:snapToGrid w:val="0"/>
              </w:rPr>
              <w:t>Расходы на теплоноситель</w:t>
            </w:r>
          </w:p>
        </w:tc>
        <w:tc>
          <w:tcPr>
            <w:tcW w:w="973" w:type="pct"/>
            <w:shd w:val="clear" w:color="auto" w:fill="auto"/>
            <w:vAlign w:val="center"/>
          </w:tcPr>
          <w:p w14:paraId="444EBD6E" w14:textId="77777777" w:rsidR="00E73209" w:rsidRPr="00E73209" w:rsidRDefault="00E73209" w:rsidP="00E73209">
            <w:pPr>
              <w:jc w:val="center"/>
              <w:rPr>
                <w:snapToGrid w:val="0"/>
              </w:rPr>
            </w:pPr>
            <w:r w:rsidRPr="00E73209">
              <w:rPr>
                <w:snapToGrid w:val="0"/>
              </w:rPr>
              <w:t>483,25</w:t>
            </w:r>
          </w:p>
        </w:tc>
        <w:tc>
          <w:tcPr>
            <w:tcW w:w="890" w:type="pct"/>
            <w:shd w:val="clear" w:color="auto" w:fill="auto"/>
            <w:vAlign w:val="center"/>
          </w:tcPr>
          <w:p w14:paraId="1BC5EE65" w14:textId="77777777" w:rsidR="00E73209" w:rsidRPr="00E73209" w:rsidRDefault="00E73209" w:rsidP="00E73209">
            <w:pPr>
              <w:jc w:val="center"/>
              <w:rPr>
                <w:snapToGrid w:val="0"/>
              </w:rPr>
            </w:pPr>
            <w:r w:rsidRPr="00E73209">
              <w:rPr>
                <w:snapToGrid w:val="0"/>
              </w:rPr>
              <w:t>738,85</w:t>
            </w:r>
          </w:p>
        </w:tc>
        <w:tc>
          <w:tcPr>
            <w:tcW w:w="863" w:type="pct"/>
            <w:shd w:val="clear" w:color="auto" w:fill="auto"/>
            <w:vAlign w:val="center"/>
          </w:tcPr>
          <w:p w14:paraId="13574C78" w14:textId="77777777" w:rsidR="00E73209" w:rsidRPr="00E73209" w:rsidRDefault="00E73209" w:rsidP="00E73209">
            <w:pPr>
              <w:jc w:val="center"/>
              <w:rPr>
                <w:snapToGrid w:val="0"/>
              </w:rPr>
            </w:pPr>
            <w:r w:rsidRPr="00E73209">
              <w:rPr>
                <w:snapToGrid w:val="0"/>
              </w:rPr>
              <w:t>542,02</w:t>
            </w:r>
          </w:p>
        </w:tc>
        <w:tc>
          <w:tcPr>
            <w:tcW w:w="633" w:type="pct"/>
            <w:vAlign w:val="center"/>
          </w:tcPr>
          <w:p w14:paraId="171D5EC7" w14:textId="77777777" w:rsidR="00E73209" w:rsidRPr="00E73209" w:rsidRDefault="00E73209" w:rsidP="00E73209">
            <w:pPr>
              <w:jc w:val="center"/>
              <w:rPr>
                <w:snapToGrid w:val="0"/>
              </w:rPr>
            </w:pPr>
            <w:r w:rsidRPr="00E73209">
              <w:rPr>
                <w:snapToGrid w:val="0"/>
              </w:rPr>
              <w:t>-196,84</w:t>
            </w:r>
          </w:p>
        </w:tc>
        <w:tc>
          <w:tcPr>
            <w:tcW w:w="671" w:type="pct"/>
            <w:vAlign w:val="center"/>
          </w:tcPr>
          <w:p w14:paraId="5CC9C132" w14:textId="77777777" w:rsidR="00E73209" w:rsidRPr="00E73209" w:rsidRDefault="00E73209" w:rsidP="00E73209">
            <w:pPr>
              <w:jc w:val="center"/>
              <w:rPr>
                <w:snapToGrid w:val="0"/>
              </w:rPr>
            </w:pPr>
            <w:r w:rsidRPr="00E73209">
              <w:rPr>
                <w:snapToGrid w:val="0"/>
              </w:rPr>
              <w:t>58,77</w:t>
            </w:r>
          </w:p>
        </w:tc>
      </w:tr>
      <w:tr w:rsidR="00E73209" w:rsidRPr="00E73209" w14:paraId="5C599BE8" w14:textId="77777777" w:rsidTr="00627AA0">
        <w:trPr>
          <w:trHeight w:val="360"/>
        </w:trPr>
        <w:tc>
          <w:tcPr>
            <w:tcW w:w="235" w:type="pct"/>
            <w:shd w:val="clear" w:color="auto" w:fill="auto"/>
            <w:vAlign w:val="center"/>
            <w:hideMark/>
          </w:tcPr>
          <w:p w14:paraId="47A22847" w14:textId="77777777" w:rsidR="00E73209" w:rsidRPr="00E73209" w:rsidRDefault="00E73209" w:rsidP="00E73209">
            <w:pPr>
              <w:jc w:val="center"/>
              <w:rPr>
                <w:snapToGrid w:val="0"/>
              </w:rPr>
            </w:pPr>
            <w:r w:rsidRPr="00E73209">
              <w:rPr>
                <w:snapToGrid w:val="0"/>
              </w:rPr>
              <w:t>6</w:t>
            </w:r>
          </w:p>
        </w:tc>
        <w:tc>
          <w:tcPr>
            <w:tcW w:w="735" w:type="pct"/>
            <w:shd w:val="clear" w:color="auto" w:fill="auto"/>
            <w:vAlign w:val="center"/>
            <w:hideMark/>
          </w:tcPr>
          <w:p w14:paraId="32F01871" w14:textId="77777777" w:rsidR="00E73209" w:rsidRPr="00E73209" w:rsidRDefault="00E73209" w:rsidP="00E73209">
            <w:pPr>
              <w:rPr>
                <w:snapToGrid w:val="0"/>
              </w:rPr>
            </w:pPr>
            <w:r w:rsidRPr="00E73209">
              <w:rPr>
                <w:snapToGrid w:val="0"/>
              </w:rPr>
              <w:t>ИТОГО</w:t>
            </w:r>
          </w:p>
        </w:tc>
        <w:tc>
          <w:tcPr>
            <w:tcW w:w="973" w:type="pct"/>
            <w:shd w:val="clear" w:color="auto" w:fill="auto"/>
            <w:vAlign w:val="center"/>
          </w:tcPr>
          <w:p w14:paraId="3FE66910" w14:textId="77777777" w:rsidR="00E73209" w:rsidRPr="00E73209" w:rsidRDefault="00E73209" w:rsidP="00E73209">
            <w:pPr>
              <w:jc w:val="center"/>
              <w:rPr>
                <w:snapToGrid w:val="0"/>
              </w:rPr>
            </w:pPr>
            <w:r w:rsidRPr="00E73209">
              <w:rPr>
                <w:snapToGrid w:val="0"/>
              </w:rPr>
              <w:t>58 879,93</w:t>
            </w:r>
          </w:p>
        </w:tc>
        <w:tc>
          <w:tcPr>
            <w:tcW w:w="890" w:type="pct"/>
            <w:shd w:val="clear" w:color="auto" w:fill="auto"/>
            <w:vAlign w:val="center"/>
          </w:tcPr>
          <w:p w14:paraId="055965A1" w14:textId="77777777" w:rsidR="00E73209" w:rsidRPr="00E73209" w:rsidRDefault="00E73209" w:rsidP="00E73209">
            <w:pPr>
              <w:jc w:val="center"/>
              <w:rPr>
                <w:snapToGrid w:val="0"/>
              </w:rPr>
            </w:pPr>
            <w:r w:rsidRPr="00E73209">
              <w:rPr>
                <w:snapToGrid w:val="0"/>
              </w:rPr>
              <w:t>69 216,45</w:t>
            </w:r>
          </w:p>
        </w:tc>
        <w:tc>
          <w:tcPr>
            <w:tcW w:w="863" w:type="pct"/>
            <w:shd w:val="clear" w:color="auto" w:fill="auto"/>
            <w:vAlign w:val="center"/>
          </w:tcPr>
          <w:p w14:paraId="519C8AA8" w14:textId="77777777" w:rsidR="00E73209" w:rsidRPr="00E73209" w:rsidRDefault="00E73209" w:rsidP="00E73209">
            <w:pPr>
              <w:jc w:val="center"/>
              <w:rPr>
                <w:snapToGrid w:val="0"/>
              </w:rPr>
            </w:pPr>
            <w:r w:rsidRPr="00E73209">
              <w:rPr>
                <w:snapToGrid w:val="0"/>
              </w:rPr>
              <w:t>66 685,94</w:t>
            </w:r>
          </w:p>
        </w:tc>
        <w:tc>
          <w:tcPr>
            <w:tcW w:w="633" w:type="pct"/>
            <w:vAlign w:val="center"/>
          </w:tcPr>
          <w:p w14:paraId="7D803F92" w14:textId="77777777" w:rsidR="00E73209" w:rsidRPr="00E73209" w:rsidRDefault="00E73209" w:rsidP="00E73209">
            <w:pPr>
              <w:jc w:val="center"/>
              <w:rPr>
                <w:snapToGrid w:val="0"/>
              </w:rPr>
            </w:pPr>
            <w:r w:rsidRPr="00E73209">
              <w:rPr>
                <w:snapToGrid w:val="0"/>
              </w:rPr>
              <w:t>-2 530,51</w:t>
            </w:r>
          </w:p>
        </w:tc>
        <w:tc>
          <w:tcPr>
            <w:tcW w:w="671" w:type="pct"/>
            <w:vAlign w:val="center"/>
          </w:tcPr>
          <w:p w14:paraId="3C13BD80" w14:textId="77777777" w:rsidR="00E73209" w:rsidRPr="00E73209" w:rsidRDefault="00E73209" w:rsidP="00E73209">
            <w:pPr>
              <w:jc w:val="center"/>
              <w:rPr>
                <w:snapToGrid w:val="0"/>
              </w:rPr>
            </w:pPr>
            <w:r w:rsidRPr="00E73209">
              <w:rPr>
                <w:snapToGrid w:val="0"/>
              </w:rPr>
              <w:t>7 806,00</w:t>
            </w:r>
          </w:p>
        </w:tc>
      </w:tr>
    </w:tbl>
    <w:p w14:paraId="74BF0D43" w14:textId="77777777" w:rsidR="00E73209" w:rsidRPr="00E73209" w:rsidRDefault="00E73209" w:rsidP="00E73209">
      <w:pPr>
        <w:rPr>
          <w:snapToGrid w:val="0"/>
          <w:sz w:val="28"/>
          <w:szCs w:val="28"/>
          <w:lang w:eastAsia="en-US"/>
        </w:rPr>
      </w:pPr>
    </w:p>
    <w:p w14:paraId="606CB873" w14:textId="77777777" w:rsidR="00E73209" w:rsidRPr="00E73209" w:rsidRDefault="00E73209" w:rsidP="00E73209">
      <w:pPr>
        <w:numPr>
          <w:ilvl w:val="0"/>
          <w:numId w:val="473"/>
        </w:numPr>
        <w:jc w:val="center"/>
        <w:outlineLvl w:val="0"/>
        <w:rPr>
          <w:b/>
          <w:bCs/>
          <w:snapToGrid w:val="0"/>
          <w:sz w:val="28"/>
          <w:szCs w:val="28"/>
        </w:rPr>
      </w:pPr>
      <w:r w:rsidRPr="00E73209">
        <w:rPr>
          <w:b/>
          <w:bCs/>
          <w:snapToGrid w:val="0"/>
          <w:sz w:val="28"/>
          <w:szCs w:val="28"/>
        </w:rPr>
        <w:t>Нормативная прибыль</w:t>
      </w:r>
    </w:p>
    <w:p w14:paraId="45ED1062" w14:textId="77777777" w:rsidR="00E73209" w:rsidRPr="00E73209" w:rsidRDefault="00E73209" w:rsidP="00E73209">
      <w:pPr>
        <w:tabs>
          <w:tab w:val="left" w:pos="1890"/>
        </w:tabs>
        <w:ind w:right="142" w:firstLine="709"/>
        <w:jc w:val="both"/>
        <w:rPr>
          <w:bCs/>
          <w:snapToGrid w:val="0"/>
          <w:sz w:val="28"/>
          <w:szCs w:val="28"/>
        </w:rPr>
      </w:pPr>
    </w:p>
    <w:p w14:paraId="329A5C10" w14:textId="77777777" w:rsidR="00E73209" w:rsidRPr="00E73209" w:rsidRDefault="00E73209" w:rsidP="00E73209">
      <w:pPr>
        <w:tabs>
          <w:tab w:val="left" w:pos="1890"/>
        </w:tabs>
        <w:ind w:right="142" w:firstLine="709"/>
        <w:jc w:val="both"/>
        <w:rPr>
          <w:bCs/>
          <w:snapToGrid w:val="0"/>
          <w:sz w:val="28"/>
          <w:szCs w:val="28"/>
        </w:rPr>
      </w:pPr>
      <w:r w:rsidRPr="00E73209">
        <w:rPr>
          <w:bCs/>
          <w:snapToGrid w:val="0"/>
          <w:sz w:val="28"/>
          <w:szCs w:val="28"/>
        </w:rPr>
        <w:t>В соответствии с п. 74 Основ ценообразования, утвержденными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66CAB132" w14:textId="77777777" w:rsidR="00E73209" w:rsidRPr="00E73209" w:rsidRDefault="00E73209" w:rsidP="00E73209">
      <w:pPr>
        <w:tabs>
          <w:tab w:val="left" w:pos="1890"/>
        </w:tabs>
        <w:ind w:right="142" w:firstLine="709"/>
        <w:jc w:val="both"/>
        <w:rPr>
          <w:bCs/>
          <w:snapToGrid w:val="0"/>
          <w:sz w:val="28"/>
          <w:szCs w:val="28"/>
        </w:rPr>
      </w:pPr>
      <w:r w:rsidRPr="00E73209">
        <w:rPr>
          <w:bCs/>
          <w:snapToGrid w:val="0"/>
          <w:sz w:val="28"/>
          <w:szCs w:val="28"/>
        </w:rPr>
        <w:t>Предприятием заявлены расходы по статье «Выплаты социального характера» на 2025 год в размере 2 701,79 тыс. руб.</w:t>
      </w:r>
    </w:p>
    <w:p w14:paraId="08FCADC6" w14:textId="77777777" w:rsidR="00E73209" w:rsidRPr="00E73209" w:rsidRDefault="00E73209" w:rsidP="00E73209">
      <w:pPr>
        <w:tabs>
          <w:tab w:val="left" w:pos="1890"/>
        </w:tabs>
        <w:ind w:right="142" w:firstLine="709"/>
        <w:jc w:val="both"/>
        <w:rPr>
          <w:bCs/>
          <w:snapToGrid w:val="0"/>
          <w:sz w:val="28"/>
          <w:szCs w:val="28"/>
        </w:rPr>
      </w:pPr>
      <w:r w:rsidRPr="00E73209">
        <w:rPr>
          <w:bCs/>
          <w:snapToGrid w:val="0"/>
          <w:sz w:val="28"/>
          <w:szCs w:val="28"/>
        </w:rPr>
        <w:t>Заявленные расходы экспертами не принимаются, у предприятия отсутствует коллективный договор.</w:t>
      </w:r>
    </w:p>
    <w:p w14:paraId="60A339E7" w14:textId="77777777" w:rsidR="00E73209" w:rsidRPr="00E73209" w:rsidRDefault="00E73209" w:rsidP="00E73209">
      <w:pPr>
        <w:autoSpaceDE w:val="0"/>
        <w:autoSpaceDN w:val="0"/>
        <w:adjustRightInd w:val="0"/>
        <w:jc w:val="both"/>
        <w:rPr>
          <w:snapToGrid w:val="0"/>
          <w:sz w:val="28"/>
          <w:szCs w:val="28"/>
        </w:rPr>
      </w:pPr>
    </w:p>
    <w:p w14:paraId="70F13CDD" w14:textId="77777777" w:rsidR="00E73209" w:rsidRPr="00E73209" w:rsidRDefault="00E73209" w:rsidP="00E73209">
      <w:pPr>
        <w:autoSpaceDE w:val="0"/>
        <w:autoSpaceDN w:val="0"/>
        <w:adjustRightInd w:val="0"/>
        <w:ind w:firstLine="709"/>
        <w:jc w:val="both"/>
        <w:rPr>
          <w:rFonts w:eastAsia="Calibri"/>
          <w:sz w:val="28"/>
          <w:szCs w:val="28"/>
          <w:lang w:eastAsia="en-US"/>
        </w:rPr>
      </w:pPr>
      <w:r w:rsidRPr="00E73209">
        <w:rPr>
          <w:snapToGrid w:val="0"/>
          <w:sz w:val="28"/>
          <w:szCs w:val="28"/>
        </w:rPr>
        <w:t xml:space="preserve">Сумма нормативной прибыли рассчитана в соответствии с </w:t>
      </w:r>
      <w:proofErr w:type="spellStart"/>
      <w:r w:rsidRPr="00E73209">
        <w:rPr>
          <w:snapToGrid w:val="0"/>
          <w:sz w:val="28"/>
          <w:szCs w:val="28"/>
        </w:rPr>
        <w:t>абз</w:t>
      </w:r>
      <w:proofErr w:type="spellEnd"/>
      <w:r w:rsidRPr="00E73209">
        <w:rPr>
          <w:snapToGrid w:val="0"/>
          <w:sz w:val="28"/>
          <w:szCs w:val="28"/>
        </w:rPr>
        <w:t>. 2 пункта 41 Методических указаний, утвержденных Приказом ФСТ от 13.06.2013 № 760-э, который гласит:</w:t>
      </w:r>
    </w:p>
    <w:p w14:paraId="71B8E457" w14:textId="77777777" w:rsidR="00E73209" w:rsidRPr="00E73209" w:rsidRDefault="00E73209" w:rsidP="00E73209">
      <w:pPr>
        <w:ind w:firstLine="709"/>
        <w:jc w:val="both"/>
        <w:rPr>
          <w:rFonts w:eastAsia="Calibri"/>
          <w:sz w:val="28"/>
          <w:szCs w:val="28"/>
          <w:lang w:eastAsia="en-US"/>
        </w:rPr>
      </w:pPr>
      <w:r w:rsidRPr="00E73209">
        <w:rPr>
          <w:rFonts w:eastAsia="Calibri"/>
          <w:sz w:val="28"/>
          <w:szCs w:val="28"/>
          <w:lang w:eastAsia="en-US"/>
        </w:rPr>
        <w:t xml:space="preserve">«В иных случаях нормативная прибыль определяется в соответствии с </w:t>
      </w:r>
      <w:hyperlink w:anchor="Par4" w:history="1">
        <w:r w:rsidRPr="00E73209">
          <w:rPr>
            <w:rFonts w:eastAsia="Calibri"/>
            <w:sz w:val="28"/>
            <w:szCs w:val="28"/>
            <w:lang w:eastAsia="en-US"/>
          </w:rPr>
          <w:t>формулой 12.1</w:t>
        </w:r>
      </w:hyperlink>
      <w:r w:rsidRPr="00E73209">
        <w:rPr>
          <w:rFonts w:eastAsia="Calibri"/>
          <w:sz w:val="28"/>
          <w:szCs w:val="28"/>
          <w:lang w:eastAsia="en-US"/>
        </w:rPr>
        <w:t xml:space="preserve"> настоящего пункта.</w:t>
      </w:r>
    </w:p>
    <w:p w14:paraId="5D1CD9C3" w14:textId="77777777" w:rsidR="00E73209" w:rsidRPr="00E73209" w:rsidRDefault="00E73209" w:rsidP="00E73209">
      <w:pPr>
        <w:autoSpaceDE w:val="0"/>
        <w:autoSpaceDN w:val="0"/>
        <w:adjustRightInd w:val="0"/>
        <w:jc w:val="both"/>
        <w:outlineLvl w:val="0"/>
        <w:rPr>
          <w:rFonts w:eastAsia="Calibri"/>
          <w:sz w:val="28"/>
          <w:szCs w:val="28"/>
          <w:lang w:eastAsia="en-US"/>
        </w:rPr>
      </w:pPr>
    </w:p>
    <w:p w14:paraId="36DAE6EE" w14:textId="3350AA35" w:rsidR="00E73209" w:rsidRPr="00E73209" w:rsidRDefault="00E73209" w:rsidP="00E73209">
      <w:pPr>
        <w:autoSpaceDE w:val="0"/>
        <w:autoSpaceDN w:val="0"/>
        <w:adjustRightInd w:val="0"/>
        <w:jc w:val="center"/>
        <w:rPr>
          <w:rFonts w:eastAsia="Calibri"/>
          <w:sz w:val="28"/>
          <w:szCs w:val="28"/>
          <w:lang w:eastAsia="en-US"/>
        </w:rPr>
      </w:pPr>
      <w:bookmarkStart w:id="185" w:name="Par4"/>
      <w:bookmarkEnd w:id="185"/>
      <w:r w:rsidRPr="00E73209">
        <w:rPr>
          <w:rFonts w:eastAsia="Calibri"/>
          <w:noProof/>
          <w:position w:val="-12"/>
          <w:sz w:val="28"/>
          <w:szCs w:val="28"/>
          <w:lang w:eastAsia="en-US"/>
        </w:rPr>
        <w:drawing>
          <wp:inline distT="0" distB="0" distL="0" distR="0" wp14:anchorId="64DDC2DD" wp14:editId="2B27DCDC">
            <wp:extent cx="2047875" cy="333375"/>
            <wp:effectExtent l="0" t="0" r="9525" b="0"/>
            <wp:docPr id="1996136334"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47875" cy="333375"/>
                    </a:xfrm>
                    <a:prstGeom prst="rect">
                      <a:avLst/>
                    </a:prstGeom>
                    <a:noFill/>
                    <a:ln>
                      <a:noFill/>
                    </a:ln>
                  </pic:spPr>
                </pic:pic>
              </a:graphicData>
            </a:graphic>
          </wp:inline>
        </w:drawing>
      </w:r>
      <w:r w:rsidRPr="00E73209">
        <w:rPr>
          <w:rFonts w:eastAsia="Calibri"/>
          <w:sz w:val="28"/>
          <w:szCs w:val="28"/>
          <w:lang w:eastAsia="en-US"/>
        </w:rPr>
        <w:t>, (12.1)</w:t>
      </w:r>
    </w:p>
    <w:p w14:paraId="06DA112E" w14:textId="77777777" w:rsidR="00E73209" w:rsidRPr="00E73209" w:rsidRDefault="00E73209" w:rsidP="00E73209">
      <w:pPr>
        <w:autoSpaceDE w:val="0"/>
        <w:autoSpaceDN w:val="0"/>
        <w:adjustRightInd w:val="0"/>
        <w:jc w:val="both"/>
        <w:rPr>
          <w:rFonts w:eastAsia="Calibri"/>
          <w:sz w:val="28"/>
          <w:szCs w:val="28"/>
          <w:lang w:eastAsia="en-US"/>
        </w:rPr>
      </w:pPr>
    </w:p>
    <w:p w14:paraId="76D1C795" w14:textId="77777777" w:rsidR="00E73209" w:rsidRPr="00E73209" w:rsidRDefault="00E73209" w:rsidP="00E73209">
      <w:pPr>
        <w:autoSpaceDE w:val="0"/>
        <w:autoSpaceDN w:val="0"/>
        <w:adjustRightInd w:val="0"/>
        <w:ind w:firstLine="540"/>
        <w:jc w:val="both"/>
        <w:rPr>
          <w:rFonts w:eastAsia="Calibri"/>
          <w:sz w:val="28"/>
          <w:szCs w:val="28"/>
          <w:lang w:eastAsia="en-US"/>
        </w:rPr>
      </w:pPr>
      <w:r w:rsidRPr="00E73209">
        <w:rPr>
          <w:rFonts w:eastAsia="Calibri"/>
          <w:sz w:val="28"/>
          <w:szCs w:val="28"/>
          <w:lang w:eastAsia="en-US"/>
        </w:rPr>
        <w:t>где:</w:t>
      </w:r>
    </w:p>
    <w:p w14:paraId="68E28FF8" w14:textId="7CA3BFDC" w:rsidR="00E73209" w:rsidRPr="00E73209" w:rsidRDefault="00E73209" w:rsidP="00E73209">
      <w:pPr>
        <w:autoSpaceDE w:val="0"/>
        <w:autoSpaceDN w:val="0"/>
        <w:adjustRightInd w:val="0"/>
        <w:spacing w:before="280"/>
        <w:ind w:firstLine="540"/>
        <w:jc w:val="both"/>
        <w:rPr>
          <w:rFonts w:eastAsia="Calibri"/>
          <w:sz w:val="28"/>
          <w:szCs w:val="28"/>
          <w:lang w:eastAsia="en-US"/>
        </w:rPr>
      </w:pPr>
      <w:r w:rsidRPr="00E73209">
        <w:rPr>
          <w:rFonts w:eastAsia="Calibri"/>
          <w:noProof/>
          <w:position w:val="-12"/>
          <w:sz w:val="28"/>
          <w:szCs w:val="28"/>
          <w:lang w:eastAsia="en-US"/>
        </w:rPr>
        <w:drawing>
          <wp:inline distT="0" distB="0" distL="0" distR="0" wp14:anchorId="2A8978DF" wp14:editId="0F20E953">
            <wp:extent cx="514350" cy="333375"/>
            <wp:effectExtent l="0" t="0" r="0" b="0"/>
            <wp:docPr id="141875837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E73209">
        <w:rPr>
          <w:rFonts w:eastAsia="Calibri"/>
          <w:sz w:val="28"/>
          <w:szCs w:val="28"/>
          <w:lang w:eastAsia="en-US"/>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6BA0C36" w14:textId="77777777" w:rsidR="00E73209" w:rsidRPr="00E73209" w:rsidRDefault="00E73209" w:rsidP="00E73209">
      <w:pPr>
        <w:autoSpaceDE w:val="0"/>
        <w:autoSpaceDN w:val="0"/>
        <w:adjustRightInd w:val="0"/>
        <w:spacing w:before="280"/>
        <w:ind w:firstLine="540"/>
        <w:jc w:val="both"/>
        <w:rPr>
          <w:rFonts w:eastAsia="Calibri"/>
          <w:sz w:val="28"/>
          <w:szCs w:val="28"/>
          <w:lang w:eastAsia="en-US"/>
        </w:rPr>
      </w:pPr>
      <w:proofErr w:type="spellStart"/>
      <w:r w:rsidRPr="00E73209">
        <w:rPr>
          <w:rFonts w:eastAsia="Calibri"/>
          <w:sz w:val="28"/>
          <w:szCs w:val="28"/>
          <w:lang w:eastAsia="en-US"/>
        </w:rPr>
        <w:t>КВ</w:t>
      </w:r>
      <w:r w:rsidRPr="00E73209">
        <w:rPr>
          <w:rFonts w:eastAsia="Calibri"/>
          <w:sz w:val="28"/>
          <w:szCs w:val="28"/>
          <w:vertAlign w:val="subscript"/>
          <w:lang w:eastAsia="en-US"/>
        </w:rPr>
        <w:t>i</w:t>
      </w:r>
      <w:proofErr w:type="spellEnd"/>
      <w:r w:rsidRPr="00E73209">
        <w:rPr>
          <w:rFonts w:eastAsia="Calibri"/>
          <w:sz w:val="28"/>
          <w:szCs w:val="28"/>
          <w:lang w:eastAsia="en-US"/>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A735BC5" w14:textId="33155838" w:rsidR="00E73209" w:rsidRPr="00E73209" w:rsidRDefault="00E73209" w:rsidP="00E73209">
      <w:pPr>
        <w:autoSpaceDE w:val="0"/>
        <w:autoSpaceDN w:val="0"/>
        <w:adjustRightInd w:val="0"/>
        <w:spacing w:before="280"/>
        <w:ind w:firstLine="540"/>
        <w:jc w:val="both"/>
        <w:rPr>
          <w:rFonts w:eastAsia="Calibri"/>
          <w:sz w:val="28"/>
          <w:szCs w:val="28"/>
          <w:lang w:eastAsia="en-US"/>
        </w:rPr>
      </w:pPr>
      <w:r w:rsidRPr="00E73209">
        <w:rPr>
          <w:rFonts w:eastAsia="Calibri"/>
          <w:noProof/>
          <w:position w:val="-12"/>
          <w:sz w:val="28"/>
          <w:szCs w:val="28"/>
          <w:lang w:eastAsia="en-US"/>
        </w:rPr>
        <w:drawing>
          <wp:inline distT="0" distB="0" distL="0" distR="0" wp14:anchorId="76EEBBA8" wp14:editId="3E328497">
            <wp:extent cx="514350" cy="333375"/>
            <wp:effectExtent l="0" t="0" r="0" b="0"/>
            <wp:docPr id="61695411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E73209">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33" w:history="1">
        <w:r w:rsidRPr="00E73209">
          <w:rPr>
            <w:rFonts w:eastAsia="Calibri"/>
            <w:sz w:val="28"/>
            <w:szCs w:val="28"/>
            <w:lang w:eastAsia="en-US"/>
          </w:rPr>
          <w:t>пункта 13</w:t>
        </w:r>
      </w:hyperlink>
      <w:r w:rsidRPr="00E73209">
        <w:rPr>
          <w:rFonts w:eastAsia="Calibri"/>
          <w:sz w:val="28"/>
          <w:szCs w:val="28"/>
          <w:lang w:eastAsia="en-US"/>
        </w:rPr>
        <w:t xml:space="preserve"> Основ ценообразования, тыс. руб.;</w:t>
      </w:r>
    </w:p>
    <w:p w14:paraId="76945A79" w14:textId="77777777" w:rsidR="00E73209" w:rsidRPr="00E73209" w:rsidRDefault="00E73209" w:rsidP="00E73209">
      <w:pPr>
        <w:autoSpaceDE w:val="0"/>
        <w:autoSpaceDN w:val="0"/>
        <w:adjustRightInd w:val="0"/>
        <w:spacing w:before="280"/>
        <w:ind w:firstLine="540"/>
        <w:jc w:val="both"/>
        <w:rPr>
          <w:rFonts w:eastAsia="Calibri"/>
          <w:sz w:val="28"/>
          <w:szCs w:val="28"/>
          <w:lang w:eastAsia="en-US"/>
        </w:rPr>
      </w:pPr>
      <w:proofErr w:type="spellStart"/>
      <w:r w:rsidRPr="00E73209">
        <w:rPr>
          <w:rFonts w:eastAsia="Calibri"/>
          <w:sz w:val="28"/>
          <w:szCs w:val="28"/>
          <w:lang w:eastAsia="en-US"/>
        </w:rPr>
        <w:t>КД</w:t>
      </w:r>
      <w:r w:rsidRPr="00E73209">
        <w:rPr>
          <w:rFonts w:eastAsia="Calibri"/>
          <w:sz w:val="28"/>
          <w:szCs w:val="28"/>
          <w:vertAlign w:val="subscript"/>
          <w:lang w:eastAsia="en-US"/>
        </w:rPr>
        <w:t>i</w:t>
      </w:r>
      <w:proofErr w:type="spellEnd"/>
      <w:r w:rsidRPr="00E73209">
        <w:rPr>
          <w:rFonts w:eastAsia="Calibri"/>
          <w:sz w:val="28"/>
          <w:szCs w:val="28"/>
          <w:lang w:eastAsia="en-US"/>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34" w:history="1">
        <w:r w:rsidRPr="00E73209">
          <w:rPr>
            <w:rFonts w:eastAsia="Calibri"/>
            <w:sz w:val="28"/>
            <w:szCs w:val="28"/>
            <w:lang w:eastAsia="en-US"/>
          </w:rPr>
          <w:t>кодексом</w:t>
        </w:r>
      </w:hyperlink>
      <w:r w:rsidRPr="00E73209">
        <w:rPr>
          <w:rFonts w:eastAsia="Calibri"/>
          <w:sz w:val="28"/>
          <w:szCs w:val="28"/>
          <w:lang w:eastAsia="en-US"/>
        </w:rPr>
        <w:t xml:space="preserve"> Российской Федерации, тыс. руб.».</w:t>
      </w:r>
    </w:p>
    <w:p w14:paraId="345FBFDB" w14:textId="77777777" w:rsidR="00E73209" w:rsidRPr="00E73209" w:rsidRDefault="00E73209" w:rsidP="00E73209">
      <w:pPr>
        <w:ind w:firstLine="709"/>
        <w:jc w:val="both"/>
        <w:rPr>
          <w:bCs/>
          <w:snapToGrid w:val="0"/>
          <w:sz w:val="28"/>
          <w:szCs w:val="28"/>
        </w:rPr>
      </w:pPr>
      <w:r w:rsidRPr="00E73209">
        <w:rPr>
          <w:snapToGrid w:val="0"/>
          <w:sz w:val="28"/>
          <w:szCs w:val="28"/>
        </w:rPr>
        <w:t>Расходы по статье на 2025 год приняты в нулевой оценке, согласно инвестиционной программе, утвержденной постановлением РЭК Кузбасса от 03.11.2023 № 234 «Об утверждении ООО ХК «СДС-Энерго» инвестиционной программы в сфере теплоснабжения на 2024-2028 годы». Расходы на капитальные вложения приняты по статье затрат в нулевой оценке. Все мероприятия инвестиционной программы на 2025 год должны быть исполнены за счет амортизации.</w:t>
      </w:r>
    </w:p>
    <w:p w14:paraId="584FFD9D" w14:textId="77777777" w:rsidR="00E73209" w:rsidRPr="00E73209" w:rsidRDefault="00E73209" w:rsidP="00E73209">
      <w:pPr>
        <w:ind w:firstLine="709"/>
        <w:jc w:val="both"/>
        <w:rPr>
          <w:snapToGrid w:val="0"/>
          <w:sz w:val="28"/>
          <w:szCs w:val="28"/>
        </w:rPr>
      </w:pPr>
      <w:r w:rsidRPr="00E73209">
        <w:rPr>
          <w:snapToGrid w:val="0"/>
          <w:sz w:val="28"/>
          <w:szCs w:val="28"/>
        </w:rPr>
        <w:lastRenderedPageBreak/>
        <w:t>Корректировка предложений предприятия в сторону уменьшения составила 2 701,79 тыс. руб. по вышеуказанным причинам.</w:t>
      </w:r>
    </w:p>
    <w:p w14:paraId="0FC14DB3" w14:textId="77777777" w:rsidR="00E73209" w:rsidRPr="00E73209" w:rsidRDefault="00E73209" w:rsidP="00E73209">
      <w:pPr>
        <w:rPr>
          <w:snapToGrid w:val="0"/>
          <w:sz w:val="28"/>
          <w:szCs w:val="28"/>
          <w:lang w:eastAsia="en-US"/>
        </w:rPr>
      </w:pPr>
    </w:p>
    <w:p w14:paraId="05CE8175" w14:textId="77777777" w:rsidR="00E73209" w:rsidRPr="00E73209" w:rsidRDefault="00E73209" w:rsidP="00E73209">
      <w:pPr>
        <w:numPr>
          <w:ilvl w:val="0"/>
          <w:numId w:val="473"/>
        </w:numPr>
        <w:jc w:val="center"/>
        <w:outlineLvl w:val="0"/>
        <w:rPr>
          <w:rFonts w:eastAsia="Calibri"/>
          <w:b/>
          <w:sz w:val="28"/>
          <w:szCs w:val="28"/>
          <w:lang w:eastAsia="en-US"/>
        </w:rPr>
      </w:pPr>
      <w:bookmarkStart w:id="186" w:name="_Toc27301493"/>
      <w:bookmarkStart w:id="187" w:name="_Hlk115880883"/>
      <w:r w:rsidRPr="00E73209">
        <w:rPr>
          <w:rFonts w:eastAsia="Calibri"/>
          <w:b/>
          <w:sz w:val="28"/>
          <w:szCs w:val="28"/>
          <w:lang w:eastAsia="en-US"/>
        </w:rPr>
        <w:t xml:space="preserve"> Расчетная предпринимательская прибыль</w:t>
      </w:r>
      <w:bookmarkEnd w:id="186"/>
    </w:p>
    <w:bookmarkEnd w:id="187"/>
    <w:p w14:paraId="5E49062C" w14:textId="77777777" w:rsidR="00E73209" w:rsidRPr="00E73209" w:rsidRDefault="00E73209" w:rsidP="00E73209">
      <w:pPr>
        <w:keepNext/>
        <w:keepLines/>
        <w:tabs>
          <w:tab w:val="left" w:pos="709"/>
        </w:tabs>
        <w:jc w:val="center"/>
        <w:outlineLvl w:val="1"/>
        <w:rPr>
          <w:rFonts w:eastAsia="Calibri"/>
          <w:b/>
          <w:sz w:val="28"/>
          <w:szCs w:val="28"/>
          <w:highlight w:val="cyan"/>
          <w:lang w:eastAsia="en-US"/>
        </w:rPr>
      </w:pPr>
    </w:p>
    <w:p w14:paraId="327EA751" w14:textId="77777777" w:rsidR="00E73209" w:rsidRPr="00E73209" w:rsidRDefault="00E73209" w:rsidP="00E73209">
      <w:pPr>
        <w:autoSpaceDE w:val="0"/>
        <w:autoSpaceDN w:val="0"/>
        <w:adjustRightInd w:val="0"/>
        <w:ind w:right="142" w:firstLine="709"/>
        <w:jc w:val="both"/>
        <w:rPr>
          <w:sz w:val="28"/>
          <w:szCs w:val="28"/>
        </w:rPr>
      </w:pPr>
      <w:r w:rsidRPr="00E73209">
        <w:rPr>
          <w:sz w:val="28"/>
          <w:szCs w:val="28"/>
        </w:rPr>
        <w:t>Размер предпринимательской прибыли в силу пункта 74.1 Основ ценообразования в сфере теплоснабжения определяется 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3FE5A664" w14:textId="77777777" w:rsidR="00E73209" w:rsidRPr="00E73209" w:rsidRDefault="00E73209" w:rsidP="00E73209">
      <w:pPr>
        <w:tabs>
          <w:tab w:val="left" w:pos="1890"/>
        </w:tabs>
        <w:ind w:right="142" w:firstLine="709"/>
        <w:jc w:val="both"/>
        <w:rPr>
          <w:snapToGrid w:val="0"/>
          <w:sz w:val="28"/>
          <w:szCs w:val="28"/>
        </w:rPr>
      </w:pPr>
      <w:r w:rsidRPr="00E73209">
        <w:rPr>
          <w:snapToGrid w:val="0"/>
          <w:sz w:val="28"/>
          <w:szCs w:val="28"/>
        </w:rPr>
        <w:t xml:space="preserve">По данной статье предприятием планируются расходы в размере </w:t>
      </w:r>
      <w:r w:rsidRPr="00E73209">
        <w:rPr>
          <w:snapToGrid w:val="0"/>
          <w:sz w:val="28"/>
          <w:szCs w:val="28"/>
        </w:rPr>
        <w:br/>
        <w:t xml:space="preserve">12 537,44 тыс. руб. </w:t>
      </w:r>
    </w:p>
    <w:p w14:paraId="682D2D9B" w14:textId="77777777" w:rsidR="00E73209" w:rsidRPr="00E73209" w:rsidRDefault="00E73209" w:rsidP="00E73209">
      <w:pPr>
        <w:tabs>
          <w:tab w:val="left" w:pos="1890"/>
        </w:tabs>
        <w:ind w:right="142" w:firstLine="709"/>
        <w:jc w:val="both"/>
        <w:rPr>
          <w:snapToGrid w:val="0"/>
          <w:sz w:val="28"/>
          <w:szCs w:val="28"/>
        </w:rPr>
      </w:pPr>
      <w:r w:rsidRPr="00E73209">
        <w:rPr>
          <w:snapToGrid w:val="0"/>
          <w:sz w:val="28"/>
          <w:szCs w:val="28"/>
        </w:rPr>
        <w:t>Эксперты рассчитали экономически обоснованную величину расчетной предпринимательской прибыли:</w:t>
      </w:r>
    </w:p>
    <w:p w14:paraId="283B8700" w14:textId="77777777" w:rsidR="00E73209" w:rsidRPr="00E73209" w:rsidRDefault="00E73209" w:rsidP="00E73209">
      <w:pPr>
        <w:tabs>
          <w:tab w:val="left" w:pos="1890"/>
        </w:tabs>
        <w:ind w:right="142" w:firstLine="709"/>
        <w:jc w:val="both"/>
        <w:rPr>
          <w:snapToGrid w:val="0"/>
          <w:sz w:val="28"/>
          <w:szCs w:val="28"/>
        </w:rPr>
      </w:pPr>
      <w:r w:rsidRPr="00E73209">
        <w:rPr>
          <w:snapToGrid w:val="0"/>
          <w:sz w:val="28"/>
          <w:szCs w:val="28"/>
        </w:rPr>
        <w:t xml:space="preserve">(177 612,68 тыс. руб. (операционные расходы) + 311,40 тыс. руб. (расходы на оплату услуг, оказываемых организациями, осуществляющими регулируемые виды деятельности) + 25,44 тыс. руб. (арендная плата) + </w:t>
      </w:r>
      <w:r w:rsidRPr="00E73209">
        <w:rPr>
          <w:snapToGrid w:val="0"/>
          <w:sz w:val="28"/>
          <w:szCs w:val="28"/>
        </w:rPr>
        <w:br/>
        <w:t xml:space="preserve">2 925,55 тыс. руб. (расходы на уплату налогов, сборов и других обязательных платежей) + 33 750,77 тыс. руб. (расходы на социальные отчисления) + </w:t>
      </w:r>
      <w:r w:rsidRPr="00E73209">
        <w:rPr>
          <w:snapToGrid w:val="0"/>
          <w:sz w:val="28"/>
          <w:szCs w:val="28"/>
        </w:rPr>
        <w:br/>
        <w:t>11 135,70 тыс. руб. (амортизационные отчисления) + 15 270,47 тыс. руб. (расходы на электрическую энергию) + 2 211,99 тыс. руб. (расходы на холодную воду)) × 5% = 12 162,20 тыс. руб.</w:t>
      </w:r>
    </w:p>
    <w:p w14:paraId="0EB6CFDD" w14:textId="77777777" w:rsidR="00E73209" w:rsidRPr="00E73209" w:rsidRDefault="00E73209" w:rsidP="00E73209">
      <w:pPr>
        <w:autoSpaceDE w:val="0"/>
        <w:autoSpaceDN w:val="0"/>
        <w:adjustRightInd w:val="0"/>
        <w:ind w:firstLine="567"/>
        <w:jc w:val="both"/>
        <w:rPr>
          <w:sz w:val="28"/>
          <w:szCs w:val="28"/>
        </w:rPr>
      </w:pPr>
      <w:r w:rsidRPr="00E73209">
        <w:rPr>
          <w:snapToGrid w:val="0"/>
          <w:sz w:val="28"/>
          <w:szCs w:val="28"/>
        </w:rPr>
        <w:t>Корректировка плановых расходов по статье на 2025 год, относительно предложений предприятия составила 375,24 тыс. руб. в сторону снижения.</w:t>
      </w:r>
    </w:p>
    <w:p w14:paraId="165101FE" w14:textId="77777777" w:rsidR="00E73209" w:rsidRPr="00E73209" w:rsidRDefault="00E73209" w:rsidP="00E73209">
      <w:pPr>
        <w:rPr>
          <w:snapToGrid w:val="0"/>
          <w:sz w:val="28"/>
          <w:szCs w:val="28"/>
          <w:lang w:eastAsia="en-US"/>
        </w:rPr>
      </w:pPr>
    </w:p>
    <w:p w14:paraId="3CC6234C" w14:textId="77777777" w:rsidR="00E73209" w:rsidRPr="00E73209" w:rsidRDefault="00E73209" w:rsidP="00E73209">
      <w:pPr>
        <w:numPr>
          <w:ilvl w:val="0"/>
          <w:numId w:val="473"/>
        </w:numPr>
        <w:jc w:val="center"/>
        <w:outlineLvl w:val="0"/>
        <w:rPr>
          <w:b/>
          <w:sz w:val="28"/>
          <w:szCs w:val="28"/>
        </w:rPr>
      </w:pPr>
      <w:bookmarkStart w:id="188" w:name="_Toc21094961"/>
      <w:bookmarkStart w:id="189" w:name="_Toc24891737"/>
      <w:bookmarkStart w:id="190" w:name="_Toc87713332"/>
      <w:bookmarkEnd w:id="175"/>
      <w:bookmarkEnd w:id="176"/>
      <w:r w:rsidRPr="00E73209">
        <w:rPr>
          <w:b/>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188"/>
      <w:bookmarkEnd w:id="189"/>
      <w:bookmarkEnd w:id="190"/>
      <w:r w:rsidRPr="00E73209">
        <w:rPr>
          <w:b/>
          <w:sz w:val="28"/>
          <w:szCs w:val="28"/>
        </w:rPr>
        <w:t xml:space="preserve"> на 2023 год.</w:t>
      </w:r>
    </w:p>
    <w:p w14:paraId="1844F307" w14:textId="77777777" w:rsidR="00E73209" w:rsidRPr="00E73209" w:rsidRDefault="00E73209" w:rsidP="00E73209">
      <w:pPr>
        <w:ind w:firstLine="709"/>
        <w:jc w:val="both"/>
        <w:rPr>
          <w:snapToGrid w:val="0"/>
          <w:sz w:val="28"/>
          <w:szCs w:val="28"/>
        </w:rPr>
      </w:pPr>
    </w:p>
    <w:p w14:paraId="282C13E8" w14:textId="77777777" w:rsidR="00E73209" w:rsidRPr="00E73209" w:rsidRDefault="00E73209" w:rsidP="00E73209">
      <w:pPr>
        <w:ind w:right="142" w:firstLine="709"/>
        <w:jc w:val="both"/>
        <w:rPr>
          <w:snapToGrid w:val="0"/>
          <w:sz w:val="28"/>
          <w:szCs w:val="28"/>
        </w:rPr>
      </w:pPr>
      <w:r w:rsidRPr="00E73209">
        <w:rPr>
          <w:snapToGrid w:val="0"/>
          <w:sz w:val="28"/>
          <w:szCs w:val="28"/>
        </w:rPr>
        <w:t>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E04863F" w14:textId="77777777" w:rsidR="00E73209" w:rsidRPr="00E73209" w:rsidRDefault="00E73209" w:rsidP="00E73209">
      <w:pPr>
        <w:ind w:right="142" w:firstLine="709"/>
        <w:jc w:val="both"/>
        <w:rPr>
          <w:snapToGrid w:val="0"/>
          <w:sz w:val="28"/>
          <w:szCs w:val="28"/>
        </w:rPr>
      </w:pPr>
      <w:r w:rsidRPr="00E73209">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w:t>
      </w:r>
      <w:r w:rsidRPr="00E73209">
        <w:rPr>
          <w:snapToGrid w:val="0"/>
          <w:sz w:val="28"/>
          <w:szCs w:val="28"/>
        </w:rPr>
        <w:lastRenderedPageBreak/>
        <w:t>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E9EE5FE" w14:textId="44BF17AA" w:rsidR="00E73209" w:rsidRPr="00E73209" w:rsidRDefault="00E73209" w:rsidP="00E73209">
      <w:pPr>
        <w:ind w:right="142" w:firstLine="709"/>
        <w:jc w:val="both"/>
        <w:rPr>
          <w:snapToGrid w:val="0"/>
          <w:sz w:val="28"/>
          <w:szCs w:val="28"/>
        </w:rPr>
      </w:pPr>
      <w:r w:rsidRPr="00E73209">
        <w:rPr>
          <w:noProof/>
          <w:snapToGrid w:val="0"/>
          <w:sz w:val="28"/>
          <w:szCs w:val="28"/>
        </w:rPr>
        <w:drawing>
          <wp:inline distT="0" distB="0" distL="0" distR="0" wp14:anchorId="3FA20229" wp14:editId="132670B9">
            <wp:extent cx="2276475" cy="342900"/>
            <wp:effectExtent l="0" t="0" r="9525" b="0"/>
            <wp:docPr id="209062180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E73209">
        <w:rPr>
          <w:snapToGrid w:val="0"/>
          <w:sz w:val="28"/>
          <w:szCs w:val="28"/>
        </w:rPr>
        <w:t xml:space="preserve"> (тыс. руб.), (22)</w:t>
      </w:r>
    </w:p>
    <w:p w14:paraId="40EA2993" w14:textId="77777777" w:rsidR="00E73209" w:rsidRPr="00E73209" w:rsidRDefault="00E73209" w:rsidP="00E73209">
      <w:pPr>
        <w:ind w:right="142" w:firstLine="709"/>
        <w:jc w:val="both"/>
        <w:rPr>
          <w:snapToGrid w:val="0"/>
          <w:sz w:val="28"/>
          <w:szCs w:val="28"/>
        </w:rPr>
      </w:pPr>
    </w:p>
    <w:p w14:paraId="7249C03F" w14:textId="77777777" w:rsidR="00E73209" w:rsidRPr="00E73209" w:rsidRDefault="00E73209" w:rsidP="00E73209">
      <w:pPr>
        <w:ind w:right="142" w:firstLine="709"/>
        <w:jc w:val="both"/>
        <w:rPr>
          <w:snapToGrid w:val="0"/>
          <w:sz w:val="28"/>
          <w:szCs w:val="28"/>
        </w:rPr>
      </w:pPr>
      <w:r w:rsidRPr="00E73209">
        <w:rPr>
          <w:snapToGrid w:val="0"/>
          <w:sz w:val="28"/>
          <w:szCs w:val="28"/>
        </w:rPr>
        <w:t>где:</w:t>
      </w:r>
    </w:p>
    <w:p w14:paraId="1261148B" w14:textId="6546DBAB" w:rsidR="00E73209" w:rsidRPr="00E73209" w:rsidRDefault="00E73209" w:rsidP="00E73209">
      <w:pPr>
        <w:ind w:right="142" w:firstLine="709"/>
        <w:jc w:val="both"/>
        <w:rPr>
          <w:snapToGrid w:val="0"/>
          <w:sz w:val="28"/>
          <w:szCs w:val="28"/>
        </w:rPr>
      </w:pPr>
      <w:r w:rsidRPr="00E73209">
        <w:rPr>
          <w:noProof/>
          <w:snapToGrid w:val="0"/>
          <w:sz w:val="28"/>
          <w:szCs w:val="28"/>
        </w:rPr>
        <w:drawing>
          <wp:inline distT="0" distB="0" distL="0" distR="0" wp14:anchorId="4539A88D" wp14:editId="0EFEEFEC">
            <wp:extent cx="819150" cy="342900"/>
            <wp:effectExtent l="0" t="0" r="0" b="0"/>
            <wp:docPr id="101391125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E73209">
        <w:rPr>
          <w:snapToGrid w:val="0"/>
          <w:sz w:val="28"/>
          <w:szCs w:val="28"/>
        </w:rPr>
        <w:t xml:space="preserve"> - размер корректировки необходимой валовой выручки </w:t>
      </w:r>
      <w:r w:rsidRPr="00E73209">
        <w:rPr>
          <w:snapToGrid w:val="0"/>
          <w:sz w:val="28"/>
          <w:szCs w:val="28"/>
        </w:rPr>
        <w:br/>
        <w:t>по результатам (i-2)-го года;</w:t>
      </w:r>
    </w:p>
    <w:p w14:paraId="315DE274" w14:textId="5EF7897A" w:rsidR="00E73209" w:rsidRPr="00E73209" w:rsidRDefault="00E73209" w:rsidP="00E73209">
      <w:pPr>
        <w:ind w:right="142" w:firstLine="709"/>
        <w:jc w:val="both"/>
        <w:rPr>
          <w:snapToGrid w:val="0"/>
          <w:sz w:val="28"/>
          <w:szCs w:val="28"/>
        </w:rPr>
      </w:pPr>
      <w:r w:rsidRPr="00E73209">
        <w:rPr>
          <w:noProof/>
          <w:snapToGrid w:val="0"/>
          <w:sz w:val="28"/>
          <w:szCs w:val="28"/>
        </w:rPr>
        <w:drawing>
          <wp:inline distT="0" distB="0" distL="0" distR="0" wp14:anchorId="5003F1E7" wp14:editId="6B0FFA05">
            <wp:extent cx="695325" cy="342900"/>
            <wp:effectExtent l="0" t="0" r="9525" b="0"/>
            <wp:docPr id="33444024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E73209">
        <w:rPr>
          <w:snapToGrid w:val="0"/>
          <w:sz w:val="28"/>
          <w:szCs w:val="28"/>
        </w:rPr>
        <w:t xml:space="preserve"> - фактическая величина необходимой валовой выручки </w:t>
      </w:r>
      <w:r w:rsidRPr="00E73209">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35" w:history="1">
        <w:r w:rsidRPr="00E73209">
          <w:rPr>
            <w:snapToGrid w:val="0"/>
            <w:color w:val="0000FF"/>
            <w:sz w:val="28"/>
            <w:szCs w:val="28"/>
            <w:u w:val="single"/>
          </w:rPr>
          <w:t>пунктом 55</w:t>
        </w:r>
      </w:hyperlink>
      <w:r w:rsidRPr="00E73209">
        <w:rPr>
          <w:snapToGrid w:val="0"/>
          <w:sz w:val="28"/>
          <w:szCs w:val="28"/>
        </w:rPr>
        <w:t xml:space="preserve"> Методических указаний;</w:t>
      </w:r>
    </w:p>
    <w:p w14:paraId="79C53A54" w14:textId="77777777" w:rsidR="00E73209" w:rsidRPr="00E73209" w:rsidRDefault="00E73209" w:rsidP="00E73209">
      <w:pPr>
        <w:ind w:right="142" w:firstLine="709"/>
        <w:jc w:val="both"/>
        <w:rPr>
          <w:snapToGrid w:val="0"/>
          <w:sz w:val="28"/>
          <w:szCs w:val="28"/>
        </w:rPr>
      </w:pPr>
      <w:r w:rsidRPr="00E73209">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E73209">
        <w:rPr>
          <w:snapToGrid w:val="0"/>
          <w:sz w:val="28"/>
          <w:szCs w:val="28"/>
        </w:rPr>
        <w:br/>
        <w:t xml:space="preserve">и тарифов, установленных в соответствии с </w:t>
      </w:r>
      <w:hyperlink r:id="rId36" w:history="1">
        <w:r w:rsidRPr="00E73209">
          <w:rPr>
            <w:snapToGrid w:val="0"/>
            <w:color w:val="0000FF"/>
            <w:sz w:val="28"/>
            <w:szCs w:val="28"/>
            <w:u w:val="single"/>
          </w:rPr>
          <w:t>главой IX</w:t>
        </w:r>
      </w:hyperlink>
      <w:r w:rsidRPr="00E73209">
        <w:rPr>
          <w:snapToGrid w:val="0"/>
          <w:sz w:val="28"/>
          <w:szCs w:val="28"/>
        </w:rPr>
        <w:t xml:space="preserve"> Методических указаний на (i-2)-й год, без учета уровня собираемости платежей.</w:t>
      </w:r>
    </w:p>
    <w:p w14:paraId="1E5B9F94" w14:textId="77777777" w:rsidR="00E73209" w:rsidRPr="00E73209" w:rsidRDefault="00E73209" w:rsidP="00E73209">
      <w:pPr>
        <w:ind w:right="142" w:firstLine="709"/>
        <w:jc w:val="both"/>
        <w:rPr>
          <w:snapToGrid w:val="0"/>
          <w:sz w:val="28"/>
          <w:szCs w:val="28"/>
        </w:rPr>
      </w:pPr>
      <w:r w:rsidRPr="00E73209">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C05BC5E" w14:textId="77777777" w:rsidR="00E73209" w:rsidRPr="00E73209" w:rsidRDefault="00E73209" w:rsidP="00E73209">
      <w:pPr>
        <w:ind w:right="142" w:firstLine="709"/>
        <w:jc w:val="both"/>
        <w:rPr>
          <w:snapToGrid w:val="0"/>
          <w:sz w:val="28"/>
          <w:szCs w:val="28"/>
        </w:rPr>
      </w:pPr>
      <w:r w:rsidRPr="00E73209">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 (см. Приложение 2): </w:t>
      </w:r>
    </w:p>
    <w:p w14:paraId="4318468D" w14:textId="77777777" w:rsidR="00E73209" w:rsidRPr="00E73209" w:rsidRDefault="00E73209" w:rsidP="00E73209">
      <w:pPr>
        <w:ind w:right="142" w:firstLine="709"/>
        <w:jc w:val="both"/>
        <w:rPr>
          <w:snapToGrid w:val="0"/>
          <w:sz w:val="28"/>
          <w:szCs w:val="28"/>
        </w:rPr>
      </w:pPr>
      <w:r w:rsidRPr="00E73209">
        <w:rPr>
          <w:snapToGrid w:val="0"/>
          <w:sz w:val="28"/>
          <w:szCs w:val="28"/>
        </w:rPr>
        <w:t>1. Операционные расходы предприятия приняты с учетом корректировки (согласно пункту 56 Методических указаний);</w:t>
      </w:r>
    </w:p>
    <w:p w14:paraId="1557785A" w14:textId="77777777" w:rsidR="00E73209" w:rsidRPr="00E73209" w:rsidRDefault="00E73209" w:rsidP="00E73209">
      <w:pPr>
        <w:ind w:right="142" w:firstLine="709"/>
        <w:jc w:val="both"/>
        <w:rPr>
          <w:sz w:val="28"/>
          <w:szCs w:val="28"/>
        </w:rPr>
      </w:pPr>
      <w:r w:rsidRPr="00E73209">
        <w:rPr>
          <w:sz w:val="28"/>
          <w:szCs w:val="28"/>
        </w:rPr>
        <w:t>Предприятием представлен расчет количества условных единиц за 2023 (раздел 17, стр. 692);</w:t>
      </w:r>
    </w:p>
    <w:p w14:paraId="57B0C21A" w14:textId="77777777" w:rsidR="00E73209" w:rsidRPr="00E73209" w:rsidRDefault="00E73209" w:rsidP="00E73209">
      <w:pPr>
        <w:ind w:right="142" w:firstLine="709"/>
        <w:jc w:val="both"/>
        <w:rPr>
          <w:sz w:val="28"/>
          <w:szCs w:val="28"/>
        </w:rPr>
      </w:pPr>
      <w:r w:rsidRPr="00E73209">
        <w:rPr>
          <w:sz w:val="28"/>
          <w:szCs w:val="28"/>
        </w:rPr>
        <w:t xml:space="preserve">Количество условных единиц, относящихся к активам, необходимым для осуществления регулируемой деятельности предприятия по факту 2023 года снизилось в сравнении с планом на 2023, что связано со снижением тепловой нагрузки потребителей в 2023 году, согласно Реестру тепловых нагрузок потребителей и как факт изменение показателя расчетной присоединительной тепловой мощности, а также увеличилась установленная тепловая мощность источника тепловой энергии, что связано с реализацией в 2022 году, утвержденных постановлением РЭК Кузбасса от 12.11.2020 № 346, мероприятий инвестиционной программы «Реконструкция котла ДКВр10-13 № 2 (СМР, ПНР)» (, эксперты считают необходимым скорректировать </w:t>
      </w:r>
      <w:r w:rsidRPr="00E73209">
        <w:rPr>
          <w:sz w:val="28"/>
          <w:szCs w:val="28"/>
        </w:rPr>
        <w:lastRenderedPageBreak/>
        <w:t xml:space="preserve">среднегодовое количество условных единиц (УЕ) и среднегодовую установленную тепловую мощность. </w:t>
      </w:r>
    </w:p>
    <w:p w14:paraId="33133C22" w14:textId="77777777" w:rsidR="00E73209" w:rsidRPr="00E73209" w:rsidRDefault="00E73209" w:rsidP="00E73209">
      <w:pPr>
        <w:ind w:right="142" w:firstLine="709"/>
        <w:jc w:val="both"/>
        <w:rPr>
          <w:sz w:val="28"/>
          <w:szCs w:val="28"/>
        </w:rPr>
      </w:pPr>
      <w:r w:rsidRPr="00E73209">
        <w:rPr>
          <w:sz w:val="28"/>
          <w:szCs w:val="28"/>
        </w:rPr>
        <w:t>Согласно пункту 38 Методических указаний, индекс изменения количества активов составил (0,072):</w:t>
      </w:r>
    </w:p>
    <w:p w14:paraId="03F6B248" w14:textId="77777777" w:rsidR="00E73209" w:rsidRPr="00E73209" w:rsidRDefault="00E73209" w:rsidP="00E73209">
      <w:pPr>
        <w:ind w:right="142" w:firstLine="709"/>
        <w:jc w:val="both"/>
        <w:rPr>
          <w:sz w:val="28"/>
          <w:szCs w:val="28"/>
        </w:rPr>
      </w:pPr>
    </w:p>
    <w:p w14:paraId="2A222409" w14:textId="2F3D81FD" w:rsidR="00E73209" w:rsidRPr="00E73209" w:rsidRDefault="00E73209" w:rsidP="00E73209">
      <w:pPr>
        <w:ind w:right="142" w:firstLine="709"/>
        <w:jc w:val="both"/>
        <w:rPr>
          <w:sz w:val="28"/>
          <w:szCs w:val="28"/>
        </w:rPr>
      </w:pPr>
      <w:r w:rsidRPr="00E73209">
        <w:rPr>
          <w:rFonts w:eastAsia="Calibri"/>
          <w:noProof/>
          <w:position w:val="-33"/>
        </w:rPr>
        <w:drawing>
          <wp:inline distT="0" distB="0" distL="0" distR="0" wp14:anchorId="42640C1A" wp14:editId="47E4CA9B">
            <wp:extent cx="1952625" cy="600075"/>
            <wp:effectExtent l="0" t="0" r="9525" b="9525"/>
            <wp:docPr id="35489252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E73209">
        <w:rPr>
          <w:rFonts w:eastAsia="Calibri"/>
        </w:rPr>
        <w:t xml:space="preserve">, </w:t>
      </w:r>
      <w:r w:rsidRPr="00E73209">
        <w:rPr>
          <w:rFonts w:eastAsia="Calibri"/>
          <w:noProof/>
          <w:position w:val="-33"/>
        </w:rPr>
        <w:drawing>
          <wp:inline distT="0" distB="0" distL="0" distR="0" wp14:anchorId="13310B7A" wp14:editId="6313B2DE">
            <wp:extent cx="1666875" cy="600075"/>
            <wp:effectExtent l="0" t="0" r="9525" b="9525"/>
            <wp:docPr id="212943123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E73209">
        <w:rPr>
          <w:rFonts w:eastAsia="Calibri"/>
        </w:rPr>
        <w:t xml:space="preserve">, </w:t>
      </w:r>
    </w:p>
    <w:p w14:paraId="7ACD49BA" w14:textId="77777777" w:rsidR="00E73209" w:rsidRPr="00E73209" w:rsidRDefault="00E73209" w:rsidP="00E73209">
      <w:pPr>
        <w:ind w:right="142" w:firstLine="709"/>
        <w:jc w:val="both"/>
        <w:rPr>
          <w:sz w:val="28"/>
          <w:szCs w:val="28"/>
        </w:rPr>
      </w:pPr>
      <w:r w:rsidRPr="00E73209">
        <w:rPr>
          <w:sz w:val="28"/>
          <w:szCs w:val="28"/>
        </w:rPr>
        <w:t xml:space="preserve">Фактические операционные расходы в 2023 году, составили </w:t>
      </w:r>
      <w:r w:rsidRPr="00E73209">
        <w:rPr>
          <w:sz w:val="28"/>
          <w:szCs w:val="28"/>
        </w:rPr>
        <w:br/>
        <w:t xml:space="preserve">174 230,48 тыс. руб., данные представлены в таблице 10    </w:t>
      </w:r>
    </w:p>
    <w:p w14:paraId="30926A52" w14:textId="77777777" w:rsidR="00E73209" w:rsidRPr="00E73209" w:rsidRDefault="00E73209" w:rsidP="00E73209">
      <w:pPr>
        <w:ind w:right="142" w:firstLine="709"/>
        <w:jc w:val="both"/>
        <w:rPr>
          <w:sz w:val="28"/>
          <w:szCs w:val="28"/>
        </w:rPr>
      </w:pPr>
      <w:r w:rsidRPr="00E73209">
        <w:rPr>
          <w:sz w:val="28"/>
          <w:szCs w:val="28"/>
        </w:rPr>
        <w:t xml:space="preserve">                                                                                                </w:t>
      </w:r>
    </w:p>
    <w:p w14:paraId="7C05881A" w14:textId="77777777" w:rsidR="00E73209" w:rsidRPr="00E73209" w:rsidRDefault="00E73209" w:rsidP="00E73209">
      <w:pPr>
        <w:ind w:right="142" w:firstLine="709"/>
        <w:jc w:val="both"/>
        <w:rPr>
          <w:sz w:val="28"/>
          <w:szCs w:val="28"/>
        </w:rPr>
      </w:pPr>
    </w:p>
    <w:p w14:paraId="7B43561C" w14:textId="77777777" w:rsidR="00E73209" w:rsidRPr="00E73209" w:rsidRDefault="00E73209" w:rsidP="00E73209">
      <w:pPr>
        <w:ind w:right="142" w:firstLine="709"/>
        <w:jc w:val="both"/>
        <w:rPr>
          <w:sz w:val="28"/>
          <w:szCs w:val="28"/>
        </w:rPr>
      </w:pPr>
    </w:p>
    <w:p w14:paraId="614B7C5C" w14:textId="77777777" w:rsidR="00E73209" w:rsidRPr="00E73209" w:rsidRDefault="00E73209" w:rsidP="00E73209">
      <w:pPr>
        <w:ind w:right="142" w:firstLine="709"/>
        <w:jc w:val="both"/>
        <w:rPr>
          <w:sz w:val="28"/>
          <w:szCs w:val="28"/>
        </w:rPr>
      </w:pPr>
    </w:p>
    <w:p w14:paraId="27EECFEE" w14:textId="77777777" w:rsidR="00E73209" w:rsidRPr="00E73209" w:rsidRDefault="00E73209" w:rsidP="00E73209">
      <w:pPr>
        <w:ind w:right="142" w:firstLine="709"/>
        <w:jc w:val="both"/>
        <w:rPr>
          <w:sz w:val="28"/>
          <w:szCs w:val="28"/>
        </w:rPr>
      </w:pPr>
    </w:p>
    <w:p w14:paraId="0FABB6A1" w14:textId="77777777" w:rsidR="00E73209" w:rsidRPr="00E73209" w:rsidRDefault="00E73209" w:rsidP="00E73209">
      <w:pPr>
        <w:ind w:right="142" w:firstLine="709"/>
        <w:jc w:val="both"/>
        <w:rPr>
          <w:sz w:val="28"/>
          <w:szCs w:val="28"/>
        </w:rPr>
      </w:pPr>
    </w:p>
    <w:p w14:paraId="4989F7CF" w14:textId="77777777" w:rsidR="00E73209" w:rsidRPr="00E73209" w:rsidRDefault="00E73209" w:rsidP="00E73209">
      <w:pPr>
        <w:ind w:right="142" w:firstLine="709"/>
        <w:jc w:val="both"/>
        <w:rPr>
          <w:sz w:val="28"/>
          <w:szCs w:val="28"/>
        </w:rPr>
      </w:pPr>
    </w:p>
    <w:p w14:paraId="4CF49850" w14:textId="77777777" w:rsidR="00E73209" w:rsidRPr="00E73209" w:rsidRDefault="00E73209" w:rsidP="00E73209">
      <w:pPr>
        <w:ind w:right="142" w:firstLine="709"/>
        <w:jc w:val="both"/>
        <w:rPr>
          <w:sz w:val="28"/>
          <w:szCs w:val="28"/>
        </w:rPr>
      </w:pPr>
    </w:p>
    <w:p w14:paraId="5E842647" w14:textId="77777777" w:rsidR="00E73209" w:rsidRPr="00E73209" w:rsidRDefault="00E73209" w:rsidP="00E73209">
      <w:pPr>
        <w:ind w:right="142" w:firstLine="709"/>
        <w:jc w:val="both"/>
        <w:rPr>
          <w:sz w:val="28"/>
          <w:szCs w:val="28"/>
        </w:rPr>
      </w:pPr>
    </w:p>
    <w:p w14:paraId="0EBD5D3E" w14:textId="77777777" w:rsidR="00E73209" w:rsidRPr="00E73209" w:rsidRDefault="00E73209" w:rsidP="00E73209">
      <w:pPr>
        <w:ind w:right="142" w:firstLine="709"/>
        <w:jc w:val="both"/>
        <w:rPr>
          <w:sz w:val="28"/>
          <w:szCs w:val="28"/>
        </w:rPr>
      </w:pPr>
    </w:p>
    <w:p w14:paraId="11AED923" w14:textId="77777777" w:rsidR="00E73209" w:rsidRPr="00E73209" w:rsidRDefault="00E73209" w:rsidP="00E73209">
      <w:pPr>
        <w:ind w:right="142" w:firstLine="709"/>
        <w:jc w:val="right"/>
        <w:rPr>
          <w:sz w:val="28"/>
          <w:szCs w:val="28"/>
        </w:rPr>
      </w:pPr>
      <w:r w:rsidRPr="00E73209">
        <w:rPr>
          <w:sz w:val="28"/>
          <w:szCs w:val="28"/>
        </w:rPr>
        <w:t xml:space="preserve">          Таблица 10</w:t>
      </w:r>
    </w:p>
    <w:p w14:paraId="7BCCBD5F" w14:textId="77777777" w:rsidR="00E73209" w:rsidRPr="00E73209" w:rsidRDefault="00E73209" w:rsidP="00E73209">
      <w:pPr>
        <w:jc w:val="center"/>
        <w:rPr>
          <w:snapToGrid w:val="0"/>
          <w:sz w:val="28"/>
        </w:rPr>
      </w:pPr>
      <w:r w:rsidRPr="00E73209">
        <w:rPr>
          <w:snapToGrid w:val="0"/>
          <w:sz w:val="28"/>
        </w:rPr>
        <w:t xml:space="preserve">Расчёт операционных (подконтрольных) расходов </w:t>
      </w:r>
    </w:p>
    <w:p w14:paraId="7889E569" w14:textId="77777777" w:rsidR="00E73209" w:rsidRPr="00E73209" w:rsidRDefault="00E73209" w:rsidP="00E73209">
      <w:pPr>
        <w:ind w:right="142" w:firstLine="709"/>
        <w:jc w:val="both"/>
        <w:rPr>
          <w:snapToGrid w:val="0"/>
          <w:sz w:val="28"/>
        </w:rPr>
      </w:pPr>
      <w:r w:rsidRPr="00E73209">
        <w:rPr>
          <w:snapToGrid w:val="0"/>
          <w:sz w:val="28"/>
        </w:rPr>
        <w:t xml:space="preserve">                                                   на 2023 год</w:t>
      </w:r>
    </w:p>
    <w:p w14:paraId="5D32EFBE" w14:textId="77777777" w:rsidR="00E73209" w:rsidRPr="00E73209" w:rsidRDefault="00E73209" w:rsidP="00E73209">
      <w:pPr>
        <w:ind w:right="142" w:firstLine="709"/>
        <w:jc w:val="both"/>
        <w:rPr>
          <w:sz w:val="28"/>
          <w:szCs w:val="28"/>
        </w:rPr>
      </w:pPr>
    </w:p>
    <w:tbl>
      <w:tblPr>
        <w:tblW w:w="9490" w:type="dxa"/>
        <w:tblInd w:w="118" w:type="dxa"/>
        <w:tblLayout w:type="fixed"/>
        <w:tblLook w:val="04A0" w:firstRow="1" w:lastRow="0" w:firstColumn="1" w:lastColumn="0" w:noHBand="0" w:noVBand="1"/>
      </w:tblPr>
      <w:tblGrid>
        <w:gridCol w:w="829"/>
        <w:gridCol w:w="3695"/>
        <w:gridCol w:w="1424"/>
        <w:gridCol w:w="1622"/>
        <w:gridCol w:w="1920"/>
      </w:tblGrid>
      <w:tr w:rsidR="00E73209" w:rsidRPr="00E73209" w14:paraId="00E67A68" w14:textId="77777777" w:rsidTr="00627AA0">
        <w:trPr>
          <w:trHeight w:val="1187"/>
        </w:trPr>
        <w:tc>
          <w:tcPr>
            <w:tcW w:w="82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6243CF2" w14:textId="77777777" w:rsidR="00E73209" w:rsidRPr="00E73209" w:rsidRDefault="00E73209" w:rsidP="00E73209">
            <w:pPr>
              <w:jc w:val="center"/>
              <w:rPr>
                <w:sz w:val="22"/>
                <w:szCs w:val="22"/>
              </w:rPr>
            </w:pPr>
            <w:r w:rsidRPr="00E73209">
              <w:rPr>
                <w:snapToGrid w:val="0"/>
                <w:sz w:val="28"/>
                <w:szCs w:val="28"/>
              </w:rPr>
              <w:t xml:space="preserve">          </w:t>
            </w:r>
            <w:r w:rsidRPr="00E73209">
              <w:rPr>
                <w:sz w:val="22"/>
                <w:szCs w:val="22"/>
              </w:rPr>
              <w:t>№</w:t>
            </w:r>
            <w:r w:rsidRPr="00E73209">
              <w:rPr>
                <w:sz w:val="22"/>
                <w:szCs w:val="22"/>
              </w:rPr>
              <w:br/>
              <w:t>п. п.</w:t>
            </w:r>
          </w:p>
        </w:tc>
        <w:tc>
          <w:tcPr>
            <w:tcW w:w="3695" w:type="dxa"/>
            <w:tcBorders>
              <w:top w:val="single" w:sz="8" w:space="0" w:color="auto"/>
              <w:left w:val="single" w:sz="4" w:space="0" w:color="auto"/>
              <w:bottom w:val="nil"/>
              <w:right w:val="nil"/>
            </w:tcBorders>
            <w:shd w:val="clear" w:color="auto" w:fill="auto"/>
            <w:vAlign w:val="center"/>
            <w:hideMark/>
          </w:tcPr>
          <w:p w14:paraId="3742B920" w14:textId="77777777" w:rsidR="00E73209" w:rsidRPr="00E73209" w:rsidRDefault="00E73209" w:rsidP="00E73209">
            <w:pPr>
              <w:jc w:val="center"/>
              <w:rPr>
                <w:sz w:val="22"/>
                <w:szCs w:val="22"/>
              </w:rPr>
            </w:pPr>
            <w:r w:rsidRPr="00E73209">
              <w:rPr>
                <w:sz w:val="22"/>
                <w:szCs w:val="22"/>
              </w:rPr>
              <w:t>Параметры расчета расходов</w:t>
            </w:r>
          </w:p>
        </w:tc>
        <w:tc>
          <w:tcPr>
            <w:tcW w:w="1424" w:type="dxa"/>
            <w:tcBorders>
              <w:top w:val="single" w:sz="8" w:space="0" w:color="auto"/>
              <w:left w:val="single" w:sz="4" w:space="0" w:color="auto"/>
              <w:bottom w:val="nil"/>
              <w:right w:val="nil"/>
            </w:tcBorders>
            <w:shd w:val="clear" w:color="auto" w:fill="auto"/>
            <w:vAlign w:val="center"/>
            <w:hideMark/>
          </w:tcPr>
          <w:p w14:paraId="15C4D6B8" w14:textId="77777777" w:rsidR="00E73209" w:rsidRPr="00E73209" w:rsidRDefault="00E73209" w:rsidP="00E73209">
            <w:pPr>
              <w:jc w:val="center"/>
              <w:rPr>
                <w:sz w:val="22"/>
                <w:szCs w:val="22"/>
              </w:rPr>
            </w:pPr>
            <w:r w:rsidRPr="00E73209">
              <w:rPr>
                <w:sz w:val="22"/>
                <w:szCs w:val="22"/>
              </w:rPr>
              <w:t>Единица измерения</w:t>
            </w:r>
          </w:p>
        </w:tc>
        <w:tc>
          <w:tcPr>
            <w:tcW w:w="1622" w:type="dxa"/>
            <w:tcBorders>
              <w:top w:val="single" w:sz="8" w:space="0" w:color="auto"/>
              <w:left w:val="single" w:sz="4" w:space="0" w:color="auto"/>
              <w:bottom w:val="single" w:sz="4" w:space="0" w:color="auto"/>
              <w:right w:val="nil"/>
            </w:tcBorders>
            <w:shd w:val="clear" w:color="auto" w:fill="auto"/>
            <w:vAlign w:val="center"/>
            <w:hideMark/>
          </w:tcPr>
          <w:p w14:paraId="3B6E1F5F" w14:textId="77777777" w:rsidR="00E73209" w:rsidRPr="00E73209" w:rsidRDefault="00E73209" w:rsidP="00E73209">
            <w:pPr>
              <w:jc w:val="center"/>
              <w:rPr>
                <w:sz w:val="22"/>
                <w:szCs w:val="22"/>
              </w:rPr>
            </w:pPr>
            <w:r w:rsidRPr="00E73209">
              <w:rPr>
                <w:sz w:val="22"/>
                <w:szCs w:val="22"/>
              </w:rPr>
              <w:t xml:space="preserve">Утверждено РЭК КО </w:t>
            </w:r>
            <w:r w:rsidRPr="00E73209">
              <w:rPr>
                <w:sz w:val="22"/>
                <w:szCs w:val="22"/>
              </w:rPr>
              <w:br/>
              <w:t>на 2023г.</w:t>
            </w:r>
          </w:p>
        </w:tc>
        <w:tc>
          <w:tcPr>
            <w:tcW w:w="192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AB640C7" w14:textId="77777777" w:rsidR="00E73209" w:rsidRPr="00E73209" w:rsidRDefault="00E73209" w:rsidP="00E73209">
            <w:pPr>
              <w:jc w:val="center"/>
              <w:rPr>
                <w:sz w:val="22"/>
                <w:szCs w:val="22"/>
              </w:rPr>
            </w:pPr>
            <w:r w:rsidRPr="00E73209">
              <w:rPr>
                <w:sz w:val="22"/>
                <w:szCs w:val="22"/>
              </w:rPr>
              <w:t xml:space="preserve">Факт, принятый экспертами </w:t>
            </w:r>
          </w:p>
          <w:p w14:paraId="0CDFCDCA" w14:textId="77777777" w:rsidR="00E73209" w:rsidRPr="00E73209" w:rsidRDefault="00E73209" w:rsidP="00E73209">
            <w:pPr>
              <w:jc w:val="center"/>
              <w:rPr>
                <w:sz w:val="22"/>
                <w:szCs w:val="22"/>
              </w:rPr>
            </w:pPr>
            <w:r w:rsidRPr="00E73209">
              <w:rPr>
                <w:sz w:val="22"/>
                <w:szCs w:val="22"/>
              </w:rPr>
              <w:t>за 2023г.</w:t>
            </w:r>
          </w:p>
        </w:tc>
      </w:tr>
      <w:tr w:rsidR="00E73209" w:rsidRPr="00E73209" w14:paraId="7FA28F6C" w14:textId="77777777" w:rsidTr="00627AA0">
        <w:trPr>
          <w:trHeight w:val="300"/>
        </w:trPr>
        <w:tc>
          <w:tcPr>
            <w:tcW w:w="829" w:type="dxa"/>
            <w:tcBorders>
              <w:top w:val="single" w:sz="4" w:space="0" w:color="auto"/>
              <w:left w:val="single" w:sz="8" w:space="0" w:color="auto"/>
              <w:bottom w:val="single" w:sz="4" w:space="0" w:color="auto"/>
              <w:right w:val="single" w:sz="4" w:space="0" w:color="auto"/>
            </w:tcBorders>
            <w:shd w:val="clear" w:color="auto" w:fill="auto"/>
            <w:noWrap/>
            <w:hideMark/>
          </w:tcPr>
          <w:p w14:paraId="24F287DA" w14:textId="77777777" w:rsidR="00E73209" w:rsidRPr="00E73209" w:rsidRDefault="00E73209" w:rsidP="00E73209">
            <w:pPr>
              <w:jc w:val="center"/>
              <w:rPr>
                <w:sz w:val="22"/>
                <w:szCs w:val="22"/>
              </w:rPr>
            </w:pPr>
            <w:r w:rsidRPr="00E73209">
              <w:rPr>
                <w:sz w:val="22"/>
                <w:szCs w:val="22"/>
              </w:rPr>
              <w:t>1</w:t>
            </w:r>
          </w:p>
        </w:tc>
        <w:tc>
          <w:tcPr>
            <w:tcW w:w="3695" w:type="dxa"/>
            <w:tcBorders>
              <w:top w:val="single" w:sz="4" w:space="0" w:color="auto"/>
              <w:left w:val="nil"/>
              <w:bottom w:val="single" w:sz="4" w:space="0" w:color="auto"/>
              <w:right w:val="nil"/>
            </w:tcBorders>
            <w:shd w:val="clear" w:color="auto" w:fill="auto"/>
            <w:noWrap/>
            <w:hideMark/>
          </w:tcPr>
          <w:p w14:paraId="07528626" w14:textId="77777777" w:rsidR="00E73209" w:rsidRPr="00E73209" w:rsidRDefault="00E73209" w:rsidP="00E73209">
            <w:pPr>
              <w:jc w:val="center"/>
              <w:rPr>
                <w:sz w:val="22"/>
                <w:szCs w:val="22"/>
              </w:rPr>
            </w:pPr>
            <w:r w:rsidRPr="00E73209">
              <w:rPr>
                <w:sz w:val="22"/>
                <w:szCs w:val="22"/>
              </w:rPr>
              <w:t> 2</w:t>
            </w:r>
          </w:p>
        </w:tc>
        <w:tc>
          <w:tcPr>
            <w:tcW w:w="1424" w:type="dxa"/>
            <w:tcBorders>
              <w:top w:val="single" w:sz="4" w:space="0" w:color="auto"/>
              <w:left w:val="single" w:sz="4" w:space="0" w:color="auto"/>
              <w:bottom w:val="single" w:sz="4" w:space="0" w:color="auto"/>
              <w:right w:val="nil"/>
            </w:tcBorders>
            <w:shd w:val="clear" w:color="auto" w:fill="auto"/>
            <w:noWrap/>
            <w:hideMark/>
          </w:tcPr>
          <w:p w14:paraId="03F11785" w14:textId="77777777" w:rsidR="00E73209" w:rsidRPr="00E73209" w:rsidRDefault="00E73209" w:rsidP="00E73209">
            <w:pPr>
              <w:jc w:val="center"/>
              <w:rPr>
                <w:sz w:val="22"/>
                <w:szCs w:val="22"/>
              </w:rPr>
            </w:pPr>
            <w:r w:rsidRPr="00E73209">
              <w:rPr>
                <w:sz w:val="22"/>
                <w:szCs w:val="22"/>
              </w:rPr>
              <w:t>3</w:t>
            </w:r>
          </w:p>
        </w:tc>
        <w:tc>
          <w:tcPr>
            <w:tcW w:w="1622" w:type="dxa"/>
            <w:tcBorders>
              <w:top w:val="nil"/>
              <w:left w:val="single" w:sz="4" w:space="0" w:color="auto"/>
              <w:bottom w:val="single" w:sz="4" w:space="0" w:color="auto"/>
              <w:right w:val="nil"/>
            </w:tcBorders>
            <w:shd w:val="clear" w:color="auto" w:fill="auto"/>
            <w:noWrap/>
            <w:hideMark/>
          </w:tcPr>
          <w:p w14:paraId="531FEB85" w14:textId="77777777" w:rsidR="00E73209" w:rsidRPr="00E73209" w:rsidRDefault="00E73209" w:rsidP="00E73209">
            <w:pPr>
              <w:jc w:val="center"/>
              <w:rPr>
                <w:sz w:val="22"/>
                <w:szCs w:val="22"/>
              </w:rPr>
            </w:pPr>
            <w:r w:rsidRPr="00E73209">
              <w:rPr>
                <w:sz w:val="22"/>
                <w:szCs w:val="22"/>
              </w:rPr>
              <w:t>4</w:t>
            </w:r>
          </w:p>
        </w:tc>
        <w:tc>
          <w:tcPr>
            <w:tcW w:w="1920" w:type="dxa"/>
            <w:tcBorders>
              <w:top w:val="single" w:sz="4" w:space="0" w:color="auto"/>
              <w:left w:val="single" w:sz="4" w:space="0" w:color="auto"/>
              <w:bottom w:val="single" w:sz="4" w:space="0" w:color="auto"/>
              <w:right w:val="single" w:sz="4" w:space="0" w:color="auto"/>
            </w:tcBorders>
            <w:shd w:val="clear" w:color="auto" w:fill="auto"/>
            <w:noWrap/>
            <w:hideMark/>
          </w:tcPr>
          <w:p w14:paraId="0A9B373B" w14:textId="77777777" w:rsidR="00E73209" w:rsidRPr="00E73209" w:rsidRDefault="00E73209" w:rsidP="00E73209">
            <w:pPr>
              <w:jc w:val="center"/>
              <w:rPr>
                <w:sz w:val="22"/>
                <w:szCs w:val="22"/>
              </w:rPr>
            </w:pPr>
            <w:r w:rsidRPr="00E73209">
              <w:rPr>
                <w:sz w:val="22"/>
                <w:szCs w:val="22"/>
              </w:rPr>
              <w:t>5 </w:t>
            </w:r>
          </w:p>
        </w:tc>
      </w:tr>
      <w:tr w:rsidR="00E73209" w:rsidRPr="00E73209" w14:paraId="03789723" w14:textId="77777777" w:rsidTr="00627AA0">
        <w:trPr>
          <w:trHeight w:val="601"/>
        </w:trPr>
        <w:tc>
          <w:tcPr>
            <w:tcW w:w="829" w:type="dxa"/>
            <w:tcBorders>
              <w:top w:val="nil"/>
              <w:left w:val="single" w:sz="8" w:space="0" w:color="auto"/>
              <w:bottom w:val="single" w:sz="4" w:space="0" w:color="auto"/>
              <w:right w:val="single" w:sz="4" w:space="0" w:color="auto"/>
            </w:tcBorders>
            <w:shd w:val="clear" w:color="auto" w:fill="auto"/>
            <w:noWrap/>
            <w:hideMark/>
          </w:tcPr>
          <w:p w14:paraId="1A651CE5" w14:textId="77777777" w:rsidR="00E73209" w:rsidRPr="00E73209" w:rsidRDefault="00E73209" w:rsidP="00E73209">
            <w:pPr>
              <w:jc w:val="center"/>
              <w:rPr>
                <w:sz w:val="22"/>
                <w:szCs w:val="22"/>
              </w:rPr>
            </w:pPr>
            <w:r w:rsidRPr="00E73209">
              <w:rPr>
                <w:sz w:val="22"/>
                <w:szCs w:val="22"/>
              </w:rPr>
              <w:t>1.</w:t>
            </w:r>
          </w:p>
        </w:tc>
        <w:tc>
          <w:tcPr>
            <w:tcW w:w="3695" w:type="dxa"/>
            <w:tcBorders>
              <w:top w:val="nil"/>
              <w:left w:val="nil"/>
              <w:bottom w:val="single" w:sz="4" w:space="0" w:color="auto"/>
              <w:right w:val="nil"/>
            </w:tcBorders>
            <w:shd w:val="clear" w:color="auto" w:fill="auto"/>
            <w:hideMark/>
          </w:tcPr>
          <w:p w14:paraId="34123E01" w14:textId="77777777" w:rsidR="00E73209" w:rsidRPr="00E73209" w:rsidRDefault="00E73209" w:rsidP="00E73209">
            <w:pPr>
              <w:rPr>
                <w:sz w:val="22"/>
                <w:szCs w:val="22"/>
              </w:rPr>
            </w:pPr>
            <w:r w:rsidRPr="00E73209">
              <w:rPr>
                <w:sz w:val="22"/>
                <w:szCs w:val="22"/>
              </w:rPr>
              <w:t>Индекс потребительских цен на расчетный период регулирования (ИПЦ)</w:t>
            </w:r>
          </w:p>
        </w:tc>
        <w:tc>
          <w:tcPr>
            <w:tcW w:w="1424" w:type="dxa"/>
            <w:tcBorders>
              <w:top w:val="nil"/>
              <w:left w:val="single" w:sz="4" w:space="0" w:color="auto"/>
              <w:bottom w:val="single" w:sz="4" w:space="0" w:color="auto"/>
              <w:right w:val="nil"/>
            </w:tcBorders>
            <w:shd w:val="clear" w:color="auto" w:fill="auto"/>
            <w:noWrap/>
            <w:vAlign w:val="center"/>
            <w:hideMark/>
          </w:tcPr>
          <w:p w14:paraId="3AE18AC6" w14:textId="77777777" w:rsidR="00E73209" w:rsidRPr="00E73209" w:rsidRDefault="00E73209" w:rsidP="00E73209">
            <w:pPr>
              <w:rPr>
                <w:sz w:val="22"/>
                <w:szCs w:val="22"/>
              </w:rPr>
            </w:pPr>
            <w:r w:rsidRPr="00E73209">
              <w:rPr>
                <w:sz w:val="22"/>
                <w:szCs w:val="22"/>
              </w:rPr>
              <w:t> </w:t>
            </w:r>
          </w:p>
        </w:tc>
        <w:tc>
          <w:tcPr>
            <w:tcW w:w="1622" w:type="dxa"/>
            <w:tcBorders>
              <w:top w:val="nil"/>
              <w:left w:val="single" w:sz="4" w:space="0" w:color="auto"/>
              <w:bottom w:val="single" w:sz="4" w:space="0" w:color="auto"/>
              <w:right w:val="nil"/>
            </w:tcBorders>
            <w:shd w:val="clear" w:color="auto" w:fill="auto"/>
            <w:noWrap/>
            <w:vAlign w:val="center"/>
            <w:hideMark/>
          </w:tcPr>
          <w:p w14:paraId="7995A2AC" w14:textId="77777777" w:rsidR="00E73209" w:rsidRPr="00E73209" w:rsidRDefault="00E73209" w:rsidP="00E73209">
            <w:pPr>
              <w:jc w:val="center"/>
              <w:rPr>
                <w:sz w:val="22"/>
                <w:szCs w:val="22"/>
              </w:rPr>
            </w:pPr>
            <w:r w:rsidRPr="00E73209">
              <w:rPr>
                <w:sz w:val="22"/>
                <w:szCs w:val="22"/>
              </w:rPr>
              <w:t>0,06</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E8B07" w14:textId="77777777" w:rsidR="00E73209" w:rsidRPr="00E73209" w:rsidRDefault="00E73209" w:rsidP="00E73209">
            <w:pPr>
              <w:jc w:val="center"/>
              <w:rPr>
                <w:sz w:val="22"/>
                <w:szCs w:val="22"/>
              </w:rPr>
            </w:pPr>
            <w:r w:rsidRPr="00E73209">
              <w:rPr>
                <w:sz w:val="22"/>
                <w:szCs w:val="22"/>
              </w:rPr>
              <w:t>0,059</w:t>
            </w:r>
          </w:p>
        </w:tc>
      </w:tr>
      <w:tr w:rsidR="00E73209" w:rsidRPr="00E73209" w14:paraId="1F173849" w14:textId="77777777" w:rsidTr="00627AA0">
        <w:trPr>
          <w:trHeight w:val="555"/>
        </w:trPr>
        <w:tc>
          <w:tcPr>
            <w:tcW w:w="829" w:type="dxa"/>
            <w:tcBorders>
              <w:top w:val="nil"/>
              <w:left w:val="single" w:sz="8" w:space="0" w:color="auto"/>
              <w:bottom w:val="single" w:sz="4" w:space="0" w:color="auto"/>
              <w:right w:val="single" w:sz="4" w:space="0" w:color="auto"/>
            </w:tcBorders>
            <w:shd w:val="clear" w:color="auto" w:fill="auto"/>
            <w:noWrap/>
            <w:hideMark/>
          </w:tcPr>
          <w:p w14:paraId="444ADC7A" w14:textId="77777777" w:rsidR="00E73209" w:rsidRPr="00E73209" w:rsidRDefault="00E73209" w:rsidP="00E73209">
            <w:pPr>
              <w:jc w:val="center"/>
              <w:rPr>
                <w:sz w:val="22"/>
                <w:szCs w:val="22"/>
              </w:rPr>
            </w:pPr>
            <w:r w:rsidRPr="00E73209">
              <w:rPr>
                <w:sz w:val="22"/>
                <w:szCs w:val="22"/>
              </w:rPr>
              <w:t>2.</w:t>
            </w:r>
          </w:p>
        </w:tc>
        <w:tc>
          <w:tcPr>
            <w:tcW w:w="3695" w:type="dxa"/>
            <w:tcBorders>
              <w:top w:val="nil"/>
              <w:left w:val="nil"/>
              <w:bottom w:val="single" w:sz="4" w:space="0" w:color="auto"/>
              <w:right w:val="nil"/>
            </w:tcBorders>
            <w:shd w:val="clear" w:color="auto" w:fill="auto"/>
            <w:hideMark/>
          </w:tcPr>
          <w:p w14:paraId="06F90818" w14:textId="77777777" w:rsidR="00E73209" w:rsidRPr="00E73209" w:rsidRDefault="00E73209" w:rsidP="00E73209">
            <w:pPr>
              <w:rPr>
                <w:sz w:val="22"/>
                <w:szCs w:val="22"/>
              </w:rPr>
            </w:pPr>
            <w:r w:rsidRPr="00E73209">
              <w:rPr>
                <w:sz w:val="22"/>
                <w:szCs w:val="22"/>
              </w:rPr>
              <w:t>Индекс эффективности операционных расходов (ИР)</w:t>
            </w:r>
          </w:p>
        </w:tc>
        <w:tc>
          <w:tcPr>
            <w:tcW w:w="1424" w:type="dxa"/>
            <w:tcBorders>
              <w:top w:val="nil"/>
              <w:left w:val="single" w:sz="4" w:space="0" w:color="auto"/>
              <w:bottom w:val="single" w:sz="4" w:space="0" w:color="auto"/>
              <w:right w:val="nil"/>
            </w:tcBorders>
            <w:shd w:val="clear" w:color="auto" w:fill="auto"/>
            <w:noWrap/>
            <w:vAlign w:val="center"/>
            <w:hideMark/>
          </w:tcPr>
          <w:p w14:paraId="1AB8370B" w14:textId="77777777" w:rsidR="00E73209" w:rsidRPr="00E73209" w:rsidRDefault="00E73209" w:rsidP="00E73209">
            <w:pPr>
              <w:jc w:val="center"/>
              <w:rPr>
                <w:sz w:val="22"/>
                <w:szCs w:val="22"/>
              </w:rPr>
            </w:pPr>
            <w:r w:rsidRPr="00E73209">
              <w:rPr>
                <w:sz w:val="22"/>
                <w:szCs w:val="22"/>
              </w:rPr>
              <w:t>%</w:t>
            </w:r>
          </w:p>
        </w:tc>
        <w:tc>
          <w:tcPr>
            <w:tcW w:w="1622" w:type="dxa"/>
            <w:tcBorders>
              <w:top w:val="nil"/>
              <w:left w:val="single" w:sz="4" w:space="0" w:color="auto"/>
              <w:bottom w:val="single" w:sz="4" w:space="0" w:color="auto"/>
              <w:right w:val="nil"/>
            </w:tcBorders>
            <w:shd w:val="clear" w:color="auto" w:fill="auto"/>
            <w:noWrap/>
            <w:vAlign w:val="center"/>
            <w:hideMark/>
          </w:tcPr>
          <w:p w14:paraId="28246EEC" w14:textId="77777777" w:rsidR="00E73209" w:rsidRPr="00E73209" w:rsidRDefault="00E73209" w:rsidP="00E73209">
            <w:pPr>
              <w:jc w:val="center"/>
              <w:rPr>
                <w:sz w:val="22"/>
                <w:szCs w:val="22"/>
              </w:rPr>
            </w:pPr>
            <w:r w:rsidRPr="00E73209">
              <w:rPr>
                <w:sz w:val="22"/>
                <w:szCs w:val="22"/>
              </w:rPr>
              <w:t>1</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029FB" w14:textId="77777777" w:rsidR="00E73209" w:rsidRPr="00E73209" w:rsidRDefault="00E73209" w:rsidP="00E73209">
            <w:pPr>
              <w:jc w:val="center"/>
              <w:rPr>
                <w:sz w:val="22"/>
                <w:szCs w:val="22"/>
              </w:rPr>
            </w:pPr>
            <w:r w:rsidRPr="00E73209">
              <w:rPr>
                <w:sz w:val="22"/>
                <w:szCs w:val="22"/>
              </w:rPr>
              <w:t>1</w:t>
            </w:r>
          </w:p>
        </w:tc>
      </w:tr>
      <w:tr w:rsidR="00E73209" w:rsidRPr="00E73209" w14:paraId="7153DB27" w14:textId="77777777" w:rsidTr="00627AA0">
        <w:trPr>
          <w:trHeight w:val="521"/>
        </w:trPr>
        <w:tc>
          <w:tcPr>
            <w:tcW w:w="829" w:type="dxa"/>
            <w:tcBorders>
              <w:top w:val="nil"/>
              <w:left w:val="single" w:sz="8" w:space="0" w:color="auto"/>
              <w:bottom w:val="single" w:sz="4" w:space="0" w:color="auto"/>
              <w:right w:val="single" w:sz="4" w:space="0" w:color="auto"/>
            </w:tcBorders>
            <w:shd w:val="clear" w:color="auto" w:fill="auto"/>
            <w:noWrap/>
            <w:hideMark/>
          </w:tcPr>
          <w:p w14:paraId="58D7018A" w14:textId="77777777" w:rsidR="00E73209" w:rsidRPr="00E73209" w:rsidRDefault="00E73209" w:rsidP="00E73209">
            <w:pPr>
              <w:jc w:val="center"/>
              <w:rPr>
                <w:sz w:val="22"/>
                <w:szCs w:val="22"/>
              </w:rPr>
            </w:pPr>
            <w:r w:rsidRPr="00E73209">
              <w:rPr>
                <w:sz w:val="22"/>
                <w:szCs w:val="22"/>
              </w:rPr>
              <w:t>3.</w:t>
            </w:r>
          </w:p>
        </w:tc>
        <w:tc>
          <w:tcPr>
            <w:tcW w:w="3695" w:type="dxa"/>
            <w:tcBorders>
              <w:top w:val="nil"/>
              <w:left w:val="nil"/>
              <w:bottom w:val="single" w:sz="4" w:space="0" w:color="auto"/>
              <w:right w:val="nil"/>
            </w:tcBorders>
            <w:shd w:val="clear" w:color="auto" w:fill="auto"/>
            <w:hideMark/>
          </w:tcPr>
          <w:p w14:paraId="4B62EDBD" w14:textId="77777777" w:rsidR="00E73209" w:rsidRPr="00E73209" w:rsidRDefault="00E73209" w:rsidP="00E73209">
            <w:pPr>
              <w:rPr>
                <w:sz w:val="22"/>
                <w:szCs w:val="22"/>
              </w:rPr>
            </w:pPr>
            <w:r w:rsidRPr="00E73209">
              <w:rPr>
                <w:sz w:val="22"/>
                <w:szCs w:val="22"/>
              </w:rPr>
              <w:t>Индекс изменения количества активов (ИКА)</w:t>
            </w:r>
          </w:p>
        </w:tc>
        <w:tc>
          <w:tcPr>
            <w:tcW w:w="1424" w:type="dxa"/>
            <w:tcBorders>
              <w:top w:val="nil"/>
              <w:left w:val="single" w:sz="4" w:space="0" w:color="auto"/>
              <w:bottom w:val="single" w:sz="4" w:space="0" w:color="auto"/>
              <w:right w:val="nil"/>
            </w:tcBorders>
            <w:shd w:val="clear" w:color="auto" w:fill="auto"/>
            <w:noWrap/>
            <w:vAlign w:val="center"/>
            <w:hideMark/>
          </w:tcPr>
          <w:p w14:paraId="2D474700" w14:textId="77777777" w:rsidR="00E73209" w:rsidRPr="00E73209" w:rsidRDefault="00E73209" w:rsidP="00E73209">
            <w:pPr>
              <w:jc w:val="center"/>
              <w:rPr>
                <w:sz w:val="22"/>
                <w:szCs w:val="22"/>
              </w:rPr>
            </w:pPr>
            <w:r w:rsidRPr="00E73209">
              <w:rPr>
                <w:sz w:val="22"/>
                <w:szCs w:val="22"/>
              </w:rPr>
              <w:t> </w:t>
            </w:r>
          </w:p>
        </w:tc>
        <w:tc>
          <w:tcPr>
            <w:tcW w:w="1622" w:type="dxa"/>
            <w:tcBorders>
              <w:top w:val="nil"/>
              <w:left w:val="single" w:sz="4" w:space="0" w:color="auto"/>
              <w:bottom w:val="single" w:sz="4" w:space="0" w:color="auto"/>
              <w:right w:val="nil"/>
            </w:tcBorders>
            <w:shd w:val="clear" w:color="auto" w:fill="auto"/>
            <w:noWrap/>
            <w:vAlign w:val="center"/>
            <w:hideMark/>
          </w:tcPr>
          <w:p w14:paraId="227B8E96" w14:textId="77777777" w:rsidR="00E73209" w:rsidRPr="00E73209" w:rsidRDefault="00E73209" w:rsidP="00E73209">
            <w:pPr>
              <w:jc w:val="center"/>
              <w:rPr>
                <w:sz w:val="22"/>
                <w:szCs w:val="22"/>
              </w:rPr>
            </w:pPr>
            <w:r w:rsidRPr="00E73209">
              <w:rPr>
                <w:sz w:val="22"/>
                <w:szCs w:val="22"/>
              </w:rPr>
              <w:t>0,149</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9E42F" w14:textId="77777777" w:rsidR="00E73209" w:rsidRPr="00E73209" w:rsidRDefault="00E73209" w:rsidP="00E73209">
            <w:pPr>
              <w:jc w:val="center"/>
              <w:rPr>
                <w:sz w:val="22"/>
                <w:szCs w:val="22"/>
              </w:rPr>
            </w:pPr>
            <w:r w:rsidRPr="00E73209">
              <w:rPr>
                <w:sz w:val="22"/>
                <w:szCs w:val="22"/>
              </w:rPr>
              <w:t>0,072</w:t>
            </w:r>
          </w:p>
        </w:tc>
      </w:tr>
      <w:tr w:rsidR="00E73209" w:rsidRPr="00E73209" w14:paraId="0B7C150E" w14:textId="77777777" w:rsidTr="00627AA0">
        <w:trPr>
          <w:trHeight w:val="1202"/>
        </w:trPr>
        <w:tc>
          <w:tcPr>
            <w:tcW w:w="829" w:type="dxa"/>
            <w:tcBorders>
              <w:top w:val="single" w:sz="4" w:space="0" w:color="auto"/>
              <w:left w:val="single" w:sz="8" w:space="0" w:color="auto"/>
              <w:bottom w:val="single" w:sz="4" w:space="0" w:color="auto"/>
              <w:right w:val="single" w:sz="4" w:space="0" w:color="auto"/>
            </w:tcBorders>
            <w:shd w:val="clear" w:color="auto" w:fill="auto"/>
            <w:noWrap/>
            <w:hideMark/>
          </w:tcPr>
          <w:p w14:paraId="390B5F94" w14:textId="77777777" w:rsidR="00E73209" w:rsidRPr="00E73209" w:rsidRDefault="00E73209" w:rsidP="00E73209">
            <w:pPr>
              <w:jc w:val="center"/>
              <w:rPr>
                <w:sz w:val="22"/>
                <w:szCs w:val="22"/>
              </w:rPr>
            </w:pPr>
            <w:r w:rsidRPr="00E73209">
              <w:rPr>
                <w:sz w:val="22"/>
                <w:szCs w:val="22"/>
              </w:rPr>
              <w:t>3.1.</w:t>
            </w:r>
          </w:p>
        </w:tc>
        <w:tc>
          <w:tcPr>
            <w:tcW w:w="3695" w:type="dxa"/>
            <w:tcBorders>
              <w:top w:val="single" w:sz="4" w:space="0" w:color="auto"/>
              <w:left w:val="nil"/>
              <w:bottom w:val="single" w:sz="4" w:space="0" w:color="auto"/>
              <w:right w:val="nil"/>
            </w:tcBorders>
            <w:shd w:val="clear" w:color="auto" w:fill="auto"/>
            <w:hideMark/>
          </w:tcPr>
          <w:p w14:paraId="045E86B6" w14:textId="77777777" w:rsidR="00E73209" w:rsidRPr="00E73209" w:rsidRDefault="00E73209" w:rsidP="00E73209">
            <w:pPr>
              <w:rPr>
                <w:sz w:val="22"/>
                <w:szCs w:val="22"/>
              </w:rPr>
            </w:pPr>
            <w:r w:rsidRPr="00E73209">
              <w:rPr>
                <w:sz w:val="22"/>
                <w:szCs w:val="22"/>
              </w:rPr>
              <w:t>количество условных единиц, относящихся к активам, необходимым</w:t>
            </w:r>
            <w:r w:rsidRPr="00E73209">
              <w:rPr>
                <w:sz w:val="22"/>
                <w:szCs w:val="22"/>
              </w:rPr>
              <w:br/>
              <w:t>для осуществления регулируемой деятельности</w:t>
            </w:r>
          </w:p>
        </w:tc>
        <w:tc>
          <w:tcPr>
            <w:tcW w:w="1424" w:type="dxa"/>
            <w:tcBorders>
              <w:top w:val="single" w:sz="4" w:space="0" w:color="auto"/>
              <w:left w:val="single" w:sz="4" w:space="0" w:color="auto"/>
              <w:bottom w:val="single" w:sz="4" w:space="0" w:color="auto"/>
              <w:right w:val="nil"/>
            </w:tcBorders>
            <w:shd w:val="clear" w:color="auto" w:fill="auto"/>
            <w:noWrap/>
            <w:vAlign w:val="center"/>
            <w:hideMark/>
          </w:tcPr>
          <w:p w14:paraId="3962B4B5" w14:textId="77777777" w:rsidR="00E73209" w:rsidRPr="00E73209" w:rsidRDefault="00E73209" w:rsidP="00E73209">
            <w:pPr>
              <w:jc w:val="center"/>
              <w:rPr>
                <w:sz w:val="22"/>
                <w:szCs w:val="22"/>
              </w:rPr>
            </w:pPr>
            <w:r w:rsidRPr="00E73209">
              <w:rPr>
                <w:sz w:val="22"/>
                <w:szCs w:val="22"/>
              </w:rPr>
              <w:t>у.е.</w:t>
            </w:r>
          </w:p>
        </w:tc>
        <w:tc>
          <w:tcPr>
            <w:tcW w:w="1622" w:type="dxa"/>
            <w:tcBorders>
              <w:top w:val="single" w:sz="4" w:space="0" w:color="auto"/>
              <w:left w:val="single" w:sz="4" w:space="0" w:color="auto"/>
              <w:bottom w:val="single" w:sz="4" w:space="0" w:color="auto"/>
              <w:right w:val="nil"/>
            </w:tcBorders>
            <w:shd w:val="clear" w:color="auto" w:fill="auto"/>
            <w:noWrap/>
            <w:vAlign w:val="center"/>
            <w:hideMark/>
          </w:tcPr>
          <w:p w14:paraId="1ABB4D43" w14:textId="77777777" w:rsidR="00E73209" w:rsidRPr="00E73209" w:rsidRDefault="00E73209" w:rsidP="00E73209">
            <w:pPr>
              <w:jc w:val="center"/>
              <w:rPr>
                <w:sz w:val="22"/>
                <w:szCs w:val="22"/>
              </w:rPr>
            </w:pPr>
            <w:r w:rsidRPr="00E73209">
              <w:rPr>
                <w:sz w:val="22"/>
                <w:szCs w:val="22"/>
              </w:rPr>
              <w:t>212,99</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FBE16" w14:textId="77777777" w:rsidR="00E73209" w:rsidRPr="00E73209" w:rsidRDefault="00E73209" w:rsidP="00E73209">
            <w:pPr>
              <w:jc w:val="center"/>
              <w:rPr>
                <w:sz w:val="22"/>
                <w:szCs w:val="22"/>
              </w:rPr>
            </w:pPr>
            <w:r w:rsidRPr="00E73209">
              <w:rPr>
                <w:sz w:val="22"/>
                <w:szCs w:val="22"/>
              </w:rPr>
              <w:t>212,85</w:t>
            </w:r>
          </w:p>
        </w:tc>
      </w:tr>
      <w:tr w:rsidR="00E73209" w:rsidRPr="00E73209" w14:paraId="0795313F" w14:textId="77777777" w:rsidTr="00627AA0">
        <w:trPr>
          <w:trHeight w:val="601"/>
        </w:trPr>
        <w:tc>
          <w:tcPr>
            <w:tcW w:w="829" w:type="dxa"/>
            <w:tcBorders>
              <w:top w:val="single" w:sz="4" w:space="0" w:color="auto"/>
              <w:left w:val="single" w:sz="4" w:space="0" w:color="auto"/>
              <w:bottom w:val="single" w:sz="4" w:space="0" w:color="auto"/>
              <w:right w:val="single" w:sz="4" w:space="0" w:color="auto"/>
            </w:tcBorders>
            <w:shd w:val="clear" w:color="auto" w:fill="auto"/>
            <w:noWrap/>
            <w:hideMark/>
          </w:tcPr>
          <w:p w14:paraId="3240835E" w14:textId="77777777" w:rsidR="00E73209" w:rsidRPr="00E73209" w:rsidRDefault="00E73209" w:rsidP="00E73209">
            <w:pPr>
              <w:jc w:val="center"/>
              <w:rPr>
                <w:sz w:val="22"/>
                <w:szCs w:val="22"/>
              </w:rPr>
            </w:pPr>
            <w:r w:rsidRPr="00E73209">
              <w:rPr>
                <w:sz w:val="22"/>
                <w:szCs w:val="22"/>
              </w:rPr>
              <w:t>3.2.</w:t>
            </w:r>
          </w:p>
        </w:tc>
        <w:tc>
          <w:tcPr>
            <w:tcW w:w="3695" w:type="dxa"/>
            <w:tcBorders>
              <w:top w:val="single" w:sz="4" w:space="0" w:color="auto"/>
              <w:left w:val="nil"/>
              <w:bottom w:val="single" w:sz="4" w:space="0" w:color="auto"/>
              <w:right w:val="nil"/>
            </w:tcBorders>
            <w:shd w:val="clear" w:color="auto" w:fill="auto"/>
            <w:hideMark/>
          </w:tcPr>
          <w:p w14:paraId="6FFC7959" w14:textId="77777777" w:rsidR="00E73209" w:rsidRPr="00E73209" w:rsidRDefault="00E73209" w:rsidP="00E73209">
            <w:pPr>
              <w:rPr>
                <w:sz w:val="22"/>
                <w:szCs w:val="22"/>
              </w:rPr>
            </w:pPr>
            <w:r w:rsidRPr="00E73209">
              <w:rPr>
                <w:sz w:val="22"/>
                <w:szCs w:val="22"/>
              </w:rPr>
              <w:t>установленная тепловая мощность источника тепловой энергии</w:t>
            </w:r>
          </w:p>
        </w:tc>
        <w:tc>
          <w:tcPr>
            <w:tcW w:w="1424" w:type="dxa"/>
            <w:tcBorders>
              <w:top w:val="single" w:sz="4" w:space="0" w:color="auto"/>
              <w:left w:val="single" w:sz="4" w:space="0" w:color="auto"/>
              <w:bottom w:val="single" w:sz="4" w:space="0" w:color="auto"/>
              <w:right w:val="nil"/>
            </w:tcBorders>
            <w:shd w:val="clear" w:color="auto" w:fill="auto"/>
            <w:noWrap/>
            <w:vAlign w:val="center"/>
            <w:hideMark/>
          </w:tcPr>
          <w:p w14:paraId="43C8411F" w14:textId="77777777" w:rsidR="00E73209" w:rsidRPr="00E73209" w:rsidRDefault="00E73209" w:rsidP="00E73209">
            <w:pPr>
              <w:jc w:val="center"/>
              <w:rPr>
                <w:sz w:val="22"/>
                <w:szCs w:val="22"/>
              </w:rPr>
            </w:pPr>
            <w:r w:rsidRPr="00E73209">
              <w:rPr>
                <w:sz w:val="22"/>
                <w:szCs w:val="22"/>
              </w:rPr>
              <w:t>Гкал/ч</w:t>
            </w:r>
          </w:p>
        </w:tc>
        <w:tc>
          <w:tcPr>
            <w:tcW w:w="1622" w:type="dxa"/>
            <w:tcBorders>
              <w:top w:val="single" w:sz="4" w:space="0" w:color="auto"/>
              <w:left w:val="single" w:sz="4" w:space="0" w:color="auto"/>
              <w:bottom w:val="single" w:sz="4" w:space="0" w:color="auto"/>
              <w:right w:val="nil"/>
            </w:tcBorders>
            <w:shd w:val="clear" w:color="auto" w:fill="auto"/>
            <w:noWrap/>
            <w:vAlign w:val="center"/>
            <w:hideMark/>
          </w:tcPr>
          <w:p w14:paraId="74770A6A" w14:textId="77777777" w:rsidR="00E73209" w:rsidRPr="00E73209" w:rsidRDefault="00E73209" w:rsidP="00E73209">
            <w:pPr>
              <w:jc w:val="center"/>
              <w:rPr>
                <w:sz w:val="22"/>
                <w:szCs w:val="22"/>
              </w:rPr>
            </w:pPr>
            <w:r w:rsidRPr="00E73209">
              <w:rPr>
                <w:sz w:val="22"/>
                <w:szCs w:val="22"/>
              </w:rPr>
              <w:t>34,50</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781A4" w14:textId="77777777" w:rsidR="00E73209" w:rsidRPr="00E73209" w:rsidRDefault="00E73209" w:rsidP="00E73209">
            <w:pPr>
              <w:jc w:val="center"/>
              <w:rPr>
                <w:sz w:val="22"/>
                <w:szCs w:val="22"/>
              </w:rPr>
            </w:pPr>
            <w:r w:rsidRPr="00E73209">
              <w:rPr>
                <w:sz w:val="22"/>
                <w:szCs w:val="22"/>
              </w:rPr>
              <w:t>37,00</w:t>
            </w:r>
          </w:p>
        </w:tc>
      </w:tr>
      <w:tr w:rsidR="00E73209" w:rsidRPr="00E73209" w14:paraId="004E5213" w14:textId="77777777" w:rsidTr="00627AA0">
        <w:trPr>
          <w:trHeight w:val="502"/>
        </w:trPr>
        <w:tc>
          <w:tcPr>
            <w:tcW w:w="829" w:type="dxa"/>
            <w:tcBorders>
              <w:top w:val="single" w:sz="4" w:space="0" w:color="auto"/>
              <w:left w:val="single" w:sz="4" w:space="0" w:color="auto"/>
              <w:bottom w:val="single" w:sz="4" w:space="0" w:color="auto"/>
              <w:right w:val="single" w:sz="4" w:space="0" w:color="auto"/>
            </w:tcBorders>
            <w:shd w:val="clear" w:color="auto" w:fill="auto"/>
            <w:noWrap/>
            <w:hideMark/>
          </w:tcPr>
          <w:p w14:paraId="018EE800" w14:textId="77777777" w:rsidR="00E73209" w:rsidRPr="00E73209" w:rsidRDefault="00E73209" w:rsidP="00E73209">
            <w:pPr>
              <w:jc w:val="center"/>
              <w:rPr>
                <w:sz w:val="22"/>
                <w:szCs w:val="22"/>
              </w:rPr>
            </w:pPr>
            <w:r w:rsidRPr="00E73209">
              <w:rPr>
                <w:sz w:val="22"/>
                <w:szCs w:val="22"/>
              </w:rPr>
              <w:t>4.</w:t>
            </w:r>
          </w:p>
        </w:tc>
        <w:tc>
          <w:tcPr>
            <w:tcW w:w="3695" w:type="dxa"/>
            <w:tcBorders>
              <w:top w:val="single" w:sz="4" w:space="0" w:color="auto"/>
              <w:left w:val="nil"/>
              <w:bottom w:val="single" w:sz="4" w:space="0" w:color="auto"/>
              <w:right w:val="nil"/>
            </w:tcBorders>
            <w:shd w:val="clear" w:color="auto" w:fill="auto"/>
            <w:hideMark/>
          </w:tcPr>
          <w:p w14:paraId="6266FE9F" w14:textId="77777777" w:rsidR="00E73209" w:rsidRPr="00E73209" w:rsidRDefault="00E73209" w:rsidP="00E73209">
            <w:pPr>
              <w:rPr>
                <w:sz w:val="22"/>
                <w:szCs w:val="22"/>
              </w:rPr>
            </w:pPr>
            <w:r w:rsidRPr="00E73209">
              <w:rPr>
                <w:sz w:val="22"/>
                <w:szCs w:val="22"/>
              </w:rPr>
              <w:t>Коэффициент эластичности затрат по росту активов (</w:t>
            </w:r>
            <w:proofErr w:type="spellStart"/>
            <w:r w:rsidRPr="00E73209">
              <w:rPr>
                <w:sz w:val="22"/>
                <w:szCs w:val="22"/>
              </w:rPr>
              <w:t>К</w:t>
            </w:r>
            <w:r w:rsidRPr="00E73209">
              <w:rPr>
                <w:sz w:val="22"/>
                <w:szCs w:val="22"/>
                <w:vertAlign w:val="subscript"/>
              </w:rPr>
              <w:t>эл</w:t>
            </w:r>
            <w:proofErr w:type="spellEnd"/>
            <w:r w:rsidRPr="00E73209">
              <w:rPr>
                <w:sz w:val="22"/>
                <w:szCs w:val="22"/>
              </w:rPr>
              <w:t>)</w:t>
            </w:r>
          </w:p>
        </w:tc>
        <w:tc>
          <w:tcPr>
            <w:tcW w:w="1424" w:type="dxa"/>
            <w:tcBorders>
              <w:top w:val="single" w:sz="4" w:space="0" w:color="auto"/>
              <w:left w:val="single" w:sz="4" w:space="0" w:color="auto"/>
              <w:bottom w:val="single" w:sz="4" w:space="0" w:color="auto"/>
              <w:right w:val="nil"/>
            </w:tcBorders>
            <w:shd w:val="clear" w:color="auto" w:fill="auto"/>
            <w:noWrap/>
            <w:vAlign w:val="center"/>
            <w:hideMark/>
          </w:tcPr>
          <w:p w14:paraId="24430390" w14:textId="77777777" w:rsidR="00E73209" w:rsidRPr="00E73209" w:rsidRDefault="00E73209" w:rsidP="00E73209">
            <w:pPr>
              <w:jc w:val="center"/>
              <w:rPr>
                <w:sz w:val="22"/>
                <w:szCs w:val="22"/>
              </w:rPr>
            </w:pPr>
            <w:r w:rsidRPr="00E73209">
              <w:rPr>
                <w:sz w:val="22"/>
                <w:szCs w:val="22"/>
              </w:rPr>
              <w:t> </w:t>
            </w:r>
          </w:p>
        </w:tc>
        <w:tc>
          <w:tcPr>
            <w:tcW w:w="1622" w:type="dxa"/>
            <w:tcBorders>
              <w:top w:val="single" w:sz="4" w:space="0" w:color="auto"/>
              <w:left w:val="single" w:sz="4" w:space="0" w:color="auto"/>
              <w:bottom w:val="single" w:sz="4" w:space="0" w:color="auto"/>
              <w:right w:val="nil"/>
            </w:tcBorders>
            <w:shd w:val="clear" w:color="auto" w:fill="auto"/>
            <w:noWrap/>
            <w:vAlign w:val="center"/>
            <w:hideMark/>
          </w:tcPr>
          <w:p w14:paraId="39EC7C89" w14:textId="77777777" w:rsidR="00E73209" w:rsidRPr="00E73209" w:rsidRDefault="00E73209" w:rsidP="00E73209">
            <w:pPr>
              <w:jc w:val="center"/>
              <w:rPr>
                <w:sz w:val="22"/>
                <w:szCs w:val="22"/>
              </w:rPr>
            </w:pPr>
            <w:r w:rsidRPr="00E73209">
              <w:rPr>
                <w:sz w:val="22"/>
                <w:szCs w:val="22"/>
              </w:rPr>
              <w:t>0,75</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269B6" w14:textId="77777777" w:rsidR="00E73209" w:rsidRPr="00E73209" w:rsidRDefault="00E73209" w:rsidP="00E73209">
            <w:pPr>
              <w:jc w:val="center"/>
              <w:rPr>
                <w:sz w:val="22"/>
                <w:szCs w:val="22"/>
              </w:rPr>
            </w:pPr>
            <w:r w:rsidRPr="00E73209">
              <w:rPr>
                <w:sz w:val="22"/>
                <w:szCs w:val="22"/>
              </w:rPr>
              <w:t>0,75</w:t>
            </w:r>
          </w:p>
        </w:tc>
      </w:tr>
      <w:tr w:rsidR="00E73209" w:rsidRPr="00E73209" w14:paraId="6579C02C" w14:textId="77777777" w:rsidTr="00627AA0">
        <w:trPr>
          <w:trHeight w:val="601"/>
        </w:trPr>
        <w:tc>
          <w:tcPr>
            <w:tcW w:w="829" w:type="dxa"/>
            <w:tcBorders>
              <w:top w:val="nil"/>
              <w:left w:val="single" w:sz="8" w:space="0" w:color="auto"/>
              <w:bottom w:val="single" w:sz="8" w:space="0" w:color="auto"/>
              <w:right w:val="single" w:sz="4" w:space="0" w:color="auto"/>
            </w:tcBorders>
            <w:shd w:val="clear" w:color="auto" w:fill="auto"/>
            <w:noWrap/>
            <w:hideMark/>
          </w:tcPr>
          <w:p w14:paraId="57AF460B" w14:textId="77777777" w:rsidR="00E73209" w:rsidRPr="00E73209" w:rsidRDefault="00E73209" w:rsidP="00E73209">
            <w:pPr>
              <w:jc w:val="center"/>
              <w:rPr>
                <w:sz w:val="22"/>
                <w:szCs w:val="22"/>
              </w:rPr>
            </w:pPr>
            <w:r w:rsidRPr="00E73209">
              <w:rPr>
                <w:sz w:val="22"/>
                <w:szCs w:val="22"/>
              </w:rPr>
              <w:t>5.</w:t>
            </w:r>
          </w:p>
        </w:tc>
        <w:tc>
          <w:tcPr>
            <w:tcW w:w="3695" w:type="dxa"/>
            <w:tcBorders>
              <w:top w:val="nil"/>
              <w:left w:val="nil"/>
              <w:bottom w:val="single" w:sz="8" w:space="0" w:color="auto"/>
              <w:right w:val="nil"/>
            </w:tcBorders>
            <w:shd w:val="clear" w:color="auto" w:fill="auto"/>
            <w:hideMark/>
          </w:tcPr>
          <w:p w14:paraId="7A1EF51A" w14:textId="77777777" w:rsidR="00E73209" w:rsidRPr="00E73209" w:rsidRDefault="00E73209" w:rsidP="00E73209">
            <w:pPr>
              <w:rPr>
                <w:sz w:val="22"/>
                <w:szCs w:val="22"/>
              </w:rPr>
            </w:pPr>
            <w:r w:rsidRPr="00E73209">
              <w:rPr>
                <w:sz w:val="22"/>
                <w:szCs w:val="22"/>
              </w:rPr>
              <w:t>Операционные (подконтрольные)</w:t>
            </w:r>
            <w:r w:rsidRPr="00E73209">
              <w:rPr>
                <w:sz w:val="22"/>
                <w:szCs w:val="22"/>
              </w:rPr>
              <w:br/>
              <w:t>расходы</w:t>
            </w:r>
          </w:p>
        </w:tc>
        <w:tc>
          <w:tcPr>
            <w:tcW w:w="1424" w:type="dxa"/>
            <w:tcBorders>
              <w:top w:val="nil"/>
              <w:left w:val="single" w:sz="4" w:space="0" w:color="auto"/>
              <w:bottom w:val="single" w:sz="8" w:space="0" w:color="auto"/>
              <w:right w:val="nil"/>
            </w:tcBorders>
            <w:shd w:val="clear" w:color="auto" w:fill="auto"/>
            <w:noWrap/>
            <w:vAlign w:val="center"/>
            <w:hideMark/>
          </w:tcPr>
          <w:p w14:paraId="10ADDE42" w14:textId="77777777" w:rsidR="00E73209" w:rsidRPr="00E73209" w:rsidRDefault="00E73209" w:rsidP="00E73209">
            <w:pPr>
              <w:jc w:val="center"/>
              <w:rPr>
                <w:sz w:val="22"/>
                <w:szCs w:val="22"/>
              </w:rPr>
            </w:pPr>
            <w:r w:rsidRPr="00E73209">
              <w:rPr>
                <w:sz w:val="22"/>
                <w:szCs w:val="22"/>
              </w:rPr>
              <w:t>тыс. руб.</w:t>
            </w:r>
          </w:p>
        </w:tc>
        <w:tc>
          <w:tcPr>
            <w:tcW w:w="1622" w:type="dxa"/>
            <w:tcBorders>
              <w:top w:val="nil"/>
              <w:left w:val="single" w:sz="4" w:space="0" w:color="auto"/>
              <w:bottom w:val="single" w:sz="8" w:space="0" w:color="auto"/>
              <w:right w:val="nil"/>
            </w:tcBorders>
            <w:shd w:val="clear" w:color="auto" w:fill="auto"/>
            <w:noWrap/>
            <w:vAlign w:val="center"/>
            <w:hideMark/>
          </w:tcPr>
          <w:p w14:paraId="79344E88" w14:textId="77777777" w:rsidR="00E73209" w:rsidRPr="00E73209" w:rsidRDefault="00E73209" w:rsidP="00E73209">
            <w:pPr>
              <w:jc w:val="center"/>
              <w:rPr>
                <w:sz w:val="22"/>
                <w:szCs w:val="22"/>
              </w:rPr>
            </w:pPr>
            <w:r w:rsidRPr="00E73209">
              <w:rPr>
                <w:sz w:val="22"/>
                <w:szCs w:val="22"/>
              </w:rPr>
              <w:t>159 842,61</w:t>
            </w:r>
          </w:p>
        </w:tc>
        <w:tc>
          <w:tcPr>
            <w:tcW w:w="192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6B5BF53" w14:textId="77777777" w:rsidR="00E73209" w:rsidRPr="00E73209" w:rsidRDefault="00E73209" w:rsidP="00E73209">
            <w:pPr>
              <w:jc w:val="center"/>
              <w:rPr>
                <w:sz w:val="22"/>
                <w:szCs w:val="22"/>
              </w:rPr>
            </w:pPr>
            <w:r w:rsidRPr="00E73209">
              <w:rPr>
                <w:sz w:val="22"/>
                <w:szCs w:val="22"/>
              </w:rPr>
              <w:t>174 230,48</w:t>
            </w:r>
          </w:p>
        </w:tc>
      </w:tr>
    </w:tbl>
    <w:p w14:paraId="0ACE3CD7" w14:textId="77777777" w:rsidR="00E73209" w:rsidRPr="00E73209" w:rsidRDefault="00E73209" w:rsidP="00E73209">
      <w:pPr>
        <w:ind w:right="142" w:firstLine="709"/>
        <w:jc w:val="both"/>
        <w:rPr>
          <w:position w:val="-12"/>
          <w:sz w:val="26"/>
          <w:szCs w:val="26"/>
        </w:rPr>
      </w:pPr>
    </w:p>
    <w:p w14:paraId="2500CA51" w14:textId="77777777" w:rsidR="00E73209" w:rsidRPr="00E73209" w:rsidRDefault="00E73209" w:rsidP="00E73209">
      <w:pPr>
        <w:ind w:left="-142"/>
        <w:jc w:val="center"/>
      </w:pPr>
      <w:r w:rsidRPr="00E73209">
        <w:rPr>
          <w:i/>
          <w:sz w:val="36"/>
          <w:szCs w:val="36"/>
          <w:lang w:val="en-US"/>
        </w:rPr>
        <w:lastRenderedPageBreak/>
        <w:t>OP</w:t>
      </w:r>
      <w:proofErr w:type="gramStart"/>
      <w:r w:rsidRPr="00E73209">
        <w:rPr>
          <w:sz w:val="16"/>
          <w:szCs w:val="16"/>
        </w:rPr>
        <w:t>2023</w:t>
      </w:r>
      <w:r w:rsidRPr="00E73209">
        <w:rPr>
          <w:position w:val="-12"/>
        </w:rPr>
        <w:t xml:space="preserve">  </w:t>
      </w:r>
      <w:r w:rsidRPr="00E73209">
        <w:rPr>
          <w:sz w:val="26"/>
          <w:szCs w:val="26"/>
        </w:rPr>
        <w:t>=</w:t>
      </w:r>
      <w:proofErr w:type="gramEnd"/>
      <w:r w:rsidRPr="00E73209">
        <w:rPr>
          <w:sz w:val="26"/>
          <w:szCs w:val="26"/>
        </w:rPr>
        <w:t xml:space="preserve"> 157 692,92</w:t>
      </w:r>
      <w:r w:rsidRPr="00E73209">
        <w:t xml:space="preserve"> тыс. руб. × (1-1/100) × (1+0,059) × (1+0,75×0,72) = 174 230,48 тыс. руб.,  </w:t>
      </w:r>
    </w:p>
    <w:p w14:paraId="2A5E4079" w14:textId="77777777" w:rsidR="00E73209" w:rsidRPr="00E73209" w:rsidRDefault="00E73209" w:rsidP="00E73209">
      <w:pPr>
        <w:ind w:left="-142"/>
        <w:jc w:val="both"/>
      </w:pPr>
      <w:r w:rsidRPr="00E73209">
        <w:t xml:space="preserve">где 157 692,92 тыс. руб. это фактические операционные расходы, принятые в 2022г. </w:t>
      </w:r>
    </w:p>
    <w:p w14:paraId="7CDC1A86" w14:textId="77777777" w:rsidR="00E73209" w:rsidRPr="00E73209" w:rsidRDefault="00E73209" w:rsidP="00E73209">
      <w:pPr>
        <w:ind w:right="142" w:firstLine="709"/>
        <w:jc w:val="both"/>
        <w:rPr>
          <w:bCs/>
          <w:sz w:val="28"/>
          <w:szCs w:val="28"/>
        </w:rPr>
      </w:pPr>
    </w:p>
    <w:p w14:paraId="22F28C34" w14:textId="77777777" w:rsidR="00E73209" w:rsidRPr="00E73209" w:rsidRDefault="00E73209" w:rsidP="00E73209">
      <w:pPr>
        <w:ind w:right="142" w:firstLine="709"/>
        <w:jc w:val="both"/>
        <w:rPr>
          <w:bCs/>
          <w:sz w:val="28"/>
          <w:szCs w:val="28"/>
        </w:rPr>
      </w:pPr>
      <w:r w:rsidRPr="00E73209">
        <w:rPr>
          <w:bCs/>
          <w:sz w:val="28"/>
          <w:szCs w:val="28"/>
        </w:rPr>
        <w:t xml:space="preserve">Фактические операционные расходы по статьям затрат за 2023 г. представлены в таблице 11 </w:t>
      </w:r>
    </w:p>
    <w:p w14:paraId="4DF974BE" w14:textId="77777777" w:rsidR="00E73209" w:rsidRPr="00E73209" w:rsidRDefault="00E73209" w:rsidP="00E73209">
      <w:pPr>
        <w:ind w:right="142" w:firstLine="709"/>
        <w:jc w:val="both"/>
        <w:rPr>
          <w:bCs/>
          <w:sz w:val="28"/>
          <w:szCs w:val="28"/>
        </w:rPr>
      </w:pPr>
    </w:p>
    <w:p w14:paraId="76006C4B" w14:textId="77777777" w:rsidR="00E73209" w:rsidRPr="00E73209" w:rsidRDefault="00E73209" w:rsidP="00E73209">
      <w:pPr>
        <w:ind w:right="142" w:firstLine="709"/>
        <w:jc w:val="both"/>
        <w:rPr>
          <w:bCs/>
          <w:sz w:val="28"/>
          <w:szCs w:val="28"/>
        </w:rPr>
      </w:pPr>
    </w:p>
    <w:p w14:paraId="09478032" w14:textId="77777777" w:rsidR="00E73209" w:rsidRPr="00E73209" w:rsidRDefault="00E73209" w:rsidP="00E73209">
      <w:pPr>
        <w:ind w:right="142" w:firstLine="709"/>
        <w:jc w:val="right"/>
        <w:rPr>
          <w:bCs/>
          <w:sz w:val="28"/>
          <w:szCs w:val="28"/>
        </w:rPr>
      </w:pPr>
      <w:r w:rsidRPr="00E73209">
        <w:rPr>
          <w:bCs/>
          <w:sz w:val="28"/>
          <w:szCs w:val="28"/>
        </w:rPr>
        <w:t xml:space="preserve">Таблица 11  </w:t>
      </w:r>
    </w:p>
    <w:p w14:paraId="170DB6E3" w14:textId="77777777" w:rsidR="00E73209" w:rsidRPr="00E73209" w:rsidRDefault="00E73209" w:rsidP="00E73209">
      <w:pPr>
        <w:ind w:firstLine="709"/>
        <w:jc w:val="both"/>
        <w:rPr>
          <w:sz w:val="28"/>
          <w:szCs w:val="28"/>
        </w:rPr>
      </w:pPr>
      <w:r w:rsidRPr="00E73209">
        <w:rPr>
          <w:sz w:val="28"/>
          <w:szCs w:val="28"/>
        </w:rPr>
        <w:t>Фактические операционные (подконтрольные) расходы за 2023 г.</w:t>
      </w:r>
    </w:p>
    <w:p w14:paraId="042DE933" w14:textId="77777777" w:rsidR="00E73209" w:rsidRPr="00E73209" w:rsidRDefault="00E73209" w:rsidP="00E73209">
      <w:pPr>
        <w:ind w:firstLine="709"/>
        <w:jc w:val="both"/>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3392"/>
        <w:gridCol w:w="1488"/>
        <w:gridCol w:w="1369"/>
        <w:gridCol w:w="1417"/>
        <w:gridCol w:w="1396"/>
      </w:tblGrid>
      <w:tr w:rsidR="00E73209" w:rsidRPr="00E73209" w14:paraId="53887118" w14:textId="77777777" w:rsidTr="00627AA0">
        <w:trPr>
          <w:trHeight w:val="405"/>
        </w:trPr>
        <w:tc>
          <w:tcPr>
            <w:tcW w:w="436" w:type="dxa"/>
          </w:tcPr>
          <w:p w14:paraId="70580EFC" w14:textId="77777777" w:rsidR="00E73209" w:rsidRPr="00E73209" w:rsidRDefault="00E73209" w:rsidP="00E73209">
            <w:pPr>
              <w:rPr>
                <w:bCs/>
                <w:sz w:val="22"/>
                <w:szCs w:val="22"/>
              </w:rPr>
            </w:pPr>
          </w:p>
        </w:tc>
        <w:tc>
          <w:tcPr>
            <w:tcW w:w="3392" w:type="dxa"/>
            <w:shd w:val="clear" w:color="auto" w:fill="auto"/>
            <w:noWrap/>
            <w:vAlign w:val="center"/>
          </w:tcPr>
          <w:p w14:paraId="7D43C1FE" w14:textId="77777777" w:rsidR="00E73209" w:rsidRPr="00E73209" w:rsidRDefault="00E73209" w:rsidP="00E73209">
            <w:pPr>
              <w:rPr>
                <w:bCs/>
                <w:sz w:val="22"/>
                <w:szCs w:val="22"/>
              </w:rPr>
            </w:pPr>
            <w:r w:rsidRPr="00E73209">
              <w:rPr>
                <w:bCs/>
                <w:sz w:val="22"/>
                <w:szCs w:val="22"/>
              </w:rPr>
              <w:t>Статьи затрат</w:t>
            </w:r>
          </w:p>
        </w:tc>
        <w:tc>
          <w:tcPr>
            <w:tcW w:w="1488" w:type="dxa"/>
            <w:shd w:val="clear" w:color="auto" w:fill="auto"/>
            <w:noWrap/>
            <w:vAlign w:val="center"/>
          </w:tcPr>
          <w:p w14:paraId="2B763592" w14:textId="77777777" w:rsidR="00E73209" w:rsidRPr="00E73209" w:rsidRDefault="00E73209" w:rsidP="00E73209">
            <w:pPr>
              <w:jc w:val="center"/>
              <w:rPr>
                <w:sz w:val="22"/>
                <w:szCs w:val="22"/>
              </w:rPr>
            </w:pPr>
            <w:r w:rsidRPr="00E73209">
              <w:rPr>
                <w:sz w:val="22"/>
                <w:szCs w:val="22"/>
              </w:rPr>
              <w:t>Ед. изм.</w:t>
            </w:r>
          </w:p>
        </w:tc>
        <w:tc>
          <w:tcPr>
            <w:tcW w:w="1347" w:type="dxa"/>
            <w:shd w:val="clear" w:color="auto" w:fill="auto"/>
            <w:noWrap/>
          </w:tcPr>
          <w:p w14:paraId="70F1E519" w14:textId="77777777" w:rsidR="00E73209" w:rsidRPr="00E73209" w:rsidRDefault="00E73209" w:rsidP="00E73209">
            <w:pPr>
              <w:rPr>
                <w:bCs/>
                <w:sz w:val="22"/>
                <w:szCs w:val="22"/>
              </w:rPr>
            </w:pPr>
            <w:r w:rsidRPr="00E73209">
              <w:rPr>
                <w:bCs/>
                <w:sz w:val="22"/>
                <w:szCs w:val="22"/>
              </w:rPr>
              <w:t>Утверждено на 2023г</w:t>
            </w:r>
          </w:p>
        </w:tc>
        <w:tc>
          <w:tcPr>
            <w:tcW w:w="1417" w:type="dxa"/>
            <w:shd w:val="clear" w:color="auto" w:fill="auto"/>
            <w:noWrap/>
          </w:tcPr>
          <w:p w14:paraId="0AEEDFBB" w14:textId="77777777" w:rsidR="00E73209" w:rsidRPr="00E73209" w:rsidRDefault="00E73209" w:rsidP="00E73209">
            <w:pPr>
              <w:rPr>
                <w:bCs/>
                <w:sz w:val="22"/>
                <w:szCs w:val="22"/>
              </w:rPr>
            </w:pPr>
            <w:r w:rsidRPr="00E73209">
              <w:rPr>
                <w:bCs/>
                <w:sz w:val="22"/>
                <w:szCs w:val="22"/>
              </w:rPr>
              <w:t xml:space="preserve">Факт по данным экспертов 2023г. </w:t>
            </w:r>
          </w:p>
        </w:tc>
        <w:tc>
          <w:tcPr>
            <w:tcW w:w="1418" w:type="dxa"/>
          </w:tcPr>
          <w:p w14:paraId="0909AEED" w14:textId="77777777" w:rsidR="00E73209" w:rsidRPr="00E73209" w:rsidRDefault="00E73209" w:rsidP="00E73209">
            <w:pPr>
              <w:rPr>
                <w:bCs/>
                <w:sz w:val="22"/>
                <w:szCs w:val="22"/>
              </w:rPr>
            </w:pPr>
            <w:r w:rsidRPr="00E73209">
              <w:rPr>
                <w:bCs/>
                <w:sz w:val="22"/>
                <w:szCs w:val="22"/>
              </w:rPr>
              <w:t>Отклонение</w:t>
            </w:r>
          </w:p>
        </w:tc>
      </w:tr>
      <w:tr w:rsidR="00E73209" w:rsidRPr="00E73209" w14:paraId="6A5246D9" w14:textId="77777777" w:rsidTr="00627AA0">
        <w:trPr>
          <w:trHeight w:val="184"/>
        </w:trPr>
        <w:tc>
          <w:tcPr>
            <w:tcW w:w="436" w:type="dxa"/>
          </w:tcPr>
          <w:p w14:paraId="34678BFF" w14:textId="77777777" w:rsidR="00E73209" w:rsidRPr="00E73209" w:rsidRDefault="00E73209" w:rsidP="00E73209">
            <w:pPr>
              <w:jc w:val="center"/>
              <w:rPr>
                <w:bCs/>
                <w:sz w:val="22"/>
                <w:szCs w:val="22"/>
              </w:rPr>
            </w:pPr>
            <w:r w:rsidRPr="00E73209">
              <w:rPr>
                <w:bCs/>
                <w:sz w:val="22"/>
                <w:szCs w:val="22"/>
              </w:rPr>
              <w:t>1</w:t>
            </w:r>
          </w:p>
        </w:tc>
        <w:tc>
          <w:tcPr>
            <w:tcW w:w="3392" w:type="dxa"/>
            <w:shd w:val="clear" w:color="auto" w:fill="auto"/>
            <w:noWrap/>
            <w:vAlign w:val="center"/>
            <w:hideMark/>
          </w:tcPr>
          <w:p w14:paraId="03728D28" w14:textId="77777777" w:rsidR="00E73209" w:rsidRPr="00E73209" w:rsidRDefault="00E73209" w:rsidP="00E73209">
            <w:pPr>
              <w:rPr>
                <w:bCs/>
                <w:sz w:val="22"/>
                <w:szCs w:val="22"/>
              </w:rPr>
            </w:pPr>
            <w:r w:rsidRPr="00E73209">
              <w:rPr>
                <w:bCs/>
                <w:sz w:val="22"/>
                <w:szCs w:val="22"/>
              </w:rPr>
              <w:t>Расходы на сырье и материалы</w:t>
            </w:r>
          </w:p>
        </w:tc>
        <w:tc>
          <w:tcPr>
            <w:tcW w:w="1488" w:type="dxa"/>
            <w:shd w:val="clear" w:color="auto" w:fill="auto"/>
            <w:noWrap/>
            <w:vAlign w:val="center"/>
            <w:hideMark/>
          </w:tcPr>
          <w:p w14:paraId="5C9DF100" w14:textId="77777777" w:rsidR="00E73209" w:rsidRPr="00E73209" w:rsidRDefault="00E73209" w:rsidP="00E73209">
            <w:pPr>
              <w:jc w:val="center"/>
              <w:rPr>
                <w:sz w:val="22"/>
                <w:szCs w:val="22"/>
              </w:rPr>
            </w:pPr>
            <w:proofErr w:type="spellStart"/>
            <w:r w:rsidRPr="00E73209">
              <w:rPr>
                <w:sz w:val="22"/>
                <w:szCs w:val="22"/>
              </w:rPr>
              <w:t>тыс.руб</w:t>
            </w:r>
            <w:proofErr w:type="spellEnd"/>
            <w:r w:rsidRPr="00E73209">
              <w:rPr>
                <w:sz w:val="22"/>
                <w:szCs w:val="22"/>
              </w:rPr>
              <w:t>.</w:t>
            </w:r>
          </w:p>
        </w:tc>
        <w:tc>
          <w:tcPr>
            <w:tcW w:w="1347" w:type="dxa"/>
            <w:noWrap/>
            <w:vAlign w:val="center"/>
          </w:tcPr>
          <w:p w14:paraId="3233730E" w14:textId="77777777" w:rsidR="00E73209" w:rsidRPr="00E73209" w:rsidRDefault="00E73209" w:rsidP="00E73209">
            <w:pPr>
              <w:jc w:val="center"/>
              <w:rPr>
                <w:bCs/>
                <w:sz w:val="22"/>
                <w:szCs w:val="22"/>
              </w:rPr>
            </w:pPr>
            <w:r w:rsidRPr="00E73209">
              <w:rPr>
                <w:bCs/>
                <w:sz w:val="22"/>
                <w:szCs w:val="22"/>
              </w:rPr>
              <w:t>15 290,40</w:t>
            </w:r>
          </w:p>
        </w:tc>
        <w:tc>
          <w:tcPr>
            <w:tcW w:w="1417" w:type="dxa"/>
            <w:noWrap/>
            <w:vAlign w:val="center"/>
          </w:tcPr>
          <w:p w14:paraId="7AD1A2B2" w14:textId="77777777" w:rsidR="00E73209" w:rsidRPr="00E73209" w:rsidRDefault="00E73209" w:rsidP="00E73209">
            <w:pPr>
              <w:jc w:val="center"/>
              <w:rPr>
                <w:bCs/>
                <w:sz w:val="22"/>
                <w:szCs w:val="22"/>
              </w:rPr>
            </w:pPr>
            <w:r w:rsidRPr="00E73209">
              <w:rPr>
                <w:bCs/>
                <w:sz w:val="22"/>
                <w:szCs w:val="22"/>
              </w:rPr>
              <w:t>16 666,73</w:t>
            </w:r>
          </w:p>
        </w:tc>
        <w:tc>
          <w:tcPr>
            <w:tcW w:w="1418" w:type="dxa"/>
            <w:vAlign w:val="center"/>
          </w:tcPr>
          <w:p w14:paraId="575B72DC" w14:textId="77777777" w:rsidR="00E73209" w:rsidRPr="00E73209" w:rsidRDefault="00E73209" w:rsidP="00E73209">
            <w:pPr>
              <w:jc w:val="center"/>
              <w:rPr>
                <w:bCs/>
                <w:sz w:val="22"/>
                <w:szCs w:val="22"/>
              </w:rPr>
            </w:pPr>
            <w:r w:rsidRPr="00E73209">
              <w:rPr>
                <w:bCs/>
                <w:sz w:val="22"/>
                <w:szCs w:val="22"/>
              </w:rPr>
              <w:t>1 376,33</w:t>
            </w:r>
          </w:p>
        </w:tc>
      </w:tr>
      <w:tr w:rsidR="00E73209" w:rsidRPr="00E73209" w14:paraId="7B53F142" w14:textId="77777777" w:rsidTr="00627AA0">
        <w:trPr>
          <w:trHeight w:val="477"/>
        </w:trPr>
        <w:tc>
          <w:tcPr>
            <w:tcW w:w="436" w:type="dxa"/>
          </w:tcPr>
          <w:p w14:paraId="7174E65E" w14:textId="77777777" w:rsidR="00E73209" w:rsidRPr="00E73209" w:rsidRDefault="00E73209" w:rsidP="00E73209">
            <w:pPr>
              <w:jc w:val="center"/>
              <w:rPr>
                <w:bCs/>
                <w:sz w:val="22"/>
                <w:szCs w:val="22"/>
              </w:rPr>
            </w:pPr>
            <w:r w:rsidRPr="00E73209">
              <w:rPr>
                <w:bCs/>
                <w:sz w:val="22"/>
                <w:szCs w:val="22"/>
              </w:rPr>
              <w:t>2</w:t>
            </w:r>
          </w:p>
        </w:tc>
        <w:tc>
          <w:tcPr>
            <w:tcW w:w="3392" w:type="dxa"/>
            <w:shd w:val="clear" w:color="auto" w:fill="auto"/>
            <w:noWrap/>
            <w:vAlign w:val="center"/>
            <w:hideMark/>
          </w:tcPr>
          <w:p w14:paraId="2CB6A7CD" w14:textId="77777777" w:rsidR="00E73209" w:rsidRPr="00E73209" w:rsidRDefault="00E73209" w:rsidP="00E73209">
            <w:pPr>
              <w:rPr>
                <w:bCs/>
                <w:sz w:val="22"/>
                <w:szCs w:val="22"/>
              </w:rPr>
            </w:pPr>
            <w:r w:rsidRPr="00E73209">
              <w:rPr>
                <w:bCs/>
                <w:sz w:val="22"/>
                <w:szCs w:val="22"/>
              </w:rPr>
              <w:t>Расходы на ремонт основных средств</w:t>
            </w:r>
          </w:p>
        </w:tc>
        <w:tc>
          <w:tcPr>
            <w:tcW w:w="1488" w:type="dxa"/>
            <w:shd w:val="clear" w:color="auto" w:fill="auto"/>
            <w:noWrap/>
            <w:vAlign w:val="center"/>
            <w:hideMark/>
          </w:tcPr>
          <w:p w14:paraId="76501C7D" w14:textId="77777777" w:rsidR="00E73209" w:rsidRPr="00E73209" w:rsidRDefault="00E73209" w:rsidP="00E73209">
            <w:pPr>
              <w:jc w:val="center"/>
              <w:rPr>
                <w:sz w:val="22"/>
                <w:szCs w:val="22"/>
              </w:rPr>
            </w:pPr>
            <w:proofErr w:type="spellStart"/>
            <w:r w:rsidRPr="00E73209">
              <w:rPr>
                <w:sz w:val="22"/>
                <w:szCs w:val="22"/>
              </w:rPr>
              <w:t>тыс.руб</w:t>
            </w:r>
            <w:proofErr w:type="spellEnd"/>
            <w:r w:rsidRPr="00E73209">
              <w:rPr>
                <w:sz w:val="22"/>
                <w:szCs w:val="22"/>
              </w:rPr>
              <w:t>.</w:t>
            </w:r>
          </w:p>
        </w:tc>
        <w:tc>
          <w:tcPr>
            <w:tcW w:w="1347" w:type="dxa"/>
            <w:noWrap/>
            <w:vAlign w:val="center"/>
          </w:tcPr>
          <w:p w14:paraId="7A61F060" w14:textId="77777777" w:rsidR="00E73209" w:rsidRPr="00E73209" w:rsidRDefault="00E73209" w:rsidP="00E73209">
            <w:pPr>
              <w:jc w:val="center"/>
              <w:rPr>
                <w:bCs/>
                <w:sz w:val="22"/>
                <w:szCs w:val="22"/>
              </w:rPr>
            </w:pPr>
            <w:r w:rsidRPr="00E73209">
              <w:rPr>
                <w:bCs/>
                <w:sz w:val="22"/>
                <w:szCs w:val="22"/>
              </w:rPr>
              <w:t>9 441,24</w:t>
            </w:r>
          </w:p>
        </w:tc>
        <w:tc>
          <w:tcPr>
            <w:tcW w:w="1417" w:type="dxa"/>
            <w:noWrap/>
            <w:vAlign w:val="center"/>
          </w:tcPr>
          <w:p w14:paraId="1A4F9494" w14:textId="77777777" w:rsidR="00E73209" w:rsidRPr="00E73209" w:rsidRDefault="00E73209" w:rsidP="00E73209">
            <w:pPr>
              <w:jc w:val="center"/>
              <w:rPr>
                <w:bCs/>
                <w:sz w:val="22"/>
                <w:szCs w:val="22"/>
              </w:rPr>
            </w:pPr>
            <w:r w:rsidRPr="00E73209">
              <w:rPr>
                <w:bCs/>
                <w:sz w:val="22"/>
                <w:szCs w:val="22"/>
              </w:rPr>
              <w:t>10 291,08</w:t>
            </w:r>
          </w:p>
        </w:tc>
        <w:tc>
          <w:tcPr>
            <w:tcW w:w="1418" w:type="dxa"/>
            <w:vAlign w:val="center"/>
          </w:tcPr>
          <w:p w14:paraId="7A03B56C" w14:textId="77777777" w:rsidR="00E73209" w:rsidRPr="00E73209" w:rsidRDefault="00E73209" w:rsidP="00E73209">
            <w:pPr>
              <w:jc w:val="center"/>
              <w:rPr>
                <w:bCs/>
                <w:sz w:val="22"/>
                <w:szCs w:val="22"/>
              </w:rPr>
            </w:pPr>
            <w:r w:rsidRPr="00E73209">
              <w:rPr>
                <w:bCs/>
                <w:sz w:val="22"/>
                <w:szCs w:val="22"/>
              </w:rPr>
              <w:t>849,83</w:t>
            </w:r>
          </w:p>
        </w:tc>
      </w:tr>
      <w:tr w:rsidR="00E73209" w:rsidRPr="00E73209" w14:paraId="05DA485F" w14:textId="77777777" w:rsidTr="00627AA0">
        <w:trPr>
          <w:trHeight w:val="241"/>
        </w:trPr>
        <w:tc>
          <w:tcPr>
            <w:tcW w:w="436" w:type="dxa"/>
          </w:tcPr>
          <w:p w14:paraId="5E5B6916" w14:textId="77777777" w:rsidR="00E73209" w:rsidRPr="00E73209" w:rsidRDefault="00E73209" w:rsidP="00E73209">
            <w:pPr>
              <w:jc w:val="center"/>
              <w:rPr>
                <w:bCs/>
                <w:sz w:val="22"/>
                <w:szCs w:val="22"/>
              </w:rPr>
            </w:pPr>
            <w:r w:rsidRPr="00E73209">
              <w:rPr>
                <w:bCs/>
                <w:sz w:val="22"/>
                <w:szCs w:val="22"/>
              </w:rPr>
              <w:t>3</w:t>
            </w:r>
          </w:p>
        </w:tc>
        <w:tc>
          <w:tcPr>
            <w:tcW w:w="3392" w:type="dxa"/>
            <w:shd w:val="clear" w:color="auto" w:fill="auto"/>
            <w:noWrap/>
            <w:vAlign w:val="center"/>
            <w:hideMark/>
          </w:tcPr>
          <w:p w14:paraId="73DB516C" w14:textId="77777777" w:rsidR="00E73209" w:rsidRPr="00E73209" w:rsidRDefault="00E73209" w:rsidP="00E73209">
            <w:pPr>
              <w:rPr>
                <w:bCs/>
                <w:sz w:val="22"/>
                <w:szCs w:val="22"/>
              </w:rPr>
            </w:pPr>
            <w:r w:rsidRPr="00E73209">
              <w:rPr>
                <w:bCs/>
                <w:sz w:val="22"/>
                <w:szCs w:val="22"/>
              </w:rPr>
              <w:t>Расходы на оплату труда, всего</w:t>
            </w:r>
          </w:p>
        </w:tc>
        <w:tc>
          <w:tcPr>
            <w:tcW w:w="1488" w:type="dxa"/>
            <w:shd w:val="clear" w:color="auto" w:fill="auto"/>
            <w:noWrap/>
            <w:vAlign w:val="center"/>
            <w:hideMark/>
          </w:tcPr>
          <w:p w14:paraId="3FCF93AC" w14:textId="77777777" w:rsidR="00E73209" w:rsidRPr="00E73209" w:rsidRDefault="00E73209" w:rsidP="00E73209">
            <w:pPr>
              <w:jc w:val="center"/>
              <w:rPr>
                <w:sz w:val="22"/>
                <w:szCs w:val="22"/>
              </w:rPr>
            </w:pPr>
            <w:proofErr w:type="spellStart"/>
            <w:r w:rsidRPr="00E73209">
              <w:rPr>
                <w:sz w:val="22"/>
                <w:szCs w:val="22"/>
              </w:rPr>
              <w:t>тыс.руб</w:t>
            </w:r>
            <w:proofErr w:type="spellEnd"/>
            <w:r w:rsidRPr="00E73209">
              <w:rPr>
                <w:sz w:val="22"/>
                <w:szCs w:val="22"/>
              </w:rPr>
              <w:t>.</w:t>
            </w:r>
          </w:p>
        </w:tc>
        <w:tc>
          <w:tcPr>
            <w:tcW w:w="1347" w:type="dxa"/>
            <w:noWrap/>
            <w:vAlign w:val="center"/>
          </w:tcPr>
          <w:p w14:paraId="1960F5A5" w14:textId="77777777" w:rsidR="00E73209" w:rsidRPr="00E73209" w:rsidRDefault="00E73209" w:rsidP="00E73209">
            <w:pPr>
              <w:jc w:val="center"/>
              <w:rPr>
                <w:bCs/>
                <w:sz w:val="22"/>
                <w:szCs w:val="22"/>
              </w:rPr>
            </w:pPr>
            <w:r w:rsidRPr="00E73209">
              <w:rPr>
                <w:bCs/>
                <w:sz w:val="22"/>
                <w:szCs w:val="22"/>
              </w:rPr>
              <w:t>104 761,62</w:t>
            </w:r>
          </w:p>
        </w:tc>
        <w:tc>
          <w:tcPr>
            <w:tcW w:w="1417" w:type="dxa"/>
            <w:noWrap/>
            <w:vAlign w:val="center"/>
          </w:tcPr>
          <w:p w14:paraId="37BC6B59" w14:textId="77777777" w:rsidR="00E73209" w:rsidRPr="00E73209" w:rsidRDefault="00E73209" w:rsidP="00E73209">
            <w:pPr>
              <w:jc w:val="center"/>
              <w:rPr>
                <w:bCs/>
                <w:sz w:val="22"/>
                <w:szCs w:val="22"/>
              </w:rPr>
            </w:pPr>
            <w:r w:rsidRPr="00E73209">
              <w:rPr>
                <w:bCs/>
                <w:sz w:val="22"/>
                <w:szCs w:val="22"/>
              </w:rPr>
              <w:t>114 191,50</w:t>
            </w:r>
          </w:p>
        </w:tc>
        <w:tc>
          <w:tcPr>
            <w:tcW w:w="1418" w:type="dxa"/>
            <w:vAlign w:val="center"/>
          </w:tcPr>
          <w:p w14:paraId="526EF5D8" w14:textId="77777777" w:rsidR="00E73209" w:rsidRPr="00E73209" w:rsidRDefault="00E73209" w:rsidP="00E73209">
            <w:pPr>
              <w:jc w:val="center"/>
              <w:rPr>
                <w:bCs/>
                <w:sz w:val="22"/>
                <w:szCs w:val="22"/>
              </w:rPr>
            </w:pPr>
            <w:r w:rsidRPr="00E73209">
              <w:rPr>
                <w:bCs/>
                <w:sz w:val="22"/>
                <w:szCs w:val="22"/>
              </w:rPr>
              <w:t>9 429,88</w:t>
            </w:r>
          </w:p>
        </w:tc>
      </w:tr>
      <w:tr w:rsidR="00E73209" w:rsidRPr="00E73209" w14:paraId="5BE7C186" w14:textId="77777777" w:rsidTr="00627AA0">
        <w:trPr>
          <w:trHeight w:val="300"/>
        </w:trPr>
        <w:tc>
          <w:tcPr>
            <w:tcW w:w="436" w:type="dxa"/>
          </w:tcPr>
          <w:p w14:paraId="22172361" w14:textId="77777777" w:rsidR="00E73209" w:rsidRPr="00E73209" w:rsidRDefault="00E73209" w:rsidP="00E73209">
            <w:pPr>
              <w:rPr>
                <w:sz w:val="22"/>
                <w:szCs w:val="22"/>
              </w:rPr>
            </w:pPr>
          </w:p>
        </w:tc>
        <w:tc>
          <w:tcPr>
            <w:tcW w:w="3392" w:type="dxa"/>
            <w:shd w:val="clear" w:color="auto" w:fill="auto"/>
            <w:noWrap/>
            <w:vAlign w:val="center"/>
            <w:hideMark/>
          </w:tcPr>
          <w:p w14:paraId="6CB502EC" w14:textId="77777777" w:rsidR="00E73209" w:rsidRPr="00E73209" w:rsidRDefault="00E73209" w:rsidP="00E73209">
            <w:pPr>
              <w:rPr>
                <w:sz w:val="22"/>
                <w:szCs w:val="22"/>
              </w:rPr>
            </w:pPr>
            <w:r w:rsidRPr="00E73209">
              <w:rPr>
                <w:sz w:val="22"/>
                <w:szCs w:val="22"/>
              </w:rPr>
              <w:t>численность всего</w:t>
            </w:r>
          </w:p>
        </w:tc>
        <w:tc>
          <w:tcPr>
            <w:tcW w:w="1488" w:type="dxa"/>
            <w:shd w:val="clear" w:color="auto" w:fill="auto"/>
            <w:noWrap/>
            <w:vAlign w:val="center"/>
            <w:hideMark/>
          </w:tcPr>
          <w:p w14:paraId="773E0AE5" w14:textId="77777777" w:rsidR="00E73209" w:rsidRPr="00E73209" w:rsidRDefault="00E73209" w:rsidP="00E73209">
            <w:pPr>
              <w:jc w:val="center"/>
              <w:rPr>
                <w:sz w:val="22"/>
                <w:szCs w:val="22"/>
              </w:rPr>
            </w:pPr>
            <w:r w:rsidRPr="00E73209">
              <w:rPr>
                <w:sz w:val="22"/>
                <w:szCs w:val="22"/>
              </w:rPr>
              <w:t>чел.</w:t>
            </w:r>
          </w:p>
        </w:tc>
        <w:tc>
          <w:tcPr>
            <w:tcW w:w="1347" w:type="dxa"/>
            <w:noWrap/>
            <w:vAlign w:val="center"/>
          </w:tcPr>
          <w:p w14:paraId="2234FA70" w14:textId="77777777" w:rsidR="00E73209" w:rsidRPr="00E73209" w:rsidRDefault="00E73209" w:rsidP="00E73209">
            <w:pPr>
              <w:jc w:val="center"/>
              <w:rPr>
                <w:bCs/>
                <w:sz w:val="22"/>
                <w:szCs w:val="22"/>
              </w:rPr>
            </w:pPr>
            <w:r w:rsidRPr="00E73209">
              <w:rPr>
                <w:bCs/>
                <w:sz w:val="22"/>
                <w:szCs w:val="22"/>
              </w:rPr>
              <w:t>121</w:t>
            </w:r>
          </w:p>
        </w:tc>
        <w:tc>
          <w:tcPr>
            <w:tcW w:w="1417" w:type="dxa"/>
            <w:noWrap/>
            <w:vAlign w:val="center"/>
          </w:tcPr>
          <w:p w14:paraId="65786F48" w14:textId="77777777" w:rsidR="00E73209" w:rsidRPr="00E73209" w:rsidRDefault="00E73209" w:rsidP="00E73209">
            <w:pPr>
              <w:jc w:val="center"/>
              <w:rPr>
                <w:bCs/>
                <w:sz w:val="22"/>
                <w:szCs w:val="22"/>
              </w:rPr>
            </w:pPr>
            <w:r w:rsidRPr="00E73209">
              <w:rPr>
                <w:bCs/>
                <w:sz w:val="22"/>
                <w:szCs w:val="22"/>
              </w:rPr>
              <w:t>121</w:t>
            </w:r>
          </w:p>
        </w:tc>
        <w:tc>
          <w:tcPr>
            <w:tcW w:w="1418" w:type="dxa"/>
            <w:vAlign w:val="center"/>
          </w:tcPr>
          <w:p w14:paraId="5851F9C4" w14:textId="77777777" w:rsidR="00E73209" w:rsidRPr="00E73209" w:rsidRDefault="00E73209" w:rsidP="00E73209">
            <w:pPr>
              <w:jc w:val="center"/>
              <w:rPr>
                <w:bCs/>
                <w:sz w:val="22"/>
                <w:szCs w:val="22"/>
              </w:rPr>
            </w:pPr>
          </w:p>
        </w:tc>
      </w:tr>
      <w:tr w:rsidR="00E73209" w:rsidRPr="00E73209" w14:paraId="5558E334" w14:textId="77777777" w:rsidTr="00627AA0">
        <w:trPr>
          <w:trHeight w:val="300"/>
        </w:trPr>
        <w:tc>
          <w:tcPr>
            <w:tcW w:w="436" w:type="dxa"/>
          </w:tcPr>
          <w:p w14:paraId="64F80C0B" w14:textId="77777777" w:rsidR="00E73209" w:rsidRPr="00E73209" w:rsidRDefault="00E73209" w:rsidP="00E73209">
            <w:pPr>
              <w:rPr>
                <w:sz w:val="22"/>
                <w:szCs w:val="22"/>
              </w:rPr>
            </w:pPr>
          </w:p>
        </w:tc>
        <w:tc>
          <w:tcPr>
            <w:tcW w:w="3392" w:type="dxa"/>
            <w:shd w:val="clear" w:color="auto" w:fill="auto"/>
            <w:noWrap/>
            <w:vAlign w:val="center"/>
            <w:hideMark/>
          </w:tcPr>
          <w:p w14:paraId="1AF2DE16" w14:textId="77777777" w:rsidR="00E73209" w:rsidRPr="00E73209" w:rsidRDefault="00E73209" w:rsidP="00E73209">
            <w:pPr>
              <w:rPr>
                <w:sz w:val="22"/>
                <w:szCs w:val="22"/>
              </w:rPr>
            </w:pPr>
            <w:r w:rsidRPr="00E73209">
              <w:rPr>
                <w:sz w:val="22"/>
                <w:szCs w:val="22"/>
              </w:rPr>
              <w:t xml:space="preserve">ср. зарплата </w:t>
            </w:r>
          </w:p>
        </w:tc>
        <w:tc>
          <w:tcPr>
            <w:tcW w:w="1488" w:type="dxa"/>
            <w:shd w:val="clear" w:color="auto" w:fill="auto"/>
            <w:noWrap/>
            <w:vAlign w:val="center"/>
            <w:hideMark/>
          </w:tcPr>
          <w:p w14:paraId="723EAE88" w14:textId="77777777" w:rsidR="00E73209" w:rsidRPr="00E73209" w:rsidRDefault="00E73209" w:rsidP="00E73209">
            <w:pPr>
              <w:rPr>
                <w:sz w:val="22"/>
                <w:szCs w:val="22"/>
              </w:rPr>
            </w:pPr>
            <w:r w:rsidRPr="00E73209">
              <w:rPr>
                <w:sz w:val="22"/>
                <w:szCs w:val="22"/>
              </w:rPr>
              <w:t>руб./чел./мес.</w:t>
            </w:r>
          </w:p>
        </w:tc>
        <w:tc>
          <w:tcPr>
            <w:tcW w:w="1347" w:type="dxa"/>
            <w:shd w:val="clear" w:color="auto" w:fill="auto"/>
            <w:noWrap/>
            <w:vAlign w:val="center"/>
          </w:tcPr>
          <w:p w14:paraId="69BA8E9D" w14:textId="77777777" w:rsidR="00E73209" w:rsidRPr="00E73209" w:rsidRDefault="00E73209" w:rsidP="00E73209">
            <w:pPr>
              <w:jc w:val="center"/>
              <w:rPr>
                <w:bCs/>
                <w:sz w:val="22"/>
                <w:szCs w:val="22"/>
              </w:rPr>
            </w:pPr>
            <w:r w:rsidRPr="00E73209">
              <w:rPr>
                <w:bCs/>
                <w:sz w:val="22"/>
                <w:szCs w:val="22"/>
              </w:rPr>
              <w:t>72 149,88</w:t>
            </w:r>
          </w:p>
        </w:tc>
        <w:tc>
          <w:tcPr>
            <w:tcW w:w="1417" w:type="dxa"/>
            <w:shd w:val="clear" w:color="auto" w:fill="auto"/>
            <w:noWrap/>
            <w:vAlign w:val="center"/>
          </w:tcPr>
          <w:p w14:paraId="34FE1CF0" w14:textId="77777777" w:rsidR="00E73209" w:rsidRPr="00E73209" w:rsidRDefault="00E73209" w:rsidP="00E73209">
            <w:pPr>
              <w:jc w:val="center"/>
              <w:rPr>
                <w:bCs/>
                <w:sz w:val="22"/>
                <w:szCs w:val="22"/>
              </w:rPr>
            </w:pPr>
            <w:r w:rsidRPr="00E73209">
              <w:rPr>
                <w:bCs/>
                <w:sz w:val="22"/>
                <w:szCs w:val="22"/>
              </w:rPr>
              <w:t>78 644,29</w:t>
            </w:r>
          </w:p>
        </w:tc>
        <w:tc>
          <w:tcPr>
            <w:tcW w:w="1418" w:type="dxa"/>
            <w:vAlign w:val="center"/>
          </w:tcPr>
          <w:p w14:paraId="13A8FF5A" w14:textId="77777777" w:rsidR="00E73209" w:rsidRPr="00E73209" w:rsidRDefault="00E73209" w:rsidP="00E73209">
            <w:pPr>
              <w:jc w:val="center"/>
              <w:rPr>
                <w:bCs/>
                <w:sz w:val="22"/>
                <w:szCs w:val="22"/>
              </w:rPr>
            </w:pPr>
            <w:r w:rsidRPr="00E73209">
              <w:rPr>
                <w:bCs/>
                <w:sz w:val="22"/>
                <w:szCs w:val="22"/>
              </w:rPr>
              <w:t>6 494,41</w:t>
            </w:r>
          </w:p>
        </w:tc>
      </w:tr>
      <w:tr w:rsidR="00E73209" w:rsidRPr="00E73209" w14:paraId="247EA190" w14:textId="77777777" w:rsidTr="00627AA0">
        <w:trPr>
          <w:trHeight w:val="216"/>
        </w:trPr>
        <w:tc>
          <w:tcPr>
            <w:tcW w:w="436" w:type="dxa"/>
          </w:tcPr>
          <w:p w14:paraId="4E1134FB" w14:textId="77777777" w:rsidR="00E73209" w:rsidRPr="00E73209" w:rsidRDefault="00E73209" w:rsidP="00E73209">
            <w:pPr>
              <w:rPr>
                <w:sz w:val="22"/>
                <w:szCs w:val="22"/>
              </w:rPr>
            </w:pPr>
          </w:p>
        </w:tc>
        <w:tc>
          <w:tcPr>
            <w:tcW w:w="3392" w:type="dxa"/>
            <w:shd w:val="clear" w:color="auto" w:fill="auto"/>
            <w:noWrap/>
            <w:vAlign w:val="center"/>
            <w:hideMark/>
          </w:tcPr>
          <w:p w14:paraId="052A5B07" w14:textId="77777777" w:rsidR="00E73209" w:rsidRPr="00E73209" w:rsidRDefault="00E73209" w:rsidP="00E73209">
            <w:pPr>
              <w:rPr>
                <w:sz w:val="22"/>
                <w:szCs w:val="22"/>
              </w:rPr>
            </w:pPr>
            <w:r w:rsidRPr="00E73209">
              <w:rPr>
                <w:sz w:val="22"/>
                <w:szCs w:val="22"/>
              </w:rPr>
              <w:t>ФОТ ППП</w:t>
            </w:r>
          </w:p>
        </w:tc>
        <w:tc>
          <w:tcPr>
            <w:tcW w:w="1488" w:type="dxa"/>
            <w:shd w:val="clear" w:color="auto" w:fill="auto"/>
            <w:noWrap/>
            <w:vAlign w:val="center"/>
            <w:hideMark/>
          </w:tcPr>
          <w:p w14:paraId="44F2C6DA" w14:textId="77777777" w:rsidR="00E73209" w:rsidRPr="00E73209" w:rsidRDefault="00E73209" w:rsidP="00E73209">
            <w:pPr>
              <w:jc w:val="center"/>
              <w:rPr>
                <w:sz w:val="22"/>
                <w:szCs w:val="22"/>
              </w:rPr>
            </w:pPr>
            <w:proofErr w:type="spellStart"/>
            <w:r w:rsidRPr="00E73209">
              <w:rPr>
                <w:sz w:val="22"/>
                <w:szCs w:val="22"/>
              </w:rPr>
              <w:t>тыс.руб</w:t>
            </w:r>
            <w:proofErr w:type="spellEnd"/>
            <w:r w:rsidRPr="00E73209">
              <w:rPr>
                <w:sz w:val="22"/>
                <w:szCs w:val="22"/>
              </w:rPr>
              <w:t>.</w:t>
            </w:r>
          </w:p>
        </w:tc>
        <w:tc>
          <w:tcPr>
            <w:tcW w:w="1347" w:type="dxa"/>
            <w:shd w:val="clear" w:color="auto" w:fill="auto"/>
            <w:noWrap/>
            <w:vAlign w:val="center"/>
          </w:tcPr>
          <w:p w14:paraId="30C37296" w14:textId="77777777" w:rsidR="00E73209" w:rsidRPr="00E73209" w:rsidRDefault="00E73209" w:rsidP="00E73209">
            <w:pPr>
              <w:jc w:val="center"/>
              <w:rPr>
                <w:bCs/>
                <w:sz w:val="22"/>
                <w:szCs w:val="22"/>
              </w:rPr>
            </w:pPr>
            <w:r w:rsidRPr="00E73209">
              <w:rPr>
                <w:bCs/>
                <w:sz w:val="22"/>
                <w:szCs w:val="22"/>
              </w:rPr>
              <w:t>55 086,29</w:t>
            </w:r>
          </w:p>
        </w:tc>
        <w:tc>
          <w:tcPr>
            <w:tcW w:w="1417" w:type="dxa"/>
            <w:shd w:val="clear" w:color="auto" w:fill="auto"/>
            <w:noWrap/>
            <w:vAlign w:val="center"/>
          </w:tcPr>
          <w:p w14:paraId="550FB2B7" w14:textId="77777777" w:rsidR="00E73209" w:rsidRPr="00E73209" w:rsidRDefault="00E73209" w:rsidP="00E73209">
            <w:pPr>
              <w:jc w:val="center"/>
              <w:rPr>
                <w:bCs/>
                <w:sz w:val="22"/>
                <w:szCs w:val="22"/>
              </w:rPr>
            </w:pPr>
            <w:r w:rsidRPr="00E73209">
              <w:rPr>
                <w:bCs/>
                <w:sz w:val="22"/>
                <w:szCs w:val="22"/>
              </w:rPr>
              <w:t>60 044,76</w:t>
            </w:r>
          </w:p>
        </w:tc>
        <w:tc>
          <w:tcPr>
            <w:tcW w:w="1418" w:type="dxa"/>
            <w:vAlign w:val="center"/>
          </w:tcPr>
          <w:p w14:paraId="56480898" w14:textId="77777777" w:rsidR="00E73209" w:rsidRPr="00E73209" w:rsidRDefault="00E73209" w:rsidP="00E73209">
            <w:pPr>
              <w:jc w:val="center"/>
              <w:rPr>
                <w:bCs/>
                <w:sz w:val="22"/>
                <w:szCs w:val="22"/>
              </w:rPr>
            </w:pPr>
            <w:r w:rsidRPr="00E73209">
              <w:rPr>
                <w:bCs/>
                <w:sz w:val="22"/>
                <w:szCs w:val="22"/>
              </w:rPr>
              <w:t>4 958,47</w:t>
            </w:r>
          </w:p>
        </w:tc>
      </w:tr>
      <w:tr w:rsidR="00E73209" w:rsidRPr="00E73209" w14:paraId="3422EE7E" w14:textId="77777777" w:rsidTr="00627AA0">
        <w:trPr>
          <w:trHeight w:val="300"/>
        </w:trPr>
        <w:tc>
          <w:tcPr>
            <w:tcW w:w="436" w:type="dxa"/>
          </w:tcPr>
          <w:p w14:paraId="2908CBD5" w14:textId="77777777" w:rsidR="00E73209" w:rsidRPr="00E73209" w:rsidRDefault="00E73209" w:rsidP="00E73209">
            <w:pPr>
              <w:rPr>
                <w:sz w:val="22"/>
                <w:szCs w:val="22"/>
              </w:rPr>
            </w:pPr>
          </w:p>
        </w:tc>
        <w:tc>
          <w:tcPr>
            <w:tcW w:w="3392" w:type="dxa"/>
            <w:shd w:val="clear" w:color="auto" w:fill="auto"/>
            <w:noWrap/>
            <w:vAlign w:val="center"/>
            <w:hideMark/>
          </w:tcPr>
          <w:p w14:paraId="51807EE6" w14:textId="77777777" w:rsidR="00E73209" w:rsidRPr="00E73209" w:rsidRDefault="00E73209" w:rsidP="00E73209">
            <w:pPr>
              <w:rPr>
                <w:sz w:val="22"/>
                <w:szCs w:val="22"/>
              </w:rPr>
            </w:pPr>
            <w:r w:rsidRPr="00E73209">
              <w:rPr>
                <w:sz w:val="22"/>
                <w:szCs w:val="22"/>
              </w:rPr>
              <w:t>численность ППП</w:t>
            </w:r>
          </w:p>
        </w:tc>
        <w:tc>
          <w:tcPr>
            <w:tcW w:w="1488" w:type="dxa"/>
            <w:shd w:val="clear" w:color="auto" w:fill="auto"/>
            <w:noWrap/>
            <w:vAlign w:val="center"/>
            <w:hideMark/>
          </w:tcPr>
          <w:p w14:paraId="49911333" w14:textId="77777777" w:rsidR="00E73209" w:rsidRPr="00E73209" w:rsidRDefault="00E73209" w:rsidP="00E73209">
            <w:pPr>
              <w:jc w:val="center"/>
              <w:rPr>
                <w:sz w:val="22"/>
                <w:szCs w:val="22"/>
              </w:rPr>
            </w:pPr>
            <w:r w:rsidRPr="00E73209">
              <w:rPr>
                <w:sz w:val="22"/>
                <w:szCs w:val="22"/>
              </w:rPr>
              <w:t>чел.</w:t>
            </w:r>
          </w:p>
        </w:tc>
        <w:tc>
          <w:tcPr>
            <w:tcW w:w="1347" w:type="dxa"/>
            <w:shd w:val="clear" w:color="auto" w:fill="auto"/>
            <w:noWrap/>
            <w:vAlign w:val="center"/>
          </w:tcPr>
          <w:p w14:paraId="5D9A569B" w14:textId="77777777" w:rsidR="00E73209" w:rsidRPr="00E73209" w:rsidRDefault="00E73209" w:rsidP="00E73209">
            <w:pPr>
              <w:jc w:val="center"/>
              <w:rPr>
                <w:bCs/>
                <w:sz w:val="22"/>
                <w:szCs w:val="22"/>
              </w:rPr>
            </w:pPr>
            <w:r w:rsidRPr="00E73209">
              <w:rPr>
                <w:bCs/>
                <w:sz w:val="22"/>
                <w:szCs w:val="22"/>
              </w:rPr>
              <w:t>81</w:t>
            </w:r>
          </w:p>
        </w:tc>
        <w:tc>
          <w:tcPr>
            <w:tcW w:w="1417" w:type="dxa"/>
            <w:shd w:val="clear" w:color="auto" w:fill="auto"/>
            <w:noWrap/>
            <w:vAlign w:val="center"/>
          </w:tcPr>
          <w:p w14:paraId="04F9524D" w14:textId="77777777" w:rsidR="00E73209" w:rsidRPr="00E73209" w:rsidRDefault="00E73209" w:rsidP="00E73209">
            <w:pPr>
              <w:jc w:val="center"/>
              <w:rPr>
                <w:bCs/>
                <w:sz w:val="22"/>
                <w:szCs w:val="22"/>
              </w:rPr>
            </w:pPr>
            <w:r w:rsidRPr="00E73209">
              <w:rPr>
                <w:bCs/>
                <w:sz w:val="22"/>
                <w:szCs w:val="22"/>
              </w:rPr>
              <w:t>81</w:t>
            </w:r>
          </w:p>
        </w:tc>
        <w:tc>
          <w:tcPr>
            <w:tcW w:w="1418" w:type="dxa"/>
            <w:vAlign w:val="center"/>
          </w:tcPr>
          <w:p w14:paraId="6BD70D37" w14:textId="77777777" w:rsidR="00E73209" w:rsidRPr="00E73209" w:rsidRDefault="00E73209" w:rsidP="00E73209">
            <w:pPr>
              <w:jc w:val="center"/>
              <w:rPr>
                <w:bCs/>
                <w:sz w:val="22"/>
                <w:szCs w:val="22"/>
              </w:rPr>
            </w:pPr>
          </w:p>
        </w:tc>
      </w:tr>
      <w:tr w:rsidR="00E73209" w:rsidRPr="00E73209" w14:paraId="04DCAA9E" w14:textId="77777777" w:rsidTr="00627AA0">
        <w:trPr>
          <w:trHeight w:val="300"/>
        </w:trPr>
        <w:tc>
          <w:tcPr>
            <w:tcW w:w="436" w:type="dxa"/>
          </w:tcPr>
          <w:p w14:paraId="3B2426D3" w14:textId="77777777" w:rsidR="00E73209" w:rsidRPr="00E73209" w:rsidRDefault="00E73209" w:rsidP="00E73209">
            <w:pPr>
              <w:rPr>
                <w:sz w:val="22"/>
                <w:szCs w:val="22"/>
              </w:rPr>
            </w:pPr>
          </w:p>
        </w:tc>
        <w:tc>
          <w:tcPr>
            <w:tcW w:w="3392" w:type="dxa"/>
            <w:shd w:val="clear" w:color="auto" w:fill="auto"/>
            <w:noWrap/>
            <w:vAlign w:val="center"/>
            <w:hideMark/>
          </w:tcPr>
          <w:p w14:paraId="74F23854" w14:textId="77777777" w:rsidR="00E73209" w:rsidRPr="00E73209" w:rsidRDefault="00E73209" w:rsidP="00E73209">
            <w:pPr>
              <w:rPr>
                <w:sz w:val="22"/>
                <w:szCs w:val="22"/>
              </w:rPr>
            </w:pPr>
            <w:r w:rsidRPr="00E73209">
              <w:rPr>
                <w:sz w:val="22"/>
                <w:szCs w:val="22"/>
              </w:rPr>
              <w:t>ср зарплата ППП</w:t>
            </w:r>
          </w:p>
        </w:tc>
        <w:tc>
          <w:tcPr>
            <w:tcW w:w="1488" w:type="dxa"/>
            <w:shd w:val="clear" w:color="auto" w:fill="auto"/>
            <w:noWrap/>
            <w:vAlign w:val="center"/>
            <w:hideMark/>
          </w:tcPr>
          <w:p w14:paraId="0B67D9E4" w14:textId="77777777" w:rsidR="00E73209" w:rsidRPr="00E73209" w:rsidRDefault="00E73209" w:rsidP="00E73209">
            <w:pPr>
              <w:rPr>
                <w:sz w:val="22"/>
                <w:szCs w:val="22"/>
              </w:rPr>
            </w:pPr>
            <w:r w:rsidRPr="00E73209">
              <w:rPr>
                <w:sz w:val="22"/>
                <w:szCs w:val="22"/>
              </w:rPr>
              <w:t>руб./чел./мес.</w:t>
            </w:r>
          </w:p>
        </w:tc>
        <w:tc>
          <w:tcPr>
            <w:tcW w:w="1347" w:type="dxa"/>
            <w:shd w:val="clear" w:color="auto" w:fill="auto"/>
            <w:noWrap/>
            <w:vAlign w:val="center"/>
          </w:tcPr>
          <w:p w14:paraId="2A1EBE8B" w14:textId="77777777" w:rsidR="00E73209" w:rsidRPr="00E73209" w:rsidRDefault="00E73209" w:rsidP="00E73209">
            <w:pPr>
              <w:jc w:val="center"/>
              <w:rPr>
                <w:bCs/>
                <w:sz w:val="22"/>
                <w:szCs w:val="22"/>
              </w:rPr>
            </w:pPr>
            <w:r w:rsidRPr="00E73209">
              <w:rPr>
                <w:bCs/>
                <w:sz w:val="22"/>
                <w:szCs w:val="22"/>
              </w:rPr>
              <w:t>56 673,13</w:t>
            </w:r>
          </w:p>
        </w:tc>
        <w:tc>
          <w:tcPr>
            <w:tcW w:w="1417" w:type="dxa"/>
            <w:shd w:val="clear" w:color="auto" w:fill="auto"/>
            <w:noWrap/>
            <w:vAlign w:val="center"/>
          </w:tcPr>
          <w:p w14:paraId="7880B59B" w14:textId="77777777" w:rsidR="00E73209" w:rsidRPr="00E73209" w:rsidRDefault="00E73209" w:rsidP="00E73209">
            <w:pPr>
              <w:jc w:val="center"/>
              <w:rPr>
                <w:bCs/>
                <w:sz w:val="22"/>
                <w:szCs w:val="22"/>
              </w:rPr>
            </w:pPr>
            <w:r w:rsidRPr="00E73209">
              <w:rPr>
                <w:bCs/>
                <w:sz w:val="22"/>
                <w:szCs w:val="22"/>
              </w:rPr>
              <w:t>61 774,44</w:t>
            </w:r>
          </w:p>
        </w:tc>
        <w:tc>
          <w:tcPr>
            <w:tcW w:w="1418" w:type="dxa"/>
            <w:vAlign w:val="center"/>
          </w:tcPr>
          <w:p w14:paraId="7CC3F6B6" w14:textId="77777777" w:rsidR="00E73209" w:rsidRPr="00E73209" w:rsidRDefault="00E73209" w:rsidP="00E73209">
            <w:pPr>
              <w:jc w:val="center"/>
              <w:rPr>
                <w:bCs/>
                <w:sz w:val="22"/>
                <w:szCs w:val="22"/>
              </w:rPr>
            </w:pPr>
            <w:r w:rsidRPr="00E73209">
              <w:rPr>
                <w:bCs/>
                <w:sz w:val="22"/>
                <w:szCs w:val="22"/>
              </w:rPr>
              <w:t>5 101,30</w:t>
            </w:r>
          </w:p>
        </w:tc>
      </w:tr>
      <w:tr w:rsidR="00E73209" w:rsidRPr="00E73209" w14:paraId="4144C408" w14:textId="77777777" w:rsidTr="00627AA0">
        <w:trPr>
          <w:trHeight w:val="340"/>
        </w:trPr>
        <w:tc>
          <w:tcPr>
            <w:tcW w:w="436" w:type="dxa"/>
          </w:tcPr>
          <w:p w14:paraId="208A24AD" w14:textId="77777777" w:rsidR="00E73209" w:rsidRPr="00E73209" w:rsidRDefault="00E73209" w:rsidP="00E73209">
            <w:pPr>
              <w:jc w:val="center"/>
              <w:rPr>
                <w:bCs/>
                <w:sz w:val="22"/>
                <w:szCs w:val="22"/>
              </w:rPr>
            </w:pPr>
            <w:r w:rsidRPr="00E73209">
              <w:rPr>
                <w:bCs/>
                <w:sz w:val="22"/>
                <w:szCs w:val="22"/>
              </w:rPr>
              <w:t>4</w:t>
            </w:r>
          </w:p>
        </w:tc>
        <w:tc>
          <w:tcPr>
            <w:tcW w:w="3392" w:type="dxa"/>
            <w:shd w:val="clear" w:color="auto" w:fill="auto"/>
            <w:vAlign w:val="center"/>
            <w:hideMark/>
          </w:tcPr>
          <w:p w14:paraId="6EADB9F1" w14:textId="77777777" w:rsidR="00E73209" w:rsidRPr="00E73209" w:rsidRDefault="00E73209" w:rsidP="00E73209">
            <w:pPr>
              <w:rPr>
                <w:bCs/>
                <w:sz w:val="22"/>
                <w:szCs w:val="22"/>
              </w:rPr>
            </w:pPr>
            <w:r w:rsidRPr="00E73209">
              <w:rPr>
                <w:bCs/>
                <w:sz w:val="22"/>
                <w:szCs w:val="22"/>
              </w:rPr>
              <w:t>Расходы на оплату работ и услуг производственного характера, выполняемых по договорам со сторонними организациями</w:t>
            </w:r>
          </w:p>
        </w:tc>
        <w:tc>
          <w:tcPr>
            <w:tcW w:w="1488" w:type="dxa"/>
            <w:shd w:val="clear" w:color="auto" w:fill="auto"/>
            <w:noWrap/>
            <w:vAlign w:val="center"/>
            <w:hideMark/>
          </w:tcPr>
          <w:p w14:paraId="19C33C21" w14:textId="77777777" w:rsidR="00E73209" w:rsidRPr="00E73209" w:rsidRDefault="00E73209" w:rsidP="00E73209">
            <w:pPr>
              <w:jc w:val="center"/>
              <w:rPr>
                <w:sz w:val="22"/>
                <w:szCs w:val="22"/>
              </w:rPr>
            </w:pPr>
            <w:proofErr w:type="spellStart"/>
            <w:r w:rsidRPr="00E73209">
              <w:rPr>
                <w:sz w:val="22"/>
                <w:szCs w:val="22"/>
              </w:rPr>
              <w:t>тыс.руб</w:t>
            </w:r>
            <w:proofErr w:type="spellEnd"/>
            <w:r w:rsidRPr="00E73209">
              <w:rPr>
                <w:sz w:val="22"/>
                <w:szCs w:val="22"/>
              </w:rPr>
              <w:t>.</w:t>
            </w:r>
          </w:p>
        </w:tc>
        <w:tc>
          <w:tcPr>
            <w:tcW w:w="1347" w:type="dxa"/>
            <w:shd w:val="clear" w:color="auto" w:fill="auto"/>
            <w:noWrap/>
            <w:vAlign w:val="center"/>
          </w:tcPr>
          <w:p w14:paraId="71E66EEA" w14:textId="77777777" w:rsidR="00E73209" w:rsidRPr="00E73209" w:rsidRDefault="00E73209" w:rsidP="00E73209">
            <w:pPr>
              <w:jc w:val="center"/>
              <w:rPr>
                <w:bCs/>
                <w:sz w:val="22"/>
                <w:szCs w:val="22"/>
              </w:rPr>
            </w:pPr>
            <w:r w:rsidRPr="00E73209">
              <w:rPr>
                <w:bCs/>
                <w:sz w:val="22"/>
                <w:szCs w:val="22"/>
              </w:rPr>
              <w:t>3 556,32</w:t>
            </w:r>
          </w:p>
        </w:tc>
        <w:tc>
          <w:tcPr>
            <w:tcW w:w="1417" w:type="dxa"/>
            <w:shd w:val="clear" w:color="auto" w:fill="auto"/>
            <w:noWrap/>
            <w:vAlign w:val="center"/>
          </w:tcPr>
          <w:p w14:paraId="3039F84D" w14:textId="77777777" w:rsidR="00E73209" w:rsidRPr="00E73209" w:rsidRDefault="00E73209" w:rsidP="00E73209">
            <w:pPr>
              <w:jc w:val="center"/>
              <w:rPr>
                <w:bCs/>
                <w:sz w:val="22"/>
                <w:szCs w:val="22"/>
              </w:rPr>
            </w:pPr>
            <w:r w:rsidRPr="00E73209">
              <w:rPr>
                <w:bCs/>
                <w:sz w:val="22"/>
                <w:szCs w:val="22"/>
              </w:rPr>
              <w:t>3 876,43</w:t>
            </w:r>
          </w:p>
        </w:tc>
        <w:tc>
          <w:tcPr>
            <w:tcW w:w="1418" w:type="dxa"/>
            <w:vAlign w:val="center"/>
          </w:tcPr>
          <w:p w14:paraId="3AF76E07" w14:textId="77777777" w:rsidR="00E73209" w:rsidRPr="00E73209" w:rsidRDefault="00E73209" w:rsidP="00E73209">
            <w:pPr>
              <w:jc w:val="center"/>
              <w:rPr>
                <w:bCs/>
                <w:sz w:val="22"/>
                <w:szCs w:val="22"/>
              </w:rPr>
            </w:pPr>
            <w:r w:rsidRPr="00E73209">
              <w:rPr>
                <w:bCs/>
                <w:sz w:val="22"/>
                <w:szCs w:val="22"/>
              </w:rPr>
              <w:t>320,11</w:t>
            </w:r>
          </w:p>
        </w:tc>
      </w:tr>
      <w:tr w:rsidR="00E73209" w:rsidRPr="00E73209" w14:paraId="693ECB37" w14:textId="77777777" w:rsidTr="00627AA0">
        <w:trPr>
          <w:trHeight w:val="930"/>
        </w:trPr>
        <w:tc>
          <w:tcPr>
            <w:tcW w:w="436" w:type="dxa"/>
          </w:tcPr>
          <w:p w14:paraId="0621374F" w14:textId="77777777" w:rsidR="00E73209" w:rsidRPr="00E73209" w:rsidRDefault="00E73209" w:rsidP="00E73209">
            <w:pPr>
              <w:jc w:val="center"/>
              <w:rPr>
                <w:bCs/>
                <w:sz w:val="22"/>
                <w:szCs w:val="22"/>
              </w:rPr>
            </w:pPr>
            <w:r w:rsidRPr="00E73209">
              <w:rPr>
                <w:bCs/>
                <w:sz w:val="22"/>
                <w:szCs w:val="22"/>
              </w:rPr>
              <w:t>5</w:t>
            </w:r>
          </w:p>
        </w:tc>
        <w:tc>
          <w:tcPr>
            <w:tcW w:w="3392" w:type="dxa"/>
            <w:shd w:val="clear" w:color="auto" w:fill="auto"/>
            <w:vAlign w:val="center"/>
            <w:hideMark/>
          </w:tcPr>
          <w:p w14:paraId="4353815B" w14:textId="77777777" w:rsidR="00E73209" w:rsidRPr="00E73209" w:rsidRDefault="00E73209" w:rsidP="00E73209">
            <w:pPr>
              <w:rPr>
                <w:bCs/>
                <w:sz w:val="22"/>
                <w:szCs w:val="22"/>
              </w:rPr>
            </w:pPr>
            <w:r w:rsidRPr="00E73209">
              <w:rPr>
                <w:bCs/>
                <w:sz w:val="22"/>
                <w:szCs w:val="22"/>
              </w:rPr>
              <w:t>Расходы на оплату иных работ и услуг, выполняемых по договорам с организациями, включая:</w:t>
            </w:r>
          </w:p>
        </w:tc>
        <w:tc>
          <w:tcPr>
            <w:tcW w:w="1488" w:type="dxa"/>
            <w:shd w:val="clear" w:color="auto" w:fill="auto"/>
            <w:noWrap/>
            <w:vAlign w:val="center"/>
            <w:hideMark/>
          </w:tcPr>
          <w:p w14:paraId="7596479D" w14:textId="77777777" w:rsidR="00E73209" w:rsidRPr="00E73209" w:rsidRDefault="00E73209" w:rsidP="00E73209">
            <w:pPr>
              <w:jc w:val="center"/>
              <w:rPr>
                <w:sz w:val="22"/>
                <w:szCs w:val="22"/>
              </w:rPr>
            </w:pPr>
            <w:proofErr w:type="spellStart"/>
            <w:r w:rsidRPr="00E73209">
              <w:rPr>
                <w:sz w:val="22"/>
                <w:szCs w:val="22"/>
              </w:rPr>
              <w:t>тыс.руб</w:t>
            </w:r>
            <w:proofErr w:type="spellEnd"/>
            <w:r w:rsidRPr="00E73209">
              <w:rPr>
                <w:sz w:val="22"/>
                <w:szCs w:val="22"/>
              </w:rPr>
              <w:t>.</w:t>
            </w:r>
          </w:p>
        </w:tc>
        <w:tc>
          <w:tcPr>
            <w:tcW w:w="1347" w:type="dxa"/>
            <w:shd w:val="clear" w:color="auto" w:fill="auto"/>
            <w:noWrap/>
            <w:vAlign w:val="center"/>
          </w:tcPr>
          <w:p w14:paraId="21463DC9" w14:textId="77777777" w:rsidR="00E73209" w:rsidRPr="00E73209" w:rsidRDefault="00E73209" w:rsidP="00E73209">
            <w:pPr>
              <w:jc w:val="center"/>
              <w:rPr>
                <w:bCs/>
                <w:sz w:val="22"/>
                <w:szCs w:val="22"/>
              </w:rPr>
            </w:pPr>
            <w:r w:rsidRPr="00E73209">
              <w:rPr>
                <w:bCs/>
                <w:sz w:val="22"/>
                <w:szCs w:val="22"/>
              </w:rPr>
              <w:t>11 835,42</w:t>
            </w:r>
          </w:p>
        </w:tc>
        <w:tc>
          <w:tcPr>
            <w:tcW w:w="1417" w:type="dxa"/>
            <w:shd w:val="clear" w:color="auto" w:fill="auto"/>
            <w:noWrap/>
            <w:vAlign w:val="center"/>
          </w:tcPr>
          <w:p w14:paraId="1EBD034A" w14:textId="77777777" w:rsidR="00E73209" w:rsidRPr="00E73209" w:rsidRDefault="00E73209" w:rsidP="00E73209">
            <w:pPr>
              <w:jc w:val="center"/>
              <w:rPr>
                <w:bCs/>
                <w:sz w:val="22"/>
                <w:szCs w:val="22"/>
              </w:rPr>
            </w:pPr>
            <w:r w:rsidRPr="00E73209">
              <w:rPr>
                <w:bCs/>
                <w:sz w:val="22"/>
                <w:szCs w:val="22"/>
              </w:rPr>
              <w:t>12 900,76</w:t>
            </w:r>
          </w:p>
        </w:tc>
        <w:tc>
          <w:tcPr>
            <w:tcW w:w="1418" w:type="dxa"/>
            <w:vAlign w:val="center"/>
          </w:tcPr>
          <w:p w14:paraId="5433FB5C" w14:textId="77777777" w:rsidR="00E73209" w:rsidRPr="00E73209" w:rsidRDefault="00E73209" w:rsidP="00E73209">
            <w:pPr>
              <w:jc w:val="center"/>
              <w:rPr>
                <w:bCs/>
                <w:sz w:val="22"/>
                <w:szCs w:val="22"/>
              </w:rPr>
            </w:pPr>
            <w:r w:rsidRPr="00E73209">
              <w:rPr>
                <w:bCs/>
                <w:sz w:val="22"/>
                <w:szCs w:val="22"/>
              </w:rPr>
              <w:t>1 065,34</w:t>
            </w:r>
          </w:p>
        </w:tc>
      </w:tr>
      <w:tr w:rsidR="00E73209" w:rsidRPr="00E73209" w14:paraId="2BB89B22" w14:textId="77777777" w:rsidTr="00627AA0">
        <w:trPr>
          <w:trHeight w:val="300"/>
        </w:trPr>
        <w:tc>
          <w:tcPr>
            <w:tcW w:w="436" w:type="dxa"/>
          </w:tcPr>
          <w:p w14:paraId="2906F22C" w14:textId="77777777" w:rsidR="00E73209" w:rsidRPr="00E73209" w:rsidRDefault="00E73209" w:rsidP="00E73209">
            <w:pPr>
              <w:jc w:val="center"/>
              <w:rPr>
                <w:bCs/>
                <w:sz w:val="22"/>
                <w:szCs w:val="22"/>
              </w:rPr>
            </w:pPr>
            <w:r w:rsidRPr="00E73209">
              <w:rPr>
                <w:bCs/>
                <w:sz w:val="22"/>
                <w:szCs w:val="22"/>
              </w:rPr>
              <w:t>6</w:t>
            </w:r>
          </w:p>
        </w:tc>
        <w:tc>
          <w:tcPr>
            <w:tcW w:w="3392" w:type="dxa"/>
            <w:shd w:val="clear" w:color="auto" w:fill="auto"/>
            <w:noWrap/>
            <w:vAlign w:val="center"/>
            <w:hideMark/>
          </w:tcPr>
          <w:p w14:paraId="0A8538C3" w14:textId="77777777" w:rsidR="00E73209" w:rsidRPr="00E73209" w:rsidRDefault="00E73209" w:rsidP="00E73209">
            <w:pPr>
              <w:rPr>
                <w:bCs/>
                <w:sz w:val="22"/>
                <w:szCs w:val="22"/>
              </w:rPr>
            </w:pPr>
            <w:r w:rsidRPr="00E73209">
              <w:rPr>
                <w:bCs/>
                <w:sz w:val="22"/>
                <w:szCs w:val="22"/>
              </w:rPr>
              <w:t>Расходы на служебные командировки</w:t>
            </w:r>
          </w:p>
        </w:tc>
        <w:tc>
          <w:tcPr>
            <w:tcW w:w="1488" w:type="dxa"/>
            <w:shd w:val="clear" w:color="auto" w:fill="auto"/>
            <w:noWrap/>
            <w:vAlign w:val="center"/>
            <w:hideMark/>
          </w:tcPr>
          <w:p w14:paraId="33DF3BDA" w14:textId="77777777" w:rsidR="00E73209" w:rsidRPr="00E73209" w:rsidRDefault="00E73209" w:rsidP="00E73209">
            <w:pPr>
              <w:jc w:val="center"/>
              <w:rPr>
                <w:sz w:val="22"/>
                <w:szCs w:val="22"/>
              </w:rPr>
            </w:pPr>
            <w:proofErr w:type="spellStart"/>
            <w:r w:rsidRPr="00E73209">
              <w:rPr>
                <w:sz w:val="22"/>
                <w:szCs w:val="22"/>
              </w:rPr>
              <w:t>тыс.руб</w:t>
            </w:r>
            <w:proofErr w:type="spellEnd"/>
            <w:r w:rsidRPr="00E73209">
              <w:rPr>
                <w:sz w:val="22"/>
                <w:szCs w:val="22"/>
              </w:rPr>
              <w:t>.</w:t>
            </w:r>
          </w:p>
        </w:tc>
        <w:tc>
          <w:tcPr>
            <w:tcW w:w="1347" w:type="dxa"/>
            <w:shd w:val="clear" w:color="auto" w:fill="auto"/>
            <w:noWrap/>
            <w:vAlign w:val="center"/>
          </w:tcPr>
          <w:p w14:paraId="1607D7B7" w14:textId="77777777" w:rsidR="00E73209" w:rsidRPr="00E73209" w:rsidRDefault="00E73209" w:rsidP="00E73209">
            <w:pPr>
              <w:jc w:val="center"/>
              <w:rPr>
                <w:bCs/>
                <w:sz w:val="22"/>
                <w:szCs w:val="22"/>
              </w:rPr>
            </w:pPr>
            <w:r w:rsidRPr="00E73209">
              <w:rPr>
                <w:bCs/>
                <w:sz w:val="22"/>
                <w:szCs w:val="22"/>
              </w:rPr>
              <w:t>295,81</w:t>
            </w:r>
          </w:p>
        </w:tc>
        <w:tc>
          <w:tcPr>
            <w:tcW w:w="1417" w:type="dxa"/>
            <w:shd w:val="clear" w:color="auto" w:fill="auto"/>
            <w:noWrap/>
            <w:vAlign w:val="center"/>
          </w:tcPr>
          <w:p w14:paraId="45EB3FD4" w14:textId="77777777" w:rsidR="00E73209" w:rsidRPr="00E73209" w:rsidRDefault="00E73209" w:rsidP="00E73209">
            <w:pPr>
              <w:jc w:val="center"/>
              <w:rPr>
                <w:bCs/>
                <w:sz w:val="22"/>
                <w:szCs w:val="22"/>
              </w:rPr>
            </w:pPr>
            <w:r w:rsidRPr="00E73209">
              <w:rPr>
                <w:bCs/>
                <w:sz w:val="22"/>
                <w:szCs w:val="22"/>
              </w:rPr>
              <w:t>322,44</w:t>
            </w:r>
          </w:p>
        </w:tc>
        <w:tc>
          <w:tcPr>
            <w:tcW w:w="1418" w:type="dxa"/>
            <w:vAlign w:val="center"/>
          </w:tcPr>
          <w:p w14:paraId="6CFC7244" w14:textId="77777777" w:rsidR="00E73209" w:rsidRPr="00E73209" w:rsidRDefault="00E73209" w:rsidP="00E73209">
            <w:pPr>
              <w:jc w:val="center"/>
              <w:rPr>
                <w:bCs/>
                <w:sz w:val="22"/>
                <w:szCs w:val="22"/>
              </w:rPr>
            </w:pPr>
            <w:r w:rsidRPr="00E73209">
              <w:rPr>
                <w:bCs/>
                <w:sz w:val="22"/>
                <w:szCs w:val="22"/>
              </w:rPr>
              <w:t>26,63</w:t>
            </w:r>
          </w:p>
        </w:tc>
      </w:tr>
      <w:tr w:rsidR="00E73209" w:rsidRPr="00E73209" w14:paraId="5B3B0184" w14:textId="77777777" w:rsidTr="00627AA0">
        <w:trPr>
          <w:trHeight w:val="300"/>
        </w:trPr>
        <w:tc>
          <w:tcPr>
            <w:tcW w:w="436" w:type="dxa"/>
          </w:tcPr>
          <w:p w14:paraId="642427B7" w14:textId="77777777" w:rsidR="00E73209" w:rsidRPr="00E73209" w:rsidRDefault="00E73209" w:rsidP="00E73209">
            <w:pPr>
              <w:jc w:val="center"/>
              <w:rPr>
                <w:bCs/>
                <w:sz w:val="22"/>
                <w:szCs w:val="22"/>
              </w:rPr>
            </w:pPr>
            <w:r w:rsidRPr="00E73209">
              <w:rPr>
                <w:bCs/>
                <w:sz w:val="22"/>
                <w:szCs w:val="22"/>
              </w:rPr>
              <w:t>7</w:t>
            </w:r>
          </w:p>
        </w:tc>
        <w:tc>
          <w:tcPr>
            <w:tcW w:w="3392" w:type="dxa"/>
            <w:shd w:val="clear" w:color="auto" w:fill="auto"/>
            <w:noWrap/>
            <w:vAlign w:val="center"/>
            <w:hideMark/>
          </w:tcPr>
          <w:p w14:paraId="5A147271" w14:textId="77777777" w:rsidR="00E73209" w:rsidRPr="00E73209" w:rsidRDefault="00E73209" w:rsidP="00E73209">
            <w:pPr>
              <w:rPr>
                <w:bCs/>
                <w:sz w:val="22"/>
                <w:szCs w:val="22"/>
              </w:rPr>
            </w:pPr>
            <w:r w:rsidRPr="00E73209">
              <w:rPr>
                <w:bCs/>
                <w:sz w:val="22"/>
                <w:szCs w:val="22"/>
              </w:rPr>
              <w:t>Расходы на обучение персонала</w:t>
            </w:r>
          </w:p>
        </w:tc>
        <w:tc>
          <w:tcPr>
            <w:tcW w:w="1488" w:type="dxa"/>
            <w:shd w:val="clear" w:color="auto" w:fill="auto"/>
            <w:noWrap/>
            <w:vAlign w:val="center"/>
            <w:hideMark/>
          </w:tcPr>
          <w:p w14:paraId="5D774685" w14:textId="77777777" w:rsidR="00E73209" w:rsidRPr="00E73209" w:rsidRDefault="00E73209" w:rsidP="00E73209">
            <w:pPr>
              <w:jc w:val="center"/>
              <w:rPr>
                <w:sz w:val="22"/>
                <w:szCs w:val="22"/>
              </w:rPr>
            </w:pPr>
            <w:proofErr w:type="spellStart"/>
            <w:r w:rsidRPr="00E73209">
              <w:rPr>
                <w:sz w:val="22"/>
                <w:szCs w:val="22"/>
              </w:rPr>
              <w:t>тыс.руб</w:t>
            </w:r>
            <w:proofErr w:type="spellEnd"/>
            <w:r w:rsidRPr="00E73209">
              <w:rPr>
                <w:sz w:val="22"/>
                <w:szCs w:val="22"/>
              </w:rPr>
              <w:t>.</w:t>
            </w:r>
          </w:p>
        </w:tc>
        <w:tc>
          <w:tcPr>
            <w:tcW w:w="1347" w:type="dxa"/>
            <w:shd w:val="clear" w:color="auto" w:fill="auto"/>
            <w:noWrap/>
            <w:vAlign w:val="center"/>
          </w:tcPr>
          <w:p w14:paraId="43D9449E" w14:textId="77777777" w:rsidR="00E73209" w:rsidRPr="00E73209" w:rsidRDefault="00E73209" w:rsidP="00E73209">
            <w:pPr>
              <w:jc w:val="center"/>
              <w:rPr>
                <w:bCs/>
                <w:sz w:val="22"/>
                <w:szCs w:val="22"/>
              </w:rPr>
            </w:pPr>
            <w:r w:rsidRPr="00E73209">
              <w:rPr>
                <w:bCs/>
                <w:sz w:val="22"/>
                <w:szCs w:val="22"/>
              </w:rPr>
              <w:t>1 349,03</w:t>
            </w:r>
          </w:p>
        </w:tc>
        <w:tc>
          <w:tcPr>
            <w:tcW w:w="1417" w:type="dxa"/>
            <w:shd w:val="clear" w:color="auto" w:fill="auto"/>
            <w:noWrap/>
            <w:vAlign w:val="center"/>
          </w:tcPr>
          <w:p w14:paraId="012A353F" w14:textId="77777777" w:rsidR="00E73209" w:rsidRPr="00E73209" w:rsidRDefault="00E73209" w:rsidP="00E73209">
            <w:pPr>
              <w:jc w:val="center"/>
              <w:rPr>
                <w:bCs/>
                <w:sz w:val="22"/>
                <w:szCs w:val="22"/>
              </w:rPr>
            </w:pPr>
            <w:r w:rsidRPr="00E73209">
              <w:rPr>
                <w:bCs/>
                <w:sz w:val="22"/>
                <w:szCs w:val="22"/>
              </w:rPr>
              <w:t>1 470,46</w:t>
            </w:r>
          </w:p>
        </w:tc>
        <w:tc>
          <w:tcPr>
            <w:tcW w:w="1418" w:type="dxa"/>
            <w:vAlign w:val="center"/>
          </w:tcPr>
          <w:p w14:paraId="4B496F2D" w14:textId="77777777" w:rsidR="00E73209" w:rsidRPr="00E73209" w:rsidRDefault="00E73209" w:rsidP="00E73209">
            <w:pPr>
              <w:jc w:val="center"/>
              <w:rPr>
                <w:bCs/>
                <w:sz w:val="22"/>
                <w:szCs w:val="22"/>
              </w:rPr>
            </w:pPr>
            <w:r w:rsidRPr="00E73209">
              <w:rPr>
                <w:bCs/>
                <w:sz w:val="22"/>
                <w:szCs w:val="22"/>
              </w:rPr>
              <w:t>121,43</w:t>
            </w:r>
          </w:p>
        </w:tc>
      </w:tr>
      <w:tr w:rsidR="00E73209" w:rsidRPr="00E73209" w14:paraId="1ECCE313" w14:textId="77777777" w:rsidTr="00627AA0">
        <w:trPr>
          <w:trHeight w:val="300"/>
        </w:trPr>
        <w:tc>
          <w:tcPr>
            <w:tcW w:w="436" w:type="dxa"/>
          </w:tcPr>
          <w:p w14:paraId="01B6070A" w14:textId="77777777" w:rsidR="00E73209" w:rsidRPr="00E73209" w:rsidRDefault="00E73209" w:rsidP="00E73209">
            <w:pPr>
              <w:jc w:val="center"/>
              <w:rPr>
                <w:sz w:val="22"/>
                <w:szCs w:val="22"/>
              </w:rPr>
            </w:pPr>
            <w:r w:rsidRPr="00E73209">
              <w:rPr>
                <w:sz w:val="22"/>
                <w:szCs w:val="22"/>
              </w:rPr>
              <w:t>8</w:t>
            </w:r>
          </w:p>
        </w:tc>
        <w:tc>
          <w:tcPr>
            <w:tcW w:w="3392" w:type="dxa"/>
            <w:shd w:val="clear" w:color="auto" w:fill="auto"/>
            <w:noWrap/>
            <w:vAlign w:val="center"/>
            <w:hideMark/>
          </w:tcPr>
          <w:p w14:paraId="3F38B531" w14:textId="77777777" w:rsidR="00E73209" w:rsidRPr="00E73209" w:rsidRDefault="00E73209" w:rsidP="00E73209">
            <w:pPr>
              <w:rPr>
                <w:sz w:val="22"/>
                <w:szCs w:val="22"/>
              </w:rPr>
            </w:pPr>
            <w:r w:rsidRPr="00E73209">
              <w:rPr>
                <w:sz w:val="22"/>
                <w:szCs w:val="22"/>
              </w:rPr>
              <w:t>Лизинговый платеж</w:t>
            </w:r>
          </w:p>
        </w:tc>
        <w:tc>
          <w:tcPr>
            <w:tcW w:w="1488" w:type="dxa"/>
            <w:shd w:val="clear" w:color="auto" w:fill="auto"/>
            <w:noWrap/>
            <w:vAlign w:val="center"/>
            <w:hideMark/>
          </w:tcPr>
          <w:p w14:paraId="7D8BF93B" w14:textId="77777777" w:rsidR="00E73209" w:rsidRPr="00E73209" w:rsidRDefault="00E73209" w:rsidP="00E73209">
            <w:pPr>
              <w:jc w:val="center"/>
              <w:rPr>
                <w:sz w:val="22"/>
                <w:szCs w:val="22"/>
              </w:rPr>
            </w:pPr>
            <w:proofErr w:type="spellStart"/>
            <w:r w:rsidRPr="00E73209">
              <w:rPr>
                <w:sz w:val="22"/>
                <w:szCs w:val="22"/>
              </w:rPr>
              <w:t>тыс.руб</w:t>
            </w:r>
            <w:proofErr w:type="spellEnd"/>
            <w:r w:rsidRPr="00E73209">
              <w:rPr>
                <w:sz w:val="22"/>
                <w:szCs w:val="22"/>
              </w:rPr>
              <w:t>.</w:t>
            </w:r>
          </w:p>
        </w:tc>
        <w:tc>
          <w:tcPr>
            <w:tcW w:w="1347" w:type="dxa"/>
            <w:shd w:val="clear" w:color="auto" w:fill="auto"/>
            <w:noWrap/>
            <w:vAlign w:val="center"/>
          </w:tcPr>
          <w:p w14:paraId="7DE55ADE" w14:textId="77777777" w:rsidR="00E73209" w:rsidRPr="00E73209" w:rsidRDefault="00E73209" w:rsidP="00E73209">
            <w:pPr>
              <w:jc w:val="center"/>
              <w:rPr>
                <w:sz w:val="22"/>
                <w:szCs w:val="22"/>
              </w:rPr>
            </w:pPr>
            <w:r w:rsidRPr="00E73209">
              <w:rPr>
                <w:sz w:val="22"/>
                <w:szCs w:val="22"/>
              </w:rPr>
              <w:t>0,00</w:t>
            </w:r>
          </w:p>
        </w:tc>
        <w:tc>
          <w:tcPr>
            <w:tcW w:w="1417" w:type="dxa"/>
            <w:shd w:val="clear" w:color="auto" w:fill="auto"/>
            <w:noWrap/>
            <w:vAlign w:val="center"/>
          </w:tcPr>
          <w:p w14:paraId="62DC0263" w14:textId="77777777" w:rsidR="00E73209" w:rsidRPr="00E73209" w:rsidRDefault="00E73209" w:rsidP="00E73209">
            <w:pPr>
              <w:jc w:val="center"/>
              <w:rPr>
                <w:sz w:val="22"/>
                <w:szCs w:val="22"/>
              </w:rPr>
            </w:pPr>
            <w:r w:rsidRPr="00E73209">
              <w:rPr>
                <w:sz w:val="22"/>
                <w:szCs w:val="22"/>
              </w:rPr>
              <w:t>0,00</w:t>
            </w:r>
          </w:p>
        </w:tc>
        <w:tc>
          <w:tcPr>
            <w:tcW w:w="1418" w:type="dxa"/>
            <w:vAlign w:val="center"/>
          </w:tcPr>
          <w:p w14:paraId="2D548707" w14:textId="77777777" w:rsidR="00E73209" w:rsidRPr="00E73209" w:rsidRDefault="00E73209" w:rsidP="00E73209">
            <w:pPr>
              <w:jc w:val="center"/>
              <w:rPr>
                <w:sz w:val="22"/>
                <w:szCs w:val="22"/>
              </w:rPr>
            </w:pPr>
            <w:r w:rsidRPr="00E73209">
              <w:rPr>
                <w:sz w:val="22"/>
                <w:szCs w:val="22"/>
              </w:rPr>
              <w:t>0,00</w:t>
            </w:r>
          </w:p>
        </w:tc>
      </w:tr>
      <w:tr w:rsidR="00E73209" w:rsidRPr="00E73209" w14:paraId="018B3423" w14:textId="77777777" w:rsidTr="00627AA0">
        <w:trPr>
          <w:trHeight w:val="300"/>
        </w:trPr>
        <w:tc>
          <w:tcPr>
            <w:tcW w:w="436" w:type="dxa"/>
          </w:tcPr>
          <w:p w14:paraId="353006FA" w14:textId="77777777" w:rsidR="00E73209" w:rsidRPr="00E73209" w:rsidRDefault="00E73209" w:rsidP="00E73209">
            <w:pPr>
              <w:jc w:val="center"/>
              <w:rPr>
                <w:sz w:val="22"/>
                <w:szCs w:val="22"/>
              </w:rPr>
            </w:pPr>
            <w:r w:rsidRPr="00E73209">
              <w:rPr>
                <w:sz w:val="22"/>
                <w:szCs w:val="22"/>
              </w:rPr>
              <w:t>9</w:t>
            </w:r>
          </w:p>
        </w:tc>
        <w:tc>
          <w:tcPr>
            <w:tcW w:w="3392" w:type="dxa"/>
            <w:shd w:val="clear" w:color="auto" w:fill="auto"/>
            <w:noWrap/>
            <w:vAlign w:val="center"/>
            <w:hideMark/>
          </w:tcPr>
          <w:p w14:paraId="0E886BB5" w14:textId="77777777" w:rsidR="00E73209" w:rsidRPr="00E73209" w:rsidRDefault="00E73209" w:rsidP="00E73209">
            <w:pPr>
              <w:rPr>
                <w:sz w:val="22"/>
                <w:szCs w:val="22"/>
              </w:rPr>
            </w:pPr>
            <w:r w:rsidRPr="00E73209">
              <w:rPr>
                <w:sz w:val="22"/>
                <w:szCs w:val="22"/>
              </w:rPr>
              <w:t>Арендная плата</w:t>
            </w:r>
          </w:p>
        </w:tc>
        <w:tc>
          <w:tcPr>
            <w:tcW w:w="1488" w:type="dxa"/>
            <w:shd w:val="clear" w:color="auto" w:fill="auto"/>
            <w:noWrap/>
            <w:vAlign w:val="center"/>
            <w:hideMark/>
          </w:tcPr>
          <w:p w14:paraId="2298ABCA" w14:textId="77777777" w:rsidR="00E73209" w:rsidRPr="00E73209" w:rsidRDefault="00E73209" w:rsidP="00E73209">
            <w:pPr>
              <w:jc w:val="center"/>
              <w:rPr>
                <w:sz w:val="22"/>
                <w:szCs w:val="22"/>
              </w:rPr>
            </w:pPr>
            <w:proofErr w:type="spellStart"/>
            <w:r w:rsidRPr="00E73209">
              <w:rPr>
                <w:sz w:val="22"/>
                <w:szCs w:val="22"/>
              </w:rPr>
              <w:t>тыс.руб</w:t>
            </w:r>
            <w:proofErr w:type="spellEnd"/>
            <w:r w:rsidRPr="00E73209">
              <w:rPr>
                <w:sz w:val="22"/>
                <w:szCs w:val="22"/>
              </w:rPr>
              <w:t>.</w:t>
            </w:r>
          </w:p>
        </w:tc>
        <w:tc>
          <w:tcPr>
            <w:tcW w:w="1347" w:type="dxa"/>
            <w:shd w:val="clear" w:color="auto" w:fill="auto"/>
            <w:noWrap/>
            <w:vAlign w:val="center"/>
          </w:tcPr>
          <w:p w14:paraId="56031E3A" w14:textId="77777777" w:rsidR="00E73209" w:rsidRPr="00E73209" w:rsidRDefault="00E73209" w:rsidP="00E73209">
            <w:pPr>
              <w:jc w:val="center"/>
              <w:rPr>
                <w:sz w:val="22"/>
                <w:szCs w:val="22"/>
              </w:rPr>
            </w:pPr>
            <w:r w:rsidRPr="00E73209">
              <w:rPr>
                <w:sz w:val="22"/>
                <w:szCs w:val="22"/>
              </w:rPr>
              <w:t>6 530,45</w:t>
            </w:r>
          </w:p>
        </w:tc>
        <w:tc>
          <w:tcPr>
            <w:tcW w:w="1417" w:type="dxa"/>
            <w:shd w:val="clear" w:color="auto" w:fill="auto"/>
            <w:noWrap/>
            <w:vAlign w:val="center"/>
          </w:tcPr>
          <w:p w14:paraId="50AB799A" w14:textId="77777777" w:rsidR="00E73209" w:rsidRPr="00E73209" w:rsidRDefault="00E73209" w:rsidP="00E73209">
            <w:pPr>
              <w:jc w:val="center"/>
              <w:rPr>
                <w:sz w:val="22"/>
                <w:szCs w:val="22"/>
              </w:rPr>
            </w:pPr>
            <w:r w:rsidRPr="00E73209">
              <w:rPr>
                <w:sz w:val="22"/>
                <w:szCs w:val="22"/>
              </w:rPr>
              <w:t>7 118,27</w:t>
            </w:r>
          </w:p>
        </w:tc>
        <w:tc>
          <w:tcPr>
            <w:tcW w:w="1418" w:type="dxa"/>
            <w:vAlign w:val="center"/>
          </w:tcPr>
          <w:p w14:paraId="5D64DD50" w14:textId="77777777" w:rsidR="00E73209" w:rsidRPr="00E73209" w:rsidRDefault="00E73209" w:rsidP="00E73209">
            <w:pPr>
              <w:jc w:val="center"/>
              <w:rPr>
                <w:sz w:val="22"/>
                <w:szCs w:val="22"/>
              </w:rPr>
            </w:pPr>
            <w:r w:rsidRPr="00E73209">
              <w:rPr>
                <w:sz w:val="22"/>
                <w:szCs w:val="22"/>
              </w:rPr>
              <w:t>587,82</w:t>
            </w:r>
          </w:p>
        </w:tc>
      </w:tr>
      <w:tr w:rsidR="00E73209" w:rsidRPr="00E73209" w14:paraId="7C5E0CEB" w14:textId="77777777" w:rsidTr="00627AA0">
        <w:trPr>
          <w:trHeight w:val="359"/>
        </w:trPr>
        <w:tc>
          <w:tcPr>
            <w:tcW w:w="436" w:type="dxa"/>
          </w:tcPr>
          <w:p w14:paraId="545BCFAC" w14:textId="77777777" w:rsidR="00E73209" w:rsidRPr="00E73209" w:rsidRDefault="00E73209" w:rsidP="00E73209">
            <w:pPr>
              <w:jc w:val="center"/>
              <w:rPr>
                <w:bCs/>
                <w:sz w:val="22"/>
                <w:szCs w:val="22"/>
              </w:rPr>
            </w:pPr>
            <w:r w:rsidRPr="00E73209">
              <w:rPr>
                <w:bCs/>
                <w:sz w:val="22"/>
                <w:szCs w:val="22"/>
              </w:rPr>
              <w:t>10</w:t>
            </w:r>
          </w:p>
        </w:tc>
        <w:tc>
          <w:tcPr>
            <w:tcW w:w="3392" w:type="dxa"/>
            <w:shd w:val="clear" w:color="auto" w:fill="auto"/>
            <w:noWrap/>
            <w:vAlign w:val="center"/>
            <w:hideMark/>
          </w:tcPr>
          <w:p w14:paraId="613AD2B9" w14:textId="77777777" w:rsidR="00E73209" w:rsidRPr="00E73209" w:rsidRDefault="00E73209" w:rsidP="00E73209">
            <w:pPr>
              <w:rPr>
                <w:bCs/>
                <w:sz w:val="22"/>
                <w:szCs w:val="22"/>
              </w:rPr>
            </w:pPr>
            <w:r w:rsidRPr="00E73209">
              <w:rPr>
                <w:bCs/>
                <w:sz w:val="22"/>
                <w:szCs w:val="22"/>
              </w:rPr>
              <w:t>Другие расходы, в том числе:</w:t>
            </w:r>
          </w:p>
        </w:tc>
        <w:tc>
          <w:tcPr>
            <w:tcW w:w="1488" w:type="dxa"/>
            <w:shd w:val="clear" w:color="auto" w:fill="auto"/>
            <w:noWrap/>
            <w:vAlign w:val="center"/>
            <w:hideMark/>
          </w:tcPr>
          <w:p w14:paraId="28B2F553" w14:textId="77777777" w:rsidR="00E73209" w:rsidRPr="00E73209" w:rsidRDefault="00E73209" w:rsidP="00E73209">
            <w:pPr>
              <w:jc w:val="center"/>
              <w:rPr>
                <w:sz w:val="22"/>
                <w:szCs w:val="22"/>
              </w:rPr>
            </w:pPr>
            <w:proofErr w:type="spellStart"/>
            <w:r w:rsidRPr="00E73209">
              <w:rPr>
                <w:sz w:val="22"/>
                <w:szCs w:val="22"/>
              </w:rPr>
              <w:t>тыс.руб</w:t>
            </w:r>
            <w:proofErr w:type="spellEnd"/>
            <w:r w:rsidRPr="00E73209">
              <w:rPr>
                <w:sz w:val="22"/>
                <w:szCs w:val="22"/>
              </w:rPr>
              <w:t>.</w:t>
            </w:r>
          </w:p>
        </w:tc>
        <w:tc>
          <w:tcPr>
            <w:tcW w:w="1347" w:type="dxa"/>
            <w:shd w:val="clear" w:color="auto" w:fill="auto"/>
            <w:noWrap/>
            <w:vAlign w:val="center"/>
          </w:tcPr>
          <w:p w14:paraId="747A3D20" w14:textId="77777777" w:rsidR="00E73209" w:rsidRPr="00E73209" w:rsidRDefault="00E73209" w:rsidP="00E73209">
            <w:pPr>
              <w:jc w:val="center"/>
              <w:rPr>
                <w:bCs/>
                <w:sz w:val="22"/>
                <w:szCs w:val="22"/>
              </w:rPr>
            </w:pPr>
            <w:r w:rsidRPr="00E73209">
              <w:rPr>
                <w:bCs/>
                <w:sz w:val="22"/>
                <w:szCs w:val="22"/>
              </w:rPr>
              <w:t>6 782,32</w:t>
            </w:r>
          </w:p>
        </w:tc>
        <w:tc>
          <w:tcPr>
            <w:tcW w:w="1417" w:type="dxa"/>
            <w:shd w:val="clear" w:color="auto" w:fill="auto"/>
            <w:noWrap/>
            <w:vAlign w:val="center"/>
          </w:tcPr>
          <w:p w14:paraId="1087FBE0" w14:textId="77777777" w:rsidR="00E73209" w:rsidRPr="00E73209" w:rsidRDefault="00E73209" w:rsidP="00E73209">
            <w:pPr>
              <w:jc w:val="center"/>
              <w:rPr>
                <w:bCs/>
                <w:sz w:val="22"/>
                <w:szCs w:val="22"/>
              </w:rPr>
            </w:pPr>
            <w:r w:rsidRPr="00E73209">
              <w:rPr>
                <w:bCs/>
                <w:sz w:val="22"/>
                <w:szCs w:val="22"/>
              </w:rPr>
              <w:t>7 392,82</w:t>
            </w:r>
          </w:p>
        </w:tc>
        <w:tc>
          <w:tcPr>
            <w:tcW w:w="1418" w:type="dxa"/>
            <w:vAlign w:val="center"/>
          </w:tcPr>
          <w:p w14:paraId="4BD66E9B" w14:textId="77777777" w:rsidR="00E73209" w:rsidRPr="00E73209" w:rsidRDefault="00E73209" w:rsidP="00E73209">
            <w:pPr>
              <w:jc w:val="center"/>
              <w:rPr>
                <w:bCs/>
                <w:sz w:val="22"/>
                <w:szCs w:val="22"/>
              </w:rPr>
            </w:pPr>
            <w:r w:rsidRPr="00E73209">
              <w:rPr>
                <w:bCs/>
                <w:sz w:val="22"/>
                <w:szCs w:val="22"/>
              </w:rPr>
              <w:t>610,50</w:t>
            </w:r>
          </w:p>
        </w:tc>
      </w:tr>
      <w:tr w:rsidR="00E73209" w:rsidRPr="00E73209" w14:paraId="5D72FD95" w14:textId="77777777" w:rsidTr="00627AA0">
        <w:trPr>
          <w:trHeight w:val="488"/>
        </w:trPr>
        <w:tc>
          <w:tcPr>
            <w:tcW w:w="436" w:type="dxa"/>
            <w:shd w:val="clear" w:color="auto" w:fill="auto"/>
          </w:tcPr>
          <w:p w14:paraId="3F2280B1" w14:textId="77777777" w:rsidR="00E73209" w:rsidRPr="00E73209" w:rsidRDefault="00E73209" w:rsidP="00E73209">
            <w:pPr>
              <w:jc w:val="center"/>
              <w:rPr>
                <w:bCs/>
                <w:sz w:val="22"/>
                <w:szCs w:val="22"/>
              </w:rPr>
            </w:pPr>
            <w:r w:rsidRPr="00E73209">
              <w:rPr>
                <w:bCs/>
                <w:sz w:val="22"/>
                <w:szCs w:val="22"/>
              </w:rPr>
              <w:t>11</w:t>
            </w:r>
          </w:p>
        </w:tc>
        <w:tc>
          <w:tcPr>
            <w:tcW w:w="3392" w:type="dxa"/>
            <w:shd w:val="clear" w:color="auto" w:fill="auto"/>
            <w:vAlign w:val="center"/>
            <w:hideMark/>
          </w:tcPr>
          <w:p w14:paraId="29AFE0BE" w14:textId="77777777" w:rsidR="00E73209" w:rsidRPr="00E73209" w:rsidRDefault="00E73209" w:rsidP="00E73209">
            <w:pPr>
              <w:rPr>
                <w:bCs/>
                <w:sz w:val="22"/>
                <w:szCs w:val="22"/>
              </w:rPr>
            </w:pPr>
            <w:r w:rsidRPr="00E73209">
              <w:rPr>
                <w:bCs/>
                <w:sz w:val="22"/>
                <w:szCs w:val="22"/>
              </w:rPr>
              <w:t>ИТОГО базовый уровень операционных расходов</w:t>
            </w:r>
          </w:p>
        </w:tc>
        <w:tc>
          <w:tcPr>
            <w:tcW w:w="1488" w:type="dxa"/>
            <w:shd w:val="clear" w:color="auto" w:fill="auto"/>
            <w:noWrap/>
            <w:vAlign w:val="center"/>
            <w:hideMark/>
          </w:tcPr>
          <w:p w14:paraId="5B4D95B7" w14:textId="77777777" w:rsidR="00E73209" w:rsidRPr="00E73209" w:rsidRDefault="00E73209" w:rsidP="00E73209">
            <w:pPr>
              <w:jc w:val="center"/>
              <w:rPr>
                <w:szCs w:val="20"/>
              </w:rPr>
            </w:pPr>
            <w:proofErr w:type="spellStart"/>
            <w:r w:rsidRPr="00E73209">
              <w:rPr>
                <w:szCs w:val="20"/>
              </w:rPr>
              <w:t>тыс.руб</w:t>
            </w:r>
            <w:proofErr w:type="spellEnd"/>
            <w:r w:rsidRPr="00E73209">
              <w:rPr>
                <w:szCs w:val="20"/>
              </w:rPr>
              <w:t>.</w:t>
            </w:r>
          </w:p>
        </w:tc>
        <w:tc>
          <w:tcPr>
            <w:tcW w:w="1347" w:type="dxa"/>
            <w:shd w:val="clear" w:color="auto" w:fill="auto"/>
            <w:noWrap/>
            <w:vAlign w:val="center"/>
          </w:tcPr>
          <w:p w14:paraId="4A756C44" w14:textId="77777777" w:rsidR="00E73209" w:rsidRPr="00E73209" w:rsidRDefault="00E73209" w:rsidP="00E73209">
            <w:pPr>
              <w:jc w:val="center"/>
              <w:rPr>
                <w:bCs/>
              </w:rPr>
            </w:pPr>
            <w:r w:rsidRPr="00E73209">
              <w:rPr>
                <w:bCs/>
              </w:rPr>
              <w:t>159 842,61</w:t>
            </w:r>
          </w:p>
        </w:tc>
        <w:tc>
          <w:tcPr>
            <w:tcW w:w="1417" w:type="dxa"/>
            <w:shd w:val="clear" w:color="auto" w:fill="auto"/>
            <w:noWrap/>
            <w:vAlign w:val="center"/>
          </w:tcPr>
          <w:p w14:paraId="15C73DEE" w14:textId="77777777" w:rsidR="00E73209" w:rsidRPr="00E73209" w:rsidRDefault="00E73209" w:rsidP="00E73209">
            <w:pPr>
              <w:jc w:val="center"/>
              <w:rPr>
                <w:bCs/>
              </w:rPr>
            </w:pPr>
            <w:r w:rsidRPr="00E73209">
              <w:rPr>
                <w:bCs/>
              </w:rPr>
              <w:t>174 230,48</w:t>
            </w:r>
          </w:p>
        </w:tc>
        <w:tc>
          <w:tcPr>
            <w:tcW w:w="1418" w:type="dxa"/>
            <w:vAlign w:val="center"/>
          </w:tcPr>
          <w:p w14:paraId="179F830B" w14:textId="77777777" w:rsidR="00E73209" w:rsidRPr="00E73209" w:rsidRDefault="00E73209" w:rsidP="00E73209">
            <w:pPr>
              <w:jc w:val="center"/>
              <w:rPr>
                <w:bCs/>
              </w:rPr>
            </w:pPr>
            <w:r w:rsidRPr="00E73209">
              <w:rPr>
                <w:bCs/>
              </w:rPr>
              <w:t>14 387,87</w:t>
            </w:r>
          </w:p>
        </w:tc>
      </w:tr>
    </w:tbl>
    <w:p w14:paraId="1F772D00" w14:textId="77777777" w:rsidR="00E73209" w:rsidRPr="00E73209" w:rsidRDefault="00E73209" w:rsidP="00E73209">
      <w:pPr>
        <w:ind w:right="142" w:firstLine="709"/>
        <w:jc w:val="both"/>
        <w:rPr>
          <w:snapToGrid w:val="0"/>
          <w:sz w:val="28"/>
          <w:szCs w:val="28"/>
        </w:rPr>
      </w:pPr>
    </w:p>
    <w:p w14:paraId="3A0613BF" w14:textId="77777777" w:rsidR="00E73209" w:rsidRPr="00E73209" w:rsidRDefault="00E73209" w:rsidP="00E73209">
      <w:pPr>
        <w:ind w:firstLine="709"/>
        <w:jc w:val="both"/>
        <w:rPr>
          <w:snapToGrid w:val="0"/>
          <w:sz w:val="28"/>
          <w:szCs w:val="28"/>
        </w:rPr>
      </w:pPr>
      <w:r w:rsidRPr="00E73209">
        <w:rPr>
          <w:snapToGrid w:val="0"/>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пунктом 39 Методических указаний).</w:t>
      </w:r>
    </w:p>
    <w:p w14:paraId="16304973" w14:textId="77777777" w:rsidR="00E73209" w:rsidRPr="00E73209" w:rsidRDefault="00E73209" w:rsidP="00E73209">
      <w:pPr>
        <w:ind w:firstLine="709"/>
        <w:jc w:val="both"/>
        <w:rPr>
          <w:snapToGrid w:val="0"/>
          <w:sz w:val="28"/>
          <w:szCs w:val="28"/>
        </w:rPr>
      </w:pPr>
      <w:r w:rsidRPr="00E73209">
        <w:rPr>
          <w:snapToGrid w:val="0"/>
          <w:sz w:val="28"/>
          <w:szCs w:val="28"/>
        </w:rPr>
        <w:lastRenderedPageBreak/>
        <w:t>В подтверждение неподконтрольных расходов предприятием представлены следующие обосновывающие документы: декларация о плате за негативное воздействие на окружающую среду за 2023 (</w:t>
      </w:r>
      <w:bookmarkStart w:id="191" w:name="_Hlk179476530"/>
      <w:r w:rsidRPr="00E73209">
        <w:rPr>
          <w:snapToGrid w:val="0"/>
          <w:sz w:val="28"/>
          <w:szCs w:val="28"/>
        </w:rPr>
        <w:t>раздел</w:t>
      </w:r>
      <w:bookmarkEnd w:id="191"/>
      <w:r w:rsidRPr="00E73209">
        <w:rPr>
          <w:snapToGrid w:val="0"/>
          <w:sz w:val="28"/>
          <w:szCs w:val="28"/>
        </w:rPr>
        <w:t xml:space="preserve"> 13);  декларация по налогу на имущество за 2023 с пояснительной запиской и обосновывающими документами (раздел 11); декларация по налогу на прибыль за 2023, с расшифровкой формирования налога по регулируемым видам деятельности (раздел 10); справка-расчет земельного налога за 2023 (раздел 14); справка о составе фактической арендной платы по арендуемому имуществу с подтверждающими бухгалтерскими документами в разрезе арендодателей и договоров (раздел 15); информация по амортизационным отчислениям за 2023 год, с подтверждающими бухгалтерскими документами в рамках регулируемых видов деятельности (разделы 5, 16); сведения о создании резерва по сомнительным долгам (раздел 18); фактической исполнение сметы расходов (физических показателей) с бухгалтерскими документами, подтверждающими фактические затраты (оборотно-сальдовые ведомости, отчеты по проводкам по счетам бухгалтерского учета 10, 20, 23, 24, 25, 26, 90, 91 (разделы 5, 20); Расшифровка затрат по транспортному налогу за 2023 г. с обосновывающими материалами (раздел 119 дополнительных материалов); сводная информация по всем начислениям на социальные нужды с ФОТ в разрезе регулируемой деятельности (раздел 19); справка по распределению затрат счета 26 "Общехозяйственные расходы" по подразделениям за 2023 год (раздел 118 дополнительных материалов); реестр расходов на приобретение энергетических ресурсов за 2023 табл. 5.4, реестр неподконтрольных расходов за 2023 табл. 5.3, расчет НВВ методом индексации тарифов за 2021 табл. 5.9 (раздел 6); фактическая структура заработной платы и форма статистической отчетности П-4 «Сведения о численности, заработной плате и движении работников» (раздел 9); сводная информация и смета расходов по производству и реализации тепловой энергии по котельной ООО ХК «СДС-Энерго» по узлу теплоснабжения г. Междуреченск за 2023 год (раздел 6)</w:t>
      </w:r>
    </w:p>
    <w:p w14:paraId="557E8A0E" w14:textId="77777777" w:rsidR="00E73209" w:rsidRPr="00E73209" w:rsidRDefault="00E73209" w:rsidP="00E73209">
      <w:pPr>
        <w:ind w:firstLine="709"/>
        <w:jc w:val="both"/>
        <w:rPr>
          <w:snapToGrid w:val="0"/>
          <w:sz w:val="28"/>
          <w:szCs w:val="28"/>
        </w:rPr>
      </w:pPr>
      <w:r w:rsidRPr="00E73209">
        <w:rPr>
          <w:snapToGrid w:val="0"/>
          <w:sz w:val="28"/>
          <w:szCs w:val="28"/>
        </w:rPr>
        <w:t>Фактические расходы на очистку стоков в 2023 году составили 348,66 тыс. руб., что на 33,82 тыс. руб. ниже принятого в расчет при установлении тарифа на тепловую энергию на 2023 год.</w:t>
      </w:r>
    </w:p>
    <w:p w14:paraId="72832DA6" w14:textId="77777777" w:rsidR="00E73209" w:rsidRPr="00E73209" w:rsidRDefault="00E73209" w:rsidP="00E73209">
      <w:pPr>
        <w:ind w:firstLine="709"/>
        <w:jc w:val="both"/>
        <w:rPr>
          <w:snapToGrid w:val="0"/>
          <w:sz w:val="28"/>
          <w:szCs w:val="28"/>
        </w:rPr>
      </w:pPr>
      <w:r w:rsidRPr="00E73209">
        <w:rPr>
          <w:snapToGrid w:val="0"/>
          <w:sz w:val="28"/>
          <w:szCs w:val="28"/>
        </w:rPr>
        <w:t>Фактические расходы по арендной плате в 2023 году составили 25,23 тыс. руб., что на 0,36 тыс. руб. выше принятого в расчет при установлении тарифа на тепловую энергию на 2023 год.</w:t>
      </w:r>
    </w:p>
    <w:p w14:paraId="2D7B2F18" w14:textId="77777777" w:rsidR="00E73209" w:rsidRPr="00E73209" w:rsidRDefault="00E73209" w:rsidP="00E73209">
      <w:pPr>
        <w:ind w:firstLine="709"/>
        <w:jc w:val="both"/>
        <w:rPr>
          <w:snapToGrid w:val="0"/>
          <w:sz w:val="28"/>
          <w:szCs w:val="28"/>
        </w:rPr>
      </w:pPr>
      <w:r w:rsidRPr="00E73209">
        <w:rPr>
          <w:snapToGrid w:val="0"/>
          <w:sz w:val="28"/>
          <w:szCs w:val="28"/>
        </w:rPr>
        <w:t>Фактические расходы на оплату налогов, сборов и других обязательных платежей в 2023 году составили 3 412,13 тыс. руб., что на 832,97 тыс. руб. выше принятого в расчет при установлении тарифа на тепловую энергию на 2023 год.</w:t>
      </w:r>
    </w:p>
    <w:p w14:paraId="69CA73DF" w14:textId="77777777" w:rsidR="00E73209" w:rsidRPr="00E73209" w:rsidRDefault="00E73209" w:rsidP="00E73209">
      <w:pPr>
        <w:ind w:firstLine="709"/>
        <w:jc w:val="both"/>
        <w:rPr>
          <w:snapToGrid w:val="0"/>
          <w:sz w:val="28"/>
          <w:szCs w:val="28"/>
        </w:rPr>
      </w:pPr>
      <w:r w:rsidRPr="00E73209">
        <w:rPr>
          <w:snapToGrid w:val="0"/>
          <w:sz w:val="28"/>
          <w:szCs w:val="28"/>
        </w:rPr>
        <w:t>Фактические расходы на социальные отчисления в 2023 году составили 31 248,97 тыс. руб., что на 598,56 тыс. руб. ниже принятого в расчет при установлении тарифа на тепловую энергию на 2023 год.</w:t>
      </w:r>
    </w:p>
    <w:p w14:paraId="16CC2F25" w14:textId="77777777" w:rsidR="00E73209" w:rsidRPr="00E73209" w:rsidRDefault="00E73209" w:rsidP="00E73209">
      <w:pPr>
        <w:ind w:firstLine="709"/>
        <w:jc w:val="both"/>
        <w:rPr>
          <w:snapToGrid w:val="0"/>
          <w:sz w:val="28"/>
          <w:szCs w:val="28"/>
        </w:rPr>
      </w:pPr>
      <w:r w:rsidRPr="00E73209">
        <w:rPr>
          <w:snapToGrid w:val="0"/>
          <w:sz w:val="28"/>
          <w:szCs w:val="28"/>
        </w:rPr>
        <w:t>Расходы на амортизацию основных средств и нематериальных активов приняты в рамках исполнения инвестиционной программы за 2023 год в размере 11 383,02 тыс. руб., что на 332,85 тыс. руб. ниже принятого в расчет при установлении тарифа на тепловую энергию на 2023 год.</w:t>
      </w:r>
    </w:p>
    <w:p w14:paraId="32395EF5" w14:textId="77777777" w:rsidR="00E73209" w:rsidRPr="00E73209" w:rsidRDefault="00E73209" w:rsidP="00E73209">
      <w:pPr>
        <w:ind w:firstLine="709"/>
        <w:jc w:val="both"/>
        <w:rPr>
          <w:snapToGrid w:val="0"/>
          <w:sz w:val="28"/>
          <w:szCs w:val="28"/>
        </w:rPr>
      </w:pPr>
      <w:r w:rsidRPr="00E73209">
        <w:rPr>
          <w:snapToGrid w:val="0"/>
          <w:sz w:val="28"/>
          <w:szCs w:val="28"/>
        </w:rPr>
        <w:lastRenderedPageBreak/>
        <w:t>Фактические расходы по налогу на прибыль приняты в нулевой оценке, принятой в расчет при установлении тарифа на тепловую энергию на 2023 год., налог учтен исходя из нулевой нормативной прибыли, установленной и фактически сложившейся в 2023 году.</w:t>
      </w:r>
    </w:p>
    <w:p w14:paraId="5DFC9F8A" w14:textId="77777777" w:rsidR="00E73209" w:rsidRPr="00E73209" w:rsidRDefault="00E73209" w:rsidP="00E73209">
      <w:pPr>
        <w:ind w:firstLine="709"/>
        <w:jc w:val="both"/>
        <w:rPr>
          <w:snapToGrid w:val="0"/>
          <w:sz w:val="28"/>
          <w:szCs w:val="28"/>
        </w:rPr>
      </w:pPr>
      <w:r w:rsidRPr="00E73209">
        <w:rPr>
          <w:snapToGrid w:val="0"/>
          <w:sz w:val="28"/>
          <w:szCs w:val="28"/>
        </w:rPr>
        <w:t xml:space="preserve">Фактические расходы по сомнительным долгам составили 443,55 тыс. руб., что на 443,55 тыс. руб. выше принятого в расчет при установлении тарифа на тепловую энергию на 2023 год. </w:t>
      </w:r>
      <w:bookmarkStart w:id="192" w:name="_Hlk87546702"/>
      <w:r w:rsidRPr="00E73209">
        <w:rPr>
          <w:snapToGrid w:val="0"/>
          <w:sz w:val="28"/>
          <w:szCs w:val="28"/>
        </w:rPr>
        <w:t xml:space="preserve">В обоснование правомерности списанных сумм просроченной дебиторской задолженности предоставлены документы: Судебные приказы о взыскании, Постановления об окончании исполнительных производств, Акты о наличии обстоятельств, в соответствии с которыми исполнительные документы возвращаются взыскателю, приказы о списании дебиторской задолженности. Реестр списанных сумм в 2023 году за счет резерва по сомнительным долгам </w:t>
      </w:r>
      <w:bookmarkEnd w:id="192"/>
      <w:r w:rsidRPr="00E73209">
        <w:rPr>
          <w:snapToGrid w:val="0"/>
          <w:sz w:val="28"/>
          <w:szCs w:val="28"/>
        </w:rPr>
        <w:t xml:space="preserve">в приложении 4. </w:t>
      </w:r>
    </w:p>
    <w:p w14:paraId="3F81565C" w14:textId="77777777" w:rsidR="00E73209" w:rsidRPr="00E73209" w:rsidRDefault="00E73209" w:rsidP="00E73209">
      <w:pPr>
        <w:ind w:firstLine="709"/>
        <w:jc w:val="both"/>
        <w:rPr>
          <w:snapToGrid w:val="0"/>
          <w:sz w:val="28"/>
          <w:szCs w:val="28"/>
        </w:rPr>
      </w:pPr>
      <w:r w:rsidRPr="00E73209">
        <w:rPr>
          <w:snapToGrid w:val="0"/>
          <w:sz w:val="28"/>
          <w:szCs w:val="28"/>
        </w:rPr>
        <w:t>Фактические неподконтрольные расходы в 2023 году составили 46 861,57 тыс. руб., что на 311,65 тыс. руб. (6,69 %) выше уровня, принятого в расчёт при установлении тарифа на тепловую энергию на 2023 год.</w:t>
      </w:r>
    </w:p>
    <w:p w14:paraId="5FDAF078" w14:textId="77777777" w:rsidR="00E73209" w:rsidRPr="00E73209" w:rsidRDefault="00E73209" w:rsidP="00E73209">
      <w:pPr>
        <w:ind w:firstLine="709"/>
        <w:jc w:val="both"/>
        <w:rPr>
          <w:snapToGrid w:val="0"/>
          <w:sz w:val="28"/>
          <w:szCs w:val="28"/>
        </w:rPr>
      </w:pPr>
    </w:p>
    <w:p w14:paraId="6D481EC2" w14:textId="77777777" w:rsidR="00E73209" w:rsidRPr="00E73209" w:rsidRDefault="00E73209" w:rsidP="00E73209">
      <w:pPr>
        <w:ind w:firstLine="709"/>
        <w:jc w:val="both"/>
        <w:rPr>
          <w:snapToGrid w:val="0"/>
          <w:sz w:val="28"/>
          <w:szCs w:val="28"/>
        </w:rPr>
      </w:pPr>
      <w:r w:rsidRPr="00E73209">
        <w:rPr>
          <w:snapToGrid w:val="0"/>
          <w:sz w:val="28"/>
          <w:szCs w:val="28"/>
        </w:rPr>
        <w:t>Расчет неподконтрольных расходов приведен в таблице 12.</w:t>
      </w:r>
    </w:p>
    <w:p w14:paraId="02D0D94A" w14:textId="77777777" w:rsidR="00E73209" w:rsidRPr="00E73209" w:rsidRDefault="00E73209" w:rsidP="00E73209">
      <w:pPr>
        <w:ind w:firstLine="709"/>
        <w:jc w:val="right"/>
        <w:rPr>
          <w:snapToGrid w:val="0"/>
          <w:sz w:val="28"/>
          <w:szCs w:val="28"/>
          <w:lang w:eastAsia="en-US"/>
        </w:rPr>
      </w:pPr>
      <w:r w:rsidRPr="00E73209">
        <w:rPr>
          <w:snapToGrid w:val="0"/>
          <w:sz w:val="28"/>
          <w:szCs w:val="28"/>
          <w:lang w:eastAsia="en-US"/>
        </w:rPr>
        <w:t xml:space="preserve">                                              </w:t>
      </w:r>
    </w:p>
    <w:p w14:paraId="212C9313" w14:textId="77777777" w:rsidR="00E73209" w:rsidRPr="00E73209" w:rsidRDefault="00E73209" w:rsidP="00E73209">
      <w:pPr>
        <w:ind w:firstLine="709"/>
        <w:jc w:val="right"/>
        <w:rPr>
          <w:snapToGrid w:val="0"/>
          <w:sz w:val="28"/>
          <w:szCs w:val="28"/>
          <w:lang w:eastAsia="en-US"/>
        </w:rPr>
      </w:pPr>
    </w:p>
    <w:p w14:paraId="4612F34E" w14:textId="77777777" w:rsidR="00E73209" w:rsidRPr="00E73209" w:rsidRDefault="00E73209" w:rsidP="00E73209">
      <w:pPr>
        <w:ind w:firstLine="709"/>
        <w:jc w:val="right"/>
        <w:rPr>
          <w:snapToGrid w:val="0"/>
          <w:sz w:val="28"/>
          <w:szCs w:val="28"/>
          <w:lang w:eastAsia="en-US"/>
        </w:rPr>
      </w:pPr>
      <w:r w:rsidRPr="00E73209">
        <w:rPr>
          <w:snapToGrid w:val="0"/>
          <w:sz w:val="28"/>
          <w:szCs w:val="28"/>
          <w:lang w:eastAsia="en-US"/>
        </w:rPr>
        <w:t xml:space="preserve">                                                   Таблица 12</w:t>
      </w:r>
    </w:p>
    <w:p w14:paraId="600CD90A" w14:textId="77777777" w:rsidR="00E73209" w:rsidRPr="00E73209" w:rsidRDefault="00E73209" w:rsidP="00E73209">
      <w:pPr>
        <w:jc w:val="center"/>
        <w:rPr>
          <w:snapToGrid w:val="0"/>
          <w:sz w:val="28"/>
          <w:szCs w:val="28"/>
          <w:lang w:eastAsia="en-US"/>
        </w:rPr>
      </w:pPr>
      <w:bookmarkStart w:id="193" w:name="_Toc21094928"/>
      <w:r w:rsidRPr="00E73209">
        <w:rPr>
          <w:snapToGrid w:val="0"/>
          <w:sz w:val="28"/>
          <w:szCs w:val="28"/>
          <w:lang w:eastAsia="en-US"/>
        </w:rPr>
        <w:t xml:space="preserve">Реестр фактических неподконтрольных расходов </w:t>
      </w:r>
      <w:bookmarkEnd w:id="193"/>
      <w:r w:rsidRPr="00E73209">
        <w:rPr>
          <w:snapToGrid w:val="0"/>
          <w:sz w:val="28"/>
          <w:szCs w:val="28"/>
          <w:lang w:eastAsia="en-US"/>
        </w:rPr>
        <w:t>за 2023 год.</w:t>
      </w:r>
    </w:p>
    <w:p w14:paraId="67EF4F70" w14:textId="77777777" w:rsidR="00E73209" w:rsidRPr="00E73209" w:rsidRDefault="00E73209" w:rsidP="00E73209">
      <w:pPr>
        <w:ind w:right="142"/>
        <w:jc w:val="right"/>
        <w:rPr>
          <w:snapToGrid w:val="0"/>
          <w:sz w:val="22"/>
          <w:szCs w:val="22"/>
        </w:rPr>
      </w:pPr>
      <w:r w:rsidRPr="00E73209">
        <w:rPr>
          <w:snapToGrid w:val="0"/>
          <w:sz w:val="22"/>
          <w:szCs w:val="22"/>
        </w:rPr>
        <w:t>тыс. руб.</w:t>
      </w: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3"/>
        <w:gridCol w:w="1432"/>
        <w:gridCol w:w="1576"/>
        <w:gridCol w:w="1311"/>
      </w:tblGrid>
      <w:tr w:rsidR="00E73209" w:rsidRPr="00E73209" w14:paraId="5319593C" w14:textId="77777777" w:rsidTr="00627AA0">
        <w:trPr>
          <w:trHeight w:val="797"/>
        </w:trPr>
        <w:tc>
          <w:tcPr>
            <w:tcW w:w="864" w:type="dxa"/>
            <w:shd w:val="clear" w:color="auto" w:fill="auto"/>
            <w:vAlign w:val="center"/>
            <w:hideMark/>
          </w:tcPr>
          <w:p w14:paraId="62C770B9" w14:textId="77777777" w:rsidR="00E73209" w:rsidRPr="00E73209" w:rsidRDefault="00E73209" w:rsidP="00E73209">
            <w:pPr>
              <w:jc w:val="center"/>
              <w:rPr>
                <w:snapToGrid w:val="0"/>
              </w:rPr>
            </w:pPr>
            <w:r w:rsidRPr="00E73209">
              <w:rPr>
                <w:snapToGrid w:val="0"/>
              </w:rPr>
              <w:t>№</w:t>
            </w:r>
          </w:p>
          <w:p w14:paraId="183C5EC6" w14:textId="77777777" w:rsidR="00E73209" w:rsidRPr="00E73209" w:rsidRDefault="00E73209" w:rsidP="00E73209">
            <w:pPr>
              <w:jc w:val="center"/>
              <w:rPr>
                <w:snapToGrid w:val="0"/>
              </w:rPr>
            </w:pPr>
            <w:r w:rsidRPr="00E73209">
              <w:rPr>
                <w:snapToGrid w:val="0"/>
              </w:rPr>
              <w:t>п/п</w:t>
            </w:r>
          </w:p>
        </w:tc>
        <w:tc>
          <w:tcPr>
            <w:tcW w:w="4463" w:type="dxa"/>
            <w:shd w:val="clear" w:color="auto" w:fill="auto"/>
            <w:vAlign w:val="center"/>
            <w:hideMark/>
          </w:tcPr>
          <w:p w14:paraId="5F0C852E" w14:textId="77777777" w:rsidR="00E73209" w:rsidRPr="00E73209" w:rsidRDefault="00E73209" w:rsidP="00E73209">
            <w:pPr>
              <w:jc w:val="center"/>
              <w:rPr>
                <w:snapToGrid w:val="0"/>
              </w:rPr>
            </w:pPr>
            <w:r w:rsidRPr="00E73209">
              <w:rPr>
                <w:snapToGrid w:val="0"/>
              </w:rPr>
              <w:t>Наименование расхода</w:t>
            </w:r>
          </w:p>
        </w:tc>
        <w:tc>
          <w:tcPr>
            <w:tcW w:w="1440" w:type="dxa"/>
            <w:vAlign w:val="center"/>
          </w:tcPr>
          <w:p w14:paraId="7E5E18D6" w14:textId="77777777" w:rsidR="00E73209" w:rsidRPr="00E73209" w:rsidRDefault="00E73209" w:rsidP="00E73209">
            <w:pPr>
              <w:ind w:left="-138" w:right="-153"/>
              <w:jc w:val="center"/>
              <w:rPr>
                <w:snapToGrid w:val="0"/>
              </w:rPr>
            </w:pPr>
            <w:r w:rsidRPr="00E73209">
              <w:rPr>
                <w:snapToGrid w:val="0"/>
              </w:rPr>
              <w:t>Утверждено</w:t>
            </w:r>
          </w:p>
          <w:p w14:paraId="7AEBD5DB" w14:textId="77777777" w:rsidR="00E73209" w:rsidRPr="00E73209" w:rsidRDefault="00E73209" w:rsidP="00E73209">
            <w:pPr>
              <w:ind w:left="-138" w:right="-153"/>
              <w:jc w:val="center"/>
              <w:rPr>
                <w:snapToGrid w:val="0"/>
              </w:rPr>
            </w:pPr>
            <w:r w:rsidRPr="00E73209">
              <w:rPr>
                <w:snapToGrid w:val="0"/>
              </w:rPr>
              <w:t xml:space="preserve"> на 2023 год</w:t>
            </w:r>
          </w:p>
        </w:tc>
        <w:tc>
          <w:tcPr>
            <w:tcW w:w="1583" w:type="dxa"/>
            <w:shd w:val="clear" w:color="auto" w:fill="auto"/>
            <w:vAlign w:val="center"/>
            <w:hideMark/>
          </w:tcPr>
          <w:p w14:paraId="4478262C" w14:textId="77777777" w:rsidR="00E73209" w:rsidRPr="00E73209" w:rsidRDefault="00E73209" w:rsidP="00E73209">
            <w:pPr>
              <w:ind w:left="-138" w:right="-153"/>
              <w:jc w:val="center"/>
              <w:rPr>
                <w:snapToGrid w:val="0"/>
              </w:rPr>
            </w:pPr>
            <w:r w:rsidRPr="00E73209">
              <w:rPr>
                <w:snapToGrid w:val="0"/>
              </w:rPr>
              <w:t>Приведенный факт 2023</w:t>
            </w:r>
          </w:p>
        </w:tc>
        <w:tc>
          <w:tcPr>
            <w:tcW w:w="1296" w:type="dxa"/>
            <w:vAlign w:val="center"/>
          </w:tcPr>
          <w:p w14:paraId="505D4A50" w14:textId="77777777" w:rsidR="00E73209" w:rsidRPr="00E73209" w:rsidRDefault="00E73209" w:rsidP="00E73209">
            <w:pPr>
              <w:ind w:left="-138" w:right="-153"/>
              <w:jc w:val="center"/>
              <w:rPr>
                <w:snapToGrid w:val="0"/>
              </w:rPr>
            </w:pPr>
            <w:r w:rsidRPr="00E73209">
              <w:rPr>
                <w:snapToGrid w:val="0"/>
              </w:rPr>
              <w:t>Отклонение</w:t>
            </w:r>
          </w:p>
          <w:p w14:paraId="25F8C138" w14:textId="77777777" w:rsidR="00E73209" w:rsidRPr="00E73209" w:rsidRDefault="00E73209" w:rsidP="00E73209">
            <w:pPr>
              <w:ind w:left="-138" w:right="-153"/>
              <w:jc w:val="center"/>
              <w:rPr>
                <w:snapToGrid w:val="0"/>
              </w:rPr>
            </w:pPr>
            <w:r w:rsidRPr="00E73209">
              <w:rPr>
                <w:snapToGrid w:val="0"/>
              </w:rPr>
              <w:t>(4-3)</w:t>
            </w:r>
          </w:p>
        </w:tc>
      </w:tr>
      <w:tr w:rsidR="00E73209" w:rsidRPr="00E73209" w14:paraId="36B29BD2" w14:textId="77777777" w:rsidTr="00627AA0">
        <w:trPr>
          <w:trHeight w:val="179"/>
        </w:trPr>
        <w:tc>
          <w:tcPr>
            <w:tcW w:w="864" w:type="dxa"/>
            <w:shd w:val="clear" w:color="auto" w:fill="auto"/>
            <w:vAlign w:val="center"/>
          </w:tcPr>
          <w:p w14:paraId="0E812F1D" w14:textId="77777777" w:rsidR="00E73209" w:rsidRPr="00E73209" w:rsidRDefault="00E73209" w:rsidP="00E73209">
            <w:pPr>
              <w:jc w:val="center"/>
              <w:rPr>
                <w:snapToGrid w:val="0"/>
                <w:sz w:val="20"/>
                <w:szCs w:val="20"/>
              </w:rPr>
            </w:pPr>
            <w:r w:rsidRPr="00E73209">
              <w:rPr>
                <w:snapToGrid w:val="0"/>
                <w:sz w:val="20"/>
                <w:szCs w:val="20"/>
              </w:rPr>
              <w:t>1</w:t>
            </w:r>
          </w:p>
        </w:tc>
        <w:tc>
          <w:tcPr>
            <w:tcW w:w="4463" w:type="dxa"/>
            <w:shd w:val="clear" w:color="auto" w:fill="auto"/>
            <w:vAlign w:val="center"/>
          </w:tcPr>
          <w:p w14:paraId="0CF9169F" w14:textId="77777777" w:rsidR="00E73209" w:rsidRPr="00E73209" w:rsidRDefault="00E73209" w:rsidP="00E73209">
            <w:pPr>
              <w:jc w:val="center"/>
              <w:rPr>
                <w:snapToGrid w:val="0"/>
                <w:sz w:val="20"/>
                <w:szCs w:val="20"/>
              </w:rPr>
            </w:pPr>
            <w:r w:rsidRPr="00E73209">
              <w:rPr>
                <w:snapToGrid w:val="0"/>
                <w:sz w:val="20"/>
                <w:szCs w:val="20"/>
              </w:rPr>
              <w:t>2</w:t>
            </w:r>
          </w:p>
        </w:tc>
        <w:tc>
          <w:tcPr>
            <w:tcW w:w="1440" w:type="dxa"/>
            <w:vAlign w:val="center"/>
          </w:tcPr>
          <w:p w14:paraId="4AE5963F" w14:textId="77777777" w:rsidR="00E73209" w:rsidRPr="00E73209" w:rsidRDefault="00E73209" w:rsidP="00E73209">
            <w:pPr>
              <w:ind w:left="-138" w:right="-153"/>
              <w:jc w:val="center"/>
              <w:rPr>
                <w:snapToGrid w:val="0"/>
                <w:sz w:val="20"/>
                <w:szCs w:val="20"/>
              </w:rPr>
            </w:pPr>
            <w:r w:rsidRPr="00E73209">
              <w:rPr>
                <w:snapToGrid w:val="0"/>
                <w:sz w:val="20"/>
                <w:szCs w:val="20"/>
              </w:rPr>
              <w:t>3</w:t>
            </w:r>
          </w:p>
        </w:tc>
        <w:tc>
          <w:tcPr>
            <w:tcW w:w="1583" w:type="dxa"/>
            <w:shd w:val="clear" w:color="auto" w:fill="auto"/>
            <w:vAlign w:val="center"/>
          </w:tcPr>
          <w:p w14:paraId="64C1C979" w14:textId="77777777" w:rsidR="00E73209" w:rsidRPr="00E73209" w:rsidRDefault="00E73209" w:rsidP="00E73209">
            <w:pPr>
              <w:ind w:left="-138" w:right="-153"/>
              <w:jc w:val="center"/>
              <w:rPr>
                <w:snapToGrid w:val="0"/>
                <w:sz w:val="20"/>
                <w:szCs w:val="20"/>
              </w:rPr>
            </w:pPr>
            <w:r w:rsidRPr="00E73209">
              <w:rPr>
                <w:snapToGrid w:val="0"/>
                <w:sz w:val="20"/>
                <w:szCs w:val="20"/>
              </w:rPr>
              <w:t>4</w:t>
            </w:r>
          </w:p>
        </w:tc>
        <w:tc>
          <w:tcPr>
            <w:tcW w:w="1296" w:type="dxa"/>
            <w:vAlign w:val="center"/>
          </w:tcPr>
          <w:p w14:paraId="795B17F2" w14:textId="77777777" w:rsidR="00E73209" w:rsidRPr="00E73209" w:rsidRDefault="00E73209" w:rsidP="00E73209">
            <w:pPr>
              <w:ind w:left="-138" w:right="-153"/>
              <w:jc w:val="center"/>
              <w:rPr>
                <w:snapToGrid w:val="0"/>
                <w:sz w:val="20"/>
                <w:szCs w:val="20"/>
              </w:rPr>
            </w:pPr>
            <w:r w:rsidRPr="00E73209">
              <w:rPr>
                <w:snapToGrid w:val="0"/>
                <w:sz w:val="20"/>
                <w:szCs w:val="20"/>
              </w:rPr>
              <w:t>5</w:t>
            </w:r>
          </w:p>
        </w:tc>
      </w:tr>
      <w:tr w:rsidR="00E73209" w:rsidRPr="00E73209" w14:paraId="60489AE7" w14:textId="77777777" w:rsidTr="00627AA0">
        <w:trPr>
          <w:trHeight w:val="571"/>
        </w:trPr>
        <w:tc>
          <w:tcPr>
            <w:tcW w:w="864" w:type="dxa"/>
            <w:shd w:val="clear" w:color="auto" w:fill="auto"/>
            <w:noWrap/>
            <w:vAlign w:val="center"/>
            <w:hideMark/>
          </w:tcPr>
          <w:p w14:paraId="7D109955" w14:textId="77777777" w:rsidR="00E73209" w:rsidRPr="00E73209" w:rsidRDefault="00E73209" w:rsidP="00E73209">
            <w:pPr>
              <w:jc w:val="center"/>
              <w:rPr>
                <w:snapToGrid w:val="0"/>
              </w:rPr>
            </w:pPr>
            <w:r w:rsidRPr="00E73209">
              <w:rPr>
                <w:snapToGrid w:val="0"/>
              </w:rPr>
              <w:t>1.1</w:t>
            </w:r>
          </w:p>
        </w:tc>
        <w:tc>
          <w:tcPr>
            <w:tcW w:w="4463" w:type="dxa"/>
            <w:shd w:val="clear" w:color="auto" w:fill="auto"/>
            <w:vAlign w:val="center"/>
            <w:hideMark/>
          </w:tcPr>
          <w:p w14:paraId="00D74E1D" w14:textId="77777777" w:rsidR="00E73209" w:rsidRPr="00E73209" w:rsidRDefault="00E73209" w:rsidP="00E73209">
            <w:pPr>
              <w:rPr>
                <w:snapToGrid w:val="0"/>
              </w:rPr>
            </w:pPr>
            <w:r w:rsidRPr="00E73209">
              <w:rPr>
                <w:snapToGrid w:val="0"/>
              </w:rPr>
              <w:t>Расходы на оплату услуг, оказываемых организациями, осуществляющими регулируемые виды деятельности</w:t>
            </w:r>
          </w:p>
        </w:tc>
        <w:tc>
          <w:tcPr>
            <w:tcW w:w="1440" w:type="dxa"/>
            <w:vAlign w:val="center"/>
          </w:tcPr>
          <w:p w14:paraId="5EDC684E" w14:textId="77777777" w:rsidR="00E73209" w:rsidRPr="00E73209" w:rsidRDefault="00E73209" w:rsidP="00E73209">
            <w:pPr>
              <w:jc w:val="center"/>
              <w:rPr>
                <w:snapToGrid w:val="0"/>
              </w:rPr>
            </w:pPr>
            <w:r w:rsidRPr="00E73209">
              <w:rPr>
                <w:snapToGrid w:val="0"/>
              </w:rPr>
              <w:t>382,48</w:t>
            </w:r>
          </w:p>
        </w:tc>
        <w:tc>
          <w:tcPr>
            <w:tcW w:w="1583" w:type="dxa"/>
            <w:shd w:val="clear" w:color="auto" w:fill="auto"/>
            <w:vAlign w:val="center"/>
          </w:tcPr>
          <w:p w14:paraId="489A53E6" w14:textId="77777777" w:rsidR="00E73209" w:rsidRPr="00E73209" w:rsidRDefault="00E73209" w:rsidP="00E73209">
            <w:pPr>
              <w:jc w:val="center"/>
              <w:rPr>
                <w:snapToGrid w:val="0"/>
              </w:rPr>
            </w:pPr>
            <w:r w:rsidRPr="00E73209">
              <w:rPr>
                <w:snapToGrid w:val="0"/>
              </w:rPr>
              <w:t>348,66</w:t>
            </w:r>
          </w:p>
        </w:tc>
        <w:tc>
          <w:tcPr>
            <w:tcW w:w="1296" w:type="dxa"/>
            <w:vAlign w:val="center"/>
          </w:tcPr>
          <w:p w14:paraId="63918282" w14:textId="77777777" w:rsidR="00E73209" w:rsidRPr="00E73209" w:rsidRDefault="00E73209" w:rsidP="00E73209">
            <w:pPr>
              <w:jc w:val="center"/>
              <w:rPr>
                <w:snapToGrid w:val="0"/>
              </w:rPr>
            </w:pPr>
            <w:r w:rsidRPr="00E73209">
              <w:rPr>
                <w:snapToGrid w:val="0"/>
              </w:rPr>
              <w:t>-33,82</w:t>
            </w:r>
          </w:p>
        </w:tc>
      </w:tr>
      <w:tr w:rsidR="00E73209" w:rsidRPr="00E73209" w14:paraId="5DCA694F" w14:textId="77777777" w:rsidTr="00627AA0">
        <w:trPr>
          <w:trHeight w:val="338"/>
        </w:trPr>
        <w:tc>
          <w:tcPr>
            <w:tcW w:w="864" w:type="dxa"/>
            <w:shd w:val="clear" w:color="auto" w:fill="auto"/>
            <w:noWrap/>
            <w:vAlign w:val="center"/>
            <w:hideMark/>
          </w:tcPr>
          <w:p w14:paraId="5C6B7C6A" w14:textId="77777777" w:rsidR="00E73209" w:rsidRPr="00E73209" w:rsidRDefault="00E73209" w:rsidP="00E73209">
            <w:pPr>
              <w:jc w:val="center"/>
              <w:rPr>
                <w:snapToGrid w:val="0"/>
              </w:rPr>
            </w:pPr>
            <w:r w:rsidRPr="00E73209">
              <w:rPr>
                <w:snapToGrid w:val="0"/>
              </w:rPr>
              <w:t>1.2</w:t>
            </w:r>
          </w:p>
        </w:tc>
        <w:tc>
          <w:tcPr>
            <w:tcW w:w="4463" w:type="dxa"/>
            <w:shd w:val="clear" w:color="auto" w:fill="auto"/>
            <w:noWrap/>
            <w:vAlign w:val="center"/>
            <w:hideMark/>
          </w:tcPr>
          <w:p w14:paraId="2290C8F3" w14:textId="77777777" w:rsidR="00E73209" w:rsidRPr="00E73209" w:rsidRDefault="00E73209" w:rsidP="00E73209">
            <w:pPr>
              <w:rPr>
                <w:snapToGrid w:val="0"/>
              </w:rPr>
            </w:pPr>
            <w:r w:rsidRPr="00E73209">
              <w:rPr>
                <w:snapToGrid w:val="0"/>
              </w:rPr>
              <w:t>Арендная плата</w:t>
            </w:r>
          </w:p>
        </w:tc>
        <w:tc>
          <w:tcPr>
            <w:tcW w:w="1440" w:type="dxa"/>
            <w:vAlign w:val="center"/>
          </w:tcPr>
          <w:p w14:paraId="2779CEF9" w14:textId="77777777" w:rsidR="00E73209" w:rsidRPr="00E73209" w:rsidRDefault="00E73209" w:rsidP="00E73209">
            <w:pPr>
              <w:jc w:val="center"/>
              <w:rPr>
                <w:snapToGrid w:val="0"/>
              </w:rPr>
            </w:pPr>
            <w:r w:rsidRPr="00E73209">
              <w:rPr>
                <w:snapToGrid w:val="0"/>
              </w:rPr>
              <w:t>24,87</w:t>
            </w:r>
          </w:p>
        </w:tc>
        <w:tc>
          <w:tcPr>
            <w:tcW w:w="1583" w:type="dxa"/>
            <w:shd w:val="clear" w:color="auto" w:fill="auto"/>
            <w:vAlign w:val="center"/>
          </w:tcPr>
          <w:p w14:paraId="0705DEE2" w14:textId="77777777" w:rsidR="00E73209" w:rsidRPr="00E73209" w:rsidRDefault="00E73209" w:rsidP="00E73209">
            <w:pPr>
              <w:jc w:val="center"/>
              <w:rPr>
                <w:snapToGrid w:val="0"/>
              </w:rPr>
            </w:pPr>
            <w:r w:rsidRPr="00E73209">
              <w:rPr>
                <w:snapToGrid w:val="0"/>
              </w:rPr>
              <w:t>25,23</w:t>
            </w:r>
          </w:p>
        </w:tc>
        <w:tc>
          <w:tcPr>
            <w:tcW w:w="1296" w:type="dxa"/>
            <w:vAlign w:val="center"/>
          </w:tcPr>
          <w:p w14:paraId="07442EF7" w14:textId="77777777" w:rsidR="00E73209" w:rsidRPr="00E73209" w:rsidRDefault="00E73209" w:rsidP="00E73209">
            <w:pPr>
              <w:jc w:val="center"/>
              <w:rPr>
                <w:snapToGrid w:val="0"/>
              </w:rPr>
            </w:pPr>
            <w:r w:rsidRPr="00E73209">
              <w:rPr>
                <w:snapToGrid w:val="0"/>
              </w:rPr>
              <w:t>0,36</w:t>
            </w:r>
          </w:p>
        </w:tc>
      </w:tr>
      <w:tr w:rsidR="00E73209" w:rsidRPr="00E73209" w14:paraId="45A4BA64" w14:textId="77777777" w:rsidTr="00627AA0">
        <w:trPr>
          <w:trHeight w:val="677"/>
        </w:trPr>
        <w:tc>
          <w:tcPr>
            <w:tcW w:w="864" w:type="dxa"/>
            <w:shd w:val="clear" w:color="auto" w:fill="auto"/>
            <w:noWrap/>
            <w:vAlign w:val="center"/>
            <w:hideMark/>
          </w:tcPr>
          <w:p w14:paraId="3936E2A7" w14:textId="77777777" w:rsidR="00E73209" w:rsidRPr="00E73209" w:rsidRDefault="00E73209" w:rsidP="00E73209">
            <w:pPr>
              <w:jc w:val="center"/>
              <w:rPr>
                <w:snapToGrid w:val="0"/>
              </w:rPr>
            </w:pPr>
            <w:r w:rsidRPr="00E73209">
              <w:rPr>
                <w:snapToGrid w:val="0"/>
              </w:rPr>
              <w:t>1.4</w:t>
            </w:r>
          </w:p>
        </w:tc>
        <w:tc>
          <w:tcPr>
            <w:tcW w:w="4463" w:type="dxa"/>
            <w:shd w:val="clear" w:color="auto" w:fill="auto"/>
            <w:vAlign w:val="center"/>
            <w:hideMark/>
          </w:tcPr>
          <w:p w14:paraId="09A1EA2D" w14:textId="77777777" w:rsidR="00E73209" w:rsidRPr="00E73209" w:rsidRDefault="00E73209" w:rsidP="00E73209">
            <w:pPr>
              <w:rPr>
                <w:snapToGrid w:val="0"/>
                <w:sz w:val="22"/>
                <w:szCs w:val="22"/>
              </w:rPr>
            </w:pPr>
            <w:r w:rsidRPr="00E73209">
              <w:rPr>
                <w:snapToGrid w:val="0"/>
                <w:sz w:val="22"/>
                <w:szCs w:val="22"/>
              </w:rPr>
              <w:t>Расходы на уплату налогов, сборов и других обязательных платежей.</w:t>
            </w:r>
          </w:p>
        </w:tc>
        <w:tc>
          <w:tcPr>
            <w:tcW w:w="1440" w:type="dxa"/>
            <w:vAlign w:val="center"/>
          </w:tcPr>
          <w:p w14:paraId="23A17B18" w14:textId="77777777" w:rsidR="00E73209" w:rsidRPr="00E73209" w:rsidRDefault="00E73209" w:rsidP="00E73209">
            <w:pPr>
              <w:jc w:val="center"/>
              <w:rPr>
                <w:snapToGrid w:val="0"/>
              </w:rPr>
            </w:pPr>
            <w:r w:rsidRPr="00E73209">
              <w:rPr>
                <w:snapToGrid w:val="0"/>
              </w:rPr>
              <w:t>2 579,17</w:t>
            </w:r>
          </w:p>
        </w:tc>
        <w:tc>
          <w:tcPr>
            <w:tcW w:w="1583" w:type="dxa"/>
            <w:shd w:val="clear" w:color="auto" w:fill="auto"/>
            <w:vAlign w:val="center"/>
          </w:tcPr>
          <w:p w14:paraId="04FC0AC9" w14:textId="77777777" w:rsidR="00E73209" w:rsidRPr="00E73209" w:rsidRDefault="00E73209" w:rsidP="00E73209">
            <w:pPr>
              <w:jc w:val="center"/>
              <w:rPr>
                <w:snapToGrid w:val="0"/>
              </w:rPr>
            </w:pPr>
            <w:r w:rsidRPr="00E73209">
              <w:rPr>
                <w:snapToGrid w:val="0"/>
              </w:rPr>
              <w:t>3 412,13</w:t>
            </w:r>
          </w:p>
        </w:tc>
        <w:tc>
          <w:tcPr>
            <w:tcW w:w="1296" w:type="dxa"/>
            <w:vAlign w:val="center"/>
          </w:tcPr>
          <w:p w14:paraId="543663EF" w14:textId="77777777" w:rsidR="00E73209" w:rsidRPr="00E73209" w:rsidRDefault="00E73209" w:rsidP="00E73209">
            <w:pPr>
              <w:jc w:val="center"/>
              <w:rPr>
                <w:snapToGrid w:val="0"/>
              </w:rPr>
            </w:pPr>
            <w:r w:rsidRPr="00E73209">
              <w:rPr>
                <w:snapToGrid w:val="0"/>
              </w:rPr>
              <w:t>832,97</w:t>
            </w:r>
          </w:p>
        </w:tc>
      </w:tr>
      <w:tr w:rsidR="00E73209" w:rsidRPr="00E73209" w14:paraId="5A52A4D1" w14:textId="77777777" w:rsidTr="00627AA0">
        <w:trPr>
          <w:trHeight w:val="243"/>
        </w:trPr>
        <w:tc>
          <w:tcPr>
            <w:tcW w:w="864" w:type="dxa"/>
            <w:shd w:val="clear" w:color="auto" w:fill="auto"/>
            <w:noWrap/>
            <w:vAlign w:val="center"/>
            <w:hideMark/>
          </w:tcPr>
          <w:p w14:paraId="5B8F5DC0" w14:textId="77777777" w:rsidR="00E73209" w:rsidRPr="00E73209" w:rsidRDefault="00E73209" w:rsidP="00E73209">
            <w:pPr>
              <w:jc w:val="center"/>
              <w:rPr>
                <w:snapToGrid w:val="0"/>
              </w:rPr>
            </w:pPr>
            <w:r w:rsidRPr="00E73209">
              <w:rPr>
                <w:snapToGrid w:val="0"/>
              </w:rPr>
              <w:t>1.5</w:t>
            </w:r>
          </w:p>
        </w:tc>
        <w:tc>
          <w:tcPr>
            <w:tcW w:w="4463" w:type="dxa"/>
            <w:shd w:val="clear" w:color="auto" w:fill="auto"/>
            <w:vAlign w:val="center"/>
            <w:hideMark/>
          </w:tcPr>
          <w:p w14:paraId="260C7D45" w14:textId="77777777" w:rsidR="00E73209" w:rsidRPr="00E73209" w:rsidRDefault="00E73209" w:rsidP="00E73209">
            <w:pPr>
              <w:rPr>
                <w:snapToGrid w:val="0"/>
              </w:rPr>
            </w:pPr>
            <w:r w:rsidRPr="00E73209">
              <w:rPr>
                <w:snapToGrid w:val="0"/>
              </w:rPr>
              <w:t>Отчисления на социальные нужды</w:t>
            </w:r>
          </w:p>
        </w:tc>
        <w:tc>
          <w:tcPr>
            <w:tcW w:w="1440" w:type="dxa"/>
          </w:tcPr>
          <w:p w14:paraId="482E96D5" w14:textId="77777777" w:rsidR="00E73209" w:rsidRPr="00E73209" w:rsidRDefault="00E73209" w:rsidP="00E73209">
            <w:pPr>
              <w:jc w:val="center"/>
              <w:rPr>
                <w:snapToGrid w:val="0"/>
              </w:rPr>
            </w:pPr>
            <w:r w:rsidRPr="00E73209">
              <w:rPr>
                <w:snapToGrid w:val="0"/>
              </w:rPr>
              <w:t>31 847,53</w:t>
            </w:r>
          </w:p>
        </w:tc>
        <w:tc>
          <w:tcPr>
            <w:tcW w:w="1583" w:type="dxa"/>
            <w:shd w:val="clear" w:color="auto" w:fill="auto"/>
          </w:tcPr>
          <w:p w14:paraId="3E5D5042" w14:textId="77777777" w:rsidR="00E73209" w:rsidRPr="00E73209" w:rsidRDefault="00E73209" w:rsidP="00E73209">
            <w:pPr>
              <w:jc w:val="center"/>
              <w:rPr>
                <w:snapToGrid w:val="0"/>
              </w:rPr>
            </w:pPr>
            <w:r w:rsidRPr="00E73209">
              <w:rPr>
                <w:snapToGrid w:val="0"/>
              </w:rPr>
              <w:t>31 248,97</w:t>
            </w:r>
          </w:p>
        </w:tc>
        <w:tc>
          <w:tcPr>
            <w:tcW w:w="1296" w:type="dxa"/>
          </w:tcPr>
          <w:p w14:paraId="1CDCB684" w14:textId="77777777" w:rsidR="00E73209" w:rsidRPr="00E73209" w:rsidRDefault="00E73209" w:rsidP="00E73209">
            <w:pPr>
              <w:jc w:val="center"/>
              <w:rPr>
                <w:snapToGrid w:val="0"/>
              </w:rPr>
            </w:pPr>
            <w:r w:rsidRPr="00E73209">
              <w:rPr>
                <w:snapToGrid w:val="0"/>
              </w:rPr>
              <w:t>-598,56</w:t>
            </w:r>
          </w:p>
        </w:tc>
      </w:tr>
      <w:tr w:rsidR="00E73209" w:rsidRPr="00E73209" w14:paraId="0D057B78" w14:textId="77777777" w:rsidTr="00627AA0">
        <w:trPr>
          <w:trHeight w:val="338"/>
        </w:trPr>
        <w:tc>
          <w:tcPr>
            <w:tcW w:w="864" w:type="dxa"/>
            <w:shd w:val="clear" w:color="auto" w:fill="auto"/>
            <w:noWrap/>
            <w:vAlign w:val="center"/>
            <w:hideMark/>
          </w:tcPr>
          <w:p w14:paraId="2F89CEFA" w14:textId="77777777" w:rsidR="00E73209" w:rsidRPr="00E73209" w:rsidRDefault="00E73209" w:rsidP="00E73209">
            <w:pPr>
              <w:jc w:val="center"/>
              <w:rPr>
                <w:snapToGrid w:val="0"/>
              </w:rPr>
            </w:pPr>
            <w:r w:rsidRPr="00E73209">
              <w:rPr>
                <w:snapToGrid w:val="0"/>
              </w:rPr>
              <w:t>1.6</w:t>
            </w:r>
          </w:p>
        </w:tc>
        <w:tc>
          <w:tcPr>
            <w:tcW w:w="4463" w:type="dxa"/>
            <w:shd w:val="clear" w:color="auto" w:fill="auto"/>
            <w:vAlign w:val="center"/>
            <w:hideMark/>
          </w:tcPr>
          <w:p w14:paraId="54D6199F" w14:textId="77777777" w:rsidR="00E73209" w:rsidRPr="00E73209" w:rsidRDefault="00E73209" w:rsidP="00E73209">
            <w:pPr>
              <w:rPr>
                <w:snapToGrid w:val="0"/>
              </w:rPr>
            </w:pPr>
            <w:r w:rsidRPr="00E73209">
              <w:rPr>
                <w:snapToGrid w:val="0"/>
              </w:rPr>
              <w:t>Расходы по сомнительным долгам</w:t>
            </w:r>
          </w:p>
        </w:tc>
        <w:tc>
          <w:tcPr>
            <w:tcW w:w="1440" w:type="dxa"/>
            <w:vAlign w:val="center"/>
          </w:tcPr>
          <w:p w14:paraId="34A1C992" w14:textId="77777777" w:rsidR="00E73209" w:rsidRPr="00E73209" w:rsidRDefault="00E73209" w:rsidP="00E73209">
            <w:pPr>
              <w:jc w:val="center"/>
              <w:rPr>
                <w:snapToGrid w:val="0"/>
              </w:rPr>
            </w:pPr>
            <w:r w:rsidRPr="00E73209">
              <w:rPr>
                <w:snapToGrid w:val="0"/>
              </w:rPr>
              <w:t>0,00</w:t>
            </w:r>
          </w:p>
        </w:tc>
        <w:tc>
          <w:tcPr>
            <w:tcW w:w="1583" w:type="dxa"/>
            <w:shd w:val="clear" w:color="auto" w:fill="auto"/>
            <w:vAlign w:val="center"/>
          </w:tcPr>
          <w:p w14:paraId="3DBEB397" w14:textId="77777777" w:rsidR="00E73209" w:rsidRPr="00E73209" w:rsidRDefault="00E73209" w:rsidP="00E73209">
            <w:pPr>
              <w:jc w:val="center"/>
              <w:rPr>
                <w:snapToGrid w:val="0"/>
              </w:rPr>
            </w:pPr>
            <w:r w:rsidRPr="00E73209">
              <w:rPr>
                <w:snapToGrid w:val="0"/>
              </w:rPr>
              <w:t>443,55</w:t>
            </w:r>
          </w:p>
        </w:tc>
        <w:tc>
          <w:tcPr>
            <w:tcW w:w="1296" w:type="dxa"/>
            <w:vAlign w:val="center"/>
          </w:tcPr>
          <w:p w14:paraId="57FC819E" w14:textId="77777777" w:rsidR="00E73209" w:rsidRPr="00E73209" w:rsidRDefault="00E73209" w:rsidP="00E73209">
            <w:pPr>
              <w:jc w:val="center"/>
              <w:rPr>
                <w:snapToGrid w:val="0"/>
              </w:rPr>
            </w:pPr>
            <w:r w:rsidRPr="00E73209">
              <w:rPr>
                <w:snapToGrid w:val="0"/>
              </w:rPr>
              <w:t>443,55</w:t>
            </w:r>
          </w:p>
        </w:tc>
      </w:tr>
      <w:tr w:rsidR="00E73209" w:rsidRPr="00E73209" w14:paraId="0D9D1216" w14:textId="77777777" w:rsidTr="00627AA0">
        <w:trPr>
          <w:trHeight w:val="326"/>
        </w:trPr>
        <w:tc>
          <w:tcPr>
            <w:tcW w:w="864" w:type="dxa"/>
            <w:shd w:val="clear" w:color="auto" w:fill="auto"/>
            <w:noWrap/>
            <w:vAlign w:val="center"/>
            <w:hideMark/>
          </w:tcPr>
          <w:p w14:paraId="265E61BE" w14:textId="77777777" w:rsidR="00E73209" w:rsidRPr="00E73209" w:rsidRDefault="00E73209" w:rsidP="00E73209">
            <w:pPr>
              <w:jc w:val="center"/>
              <w:rPr>
                <w:snapToGrid w:val="0"/>
              </w:rPr>
            </w:pPr>
            <w:r w:rsidRPr="00E73209">
              <w:rPr>
                <w:snapToGrid w:val="0"/>
              </w:rPr>
              <w:t>1.7</w:t>
            </w:r>
          </w:p>
        </w:tc>
        <w:tc>
          <w:tcPr>
            <w:tcW w:w="4463" w:type="dxa"/>
            <w:shd w:val="clear" w:color="auto" w:fill="auto"/>
            <w:vAlign w:val="center"/>
            <w:hideMark/>
          </w:tcPr>
          <w:p w14:paraId="0DD883E1" w14:textId="77777777" w:rsidR="00E73209" w:rsidRPr="00E73209" w:rsidRDefault="00E73209" w:rsidP="00E73209">
            <w:pPr>
              <w:rPr>
                <w:snapToGrid w:val="0"/>
              </w:rPr>
            </w:pPr>
            <w:r w:rsidRPr="00E73209">
              <w:rPr>
                <w:snapToGrid w:val="0"/>
              </w:rPr>
              <w:t>Амортизация основных средств и нематериальных активов</w:t>
            </w:r>
          </w:p>
        </w:tc>
        <w:tc>
          <w:tcPr>
            <w:tcW w:w="1440" w:type="dxa"/>
            <w:vAlign w:val="center"/>
          </w:tcPr>
          <w:p w14:paraId="4647F7A6" w14:textId="77777777" w:rsidR="00E73209" w:rsidRPr="00E73209" w:rsidRDefault="00E73209" w:rsidP="00E73209">
            <w:pPr>
              <w:jc w:val="center"/>
              <w:rPr>
                <w:snapToGrid w:val="0"/>
              </w:rPr>
            </w:pPr>
            <w:r w:rsidRPr="00E73209">
              <w:rPr>
                <w:snapToGrid w:val="0"/>
              </w:rPr>
              <w:t>11 715,87</w:t>
            </w:r>
          </w:p>
        </w:tc>
        <w:tc>
          <w:tcPr>
            <w:tcW w:w="1583" w:type="dxa"/>
            <w:shd w:val="clear" w:color="auto" w:fill="auto"/>
            <w:vAlign w:val="center"/>
          </w:tcPr>
          <w:p w14:paraId="51F47BE3" w14:textId="77777777" w:rsidR="00E73209" w:rsidRPr="00E73209" w:rsidRDefault="00E73209" w:rsidP="00E73209">
            <w:pPr>
              <w:jc w:val="center"/>
              <w:rPr>
                <w:snapToGrid w:val="0"/>
              </w:rPr>
            </w:pPr>
            <w:r w:rsidRPr="00E73209">
              <w:rPr>
                <w:snapToGrid w:val="0"/>
              </w:rPr>
              <w:t>11 383,02</w:t>
            </w:r>
          </w:p>
        </w:tc>
        <w:tc>
          <w:tcPr>
            <w:tcW w:w="1296" w:type="dxa"/>
            <w:vAlign w:val="center"/>
          </w:tcPr>
          <w:p w14:paraId="2B41927A" w14:textId="77777777" w:rsidR="00E73209" w:rsidRPr="00E73209" w:rsidRDefault="00E73209" w:rsidP="00E73209">
            <w:pPr>
              <w:jc w:val="center"/>
              <w:rPr>
                <w:snapToGrid w:val="0"/>
              </w:rPr>
            </w:pPr>
            <w:r w:rsidRPr="00E73209">
              <w:rPr>
                <w:snapToGrid w:val="0"/>
              </w:rPr>
              <w:t>-332,85</w:t>
            </w:r>
          </w:p>
        </w:tc>
      </w:tr>
      <w:tr w:rsidR="00E73209" w:rsidRPr="00E73209" w14:paraId="01257281" w14:textId="77777777" w:rsidTr="00627AA0">
        <w:trPr>
          <w:trHeight w:val="222"/>
        </w:trPr>
        <w:tc>
          <w:tcPr>
            <w:tcW w:w="864" w:type="dxa"/>
            <w:shd w:val="clear" w:color="auto" w:fill="auto"/>
            <w:noWrap/>
            <w:vAlign w:val="center"/>
            <w:hideMark/>
          </w:tcPr>
          <w:p w14:paraId="5DCB9F92" w14:textId="77777777" w:rsidR="00E73209" w:rsidRPr="00E73209" w:rsidRDefault="00E73209" w:rsidP="00E73209">
            <w:pPr>
              <w:jc w:val="center"/>
              <w:rPr>
                <w:snapToGrid w:val="0"/>
              </w:rPr>
            </w:pPr>
            <w:r w:rsidRPr="00E73209">
              <w:rPr>
                <w:snapToGrid w:val="0"/>
              </w:rPr>
              <w:t>2</w:t>
            </w:r>
          </w:p>
        </w:tc>
        <w:tc>
          <w:tcPr>
            <w:tcW w:w="4463" w:type="dxa"/>
            <w:shd w:val="clear" w:color="auto" w:fill="auto"/>
            <w:noWrap/>
            <w:vAlign w:val="center"/>
            <w:hideMark/>
          </w:tcPr>
          <w:p w14:paraId="67B58C1D" w14:textId="77777777" w:rsidR="00E73209" w:rsidRPr="00E73209" w:rsidRDefault="00E73209" w:rsidP="00E73209">
            <w:pPr>
              <w:rPr>
                <w:snapToGrid w:val="0"/>
              </w:rPr>
            </w:pPr>
            <w:r w:rsidRPr="00E73209">
              <w:rPr>
                <w:snapToGrid w:val="0"/>
              </w:rPr>
              <w:t>Налог на прибыль</w:t>
            </w:r>
          </w:p>
        </w:tc>
        <w:tc>
          <w:tcPr>
            <w:tcW w:w="1440" w:type="dxa"/>
            <w:vAlign w:val="center"/>
          </w:tcPr>
          <w:p w14:paraId="3ACD19D7" w14:textId="77777777" w:rsidR="00E73209" w:rsidRPr="00E73209" w:rsidRDefault="00E73209" w:rsidP="00E73209">
            <w:pPr>
              <w:jc w:val="center"/>
              <w:rPr>
                <w:snapToGrid w:val="0"/>
              </w:rPr>
            </w:pPr>
            <w:r w:rsidRPr="00E73209">
              <w:rPr>
                <w:snapToGrid w:val="0"/>
              </w:rPr>
              <w:t>0,00</w:t>
            </w:r>
          </w:p>
        </w:tc>
        <w:tc>
          <w:tcPr>
            <w:tcW w:w="1583" w:type="dxa"/>
            <w:shd w:val="clear" w:color="auto" w:fill="auto"/>
            <w:vAlign w:val="center"/>
          </w:tcPr>
          <w:p w14:paraId="696516C2" w14:textId="77777777" w:rsidR="00E73209" w:rsidRPr="00E73209" w:rsidRDefault="00E73209" w:rsidP="00E73209">
            <w:pPr>
              <w:jc w:val="center"/>
              <w:rPr>
                <w:snapToGrid w:val="0"/>
              </w:rPr>
            </w:pPr>
            <w:r w:rsidRPr="00E73209">
              <w:rPr>
                <w:snapToGrid w:val="0"/>
              </w:rPr>
              <w:t>0,00</w:t>
            </w:r>
          </w:p>
        </w:tc>
        <w:tc>
          <w:tcPr>
            <w:tcW w:w="1296" w:type="dxa"/>
            <w:vAlign w:val="center"/>
          </w:tcPr>
          <w:p w14:paraId="6626FF85" w14:textId="77777777" w:rsidR="00E73209" w:rsidRPr="00E73209" w:rsidRDefault="00E73209" w:rsidP="00E73209">
            <w:pPr>
              <w:jc w:val="center"/>
              <w:rPr>
                <w:snapToGrid w:val="0"/>
              </w:rPr>
            </w:pPr>
          </w:p>
        </w:tc>
      </w:tr>
      <w:tr w:rsidR="00E73209" w:rsidRPr="00E73209" w14:paraId="5C637077" w14:textId="77777777" w:rsidTr="00627AA0">
        <w:trPr>
          <w:trHeight w:val="319"/>
        </w:trPr>
        <w:tc>
          <w:tcPr>
            <w:tcW w:w="864" w:type="dxa"/>
            <w:shd w:val="clear" w:color="auto" w:fill="auto"/>
            <w:noWrap/>
            <w:vAlign w:val="center"/>
            <w:hideMark/>
          </w:tcPr>
          <w:p w14:paraId="14A66288" w14:textId="77777777" w:rsidR="00E73209" w:rsidRPr="00E73209" w:rsidRDefault="00E73209" w:rsidP="00E73209">
            <w:pPr>
              <w:jc w:val="center"/>
              <w:rPr>
                <w:snapToGrid w:val="0"/>
              </w:rPr>
            </w:pPr>
            <w:r w:rsidRPr="00E73209">
              <w:rPr>
                <w:snapToGrid w:val="0"/>
              </w:rPr>
              <w:t>3</w:t>
            </w:r>
          </w:p>
        </w:tc>
        <w:tc>
          <w:tcPr>
            <w:tcW w:w="4463" w:type="dxa"/>
            <w:shd w:val="clear" w:color="auto" w:fill="auto"/>
            <w:noWrap/>
            <w:vAlign w:val="center"/>
            <w:hideMark/>
          </w:tcPr>
          <w:p w14:paraId="4E1EC091" w14:textId="77777777" w:rsidR="00E73209" w:rsidRPr="00E73209" w:rsidRDefault="00E73209" w:rsidP="00E73209">
            <w:pPr>
              <w:rPr>
                <w:snapToGrid w:val="0"/>
                <w:sz w:val="20"/>
                <w:szCs w:val="20"/>
              </w:rPr>
            </w:pPr>
            <w:r w:rsidRPr="00E73209">
              <w:rPr>
                <w:snapToGrid w:val="0"/>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40" w:type="dxa"/>
            <w:vAlign w:val="center"/>
          </w:tcPr>
          <w:p w14:paraId="0CCE52C2" w14:textId="77777777" w:rsidR="00E73209" w:rsidRPr="00E73209" w:rsidRDefault="00E73209" w:rsidP="00E73209">
            <w:pPr>
              <w:jc w:val="center"/>
              <w:rPr>
                <w:snapToGrid w:val="0"/>
                <w:sz w:val="20"/>
                <w:szCs w:val="20"/>
              </w:rPr>
            </w:pPr>
          </w:p>
        </w:tc>
        <w:tc>
          <w:tcPr>
            <w:tcW w:w="1583" w:type="dxa"/>
            <w:shd w:val="clear" w:color="auto" w:fill="auto"/>
            <w:vAlign w:val="center"/>
          </w:tcPr>
          <w:p w14:paraId="624990A0" w14:textId="77777777" w:rsidR="00E73209" w:rsidRPr="00E73209" w:rsidRDefault="00E73209" w:rsidP="00E73209">
            <w:pPr>
              <w:jc w:val="center"/>
              <w:rPr>
                <w:snapToGrid w:val="0"/>
                <w:sz w:val="20"/>
                <w:szCs w:val="20"/>
              </w:rPr>
            </w:pPr>
          </w:p>
        </w:tc>
        <w:tc>
          <w:tcPr>
            <w:tcW w:w="1296" w:type="dxa"/>
            <w:vAlign w:val="center"/>
          </w:tcPr>
          <w:p w14:paraId="3B3E3426" w14:textId="77777777" w:rsidR="00E73209" w:rsidRPr="00E73209" w:rsidRDefault="00E73209" w:rsidP="00E73209">
            <w:pPr>
              <w:jc w:val="center"/>
              <w:rPr>
                <w:snapToGrid w:val="0"/>
                <w:sz w:val="20"/>
                <w:szCs w:val="20"/>
              </w:rPr>
            </w:pPr>
          </w:p>
        </w:tc>
      </w:tr>
      <w:tr w:rsidR="00E73209" w:rsidRPr="00E73209" w14:paraId="16B8AF19" w14:textId="77777777" w:rsidTr="00627AA0">
        <w:trPr>
          <w:trHeight w:val="338"/>
        </w:trPr>
        <w:tc>
          <w:tcPr>
            <w:tcW w:w="864" w:type="dxa"/>
            <w:shd w:val="clear" w:color="auto" w:fill="auto"/>
            <w:noWrap/>
            <w:vAlign w:val="center"/>
            <w:hideMark/>
          </w:tcPr>
          <w:p w14:paraId="6DDE7D30" w14:textId="77777777" w:rsidR="00E73209" w:rsidRPr="00E73209" w:rsidRDefault="00E73209" w:rsidP="00E73209">
            <w:pPr>
              <w:jc w:val="center"/>
              <w:rPr>
                <w:snapToGrid w:val="0"/>
              </w:rPr>
            </w:pPr>
            <w:r w:rsidRPr="00E73209">
              <w:rPr>
                <w:snapToGrid w:val="0"/>
              </w:rPr>
              <w:t>4</w:t>
            </w:r>
          </w:p>
        </w:tc>
        <w:tc>
          <w:tcPr>
            <w:tcW w:w="4463" w:type="dxa"/>
            <w:shd w:val="clear" w:color="auto" w:fill="auto"/>
            <w:vAlign w:val="center"/>
            <w:hideMark/>
          </w:tcPr>
          <w:p w14:paraId="0B75933A" w14:textId="77777777" w:rsidR="00E73209" w:rsidRPr="00E73209" w:rsidRDefault="00E73209" w:rsidP="00E73209">
            <w:pPr>
              <w:autoSpaceDE w:val="0"/>
              <w:autoSpaceDN w:val="0"/>
              <w:adjustRightInd w:val="0"/>
              <w:jc w:val="both"/>
              <w:rPr>
                <w:snapToGrid w:val="0"/>
              </w:rPr>
            </w:pPr>
            <w:r w:rsidRPr="00E73209">
              <w:rPr>
                <w:snapToGrid w:val="0"/>
              </w:rPr>
              <w:t>Итого неподконтрольных расходов</w:t>
            </w:r>
          </w:p>
          <w:p w14:paraId="389DC40E" w14:textId="77777777" w:rsidR="00E73209" w:rsidRPr="00E73209" w:rsidRDefault="00E73209" w:rsidP="00E73209">
            <w:pPr>
              <w:autoSpaceDE w:val="0"/>
              <w:autoSpaceDN w:val="0"/>
              <w:adjustRightInd w:val="0"/>
              <w:jc w:val="both"/>
            </w:pPr>
            <w:r w:rsidRPr="00E73209">
              <w:t>Стр. 4 = стр. 1.1 + стр. 1.2 + стр. 1.3 + стр.1.4+ стр. 1.5 + стр. 1.6 + стр. 1.7 + стр. 1.8 + стр. 2 + стр. 3.</w:t>
            </w:r>
          </w:p>
        </w:tc>
        <w:tc>
          <w:tcPr>
            <w:tcW w:w="1440" w:type="dxa"/>
            <w:vAlign w:val="center"/>
          </w:tcPr>
          <w:p w14:paraId="17771877" w14:textId="77777777" w:rsidR="00E73209" w:rsidRPr="00E73209" w:rsidRDefault="00E73209" w:rsidP="00E73209">
            <w:pPr>
              <w:jc w:val="center"/>
              <w:rPr>
                <w:snapToGrid w:val="0"/>
              </w:rPr>
            </w:pPr>
            <w:r w:rsidRPr="00E73209">
              <w:rPr>
                <w:snapToGrid w:val="0"/>
              </w:rPr>
              <w:t>46 549,92</w:t>
            </w:r>
          </w:p>
        </w:tc>
        <w:tc>
          <w:tcPr>
            <w:tcW w:w="1583" w:type="dxa"/>
            <w:shd w:val="clear" w:color="auto" w:fill="auto"/>
            <w:vAlign w:val="center"/>
          </w:tcPr>
          <w:p w14:paraId="4EF25CBB" w14:textId="77777777" w:rsidR="00E73209" w:rsidRPr="00E73209" w:rsidRDefault="00E73209" w:rsidP="00E73209">
            <w:pPr>
              <w:jc w:val="center"/>
              <w:rPr>
                <w:snapToGrid w:val="0"/>
              </w:rPr>
            </w:pPr>
            <w:r w:rsidRPr="00E73209">
              <w:rPr>
                <w:snapToGrid w:val="0"/>
              </w:rPr>
              <w:t>46 861,57</w:t>
            </w:r>
          </w:p>
        </w:tc>
        <w:tc>
          <w:tcPr>
            <w:tcW w:w="1296" w:type="dxa"/>
            <w:vAlign w:val="center"/>
          </w:tcPr>
          <w:p w14:paraId="42DC410F" w14:textId="77777777" w:rsidR="00E73209" w:rsidRPr="00E73209" w:rsidRDefault="00E73209" w:rsidP="00E73209">
            <w:pPr>
              <w:jc w:val="center"/>
              <w:rPr>
                <w:snapToGrid w:val="0"/>
              </w:rPr>
            </w:pPr>
            <w:r w:rsidRPr="00E73209">
              <w:rPr>
                <w:snapToGrid w:val="0"/>
              </w:rPr>
              <w:t>311,65</w:t>
            </w:r>
          </w:p>
        </w:tc>
      </w:tr>
    </w:tbl>
    <w:p w14:paraId="462212F8" w14:textId="77777777" w:rsidR="00E73209" w:rsidRPr="00E73209" w:rsidRDefault="00E73209" w:rsidP="00E73209">
      <w:pPr>
        <w:ind w:right="142" w:firstLine="720"/>
        <w:jc w:val="both"/>
        <w:rPr>
          <w:snapToGrid w:val="0"/>
          <w:sz w:val="28"/>
          <w:szCs w:val="28"/>
        </w:rPr>
      </w:pPr>
    </w:p>
    <w:p w14:paraId="243E9979" w14:textId="77777777" w:rsidR="00E73209" w:rsidRPr="00E73209" w:rsidRDefault="00E73209" w:rsidP="00E73209">
      <w:pPr>
        <w:ind w:firstLine="709"/>
        <w:jc w:val="both"/>
        <w:rPr>
          <w:snapToGrid w:val="0"/>
          <w:sz w:val="28"/>
          <w:szCs w:val="28"/>
        </w:rPr>
      </w:pPr>
      <w:r w:rsidRPr="00E73209">
        <w:rPr>
          <w:snapToGrid w:val="0"/>
          <w:sz w:val="28"/>
          <w:szCs w:val="28"/>
        </w:rPr>
        <w:lastRenderedPageBreak/>
        <w:t>3. Расходы на приобретение энергетических ресурсов, холодной воды и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w:t>
      </w:r>
    </w:p>
    <w:p w14:paraId="10928795" w14:textId="77777777" w:rsidR="00E73209" w:rsidRPr="00E73209" w:rsidRDefault="00E73209" w:rsidP="00E73209">
      <w:pPr>
        <w:ind w:firstLine="709"/>
        <w:jc w:val="both"/>
        <w:rPr>
          <w:snapToGrid w:val="0"/>
          <w:sz w:val="28"/>
          <w:szCs w:val="28"/>
        </w:rPr>
      </w:pPr>
      <w:r w:rsidRPr="00E73209">
        <w:rPr>
          <w:snapToGrid w:val="0"/>
          <w:sz w:val="28"/>
          <w:szCs w:val="28"/>
        </w:rPr>
        <w:t xml:space="preserve">Экспертами проведён анализ фактических расходов на приобретение энергетических ресурсов, холодной воды и теплоносителя предприятия за 2023 год. </w:t>
      </w:r>
    </w:p>
    <w:p w14:paraId="606823B0" w14:textId="77777777" w:rsidR="00E73209" w:rsidRPr="00E73209" w:rsidRDefault="00E73209" w:rsidP="00E73209">
      <w:pPr>
        <w:tabs>
          <w:tab w:val="left" w:pos="9214"/>
        </w:tabs>
        <w:ind w:firstLine="709"/>
        <w:jc w:val="both"/>
        <w:rPr>
          <w:rFonts w:eastAsia="Calibri"/>
          <w:snapToGrid w:val="0"/>
          <w:sz w:val="28"/>
          <w:szCs w:val="28"/>
          <w:lang w:eastAsia="en-US"/>
        </w:rPr>
      </w:pPr>
      <w:r w:rsidRPr="00E73209">
        <w:rPr>
          <w:rFonts w:eastAsia="Calibri"/>
          <w:snapToGrid w:val="0"/>
          <w:sz w:val="28"/>
          <w:szCs w:val="28"/>
          <w:lang w:eastAsia="en-US"/>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162DF87F" w14:textId="77777777" w:rsidR="00E73209" w:rsidRPr="00E73209" w:rsidRDefault="00E73209" w:rsidP="00E73209">
      <w:pPr>
        <w:tabs>
          <w:tab w:val="left" w:pos="9214"/>
        </w:tabs>
        <w:ind w:firstLine="709"/>
        <w:jc w:val="both"/>
        <w:rPr>
          <w:rFonts w:eastAsia="Calibri"/>
          <w:snapToGrid w:val="0"/>
          <w:sz w:val="28"/>
          <w:szCs w:val="28"/>
          <w:lang w:eastAsia="en-US"/>
        </w:rPr>
      </w:pPr>
      <w:r w:rsidRPr="00E73209">
        <w:rPr>
          <w:rFonts w:eastAsia="Calibri"/>
          <w:snapToGrid w:val="0"/>
          <w:sz w:val="28"/>
          <w:szCs w:val="28"/>
          <w:lang w:eastAsia="en-US"/>
        </w:rPr>
        <w:t xml:space="preserve">а) установленные на очередной период регулирования цены (тарифы) для соответствующей категории потребителей - если цены (тарифы) </w:t>
      </w:r>
      <w:r w:rsidRPr="00E73209">
        <w:rPr>
          <w:rFonts w:eastAsia="Calibri"/>
          <w:snapToGrid w:val="0"/>
          <w:sz w:val="28"/>
          <w:szCs w:val="28"/>
          <w:lang w:eastAsia="en-US"/>
        </w:rPr>
        <w:br/>
        <w:t xml:space="preserve">на соответствующие товары (услуги) подлежат государственному регулированию; </w:t>
      </w:r>
    </w:p>
    <w:p w14:paraId="7CA2E6A4" w14:textId="77777777" w:rsidR="00E73209" w:rsidRPr="00E73209" w:rsidRDefault="00E73209" w:rsidP="00E73209">
      <w:pPr>
        <w:tabs>
          <w:tab w:val="left" w:pos="9214"/>
        </w:tabs>
        <w:ind w:firstLine="709"/>
        <w:jc w:val="both"/>
        <w:rPr>
          <w:rFonts w:eastAsia="Calibri"/>
          <w:snapToGrid w:val="0"/>
          <w:sz w:val="28"/>
          <w:szCs w:val="28"/>
          <w:lang w:eastAsia="en-US"/>
        </w:rPr>
      </w:pPr>
      <w:r w:rsidRPr="00E73209">
        <w:rPr>
          <w:rFonts w:eastAsia="Calibri"/>
          <w:snapToGrid w:val="0"/>
          <w:sz w:val="28"/>
          <w:szCs w:val="28"/>
          <w:lang w:eastAsia="en-US"/>
        </w:rPr>
        <w:t xml:space="preserve">б) цены, установленные в договорах, заключенных в результате проведения торгов; </w:t>
      </w:r>
    </w:p>
    <w:p w14:paraId="10771EDD" w14:textId="77777777" w:rsidR="00E73209" w:rsidRPr="00E73209" w:rsidRDefault="00E73209" w:rsidP="00E73209">
      <w:pPr>
        <w:tabs>
          <w:tab w:val="left" w:pos="9214"/>
        </w:tabs>
        <w:ind w:firstLine="709"/>
        <w:jc w:val="both"/>
        <w:rPr>
          <w:rFonts w:eastAsia="Calibri"/>
          <w:snapToGrid w:val="0"/>
          <w:sz w:val="28"/>
          <w:szCs w:val="28"/>
          <w:lang w:eastAsia="en-US"/>
        </w:rPr>
      </w:pPr>
      <w:r w:rsidRPr="00E73209">
        <w:rPr>
          <w:rFonts w:eastAsia="Calibri"/>
          <w:snapToGrid w:val="0"/>
          <w:sz w:val="28"/>
          <w:szCs w:val="28"/>
          <w:lang w:eastAsia="en-US"/>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44E7AC5F" w14:textId="77777777" w:rsidR="00E73209" w:rsidRPr="00E73209" w:rsidRDefault="00E73209" w:rsidP="00E73209">
      <w:pPr>
        <w:tabs>
          <w:tab w:val="left" w:pos="9214"/>
        </w:tabs>
        <w:ind w:firstLine="709"/>
        <w:jc w:val="both"/>
        <w:rPr>
          <w:rFonts w:eastAsia="Calibri"/>
          <w:snapToGrid w:val="0"/>
          <w:sz w:val="28"/>
          <w:szCs w:val="28"/>
          <w:lang w:eastAsia="en-US"/>
        </w:rPr>
      </w:pPr>
      <w:r w:rsidRPr="00E73209">
        <w:rPr>
          <w:rFonts w:eastAsia="Calibri"/>
          <w:snapToGrid w:val="0"/>
          <w:sz w:val="28"/>
          <w:szCs w:val="28"/>
          <w:lang w:eastAsia="en-US"/>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w:t>
      </w:r>
      <w:r w:rsidRPr="00E73209">
        <w:rPr>
          <w:rFonts w:eastAsia="Calibri"/>
          <w:snapToGrid w:val="0"/>
          <w:sz w:val="28"/>
          <w:szCs w:val="28"/>
          <w:lang w:eastAsia="en-US"/>
        </w:rPr>
        <w:br/>
        <w:t>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06CC992C" w14:textId="77777777" w:rsidR="00E73209" w:rsidRPr="00E73209" w:rsidRDefault="00E73209" w:rsidP="00E73209">
      <w:pPr>
        <w:snapToGrid w:val="0"/>
        <w:ind w:firstLine="709"/>
        <w:jc w:val="both"/>
        <w:rPr>
          <w:snapToGrid w:val="0"/>
          <w:sz w:val="28"/>
          <w:szCs w:val="28"/>
        </w:rPr>
      </w:pPr>
      <w:r w:rsidRPr="00E73209">
        <w:rPr>
          <w:rFonts w:eastAsia="Calibri"/>
          <w:snapToGrid w:val="0"/>
          <w:sz w:val="28"/>
          <w:szCs w:val="28"/>
          <w:lang w:eastAsia="en-US"/>
        </w:rPr>
        <w:t xml:space="preserve">В обоснование стоимости угля за 2023 год обществом представлен договор поставки угля, заключенный с ООО ХК СДС-Уголь № М-83/2022 от 12.12.2022.  </w:t>
      </w:r>
      <w:r w:rsidRPr="00E73209">
        <w:rPr>
          <w:snapToGrid w:val="0"/>
          <w:sz w:val="28"/>
          <w:szCs w:val="28"/>
        </w:rPr>
        <w:t xml:space="preserve">Договор заключен в соответствии с разделом 2 Приложения №1 Положения о закупке, в соответствии с которым АО ХК «СДС-Уголь» включен в перечень взаимозависимых лиц. В соответствии с ФЗ № 223-ФЗ (пункт 13 часть 4 ст. 1) и Положением о закупке (п.п.12 пункта 1 статьи 2.3. Положения о закупках) законодательство о закупках и Положение о закупках не регулирует отношения в случаях, связанных с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Но, в связи с тем, что теплоснабжение подпадает под действие ФЗ 09.07.2010г. №190 «О теплоснабжении» предприятие должно проводить торги. Ввиду того, что предприятием торги не проводились по вышеуказанным причинам, представленные обществом договоры, не отвечают требованиям подпункта б) пункта 29 Основ ценообразования «Цены, установленные в договорах, заключенных в результате проведения торгов». Стоимость угля по представленным договорам, признана экспертами экономически не </w:t>
      </w:r>
      <w:r w:rsidRPr="00E73209">
        <w:rPr>
          <w:snapToGrid w:val="0"/>
          <w:sz w:val="28"/>
          <w:szCs w:val="28"/>
        </w:rPr>
        <w:lastRenderedPageBreak/>
        <w:t xml:space="preserve">обоснованной. Цена угля по договору 1 454,10 руб./т (без НДС). Фактическая цена угля по данным учета ООО ХК «СДС-Энерго» за 2023 год составила 1 430,91 руб./т (без НДС) (ОСВ по </w:t>
      </w:r>
      <w:proofErr w:type="spellStart"/>
      <w:r w:rsidRPr="00E73209">
        <w:rPr>
          <w:snapToGrid w:val="0"/>
          <w:sz w:val="28"/>
          <w:szCs w:val="28"/>
        </w:rPr>
        <w:t>сч</w:t>
      </w:r>
      <w:proofErr w:type="spellEnd"/>
      <w:r w:rsidRPr="00E73209">
        <w:rPr>
          <w:snapToGrid w:val="0"/>
          <w:sz w:val="28"/>
          <w:szCs w:val="28"/>
        </w:rPr>
        <w:t xml:space="preserve">. 10, отчет WARM.TOPL.Q4.2023 СДС-Энерго. </w:t>
      </w:r>
    </w:p>
    <w:p w14:paraId="721CEC99" w14:textId="77777777" w:rsidR="00E73209" w:rsidRPr="00E73209" w:rsidRDefault="00E73209" w:rsidP="00E73209">
      <w:pPr>
        <w:snapToGrid w:val="0"/>
        <w:ind w:firstLine="709"/>
        <w:jc w:val="both"/>
        <w:rPr>
          <w:color w:val="000000"/>
          <w:sz w:val="28"/>
          <w:szCs w:val="28"/>
        </w:rPr>
      </w:pPr>
      <w:bookmarkStart w:id="194" w:name="_Hlk183277935"/>
      <w:r w:rsidRPr="00E73209">
        <w:rPr>
          <w:color w:val="000000"/>
          <w:sz w:val="28"/>
          <w:szCs w:val="28"/>
        </w:rPr>
        <w:t xml:space="preserve">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в Кузбассе по углю «марка </w:t>
      </w:r>
      <w:proofErr w:type="spellStart"/>
      <w:r w:rsidRPr="00E73209">
        <w:rPr>
          <w:color w:val="000000"/>
          <w:sz w:val="28"/>
          <w:szCs w:val="28"/>
        </w:rPr>
        <w:t>Др</w:t>
      </w:r>
      <w:proofErr w:type="spellEnd"/>
      <w:r w:rsidRPr="00E73209">
        <w:rPr>
          <w:color w:val="000000"/>
          <w:sz w:val="28"/>
          <w:szCs w:val="28"/>
        </w:rPr>
        <w:t xml:space="preserve">» в 2023 году на </w:t>
      </w:r>
      <w:bookmarkEnd w:id="194"/>
      <w:r w:rsidRPr="00E73209">
        <w:rPr>
          <w:color w:val="000000"/>
          <w:sz w:val="28"/>
          <w:szCs w:val="28"/>
        </w:rPr>
        <w:t xml:space="preserve">бирже АО «Санкт-Петербургская Международная Товарно-сырьевая Биржа» (ссылка https://spimex.com/markets/energo/indexes/territorial/). Средняя цена угля «марка </w:t>
      </w:r>
      <w:proofErr w:type="spellStart"/>
      <w:r w:rsidRPr="00E73209">
        <w:rPr>
          <w:color w:val="000000"/>
          <w:sz w:val="28"/>
          <w:szCs w:val="28"/>
        </w:rPr>
        <w:t>Др</w:t>
      </w:r>
      <w:proofErr w:type="spellEnd"/>
      <w:r w:rsidRPr="00E73209">
        <w:rPr>
          <w:color w:val="000000"/>
          <w:sz w:val="28"/>
          <w:szCs w:val="28"/>
        </w:rPr>
        <w:t xml:space="preserve">» за 2023 год составила 1 915,73 (2 070,00) руб./т. (без НДС), исходя из базовой калорийности (7000 ккал/кг). </w:t>
      </w:r>
    </w:p>
    <w:p w14:paraId="5AAD8B96" w14:textId="77777777" w:rsidR="00E73209" w:rsidRPr="00E73209" w:rsidRDefault="00E73209" w:rsidP="00E73209">
      <w:pPr>
        <w:snapToGrid w:val="0"/>
        <w:ind w:firstLine="709"/>
        <w:jc w:val="both"/>
        <w:rPr>
          <w:color w:val="000000"/>
          <w:sz w:val="28"/>
          <w:szCs w:val="28"/>
        </w:rPr>
      </w:pPr>
      <w:r w:rsidRPr="00E73209">
        <w:rPr>
          <w:color w:val="000000"/>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4ED0E9CF" w14:textId="77777777" w:rsidR="00E73209" w:rsidRPr="00E73209" w:rsidRDefault="00E73209" w:rsidP="00E73209">
      <w:pPr>
        <w:snapToGrid w:val="0"/>
        <w:ind w:firstLine="709"/>
        <w:jc w:val="both"/>
        <w:rPr>
          <w:color w:val="000000"/>
          <w:sz w:val="28"/>
          <w:szCs w:val="28"/>
        </w:rPr>
      </w:pPr>
      <w:r w:rsidRPr="00E73209">
        <w:rPr>
          <w:color w:val="000000"/>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3FA68EC1" w14:textId="77777777" w:rsidR="00E73209" w:rsidRPr="00E73209" w:rsidRDefault="00E73209" w:rsidP="00E73209">
      <w:pPr>
        <w:snapToGrid w:val="0"/>
        <w:ind w:firstLine="709"/>
        <w:jc w:val="both"/>
        <w:rPr>
          <w:color w:val="000000"/>
          <w:sz w:val="28"/>
          <w:szCs w:val="28"/>
        </w:rPr>
      </w:pPr>
      <w:r w:rsidRPr="00E73209">
        <w:rPr>
          <w:color w:val="000000"/>
          <w:sz w:val="28"/>
          <w:szCs w:val="28"/>
        </w:rPr>
        <w:t>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73BF52CF" w14:textId="77777777" w:rsidR="00E73209" w:rsidRPr="00E73209" w:rsidRDefault="00E73209" w:rsidP="00E73209">
      <w:pPr>
        <w:snapToGrid w:val="0"/>
        <w:ind w:firstLine="709"/>
        <w:jc w:val="both"/>
        <w:rPr>
          <w:color w:val="000000"/>
          <w:sz w:val="28"/>
          <w:szCs w:val="28"/>
        </w:rPr>
      </w:pPr>
      <w:r w:rsidRPr="00E73209">
        <w:rPr>
          <w:color w:val="000000"/>
          <w:sz w:val="28"/>
          <w:szCs w:val="28"/>
        </w:rPr>
        <w:t xml:space="preserve">Экономически обоснованная цена угля «марки </w:t>
      </w:r>
      <w:proofErr w:type="spellStart"/>
      <w:r w:rsidRPr="00E73209">
        <w:rPr>
          <w:color w:val="000000"/>
          <w:sz w:val="28"/>
          <w:szCs w:val="28"/>
        </w:rPr>
        <w:t>Др</w:t>
      </w:r>
      <w:proofErr w:type="spellEnd"/>
      <w:r w:rsidRPr="00E73209">
        <w:rPr>
          <w:color w:val="000000"/>
          <w:sz w:val="28"/>
          <w:szCs w:val="28"/>
        </w:rPr>
        <w:t>» рассчитанная от базовой биржевой калорийности за 2023 г., с учетом фактического теплового эквивалента 0,75, составила:</w:t>
      </w:r>
    </w:p>
    <w:p w14:paraId="0DD8C118" w14:textId="77777777" w:rsidR="00E73209" w:rsidRPr="00E73209" w:rsidRDefault="00E73209" w:rsidP="00E73209">
      <w:pPr>
        <w:snapToGrid w:val="0"/>
        <w:ind w:firstLine="709"/>
        <w:jc w:val="both"/>
        <w:rPr>
          <w:color w:val="000000"/>
          <w:sz w:val="28"/>
          <w:szCs w:val="28"/>
        </w:rPr>
      </w:pPr>
      <w:r w:rsidRPr="00E73209">
        <w:rPr>
          <w:color w:val="000000"/>
          <w:sz w:val="28"/>
          <w:szCs w:val="28"/>
        </w:rPr>
        <w:t>1 436,80 руб./т. (без НДС) = 1 915,73 руб./т (с НДС) * 0,75,</w:t>
      </w:r>
    </w:p>
    <w:p w14:paraId="4F746CCA" w14:textId="77777777" w:rsidR="00E73209" w:rsidRPr="00E73209" w:rsidRDefault="00E73209" w:rsidP="00E73209">
      <w:pPr>
        <w:snapToGrid w:val="0"/>
        <w:ind w:firstLine="709"/>
        <w:jc w:val="both"/>
        <w:rPr>
          <w:color w:val="000000"/>
          <w:sz w:val="28"/>
          <w:szCs w:val="28"/>
        </w:rPr>
      </w:pPr>
      <w:r w:rsidRPr="00E73209">
        <w:rPr>
          <w:color w:val="000000"/>
          <w:sz w:val="28"/>
          <w:szCs w:val="28"/>
        </w:rPr>
        <w:t xml:space="preserve">что выше фактической цены угля марки </w:t>
      </w:r>
      <w:proofErr w:type="spellStart"/>
      <w:r w:rsidRPr="00E73209">
        <w:rPr>
          <w:color w:val="000000"/>
          <w:sz w:val="28"/>
          <w:szCs w:val="28"/>
        </w:rPr>
        <w:t>Др</w:t>
      </w:r>
      <w:proofErr w:type="spellEnd"/>
      <w:r w:rsidRPr="00E73209">
        <w:rPr>
          <w:color w:val="000000"/>
          <w:sz w:val="28"/>
          <w:szCs w:val="28"/>
        </w:rPr>
        <w:t xml:space="preserve"> ООО «СДС-Энерго» за 2023 г (1 430,91 руб./т (без НДС)).</w:t>
      </w:r>
    </w:p>
    <w:p w14:paraId="407E6EA1" w14:textId="77777777" w:rsidR="00E73209" w:rsidRPr="00E73209" w:rsidRDefault="00E73209" w:rsidP="00E73209">
      <w:pPr>
        <w:snapToGrid w:val="0"/>
        <w:ind w:firstLine="709"/>
        <w:jc w:val="both"/>
        <w:rPr>
          <w:color w:val="000000"/>
          <w:sz w:val="28"/>
          <w:szCs w:val="28"/>
        </w:rPr>
      </w:pPr>
      <w:r w:rsidRPr="00E73209">
        <w:rPr>
          <w:color w:val="000000"/>
          <w:sz w:val="28"/>
          <w:szCs w:val="28"/>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4D66E9E2" w14:textId="039D5808" w:rsidR="00E73209" w:rsidRPr="00E73209" w:rsidRDefault="00E73209" w:rsidP="00E73209">
      <w:pPr>
        <w:snapToGrid w:val="0"/>
        <w:ind w:firstLine="709"/>
        <w:jc w:val="both"/>
        <w:rPr>
          <w:color w:val="000000"/>
          <w:sz w:val="28"/>
          <w:szCs w:val="28"/>
        </w:rPr>
      </w:pPr>
      <w:r w:rsidRPr="00E73209">
        <w:rPr>
          <w:noProof/>
          <w:color w:val="000000"/>
          <w:position w:val="-14"/>
        </w:rPr>
        <w:drawing>
          <wp:inline distT="0" distB="0" distL="0" distR="0" wp14:anchorId="5B920C7A" wp14:editId="22E34366">
            <wp:extent cx="2457450" cy="352425"/>
            <wp:effectExtent l="0" t="0" r="0" b="0"/>
            <wp:docPr id="119920064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E73209">
        <w:rPr>
          <w:color w:val="000000"/>
        </w:rPr>
        <w:t xml:space="preserve"> (тыс. руб.), (29)</w:t>
      </w:r>
    </w:p>
    <w:p w14:paraId="00276350" w14:textId="77777777" w:rsidR="00E73209" w:rsidRPr="00E73209" w:rsidRDefault="00E73209" w:rsidP="00E73209">
      <w:pPr>
        <w:snapToGrid w:val="0"/>
        <w:ind w:firstLine="709"/>
        <w:jc w:val="both"/>
        <w:rPr>
          <w:color w:val="000000"/>
          <w:sz w:val="28"/>
          <w:szCs w:val="28"/>
        </w:rPr>
      </w:pPr>
      <w:r w:rsidRPr="00E73209">
        <w:rPr>
          <w:color w:val="000000"/>
          <w:sz w:val="28"/>
          <w:szCs w:val="28"/>
        </w:rPr>
        <w:t>где:</w:t>
      </w:r>
    </w:p>
    <w:p w14:paraId="0219B03C" w14:textId="77777777" w:rsidR="00E73209" w:rsidRPr="00E73209" w:rsidRDefault="00E73209" w:rsidP="00E73209">
      <w:pPr>
        <w:snapToGrid w:val="0"/>
        <w:ind w:firstLine="709"/>
        <w:jc w:val="both"/>
        <w:rPr>
          <w:color w:val="000000"/>
          <w:sz w:val="28"/>
          <w:szCs w:val="28"/>
        </w:rPr>
      </w:pPr>
      <w:proofErr w:type="spellStart"/>
      <w:proofErr w:type="gramStart"/>
      <w:r w:rsidRPr="00E73209">
        <w:rPr>
          <w:color w:val="000000"/>
          <w:sz w:val="28"/>
          <w:szCs w:val="28"/>
        </w:rPr>
        <w:t>bi,k</w:t>
      </w:r>
      <w:proofErr w:type="spellEnd"/>
      <w:proofErr w:type="gramEnd"/>
      <w:r w:rsidRPr="00E73209">
        <w:rPr>
          <w:color w:val="000000"/>
          <w:sz w:val="28"/>
          <w:szCs w:val="28"/>
        </w:rPr>
        <w:t xml:space="preserve"> - удельный расход топлива учтенный при установлении тарифов на 2023 год – 173,30 кг </w:t>
      </w:r>
      <w:proofErr w:type="spellStart"/>
      <w:r w:rsidRPr="00E73209">
        <w:rPr>
          <w:color w:val="000000"/>
          <w:sz w:val="28"/>
          <w:szCs w:val="28"/>
        </w:rPr>
        <w:t>у.т</w:t>
      </w:r>
      <w:proofErr w:type="spellEnd"/>
      <w:r w:rsidRPr="00E73209">
        <w:rPr>
          <w:color w:val="000000"/>
          <w:sz w:val="28"/>
          <w:szCs w:val="28"/>
        </w:rPr>
        <w:t>./Гкал,</w:t>
      </w:r>
    </w:p>
    <w:p w14:paraId="2E8A9BCE" w14:textId="335ABCC3" w:rsidR="00E73209" w:rsidRPr="00E73209" w:rsidRDefault="00E73209" w:rsidP="00E73209">
      <w:pPr>
        <w:snapToGrid w:val="0"/>
        <w:ind w:firstLine="709"/>
        <w:jc w:val="both"/>
        <w:rPr>
          <w:color w:val="000000"/>
          <w:sz w:val="28"/>
          <w:szCs w:val="28"/>
        </w:rPr>
      </w:pPr>
      <w:r w:rsidRPr="00E73209">
        <w:rPr>
          <w:noProof/>
          <w:color w:val="000000"/>
          <w:sz w:val="28"/>
          <w:szCs w:val="28"/>
        </w:rPr>
        <w:drawing>
          <wp:inline distT="0" distB="0" distL="0" distR="0" wp14:anchorId="0CF59744" wp14:editId="2E594FE4">
            <wp:extent cx="466725" cy="361950"/>
            <wp:effectExtent l="0" t="0" r="0" b="0"/>
            <wp:docPr id="23505749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E73209">
        <w:rPr>
          <w:color w:val="000000"/>
          <w:sz w:val="28"/>
          <w:szCs w:val="28"/>
        </w:rPr>
        <w:t>- фактический объем отпуска тепловой энергии, поставляемой с коллекторов источника тепловой энергии в 2023 году – 77 404,08 Гкал,</w:t>
      </w:r>
    </w:p>
    <w:p w14:paraId="168803EB" w14:textId="5AE7DBAE" w:rsidR="00E73209" w:rsidRPr="00E73209" w:rsidRDefault="00E73209" w:rsidP="00E73209">
      <w:pPr>
        <w:snapToGrid w:val="0"/>
        <w:ind w:firstLine="709"/>
        <w:jc w:val="both"/>
        <w:rPr>
          <w:color w:val="FF0000"/>
          <w:sz w:val="28"/>
          <w:szCs w:val="28"/>
        </w:rPr>
      </w:pPr>
      <w:r w:rsidRPr="00E73209">
        <w:rPr>
          <w:color w:val="000000"/>
          <w:sz w:val="28"/>
          <w:szCs w:val="28"/>
        </w:rPr>
        <w:t xml:space="preserve"> </w:t>
      </w:r>
      <w:r w:rsidRPr="00E73209">
        <w:rPr>
          <w:noProof/>
          <w:color w:val="000000"/>
          <w:sz w:val="28"/>
          <w:szCs w:val="28"/>
        </w:rPr>
        <w:drawing>
          <wp:inline distT="0" distB="0" distL="0" distR="0" wp14:anchorId="44B8B13E" wp14:editId="2CE4A703">
            <wp:extent cx="447675" cy="333375"/>
            <wp:effectExtent l="0" t="0" r="9525" b="0"/>
            <wp:docPr id="65471653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E73209">
        <w:rPr>
          <w:color w:val="000000"/>
          <w:sz w:val="28"/>
          <w:szCs w:val="28"/>
        </w:rPr>
        <w:t xml:space="preserve">- фактическая цена на условное топливо (с учетом затрат на его доставку и хранение) - 2 852,90 руб./т. </w:t>
      </w:r>
      <w:proofErr w:type="spellStart"/>
      <w:r w:rsidRPr="00E73209">
        <w:rPr>
          <w:color w:val="000000"/>
          <w:sz w:val="28"/>
          <w:szCs w:val="28"/>
        </w:rPr>
        <w:t>у.т</w:t>
      </w:r>
      <w:proofErr w:type="spellEnd"/>
      <w:r w:rsidRPr="00E73209">
        <w:rPr>
          <w:color w:val="000000"/>
          <w:sz w:val="28"/>
          <w:szCs w:val="28"/>
        </w:rPr>
        <w:t xml:space="preserve">. = 36 454,09 тыс. руб. </w:t>
      </w:r>
      <w:r w:rsidRPr="00E73209">
        <w:rPr>
          <w:color w:val="000000"/>
          <w:sz w:val="20"/>
          <w:szCs w:val="20"/>
        </w:rPr>
        <w:t xml:space="preserve">(факт расходы на уголь и доставку ООО ХК «СДС-Энерго» за 2023) </w:t>
      </w:r>
      <w:r w:rsidRPr="00E73209">
        <w:rPr>
          <w:color w:val="000000"/>
          <w:sz w:val="28"/>
          <w:szCs w:val="28"/>
        </w:rPr>
        <w:t xml:space="preserve">/ 12 777,9 </w:t>
      </w:r>
      <w:proofErr w:type="spellStart"/>
      <w:r w:rsidRPr="00E73209">
        <w:rPr>
          <w:color w:val="000000"/>
          <w:sz w:val="28"/>
          <w:szCs w:val="28"/>
        </w:rPr>
        <w:t>т.у.т</w:t>
      </w:r>
      <w:proofErr w:type="spellEnd"/>
      <w:r w:rsidRPr="00E73209">
        <w:rPr>
          <w:color w:val="000000"/>
          <w:sz w:val="28"/>
          <w:szCs w:val="28"/>
        </w:rPr>
        <w:t xml:space="preserve">. </w:t>
      </w:r>
    </w:p>
    <w:p w14:paraId="7B0B1D01" w14:textId="77777777" w:rsidR="00E73209" w:rsidRPr="00E73209" w:rsidRDefault="00E73209" w:rsidP="00E73209">
      <w:pPr>
        <w:snapToGrid w:val="0"/>
        <w:ind w:firstLine="709"/>
        <w:jc w:val="both"/>
        <w:rPr>
          <w:color w:val="000000"/>
          <w:sz w:val="28"/>
          <w:szCs w:val="28"/>
        </w:rPr>
      </w:pPr>
    </w:p>
    <w:p w14:paraId="7464B49F" w14:textId="77777777" w:rsidR="00E73209" w:rsidRPr="00E73209" w:rsidRDefault="00E73209" w:rsidP="00E73209">
      <w:pPr>
        <w:snapToGrid w:val="0"/>
        <w:ind w:firstLine="709"/>
        <w:jc w:val="both"/>
        <w:rPr>
          <w:color w:val="000000"/>
          <w:sz w:val="20"/>
          <w:szCs w:val="20"/>
        </w:rPr>
      </w:pPr>
      <w:r w:rsidRPr="00E73209">
        <w:rPr>
          <w:color w:val="000000"/>
          <w:sz w:val="28"/>
          <w:szCs w:val="28"/>
        </w:rPr>
        <w:lastRenderedPageBreak/>
        <w:t xml:space="preserve">12 777,9 </w:t>
      </w:r>
      <w:proofErr w:type="spellStart"/>
      <w:r w:rsidRPr="00E73209">
        <w:rPr>
          <w:color w:val="000000"/>
          <w:sz w:val="28"/>
          <w:szCs w:val="28"/>
        </w:rPr>
        <w:t>т.у.т</w:t>
      </w:r>
      <w:proofErr w:type="spellEnd"/>
      <w:r w:rsidRPr="00E73209">
        <w:rPr>
          <w:color w:val="000000"/>
          <w:sz w:val="28"/>
          <w:szCs w:val="28"/>
        </w:rPr>
        <w:t xml:space="preserve">. = 77 404,08 Гкал </w:t>
      </w:r>
      <w:r w:rsidRPr="00E73209">
        <w:rPr>
          <w:color w:val="000000"/>
          <w:sz w:val="20"/>
          <w:szCs w:val="20"/>
        </w:rPr>
        <w:t xml:space="preserve">(отпуск ТЭ в сеть по расчету ООО ХК «СДС-Энерго» за 2023) </w:t>
      </w:r>
      <w:r w:rsidRPr="00E73209">
        <w:rPr>
          <w:color w:val="000000"/>
          <w:sz w:val="28"/>
          <w:szCs w:val="28"/>
        </w:rPr>
        <w:t xml:space="preserve">/ 165,08 кг </w:t>
      </w:r>
      <w:proofErr w:type="spellStart"/>
      <w:r w:rsidRPr="00E73209">
        <w:rPr>
          <w:color w:val="000000"/>
          <w:sz w:val="28"/>
          <w:szCs w:val="28"/>
        </w:rPr>
        <w:t>у.т</w:t>
      </w:r>
      <w:proofErr w:type="spellEnd"/>
      <w:r w:rsidRPr="00E73209">
        <w:rPr>
          <w:color w:val="000000"/>
          <w:sz w:val="28"/>
          <w:szCs w:val="28"/>
        </w:rPr>
        <w:t xml:space="preserve">./Гкал </w:t>
      </w:r>
      <w:r w:rsidRPr="00E73209">
        <w:rPr>
          <w:color w:val="000000"/>
          <w:sz w:val="20"/>
          <w:szCs w:val="20"/>
        </w:rPr>
        <w:t>(по данным ООО ХК «СДС-Энерго» за 2023)</w:t>
      </w:r>
    </w:p>
    <w:p w14:paraId="567226BB" w14:textId="77777777" w:rsidR="00E73209" w:rsidRPr="00E73209" w:rsidRDefault="00E73209" w:rsidP="00E73209">
      <w:pPr>
        <w:snapToGrid w:val="0"/>
        <w:ind w:firstLine="709"/>
        <w:jc w:val="both"/>
        <w:rPr>
          <w:color w:val="000000"/>
          <w:sz w:val="28"/>
          <w:szCs w:val="28"/>
        </w:rPr>
      </w:pPr>
      <w:r w:rsidRPr="00E73209">
        <w:rPr>
          <w:color w:val="000000"/>
          <w:sz w:val="28"/>
          <w:szCs w:val="28"/>
        </w:rPr>
        <w:t xml:space="preserve">Расходы на топливо, принимаются экспертами в сумме 38 269,21 тыс. руб. = 173,30 кг </w:t>
      </w:r>
      <w:proofErr w:type="spellStart"/>
      <w:r w:rsidRPr="00E73209">
        <w:rPr>
          <w:color w:val="000000"/>
          <w:sz w:val="28"/>
          <w:szCs w:val="28"/>
        </w:rPr>
        <w:t>у.т</w:t>
      </w:r>
      <w:proofErr w:type="spellEnd"/>
      <w:r w:rsidRPr="00E73209">
        <w:rPr>
          <w:color w:val="000000"/>
          <w:sz w:val="28"/>
          <w:szCs w:val="28"/>
        </w:rPr>
        <w:t xml:space="preserve">./Гкал </w:t>
      </w:r>
      <w:r w:rsidRPr="00E73209">
        <w:rPr>
          <w:color w:val="000000"/>
          <w:sz w:val="20"/>
          <w:szCs w:val="20"/>
        </w:rPr>
        <w:t xml:space="preserve">(утвержден постановлением РЭК Кузбасса от 11.08.2022 №208) </w:t>
      </w:r>
      <w:r w:rsidRPr="00E73209">
        <w:rPr>
          <w:color w:val="000000"/>
          <w:sz w:val="28"/>
          <w:szCs w:val="28"/>
        </w:rPr>
        <w:t xml:space="preserve">* </w:t>
      </w:r>
      <w:r w:rsidRPr="00E73209">
        <w:rPr>
          <w:color w:val="000000"/>
          <w:sz w:val="28"/>
          <w:szCs w:val="28"/>
        </w:rPr>
        <w:br/>
        <w:t xml:space="preserve">77 404,08 Гкал * 2 852,90 руб./т. </w:t>
      </w:r>
      <w:proofErr w:type="spellStart"/>
      <w:r w:rsidRPr="00E73209">
        <w:rPr>
          <w:color w:val="000000"/>
          <w:sz w:val="28"/>
          <w:szCs w:val="28"/>
        </w:rPr>
        <w:t>у.т</w:t>
      </w:r>
      <w:proofErr w:type="spellEnd"/>
      <w:r w:rsidRPr="00E73209">
        <w:rPr>
          <w:color w:val="000000"/>
          <w:sz w:val="28"/>
          <w:szCs w:val="28"/>
        </w:rPr>
        <w:t>. / 1000.</w:t>
      </w:r>
    </w:p>
    <w:p w14:paraId="7444AE38" w14:textId="77777777" w:rsidR="00E73209" w:rsidRPr="00E73209" w:rsidRDefault="00E73209" w:rsidP="00E73209">
      <w:pPr>
        <w:ind w:firstLine="709"/>
        <w:jc w:val="both"/>
        <w:rPr>
          <w:snapToGrid w:val="0"/>
          <w:sz w:val="28"/>
          <w:szCs w:val="28"/>
        </w:rPr>
      </w:pPr>
    </w:p>
    <w:p w14:paraId="09DC95D4" w14:textId="77777777" w:rsidR="00E73209" w:rsidRPr="00E73209" w:rsidRDefault="00E73209" w:rsidP="00E73209">
      <w:pPr>
        <w:ind w:firstLine="709"/>
        <w:jc w:val="both"/>
        <w:rPr>
          <w:snapToGrid w:val="0"/>
          <w:sz w:val="28"/>
          <w:szCs w:val="28"/>
        </w:rPr>
      </w:pPr>
      <w:r w:rsidRPr="00E73209">
        <w:rPr>
          <w:snapToGrid w:val="0"/>
          <w:sz w:val="28"/>
          <w:szCs w:val="28"/>
        </w:rPr>
        <w:t>Цены и объемы по электрической энергии и по холодной воде в 2023 году представлены в Приложении №1.</w:t>
      </w:r>
    </w:p>
    <w:p w14:paraId="6E6CA6AD" w14:textId="77777777" w:rsidR="00E73209" w:rsidRPr="00E73209" w:rsidRDefault="00E73209" w:rsidP="00E73209">
      <w:pPr>
        <w:widowControl w:val="0"/>
        <w:tabs>
          <w:tab w:val="left" w:pos="1890"/>
        </w:tabs>
        <w:ind w:firstLine="709"/>
        <w:jc w:val="both"/>
        <w:rPr>
          <w:snapToGrid w:val="0"/>
          <w:sz w:val="28"/>
          <w:szCs w:val="28"/>
        </w:rPr>
      </w:pPr>
      <w:r w:rsidRPr="00E73209">
        <w:rPr>
          <w:snapToGrid w:val="0"/>
          <w:sz w:val="28"/>
          <w:szCs w:val="28"/>
        </w:rPr>
        <w:t>Подходы экспертов в целях определения фактической цены отражены в таблице 13.</w:t>
      </w:r>
    </w:p>
    <w:p w14:paraId="594331AF" w14:textId="77777777" w:rsidR="00E73209" w:rsidRPr="00E73209" w:rsidRDefault="00E73209" w:rsidP="00E73209">
      <w:pPr>
        <w:tabs>
          <w:tab w:val="left" w:pos="1890"/>
        </w:tabs>
        <w:ind w:left="1440" w:right="-1"/>
        <w:jc w:val="right"/>
        <w:rPr>
          <w:bCs/>
          <w:sz w:val="28"/>
          <w:szCs w:val="28"/>
        </w:rPr>
      </w:pPr>
      <w:r w:rsidRPr="00E73209">
        <w:rPr>
          <w:bCs/>
          <w:sz w:val="28"/>
          <w:szCs w:val="28"/>
        </w:rPr>
        <w:t>Таблица 13</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26"/>
        <w:gridCol w:w="1629"/>
        <w:gridCol w:w="1559"/>
        <w:gridCol w:w="3714"/>
      </w:tblGrid>
      <w:tr w:rsidR="00E73209" w:rsidRPr="00E73209" w14:paraId="0896DAAA" w14:textId="77777777" w:rsidTr="00627AA0">
        <w:trPr>
          <w:trHeight w:val="634"/>
        </w:trPr>
        <w:tc>
          <w:tcPr>
            <w:tcW w:w="540" w:type="dxa"/>
            <w:shd w:val="clear" w:color="auto" w:fill="auto"/>
            <w:vAlign w:val="center"/>
            <w:hideMark/>
          </w:tcPr>
          <w:p w14:paraId="01D5E3B7" w14:textId="77777777" w:rsidR="00E73209" w:rsidRPr="00E73209" w:rsidRDefault="00E73209" w:rsidP="00E73209">
            <w:pPr>
              <w:jc w:val="center"/>
              <w:rPr>
                <w:szCs w:val="20"/>
              </w:rPr>
            </w:pPr>
            <w:r w:rsidRPr="00E73209">
              <w:rPr>
                <w:szCs w:val="20"/>
              </w:rPr>
              <w:t>№ п/п</w:t>
            </w:r>
          </w:p>
        </w:tc>
        <w:tc>
          <w:tcPr>
            <w:tcW w:w="2226" w:type="dxa"/>
            <w:shd w:val="clear" w:color="auto" w:fill="auto"/>
            <w:vAlign w:val="center"/>
            <w:hideMark/>
          </w:tcPr>
          <w:p w14:paraId="058D8E7E" w14:textId="77777777" w:rsidR="00E73209" w:rsidRPr="00E73209" w:rsidRDefault="00E73209" w:rsidP="00E73209">
            <w:pPr>
              <w:jc w:val="center"/>
              <w:rPr>
                <w:szCs w:val="20"/>
              </w:rPr>
            </w:pPr>
            <w:r w:rsidRPr="00E73209">
              <w:rPr>
                <w:szCs w:val="20"/>
              </w:rPr>
              <w:t xml:space="preserve">Наименование </w:t>
            </w:r>
          </w:p>
        </w:tc>
        <w:tc>
          <w:tcPr>
            <w:tcW w:w="1629" w:type="dxa"/>
            <w:vAlign w:val="center"/>
          </w:tcPr>
          <w:p w14:paraId="22A0354B" w14:textId="77777777" w:rsidR="00E73209" w:rsidRPr="00E73209" w:rsidRDefault="00E73209" w:rsidP="00E73209">
            <w:pPr>
              <w:jc w:val="center"/>
              <w:rPr>
                <w:szCs w:val="20"/>
              </w:rPr>
            </w:pPr>
            <w:r w:rsidRPr="00E73209">
              <w:rPr>
                <w:szCs w:val="20"/>
              </w:rPr>
              <w:t xml:space="preserve">Фактическая цена, по данным предприятия </w:t>
            </w:r>
            <w:r w:rsidRPr="00E73209">
              <w:rPr>
                <w:szCs w:val="20"/>
              </w:rPr>
              <w:br/>
              <w:t>за 2023 год</w:t>
            </w:r>
          </w:p>
        </w:tc>
        <w:tc>
          <w:tcPr>
            <w:tcW w:w="1559" w:type="dxa"/>
            <w:shd w:val="clear" w:color="auto" w:fill="auto"/>
            <w:vAlign w:val="center"/>
            <w:hideMark/>
          </w:tcPr>
          <w:p w14:paraId="77294D95" w14:textId="77777777" w:rsidR="00E73209" w:rsidRPr="00E73209" w:rsidRDefault="00E73209" w:rsidP="00E73209">
            <w:pPr>
              <w:jc w:val="center"/>
              <w:rPr>
                <w:szCs w:val="20"/>
              </w:rPr>
            </w:pPr>
            <w:r w:rsidRPr="00E73209">
              <w:rPr>
                <w:szCs w:val="20"/>
              </w:rPr>
              <w:t>Фактическая цена, принятая экспертами (2023 год)</w:t>
            </w:r>
          </w:p>
          <w:p w14:paraId="06924BCD" w14:textId="77777777" w:rsidR="00E73209" w:rsidRPr="00E73209" w:rsidRDefault="00E73209" w:rsidP="00E73209">
            <w:pPr>
              <w:jc w:val="center"/>
              <w:rPr>
                <w:szCs w:val="20"/>
              </w:rPr>
            </w:pPr>
          </w:p>
        </w:tc>
        <w:tc>
          <w:tcPr>
            <w:tcW w:w="3714" w:type="dxa"/>
            <w:vAlign w:val="center"/>
          </w:tcPr>
          <w:p w14:paraId="35729A51" w14:textId="77777777" w:rsidR="00E73209" w:rsidRPr="00E73209" w:rsidRDefault="00E73209" w:rsidP="00E73209">
            <w:pPr>
              <w:jc w:val="center"/>
              <w:rPr>
                <w:szCs w:val="20"/>
              </w:rPr>
            </w:pPr>
            <w:r w:rsidRPr="00E73209">
              <w:rPr>
                <w:szCs w:val="20"/>
              </w:rPr>
              <w:t>Основание принятия цены экспертами</w:t>
            </w:r>
          </w:p>
        </w:tc>
      </w:tr>
      <w:tr w:rsidR="00E73209" w:rsidRPr="00E73209" w14:paraId="6C013B68" w14:textId="77777777" w:rsidTr="00627AA0">
        <w:trPr>
          <w:trHeight w:val="293"/>
        </w:trPr>
        <w:tc>
          <w:tcPr>
            <w:tcW w:w="540" w:type="dxa"/>
            <w:shd w:val="clear" w:color="auto" w:fill="auto"/>
            <w:vAlign w:val="center"/>
          </w:tcPr>
          <w:p w14:paraId="1E4F58F1" w14:textId="77777777" w:rsidR="00E73209" w:rsidRPr="00E73209" w:rsidRDefault="00E73209" w:rsidP="00E73209">
            <w:pPr>
              <w:jc w:val="center"/>
              <w:rPr>
                <w:szCs w:val="20"/>
              </w:rPr>
            </w:pPr>
            <w:r w:rsidRPr="00E73209">
              <w:rPr>
                <w:szCs w:val="20"/>
              </w:rPr>
              <w:t>1</w:t>
            </w:r>
          </w:p>
        </w:tc>
        <w:tc>
          <w:tcPr>
            <w:tcW w:w="2226" w:type="dxa"/>
            <w:shd w:val="clear" w:color="auto" w:fill="auto"/>
            <w:vAlign w:val="center"/>
          </w:tcPr>
          <w:p w14:paraId="6513DD55" w14:textId="77777777" w:rsidR="00E73209" w:rsidRPr="00E73209" w:rsidRDefault="00E73209" w:rsidP="00E73209">
            <w:pPr>
              <w:jc w:val="center"/>
              <w:rPr>
                <w:szCs w:val="20"/>
              </w:rPr>
            </w:pPr>
            <w:r w:rsidRPr="00E73209">
              <w:rPr>
                <w:szCs w:val="20"/>
              </w:rPr>
              <w:t>2</w:t>
            </w:r>
          </w:p>
        </w:tc>
        <w:tc>
          <w:tcPr>
            <w:tcW w:w="1629" w:type="dxa"/>
            <w:vAlign w:val="center"/>
          </w:tcPr>
          <w:p w14:paraId="461EE02B" w14:textId="77777777" w:rsidR="00E73209" w:rsidRPr="00E73209" w:rsidRDefault="00E73209" w:rsidP="00E73209">
            <w:pPr>
              <w:jc w:val="center"/>
              <w:rPr>
                <w:szCs w:val="20"/>
              </w:rPr>
            </w:pPr>
            <w:r w:rsidRPr="00E73209">
              <w:rPr>
                <w:szCs w:val="20"/>
              </w:rPr>
              <w:t>3</w:t>
            </w:r>
          </w:p>
        </w:tc>
        <w:tc>
          <w:tcPr>
            <w:tcW w:w="1559" w:type="dxa"/>
            <w:shd w:val="clear" w:color="auto" w:fill="auto"/>
            <w:vAlign w:val="center"/>
          </w:tcPr>
          <w:p w14:paraId="298AA6BE" w14:textId="77777777" w:rsidR="00E73209" w:rsidRPr="00E73209" w:rsidRDefault="00E73209" w:rsidP="00E73209">
            <w:pPr>
              <w:jc w:val="center"/>
              <w:rPr>
                <w:szCs w:val="20"/>
              </w:rPr>
            </w:pPr>
            <w:r w:rsidRPr="00E73209">
              <w:rPr>
                <w:szCs w:val="20"/>
              </w:rPr>
              <w:t>4</w:t>
            </w:r>
          </w:p>
        </w:tc>
        <w:tc>
          <w:tcPr>
            <w:tcW w:w="3714" w:type="dxa"/>
            <w:vAlign w:val="center"/>
          </w:tcPr>
          <w:p w14:paraId="472B87B0" w14:textId="77777777" w:rsidR="00E73209" w:rsidRPr="00E73209" w:rsidRDefault="00E73209" w:rsidP="00E73209">
            <w:pPr>
              <w:jc w:val="center"/>
              <w:rPr>
                <w:szCs w:val="20"/>
              </w:rPr>
            </w:pPr>
            <w:r w:rsidRPr="00E73209">
              <w:rPr>
                <w:szCs w:val="20"/>
              </w:rPr>
              <w:t>5</w:t>
            </w:r>
          </w:p>
        </w:tc>
      </w:tr>
      <w:tr w:rsidR="00E73209" w:rsidRPr="00E73209" w14:paraId="7CB673BD" w14:textId="77777777" w:rsidTr="00627AA0">
        <w:trPr>
          <w:trHeight w:val="353"/>
        </w:trPr>
        <w:tc>
          <w:tcPr>
            <w:tcW w:w="540" w:type="dxa"/>
            <w:shd w:val="clear" w:color="auto" w:fill="auto"/>
            <w:vAlign w:val="center"/>
            <w:hideMark/>
          </w:tcPr>
          <w:p w14:paraId="06510822" w14:textId="77777777" w:rsidR="00E73209" w:rsidRPr="00E73209" w:rsidRDefault="00E73209" w:rsidP="00E73209">
            <w:pPr>
              <w:jc w:val="center"/>
              <w:rPr>
                <w:szCs w:val="20"/>
              </w:rPr>
            </w:pPr>
            <w:r w:rsidRPr="00E73209">
              <w:rPr>
                <w:szCs w:val="20"/>
              </w:rPr>
              <w:t>3</w:t>
            </w:r>
          </w:p>
        </w:tc>
        <w:tc>
          <w:tcPr>
            <w:tcW w:w="2226" w:type="dxa"/>
            <w:shd w:val="clear" w:color="auto" w:fill="auto"/>
            <w:vAlign w:val="center"/>
            <w:hideMark/>
          </w:tcPr>
          <w:p w14:paraId="6DB1C3DC" w14:textId="77777777" w:rsidR="00E73209" w:rsidRPr="00E73209" w:rsidRDefault="00E73209" w:rsidP="00E73209">
            <w:pPr>
              <w:rPr>
                <w:szCs w:val="20"/>
              </w:rPr>
            </w:pPr>
            <w:r w:rsidRPr="00E73209">
              <w:rPr>
                <w:szCs w:val="20"/>
              </w:rPr>
              <w:t>Средневзвешенный тариф потребления электрической энергии, руб. кВт*ч</w:t>
            </w:r>
          </w:p>
        </w:tc>
        <w:tc>
          <w:tcPr>
            <w:tcW w:w="1629" w:type="dxa"/>
            <w:vAlign w:val="center"/>
          </w:tcPr>
          <w:p w14:paraId="57B3C203" w14:textId="77777777" w:rsidR="00E73209" w:rsidRPr="00E73209" w:rsidRDefault="00E73209" w:rsidP="00E73209">
            <w:pPr>
              <w:jc w:val="center"/>
              <w:rPr>
                <w:szCs w:val="20"/>
              </w:rPr>
            </w:pPr>
            <w:r w:rsidRPr="00E73209">
              <w:rPr>
                <w:szCs w:val="20"/>
              </w:rPr>
              <w:t>4,20</w:t>
            </w:r>
          </w:p>
        </w:tc>
        <w:tc>
          <w:tcPr>
            <w:tcW w:w="1559" w:type="dxa"/>
            <w:shd w:val="clear" w:color="auto" w:fill="auto"/>
            <w:vAlign w:val="center"/>
          </w:tcPr>
          <w:p w14:paraId="2626C6EE" w14:textId="77777777" w:rsidR="00E73209" w:rsidRPr="00E73209" w:rsidRDefault="00E73209" w:rsidP="00E73209">
            <w:pPr>
              <w:jc w:val="center"/>
              <w:rPr>
                <w:szCs w:val="20"/>
              </w:rPr>
            </w:pPr>
            <w:r w:rsidRPr="00E73209">
              <w:rPr>
                <w:szCs w:val="20"/>
              </w:rPr>
              <w:t>4,20</w:t>
            </w:r>
          </w:p>
        </w:tc>
        <w:tc>
          <w:tcPr>
            <w:tcW w:w="3714" w:type="dxa"/>
            <w:vAlign w:val="center"/>
          </w:tcPr>
          <w:p w14:paraId="38AA6A22" w14:textId="77777777" w:rsidR="00E73209" w:rsidRPr="00E73209" w:rsidRDefault="00E73209" w:rsidP="00E73209">
            <w:pPr>
              <w:jc w:val="center"/>
              <w:rPr>
                <w:szCs w:val="20"/>
              </w:rPr>
            </w:pPr>
            <w:r w:rsidRPr="00E73209">
              <w:rPr>
                <w:szCs w:val="20"/>
              </w:rPr>
              <w:t>Фактический средневзвешенный тариф за 2023 г., согласно бухгалтерским документам</w:t>
            </w:r>
          </w:p>
        </w:tc>
      </w:tr>
      <w:tr w:rsidR="00E73209" w:rsidRPr="00E73209" w14:paraId="18859E42" w14:textId="77777777" w:rsidTr="00627AA0">
        <w:trPr>
          <w:trHeight w:val="353"/>
        </w:trPr>
        <w:tc>
          <w:tcPr>
            <w:tcW w:w="540" w:type="dxa"/>
            <w:shd w:val="clear" w:color="auto" w:fill="auto"/>
            <w:vAlign w:val="center"/>
            <w:hideMark/>
          </w:tcPr>
          <w:p w14:paraId="7E830E3F" w14:textId="77777777" w:rsidR="00E73209" w:rsidRPr="00E73209" w:rsidRDefault="00E73209" w:rsidP="00E73209">
            <w:pPr>
              <w:jc w:val="center"/>
              <w:rPr>
                <w:szCs w:val="20"/>
              </w:rPr>
            </w:pPr>
            <w:r w:rsidRPr="00E73209">
              <w:rPr>
                <w:szCs w:val="20"/>
              </w:rPr>
              <w:t>4</w:t>
            </w:r>
          </w:p>
        </w:tc>
        <w:tc>
          <w:tcPr>
            <w:tcW w:w="2226" w:type="dxa"/>
            <w:shd w:val="clear" w:color="auto" w:fill="auto"/>
            <w:vAlign w:val="center"/>
            <w:hideMark/>
          </w:tcPr>
          <w:p w14:paraId="04C67902" w14:textId="77777777" w:rsidR="00E73209" w:rsidRPr="00E73209" w:rsidRDefault="00E73209" w:rsidP="00E73209">
            <w:pPr>
              <w:rPr>
                <w:szCs w:val="20"/>
              </w:rPr>
            </w:pPr>
            <w:r w:rsidRPr="00E73209">
              <w:rPr>
                <w:szCs w:val="20"/>
              </w:rPr>
              <w:t>Цена холодной воды,</w:t>
            </w:r>
            <w:r w:rsidRPr="00E73209">
              <w:rPr>
                <w:sz w:val="20"/>
                <w:szCs w:val="20"/>
              </w:rPr>
              <w:t xml:space="preserve"> </w:t>
            </w:r>
            <w:r w:rsidRPr="00E73209">
              <w:rPr>
                <w:szCs w:val="20"/>
              </w:rPr>
              <w:t>руб./м³</w:t>
            </w:r>
          </w:p>
        </w:tc>
        <w:tc>
          <w:tcPr>
            <w:tcW w:w="1629" w:type="dxa"/>
            <w:vAlign w:val="center"/>
          </w:tcPr>
          <w:p w14:paraId="4D1CE76A" w14:textId="77777777" w:rsidR="00E73209" w:rsidRPr="00E73209" w:rsidRDefault="00E73209" w:rsidP="00E73209">
            <w:pPr>
              <w:jc w:val="center"/>
              <w:rPr>
                <w:szCs w:val="20"/>
              </w:rPr>
            </w:pPr>
            <w:r w:rsidRPr="00E73209">
              <w:rPr>
                <w:szCs w:val="20"/>
              </w:rPr>
              <w:t>28,71</w:t>
            </w:r>
          </w:p>
        </w:tc>
        <w:tc>
          <w:tcPr>
            <w:tcW w:w="1559" w:type="dxa"/>
            <w:shd w:val="clear" w:color="auto" w:fill="auto"/>
            <w:vAlign w:val="center"/>
          </w:tcPr>
          <w:p w14:paraId="68E6B55B" w14:textId="77777777" w:rsidR="00E73209" w:rsidRPr="00E73209" w:rsidRDefault="00E73209" w:rsidP="00E73209">
            <w:pPr>
              <w:jc w:val="center"/>
              <w:rPr>
                <w:szCs w:val="20"/>
              </w:rPr>
            </w:pPr>
            <w:r w:rsidRPr="00E73209">
              <w:rPr>
                <w:szCs w:val="20"/>
              </w:rPr>
              <w:t>28,71</w:t>
            </w:r>
          </w:p>
        </w:tc>
        <w:tc>
          <w:tcPr>
            <w:tcW w:w="3714" w:type="dxa"/>
            <w:vAlign w:val="center"/>
          </w:tcPr>
          <w:p w14:paraId="75C85AD1" w14:textId="77777777" w:rsidR="00E73209" w:rsidRPr="00E73209" w:rsidRDefault="00E73209" w:rsidP="00E73209">
            <w:pPr>
              <w:autoSpaceDE w:val="0"/>
              <w:autoSpaceDN w:val="0"/>
              <w:adjustRightInd w:val="0"/>
              <w:jc w:val="both"/>
              <w:rPr>
                <w:szCs w:val="20"/>
              </w:rPr>
            </w:pPr>
            <w:r w:rsidRPr="00E73209">
              <w:rPr>
                <w:szCs w:val="20"/>
              </w:rPr>
              <w:t>Тариф на воду (регулируемый тариф) по постановлению региональной энергетической комиссии Кемеровской области:</w:t>
            </w:r>
          </w:p>
          <w:p w14:paraId="2251004F" w14:textId="77777777" w:rsidR="00E73209" w:rsidRPr="00E73209" w:rsidRDefault="00E73209" w:rsidP="00E73209">
            <w:pPr>
              <w:autoSpaceDE w:val="0"/>
              <w:autoSpaceDN w:val="0"/>
              <w:adjustRightInd w:val="0"/>
              <w:jc w:val="both"/>
              <w:rPr>
                <w:szCs w:val="20"/>
              </w:rPr>
            </w:pPr>
            <w:r w:rsidRPr="00E73209">
              <w:rPr>
                <w:szCs w:val="20"/>
              </w:rPr>
              <w:t xml:space="preserve"> № 748 от 28.11.2022г. «О</w:t>
            </w:r>
            <w:r w:rsidRPr="00E73209">
              <w:t>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(Междуреченский муниципальный округ</w:t>
            </w:r>
            <w:r w:rsidRPr="00E73209">
              <w:rPr>
                <w:szCs w:val="20"/>
              </w:rPr>
              <w:t>)»</w:t>
            </w:r>
          </w:p>
        </w:tc>
      </w:tr>
    </w:tbl>
    <w:p w14:paraId="59150F5C" w14:textId="77777777" w:rsidR="00E73209" w:rsidRPr="00E73209" w:rsidRDefault="00E73209" w:rsidP="00E73209">
      <w:pPr>
        <w:tabs>
          <w:tab w:val="left" w:pos="1890"/>
        </w:tabs>
        <w:ind w:firstLine="720"/>
        <w:jc w:val="both"/>
        <w:rPr>
          <w:sz w:val="28"/>
          <w:szCs w:val="28"/>
        </w:rPr>
      </w:pPr>
    </w:p>
    <w:p w14:paraId="17FB1DE8" w14:textId="77777777" w:rsidR="00E73209" w:rsidRPr="00E73209" w:rsidRDefault="00E73209" w:rsidP="00E73209">
      <w:pPr>
        <w:tabs>
          <w:tab w:val="left" w:pos="1890"/>
        </w:tabs>
        <w:ind w:firstLine="720"/>
        <w:jc w:val="both"/>
        <w:rPr>
          <w:bCs/>
          <w:sz w:val="28"/>
          <w:szCs w:val="28"/>
        </w:rPr>
      </w:pPr>
      <w:r w:rsidRPr="00E73209">
        <w:rPr>
          <w:sz w:val="28"/>
          <w:szCs w:val="28"/>
        </w:rPr>
        <w:t>По расчетам экспертов, фактические расходы на приобретение энергетических ресурсов, холодной воды в 2023 году составили 54 605,43</w:t>
      </w:r>
      <w:r w:rsidRPr="00E73209">
        <w:rPr>
          <w:sz w:val="28"/>
          <w:szCs w:val="28"/>
          <w:lang w:val="en-US"/>
        </w:rPr>
        <w:t> </w:t>
      </w:r>
      <w:r w:rsidRPr="00E73209">
        <w:rPr>
          <w:sz w:val="28"/>
          <w:szCs w:val="28"/>
        </w:rPr>
        <w:t xml:space="preserve">тыс. руб. </w:t>
      </w:r>
      <w:r w:rsidRPr="00E73209">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14.</w:t>
      </w:r>
    </w:p>
    <w:p w14:paraId="17B70CD3" w14:textId="77777777" w:rsidR="00E73209" w:rsidRPr="00E73209" w:rsidRDefault="00E73209" w:rsidP="00E73209">
      <w:pPr>
        <w:tabs>
          <w:tab w:val="left" w:pos="1890"/>
        </w:tabs>
        <w:spacing w:line="360" w:lineRule="auto"/>
        <w:ind w:right="142"/>
        <w:jc w:val="right"/>
        <w:rPr>
          <w:snapToGrid w:val="0"/>
          <w:sz w:val="28"/>
          <w:szCs w:val="28"/>
        </w:rPr>
      </w:pPr>
      <w:r w:rsidRPr="00E73209">
        <w:rPr>
          <w:snapToGrid w:val="0"/>
          <w:sz w:val="28"/>
          <w:szCs w:val="28"/>
        </w:rPr>
        <w:t>Таблица 14</w:t>
      </w:r>
    </w:p>
    <w:p w14:paraId="6473AF53" w14:textId="77777777" w:rsidR="00E73209" w:rsidRPr="00E73209" w:rsidRDefault="00E73209" w:rsidP="00E73209">
      <w:pPr>
        <w:jc w:val="center"/>
        <w:rPr>
          <w:snapToGrid w:val="0"/>
          <w:sz w:val="28"/>
          <w:szCs w:val="28"/>
          <w:lang w:eastAsia="en-US"/>
        </w:rPr>
      </w:pPr>
      <w:bookmarkStart w:id="195" w:name="_Toc21094929"/>
      <w:r w:rsidRPr="00E73209">
        <w:rPr>
          <w:snapToGrid w:val="0"/>
          <w:sz w:val="28"/>
          <w:szCs w:val="28"/>
          <w:lang w:eastAsia="en-US"/>
        </w:rPr>
        <w:t>Реестр расходов на приобретение энергетических ресурсов,</w:t>
      </w:r>
    </w:p>
    <w:p w14:paraId="4519F797" w14:textId="77777777" w:rsidR="00E73209" w:rsidRPr="00E73209" w:rsidRDefault="00E73209" w:rsidP="00E73209">
      <w:pPr>
        <w:jc w:val="center"/>
        <w:rPr>
          <w:snapToGrid w:val="0"/>
          <w:sz w:val="28"/>
          <w:szCs w:val="28"/>
          <w:lang w:eastAsia="en-US"/>
        </w:rPr>
      </w:pPr>
      <w:r w:rsidRPr="00E73209">
        <w:rPr>
          <w:snapToGrid w:val="0"/>
          <w:sz w:val="28"/>
          <w:szCs w:val="28"/>
          <w:lang w:eastAsia="en-US"/>
        </w:rPr>
        <w:t>холодной воды и теплоносителя для производства</w:t>
      </w:r>
    </w:p>
    <w:p w14:paraId="103C400A" w14:textId="77777777" w:rsidR="00E73209" w:rsidRPr="00E73209" w:rsidRDefault="00E73209" w:rsidP="00E73209">
      <w:pPr>
        <w:jc w:val="center"/>
        <w:rPr>
          <w:snapToGrid w:val="0"/>
          <w:sz w:val="28"/>
          <w:szCs w:val="28"/>
          <w:lang w:eastAsia="en-US"/>
        </w:rPr>
      </w:pPr>
      <w:r w:rsidRPr="00E73209">
        <w:rPr>
          <w:snapToGrid w:val="0"/>
          <w:sz w:val="28"/>
          <w:szCs w:val="28"/>
          <w:lang w:eastAsia="en-US"/>
        </w:rPr>
        <w:t>и транспортировки тепловой энергии</w:t>
      </w:r>
      <w:bookmarkEnd w:id="195"/>
      <w:r w:rsidRPr="00E73209">
        <w:rPr>
          <w:snapToGrid w:val="0"/>
          <w:sz w:val="28"/>
          <w:szCs w:val="28"/>
          <w:lang w:eastAsia="en-US"/>
        </w:rPr>
        <w:t xml:space="preserve"> в 2023 году</w:t>
      </w:r>
    </w:p>
    <w:p w14:paraId="72716D7C" w14:textId="77777777" w:rsidR="00E73209" w:rsidRPr="00E73209" w:rsidRDefault="00E73209" w:rsidP="00E73209">
      <w:pPr>
        <w:jc w:val="right"/>
        <w:rPr>
          <w:snapToGrid w:val="0"/>
          <w:sz w:val="22"/>
          <w:szCs w:val="22"/>
        </w:rPr>
      </w:pPr>
      <w:r w:rsidRPr="00E73209">
        <w:rPr>
          <w:snapToGrid w:val="0"/>
          <w:sz w:val="22"/>
          <w:szCs w:val="22"/>
        </w:rPr>
        <w:t>тыс. руб.</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473"/>
        <w:gridCol w:w="1566"/>
        <w:gridCol w:w="1568"/>
        <w:gridCol w:w="1684"/>
        <w:gridCol w:w="1705"/>
      </w:tblGrid>
      <w:tr w:rsidR="00E73209" w:rsidRPr="00E73209" w14:paraId="02D94645" w14:textId="77777777" w:rsidTr="00627AA0">
        <w:trPr>
          <w:trHeight w:val="578"/>
        </w:trPr>
        <w:tc>
          <w:tcPr>
            <w:tcW w:w="325" w:type="pct"/>
            <w:shd w:val="clear" w:color="auto" w:fill="auto"/>
            <w:vAlign w:val="center"/>
            <w:hideMark/>
          </w:tcPr>
          <w:p w14:paraId="0482348C" w14:textId="77777777" w:rsidR="00E73209" w:rsidRPr="00E73209" w:rsidRDefault="00E73209" w:rsidP="00E73209">
            <w:pPr>
              <w:jc w:val="center"/>
              <w:rPr>
                <w:snapToGrid w:val="0"/>
              </w:rPr>
            </w:pPr>
            <w:r w:rsidRPr="00E73209">
              <w:rPr>
                <w:snapToGrid w:val="0"/>
              </w:rPr>
              <w:lastRenderedPageBreak/>
              <w:t>№ п/п</w:t>
            </w:r>
          </w:p>
        </w:tc>
        <w:tc>
          <w:tcPr>
            <w:tcW w:w="1285" w:type="pct"/>
            <w:shd w:val="clear" w:color="auto" w:fill="auto"/>
            <w:vAlign w:val="center"/>
            <w:hideMark/>
          </w:tcPr>
          <w:p w14:paraId="12269423" w14:textId="77777777" w:rsidR="00E73209" w:rsidRPr="00E73209" w:rsidRDefault="00E73209" w:rsidP="00E73209">
            <w:pPr>
              <w:jc w:val="center"/>
              <w:rPr>
                <w:snapToGrid w:val="0"/>
              </w:rPr>
            </w:pPr>
            <w:r w:rsidRPr="00E73209">
              <w:rPr>
                <w:snapToGrid w:val="0"/>
              </w:rPr>
              <w:t>Наименование ресурса</w:t>
            </w:r>
          </w:p>
        </w:tc>
        <w:tc>
          <w:tcPr>
            <w:tcW w:w="814" w:type="pct"/>
            <w:vAlign w:val="center"/>
          </w:tcPr>
          <w:p w14:paraId="6D0DBBCF" w14:textId="77777777" w:rsidR="00E73209" w:rsidRPr="00E73209" w:rsidRDefault="00E73209" w:rsidP="00E73209">
            <w:pPr>
              <w:jc w:val="center"/>
            </w:pPr>
            <w:r w:rsidRPr="00E73209">
              <w:t xml:space="preserve">Утверждено РЭК на 2023 </w:t>
            </w:r>
          </w:p>
        </w:tc>
        <w:tc>
          <w:tcPr>
            <w:tcW w:w="815" w:type="pct"/>
            <w:shd w:val="clear" w:color="auto" w:fill="auto"/>
            <w:vAlign w:val="center"/>
            <w:hideMark/>
          </w:tcPr>
          <w:p w14:paraId="42EADDC6" w14:textId="77777777" w:rsidR="00E73209" w:rsidRPr="00E73209" w:rsidRDefault="00E73209" w:rsidP="00E73209">
            <w:pPr>
              <w:jc w:val="center"/>
              <w:rPr>
                <w:snapToGrid w:val="0"/>
              </w:rPr>
            </w:pPr>
            <w:r w:rsidRPr="00E73209">
              <w:t xml:space="preserve">Факт предприятия за 2023 </w:t>
            </w:r>
          </w:p>
        </w:tc>
        <w:tc>
          <w:tcPr>
            <w:tcW w:w="875" w:type="pct"/>
            <w:vAlign w:val="center"/>
          </w:tcPr>
          <w:p w14:paraId="474ACC39" w14:textId="77777777" w:rsidR="00E73209" w:rsidRPr="00E73209" w:rsidRDefault="00E73209" w:rsidP="00E73209">
            <w:pPr>
              <w:jc w:val="center"/>
            </w:pPr>
            <w:r w:rsidRPr="00E73209">
              <w:t>Факт в оценке экспертов 2023</w:t>
            </w:r>
          </w:p>
        </w:tc>
        <w:tc>
          <w:tcPr>
            <w:tcW w:w="886" w:type="pct"/>
            <w:vAlign w:val="center"/>
          </w:tcPr>
          <w:p w14:paraId="1B8971A3" w14:textId="77777777" w:rsidR="00E73209" w:rsidRPr="00E73209" w:rsidRDefault="00E73209" w:rsidP="00E73209">
            <w:pPr>
              <w:jc w:val="center"/>
            </w:pPr>
            <w:r w:rsidRPr="00E73209">
              <w:t>Отклонение (5-4)</w:t>
            </w:r>
          </w:p>
        </w:tc>
      </w:tr>
      <w:tr w:rsidR="00E73209" w:rsidRPr="00E73209" w14:paraId="6B5540EE" w14:textId="77777777" w:rsidTr="00627AA0">
        <w:trPr>
          <w:trHeight w:val="201"/>
        </w:trPr>
        <w:tc>
          <w:tcPr>
            <w:tcW w:w="325" w:type="pct"/>
            <w:shd w:val="clear" w:color="auto" w:fill="auto"/>
            <w:vAlign w:val="center"/>
          </w:tcPr>
          <w:p w14:paraId="6469868D" w14:textId="77777777" w:rsidR="00E73209" w:rsidRPr="00E73209" w:rsidRDefault="00E73209" w:rsidP="00E73209">
            <w:pPr>
              <w:jc w:val="center"/>
              <w:rPr>
                <w:snapToGrid w:val="0"/>
              </w:rPr>
            </w:pPr>
            <w:r w:rsidRPr="00E73209">
              <w:rPr>
                <w:snapToGrid w:val="0"/>
              </w:rPr>
              <w:t>1</w:t>
            </w:r>
          </w:p>
        </w:tc>
        <w:tc>
          <w:tcPr>
            <w:tcW w:w="1285" w:type="pct"/>
            <w:shd w:val="clear" w:color="auto" w:fill="auto"/>
            <w:vAlign w:val="center"/>
          </w:tcPr>
          <w:p w14:paraId="3F5BC5FD" w14:textId="77777777" w:rsidR="00E73209" w:rsidRPr="00E73209" w:rsidRDefault="00E73209" w:rsidP="00E73209">
            <w:pPr>
              <w:jc w:val="center"/>
              <w:rPr>
                <w:snapToGrid w:val="0"/>
              </w:rPr>
            </w:pPr>
            <w:r w:rsidRPr="00E73209">
              <w:rPr>
                <w:snapToGrid w:val="0"/>
              </w:rPr>
              <w:t>2</w:t>
            </w:r>
          </w:p>
        </w:tc>
        <w:tc>
          <w:tcPr>
            <w:tcW w:w="814" w:type="pct"/>
            <w:vAlign w:val="center"/>
          </w:tcPr>
          <w:p w14:paraId="3EC74191" w14:textId="77777777" w:rsidR="00E73209" w:rsidRPr="00E73209" w:rsidRDefault="00E73209" w:rsidP="00E73209">
            <w:pPr>
              <w:jc w:val="center"/>
            </w:pPr>
            <w:r w:rsidRPr="00E73209">
              <w:t>3</w:t>
            </w:r>
          </w:p>
        </w:tc>
        <w:tc>
          <w:tcPr>
            <w:tcW w:w="815" w:type="pct"/>
            <w:shd w:val="clear" w:color="auto" w:fill="auto"/>
            <w:vAlign w:val="center"/>
          </w:tcPr>
          <w:p w14:paraId="7D2B3C87" w14:textId="77777777" w:rsidR="00E73209" w:rsidRPr="00E73209" w:rsidRDefault="00E73209" w:rsidP="00E73209">
            <w:pPr>
              <w:jc w:val="center"/>
            </w:pPr>
            <w:r w:rsidRPr="00E73209">
              <w:t>4</w:t>
            </w:r>
          </w:p>
        </w:tc>
        <w:tc>
          <w:tcPr>
            <w:tcW w:w="875" w:type="pct"/>
            <w:vAlign w:val="center"/>
          </w:tcPr>
          <w:p w14:paraId="7EBDF39C" w14:textId="77777777" w:rsidR="00E73209" w:rsidRPr="00E73209" w:rsidRDefault="00E73209" w:rsidP="00E73209">
            <w:pPr>
              <w:jc w:val="center"/>
            </w:pPr>
            <w:r w:rsidRPr="00E73209">
              <w:t>5</w:t>
            </w:r>
          </w:p>
        </w:tc>
        <w:tc>
          <w:tcPr>
            <w:tcW w:w="886" w:type="pct"/>
            <w:vAlign w:val="center"/>
          </w:tcPr>
          <w:p w14:paraId="5837AF84" w14:textId="77777777" w:rsidR="00E73209" w:rsidRPr="00E73209" w:rsidRDefault="00E73209" w:rsidP="00E73209">
            <w:pPr>
              <w:jc w:val="center"/>
            </w:pPr>
            <w:r w:rsidRPr="00E73209">
              <w:t>6</w:t>
            </w:r>
          </w:p>
        </w:tc>
      </w:tr>
      <w:tr w:rsidR="00E73209" w:rsidRPr="00E73209" w14:paraId="5BA39499" w14:textId="77777777" w:rsidTr="00627AA0">
        <w:trPr>
          <w:trHeight w:val="237"/>
        </w:trPr>
        <w:tc>
          <w:tcPr>
            <w:tcW w:w="325" w:type="pct"/>
            <w:shd w:val="clear" w:color="auto" w:fill="auto"/>
            <w:vAlign w:val="center"/>
            <w:hideMark/>
          </w:tcPr>
          <w:p w14:paraId="40A8CC78" w14:textId="77777777" w:rsidR="00E73209" w:rsidRPr="00E73209" w:rsidRDefault="00E73209" w:rsidP="00E73209">
            <w:pPr>
              <w:jc w:val="center"/>
              <w:rPr>
                <w:snapToGrid w:val="0"/>
              </w:rPr>
            </w:pPr>
            <w:r w:rsidRPr="00E73209">
              <w:rPr>
                <w:snapToGrid w:val="0"/>
              </w:rPr>
              <w:t>1</w:t>
            </w:r>
          </w:p>
        </w:tc>
        <w:tc>
          <w:tcPr>
            <w:tcW w:w="1285" w:type="pct"/>
            <w:shd w:val="clear" w:color="auto" w:fill="auto"/>
            <w:vAlign w:val="center"/>
            <w:hideMark/>
          </w:tcPr>
          <w:p w14:paraId="26B8E18D" w14:textId="77777777" w:rsidR="00E73209" w:rsidRPr="00E73209" w:rsidRDefault="00E73209" w:rsidP="00E73209">
            <w:pPr>
              <w:rPr>
                <w:snapToGrid w:val="0"/>
              </w:rPr>
            </w:pPr>
            <w:r w:rsidRPr="00E73209">
              <w:rPr>
                <w:snapToGrid w:val="0"/>
              </w:rPr>
              <w:t>Расходы на топливо</w:t>
            </w:r>
          </w:p>
        </w:tc>
        <w:tc>
          <w:tcPr>
            <w:tcW w:w="814" w:type="pct"/>
            <w:vAlign w:val="center"/>
          </w:tcPr>
          <w:p w14:paraId="1DB19C6A" w14:textId="77777777" w:rsidR="00E73209" w:rsidRPr="00E73209" w:rsidRDefault="00E73209" w:rsidP="00E73209">
            <w:pPr>
              <w:jc w:val="center"/>
              <w:rPr>
                <w:snapToGrid w:val="0"/>
              </w:rPr>
            </w:pPr>
            <w:r w:rsidRPr="00E73209">
              <w:rPr>
                <w:snapToGrid w:val="0"/>
              </w:rPr>
              <w:t>34 774,05</w:t>
            </w:r>
          </w:p>
        </w:tc>
        <w:tc>
          <w:tcPr>
            <w:tcW w:w="815" w:type="pct"/>
            <w:shd w:val="clear" w:color="auto" w:fill="auto"/>
            <w:vAlign w:val="center"/>
          </w:tcPr>
          <w:p w14:paraId="41CA5F35" w14:textId="77777777" w:rsidR="00E73209" w:rsidRPr="00E73209" w:rsidRDefault="00E73209" w:rsidP="00E73209">
            <w:pPr>
              <w:jc w:val="center"/>
              <w:rPr>
                <w:snapToGrid w:val="0"/>
              </w:rPr>
            </w:pPr>
            <w:r w:rsidRPr="00E73209">
              <w:rPr>
                <w:snapToGrid w:val="0"/>
              </w:rPr>
              <w:t>36 454,08</w:t>
            </w:r>
          </w:p>
        </w:tc>
        <w:tc>
          <w:tcPr>
            <w:tcW w:w="875" w:type="pct"/>
            <w:vAlign w:val="center"/>
          </w:tcPr>
          <w:p w14:paraId="0BB33FC9" w14:textId="77777777" w:rsidR="00E73209" w:rsidRPr="00E73209" w:rsidRDefault="00E73209" w:rsidP="00E73209">
            <w:pPr>
              <w:jc w:val="center"/>
              <w:rPr>
                <w:snapToGrid w:val="0"/>
              </w:rPr>
            </w:pPr>
            <w:r w:rsidRPr="00E73209">
              <w:rPr>
                <w:snapToGrid w:val="0"/>
              </w:rPr>
              <w:t>38 269,21</w:t>
            </w:r>
          </w:p>
        </w:tc>
        <w:tc>
          <w:tcPr>
            <w:tcW w:w="886" w:type="pct"/>
            <w:vAlign w:val="center"/>
          </w:tcPr>
          <w:p w14:paraId="76A2B917" w14:textId="77777777" w:rsidR="00E73209" w:rsidRPr="00E73209" w:rsidRDefault="00E73209" w:rsidP="00E73209">
            <w:pPr>
              <w:jc w:val="center"/>
              <w:rPr>
                <w:snapToGrid w:val="0"/>
              </w:rPr>
            </w:pPr>
            <w:r w:rsidRPr="00E73209">
              <w:rPr>
                <w:snapToGrid w:val="0"/>
              </w:rPr>
              <w:t>1 815,13</w:t>
            </w:r>
          </w:p>
        </w:tc>
      </w:tr>
      <w:tr w:rsidR="00E73209" w:rsidRPr="00E73209" w14:paraId="5889F81A" w14:textId="77777777" w:rsidTr="00627AA0">
        <w:trPr>
          <w:trHeight w:val="237"/>
        </w:trPr>
        <w:tc>
          <w:tcPr>
            <w:tcW w:w="325" w:type="pct"/>
            <w:shd w:val="clear" w:color="auto" w:fill="auto"/>
            <w:vAlign w:val="center"/>
            <w:hideMark/>
          </w:tcPr>
          <w:p w14:paraId="2D88AB7E" w14:textId="77777777" w:rsidR="00E73209" w:rsidRPr="00E73209" w:rsidRDefault="00E73209" w:rsidP="00E73209">
            <w:pPr>
              <w:jc w:val="center"/>
              <w:rPr>
                <w:snapToGrid w:val="0"/>
              </w:rPr>
            </w:pPr>
            <w:r w:rsidRPr="00E73209">
              <w:rPr>
                <w:snapToGrid w:val="0"/>
              </w:rPr>
              <w:t>2</w:t>
            </w:r>
          </w:p>
        </w:tc>
        <w:tc>
          <w:tcPr>
            <w:tcW w:w="1285" w:type="pct"/>
            <w:shd w:val="clear" w:color="auto" w:fill="auto"/>
            <w:vAlign w:val="center"/>
            <w:hideMark/>
          </w:tcPr>
          <w:p w14:paraId="6F27C88D" w14:textId="77777777" w:rsidR="00E73209" w:rsidRPr="00E73209" w:rsidRDefault="00E73209" w:rsidP="00E73209">
            <w:pPr>
              <w:rPr>
                <w:snapToGrid w:val="0"/>
              </w:rPr>
            </w:pPr>
            <w:r w:rsidRPr="00E73209">
              <w:rPr>
                <w:snapToGrid w:val="0"/>
              </w:rPr>
              <w:t>Расходы на электрическую энергию</w:t>
            </w:r>
          </w:p>
        </w:tc>
        <w:tc>
          <w:tcPr>
            <w:tcW w:w="814" w:type="pct"/>
            <w:vAlign w:val="center"/>
          </w:tcPr>
          <w:p w14:paraId="6445C9DF" w14:textId="77777777" w:rsidR="00E73209" w:rsidRPr="00E73209" w:rsidRDefault="00E73209" w:rsidP="00E73209">
            <w:pPr>
              <w:jc w:val="center"/>
              <w:rPr>
                <w:snapToGrid w:val="0"/>
              </w:rPr>
            </w:pPr>
            <w:r w:rsidRPr="00E73209">
              <w:rPr>
                <w:snapToGrid w:val="0"/>
              </w:rPr>
              <w:t>12 787,57</w:t>
            </w:r>
          </w:p>
        </w:tc>
        <w:tc>
          <w:tcPr>
            <w:tcW w:w="815" w:type="pct"/>
            <w:shd w:val="clear" w:color="auto" w:fill="auto"/>
            <w:vAlign w:val="center"/>
          </w:tcPr>
          <w:p w14:paraId="645E6B91" w14:textId="77777777" w:rsidR="00E73209" w:rsidRPr="00E73209" w:rsidRDefault="00E73209" w:rsidP="00E73209">
            <w:pPr>
              <w:jc w:val="center"/>
              <w:rPr>
                <w:snapToGrid w:val="0"/>
              </w:rPr>
            </w:pPr>
            <w:r w:rsidRPr="00E73209">
              <w:rPr>
                <w:snapToGrid w:val="0"/>
              </w:rPr>
              <w:t>13 048,64</w:t>
            </w:r>
          </w:p>
        </w:tc>
        <w:tc>
          <w:tcPr>
            <w:tcW w:w="875" w:type="pct"/>
            <w:vAlign w:val="center"/>
          </w:tcPr>
          <w:p w14:paraId="155187AC" w14:textId="77777777" w:rsidR="00E73209" w:rsidRPr="00E73209" w:rsidRDefault="00E73209" w:rsidP="00E73209">
            <w:pPr>
              <w:jc w:val="center"/>
              <w:rPr>
                <w:snapToGrid w:val="0"/>
              </w:rPr>
            </w:pPr>
            <w:r w:rsidRPr="00E73209">
              <w:rPr>
                <w:snapToGrid w:val="0"/>
              </w:rPr>
              <w:t>13 692,02</w:t>
            </w:r>
          </w:p>
        </w:tc>
        <w:tc>
          <w:tcPr>
            <w:tcW w:w="886" w:type="pct"/>
            <w:vAlign w:val="center"/>
          </w:tcPr>
          <w:p w14:paraId="73CE9DD5" w14:textId="77777777" w:rsidR="00E73209" w:rsidRPr="00E73209" w:rsidRDefault="00E73209" w:rsidP="00E73209">
            <w:pPr>
              <w:jc w:val="center"/>
              <w:rPr>
                <w:snapToGrid w:val="0"/>
              </w:rPr>
            </w:pPr>
            <w:r w:rsidRPr="00E73209">
              <w:rPr>
                <w:snapToGrid w:val="0"/>
              </w:rPr>
              <w:t>643,38</w:t>
            </w:r>
          </w:p>
        </w:tc>
      </w:tr>
      <w:tr w:rsidR="00E73209" w:rsidRPr="00E73209" w14:paraId="15485832" w14:textId="77777777" w:rsidTr="00627AA0">
        <w:trPr>
          <w:trHeight w:val="237"/>
        </w:trPr>
        <w:tc>
          <w:tcPr>
            <w:tcW w:w="325" w:type="pct"/>
            <w:shd w:val="clear" w:color="auto" w:fill="auto"/>
            <w:vAlign w:val="center"/>
            <w:hideMark/>
          </w:tcPr>
          <w:p w14:paraId="3FFFE3DF" w14:textId="77777777" w:rsidR="00E73209" w:rsidRPr="00E73209" w:rsidRDefault="00E73209" w:rsidP="00E73209">
            <w:pPr>
              <w:jc w:val="center"/>
              <w:rPr>
                <w:snapToGrid w:val="0"/>
              </w:rPr>
            </w:pPr>
            <w:r w:rsidRPr="00E73209">
              <w:rPr>
                <w:snapToGrid w:val="0"/>
              </w:rPr>
              <w:t>3</w:t>
            </w:r>
          </w:p>
        </w:tc>
        <w:tc>
          <w:tcPr>
            <w:tcW w:w="1285" w:type="pct"/>
            <w:shd w:val="clear" w:color="auto" w:fill="auto"/>
            <w:vAlign w:val="center"/>
            <w:hideMark/>
          </w:tcPr>
          <w:p w14:paraId="56D5C777" w14:textId="77777777" w:rsidR="00E73209" w:rsidRPr="00E73209" w:rsidRDefault="00E73209" w:rsidP="00E73209">
            <w:pPr>
              <w:rPr>
                <w:snapToGrid w:val="0"/>
              </w:rPr>
            </w:pPr>
            <w:r w:rsidRPr="00E73209">
              <w:rPr>
                <w:snapToGrid w:val="0"/>
              </w:rPr>
              <w:t>Расходы на тепловую энергию</w:t>
            </w:r>
          </w:p>
        </w:tc>
        <w:tc>
          <w:tcPr>
            <w:tcW w:w="814" w:type="pct"/>
            <w:vAlign w:val="center"/>
          </w:tcPr>
          <w:p w14:paraId="6251F7D2" w14:textId="77777777" w:rsidR="00E73209" w:rsidRPr="00E73209" w:rsidRDefault="00E73209" w:rsidP="00E73209">
            <w:pPr>
              <w:jc w:val="center"/>
              <w:rPr>
                <w:snapToGrid w:val="0"/>
              </w:rPr>
            </w:pPr>
            <w:r w:rsidRPr="00E73209">
              <w:rPr>
                <w:snapToGrid w:val="0"/>
              </w:rPr>
              <w:t>0,00</w:t>
            </w:r>
          </w:p>
        </w:tc>
        <w:tc>
          <w:tcPr>
            <w:tcW w:w="815" w:type="pct"/>
            <w:shd w:val="clear" w:color="auto" w:fill="auto"/>
            <w:vAlign w:val="center"/>
          </w:tcPr>
          <w:p w14:paraId="7D9D1A16" w14:textId="77777777" w:rsidR="00E73209" w:rsidRPr="00E73209" w:rsidRDefault="00E73209" w:rsidP="00E73209">
            <w:pPr>
              <w:jc w:val="center"/>
              <w:rPr>
                <w:snapToGrid w:val="0"/>
              </w:rPr>
            </w:pPr>
            <w:r w:rsidRPr="00E73209">
              <w:rPr>
                <w:snapToGrid w:val="0"/>
              </w:rPr>
              <w:t>0,00</w:t>
            </w:r>
          </w:p>
        </w:tc>
        <w:tc>
          <w:tcPr>
            <w:tcW w:w="875" w:type="pct"/>
            <w:vAlign w:val="center"/>
          </w:tcPr>
          <w:p w14:paraId="0EFEC64A" w14:textId="77777777" w:rsidR="00E73209" w:rsidRPr="00E73209" w:rsidRDefault="00E73209" w:rsidP="00E73209">
            <w:pPr>
              <w:jc w:val="center"/>
              <w:rPr>
                <w:snapToGrid w:val="0"/>
              </w:rPr>
            </w:pPr>
            <w:r w:rsidRPr="00E73209">
              <w:rPr>
                <w:snapToGrid w:val="0"/>
              </w:rPr>
              <w:t>0,00</w:t>
            </w:r>
          </w:p>
        </w:tc>
        <w:tc>
          <w:tcPr>
            <w:tcW w:w="886" w:type="pct"/>
            <w:vAlign w:val="center"/>
          </w:tcPr>
          <w:p w14:paraId="5F09C7F1" w14:textId="77777777" w:rsidR="00E73209" w:rsidRPr="00E73209" w:rsidRDefault="00E73209" w:rsidP="00E73209">
            <w:pPr>
              <w:jc w:val="center"/>
              <w:rPr>
                <w:snapToGrid w:val="0"/>
              </w:rPr>
            </w:pPr>
            <w:r w:rsidRPr="00E73209">
              <w:rPr>
                <w:snapToGrid w:val="0"/>
              </w:rPr>
              <w:t>0,00</w:t>
            </w:r>
          </w:p>
        </w:tc>
      </w:tr>
      <w:tr w:rsidR="00E73209" w:rsidRPr="00E73209" w14:paraId="6E2EEC2D" w14:textId="77777777" w:rsidTr="00627AA0">
        <w:trPr>
          <w:trHeight w:val="237"/>
        </w:trPr>
        <w:tc>
          <w:tcPr>
            <w:tcW w:w="325" w:type="pct"/>
            <w:shd w:val="clear" w:color="auto" w:fill="auto"/>
            <w:vAlign w:val="center"/>
            <w:hideMark/>
          </w:tcPr>
          <w:p w14:paraId="136C425F" w14:textId="77777777" w:rsidR="00E73209" w:rsidRPr="00E73209" w:rsidRDefault="00E73209" w:rsidP="00E73209">
            <w:pPr>
              <w:jc w:val="center"/>
              <w:rPr>
                <w:snapToGrid w:val="0"/>
              </w:rPr>
            </w:pPr>
            <w:r w:rsidRPr="00E73209">
              <w:rPr>
                <w:snapToGrid w:val="0"/>
              </w:rPr>
              <w:t>4</w:t>
            </w:r>
          </w:p>
        </w:tc>
        <w:tc>
          <w:tcPr>
            <w:tcW w:w="1285" w:type="pct"/>
            <w:shd w:val="clear" w:color="auto" w:fill="auto"/>
            <w:vAlign w:val="center"/>
            <w:hideMark/>
          </w:tcPr>
          <w:p w14:paraId="3B3ADF93" w14:textId="77777777" w:rsidR="00E73209" w:rsidRPr="00E73209" w:rsidRDefault="00E73209" w:rsidP="00E73209">
            <w:pPr>
              <w:rPr>
                <w:snapToGrid w:val="0"/>
              </w:rPr>
            </w:pPr>
            <w:r w:rsidRPr="00E73209">
              <w:rPr>
                <w:snapToGrid w:val="0"/>
              </w:rPr>
              <w:t>Расходы на холодную воду</w:t>
            </w:r>
          </w:p>
        </w:tc>
        <w:tc>
          <w:tcPr>
            <w:tcW w:w="814" w:type="pct"/>
            <w:vAlign w:val="center"/>
          </w:tcPr>
          <w:p w14:paraId="5C9FD28F" w14:textId="77777777" w:rsidR="00E73209" w:rsidRPr="00E73209" w:rsidRDefault="00E73209" w:rsidP="00E73209">
            <w:pPr>
              <w:jc w:val="center"/>
              <w:rPr>
                <w:snapToGrid w:val="0"/>
              </w:rPr>
            </w:pPr>
            <w:r w:rsidRPr="00E73209">
              <w:rPr>
                <w:snapToGrid w:val="0"/>
              </w:rPr>
              <w:t>1 749,58</w:t>
            </w:r>
          </w:p>
        </w:tc>
        <w:tc>
          <w:tcPr>
            <w:tcW w:w="815" w:type="pct"/>
            <w:shd w:val="clear" w:color="auto" w:fill="auto"/>
            <w:vAlign w:val="center"/>
          </w:tcPr>
          <w:p w14:paraId="7A5D8EB7" w14:textId="77777777" w:rsidR="00E73209" w:rsidRPr="00E73209" w:rsidRDefault="00E73209" w:rsidP="00E73209">
            <w:pPr>
              <w:jc w:val="center"/>
              <w:rPr>
                <w:snapToGrid w:val="0"/>
              </w:rPr>
            </w:pPr>
            <w:r w:rsidRPr="00E73209">
              <w:rPr>
                <w:snapToGrid w:val="0"/>
              </w:rPr>
              <w:t>1 248,23</w:t>
            </w:r>
          </w:p>
        </w:tc>
        <w:tc>
          <w:tcPr>
            <w:tcW w:w="875" w:type="pct"/>
            <w:vAlign w:val="center"/>
          </w:tcPr>
          <w:p w14:paraId="7238E95B" w14:textId="77777777" w:rsidR="00E73209" w:rsidRPr="00E73209" w:rsidRDefault="00E73209" w:rsidP="00E73209">
            <w:pPr>
              <w:jc w:val="center"/>
              <w:rPr>
                <w:snapToGrid w:val="0"/>
              </w:rPr>
            </w:pPr>
            <w:r w:rsidRPr="00E73209">
              <w:rPr>
                <w:snapToGrid w:val="0"/>
              </w:rPr>
              <w:t>2 187,15</w:t>
            </w:r>
          </w:p>
        </w:tc>
        <w:tc>
          <w:tcPr>
            <w:tcW w:w="886" w:type="pct"/>
            <w:vAlign w:val="center"/>
          </w:tcPr>
          <w:p w14:paraId="0C5D3109" w14:textId="77777777" w:rsidR="00E73209" w:rsidRPr="00E73209" w:rsidRDefault="00E73209" w:rsidP="00E73209">
            <w:pPr>
              <w:jc w:val="center"/>
              <w:rPr>
                <w:snapToGrid w:val="0"/>
              </w:rPr>
            </w:pPr>
            <w:r w:rsidRPr="00E73209">
              <w:rPr>
                <w:snapToGrid w:val="0"/>
              </w:rPr>
              <w:t>938,92</w:t>
            </w:r>
          </w:p>
        </w:tc>
      </w:tr>
      <w:tr w:rsidR="00E73209" w:rsidRPr="00E73209" w14:paraId="708A2628" w14:textId="77777777" w:rsidTr="00627AA0">
        <w:trPr>
          <w:trHeight w:val="237"/>
        </w:trPr>
        <w:tc>
          <w:tcPr>
            <w:tcW w:w="325" w:type="pct"/>
            <w:shd w:val="clear" w:color="auto" w:fill="auto"/>
            <w:vAlign w:val="center"/>
            <w:hideMark/>
          </w:tcPr>
          <w:p w14:paraId="1927663F" w14:textId="77777777" w:rsidR="00E73209" w:rsidRPr="00E73209" w:rsidRDefault="00E73209" w:rsidP="00E73209">
            <w:pPr>
              <w:jc w:val="center"/>
              <w:rPr>
                <w:snapToGrid w:val="0"/>
              </w:rPr>
            </w:pPr>
            <w:r w:rsidRPr="00E73209">
              <w:rPr>
                <w:snapToGrid w:val="0"/>
              </w:rPr>
              <w:t>5</w:t>
            </w:r>
          </w:p>
        </w:tc>
        <w:tc>
          <w:tcPr>
            <w:tcW w:w="1285" w:type="pct"/>
            <w:shd w:val="clear" w:color="auto" w:fill="auto"/>
            <w:vAlign w:val="center"/>
            <w:hideMark/>
          </w:tcPr>
          <w:p w14:paraId="178A47F2" w14:textId="77777777" w:rsidR="00E73209" w:rsidRPr="00E73209" w:rsidRDefault="00E73209" w:rsidP="00E73209">
            <w:pPr>
              <w:rPr>
                <w:snapToGrid w:val="0"/>
              </w:rPr>
            </w:pPr>
            <w:r w:rsidRPr="00E73209">
              <w:rPr>
                <w:snapToGrid w:val="0"/>
              </w:rPr>
              <w:t>Расходы на теплоноситель</w:t>
            </w:r>
          </w:p>
        </w:tc>
        <w:tc>
          <w:tcPr>
            <w:tcW w:w="814" w:type="pct"/>
            <w:vAlign w:val="center"/>
          </w:tcPr>
          <w:p w14:paraId="2EF6C636" w14:textId="77777777" w:rsidR="00E73209" w:rsidRPr="00E73209" w:rsidRDefault="00E73209" w:rsidP="00E73209">
            <w:pPr>
              <w:jc w:val="center"/>
              <w:rPr>
                <w:snapToGrid w:val="0"/>
              </w:rPr>
            </w:pPr>
            <w:r w:rsidRPr="00E73209">
              <w:rPr>
                <w:snapToGrid w:val="0"/>
              </w:rPr>
              <w:t>376,25</w:t>
            </w:r>
          </w:p>
        </w:tc>
        <w:tc>
          <w:tcPr>
            <w:tcW w:w="815" w:type="pct"/>
            <w:shd w:val="clear" w:color="auto" w:fill="auto"/>
            <w:vAlign w:val="center"/>
          </w:tcPr>
          <w:p w14:paraId="4C1EE167" w14:textId="77777777" w:rsidR="00E73209" w:rsidRPr="00E73209" w:rsidRDefault="00E73209" w:rsidP="00E73209">
            <w:pPr>
              <w:jc w:val="center"/>
              <w:rPr>
                <w:snapToGrid w:val="0"/>
              </w:rPr>
            </w:pPr>
            <w:r w:rsidRPr="00E73209">
              <w:rPr>
                <w:snapToGrid w:val="0"/>
              </w:rPr>
              <w:t>457,05</w:t>
            </w:r>
          </w:p>
        </w:tc>
        <w:tc>
          <w:tcPr>
            <w:tcW w:w="875" w:type="pct"/>
            <w:vAlign w:val="center"/>
          </w:tcPr>
          <w:p w14:paraId="57BA19D0" w14:textId="77777777" w:rsidR="00E73209" w:rsidRPr="00E73209" w:rsidRDefault="00E73209" w:rsidP="00E73209">
            <w:pPr>
              <w:jc w:val="center"/>
              <w:rPr>
                <w:snapToGrid w:val="0"/>
              </w:rPr>
            </w:pPr>
            <w:r w:rsidRPr="00E73209">
              <w:rPr>
                <w:snapToGrid w:val="0"/>
              </w:rPr>
              <w:t>457,05</w:t>
            </w:r>
          </w:p>
        </w:tc>
        <w:tc>
          <w:tcPr>
            <w:tcW w:w="886" w:type="pct"/>
            <w:vAlign w:val="center"/>
          </w:tcPr>
          <w:p w14:paraId="197D21E6" w14:textId="77777777" w:rsidR="00E73209" w:rsidRPr="00E73209" w:rsidRDefault="00E73209" w:rsidP="00E73209">
            <w:pPr>
              <w:jc w:val="center"/>
              <w:rPr>
                <w:snapToGrid w:val="0"/>
              </w:rPr>
            </w:pPr>
            <w:r w:rsidRPr="00E73209">
              <w:rPr>
                <w:snapToGrid w:val="0"/>
              </w:rPr>
              <w:t>0,00</w:t>
            </w:r>
          </w:p>
        </w:tc>
      </w:tr>
      <w:tr w:rsidR="00E73209" w:rsidRPr="00E73209" w14:paraId="12861AF1" w14:textId="77777777" w:rsidTr="00627AA0">
        <w:trPr>
          <w:trHeight w:val="237"/>
        </w:trPr>
        <w:tc>
          <w:tcPr>
            <w:tcW w:w="325" w:type="pct"/>
            <w:shd w:val="clear" w:color="auto" w:fill="auto"/>
            <w:vAlign w:val="center"/>
            <w:hideMark/>
          </w:tcPr>
          <w:p w14:paraId="7EE6AFCF" w14:textId="77777777" w:rsidR="00E73209" w:rsidRPr="00E73209" w:rsidRDefault="00E73209" w:rsidP="00E73209">
            <w:pPr>
              <w:jc w:val="center"/>
              <w:rPr>
                <w:snapToGrid w:val="0"/>
              </w:rPr>
            </w:pPr>
            <w:r w:rsidRPr="00E73209">
              <w:rPr>
                <w:snapToGrid w:val="0"/>
              </w:rPr>
              <w:t>6</w:t>
            </w:r>
          </w:p>
        </w:tc>
        <w:tc>
          <w:tcPr>
            <w:tcW w:w="1285" w:type="pct"/>
            <w:shd w:val="clear" w:color="auto" w:fill="auto"/>
            <w:vAlign w:val="center"/>
            <w:hideMark/>
          </w:tcPr>
          <w:p w14:paraId="72F38BF6" w14:textId="77777777" w:rsidR="00E73209" w:rsidRPr="00E73209" w:rsidRDefault="00E73209" w:rsidP="00E73209">
            <w:pPr>
              <w:rPr>
                <w:snapToGrid w:val="0"/>
              </w:rPr>
            </w:pPr>
            <w:r w:rsidRPr="00E73209">
              <w:rPr>
                <w:snapToGrid w:val="0"/>
              </w:rPr>
              <w:t>ИТОГО:</w:t>
            </w:r>
          </w:p>
          <w:p w14:paraId="044D4EA3" w14:textId="77777777" w:rsidR="00E73209" w:rsidRPr="00E73209" w:rsidRDefault="00E73209" w:rsidP="00E73209">
            <w:pPr>
              <w:autoSpaceDE w:val="0"/>
              <w:autoSpaceDN w:val="0"/>
              <w:adjustRightInd w:val="0"/>
              <w:jc w:val="both"/>
              <w:rPr>
                <w:snapToGrid w:val="0"/>
              </w:rPr>
            </w:pPr>
            <w:r w:rsidRPr="00E73209">
              <w:rPr>
                <w:snapToGrid w:val="0"/>
              </w:rPr>
              <w:t>(</w:t>
            </w:r>
            <w:r w:rsidRPr="00E73209">
              <w:t>Стр. 6 = стр. 1 + стр.2 + стр. 3 + стр. 4 + стр. 5.</w:t>
            </w:r>
            <w:r w:rsidRPr="00E73209">
              <w:rPr>
                <w:snapToGrid w:val="0"/>
              </w:rPr>
              <w:t>)</w:t>
            </w:r>
          </w:p>
        </w:tc>
        <w:tc>
          <w:tcPr>
            <w:tcW w:w="814" w:type="pct"/>
            <w:vAlign w:val="center"/>
          </w:tcPr>
          <w:p w14:paraId="24CE76D8" w14:textId="77777777" w:rsidR="00E73209" w:rsidRPr="00E73209" w:rsidRDefault="00E73209" w:rsidP="00E73209">
            <w:pPr>
              <w:jc w:val="center"/>
              <w:rPr>
                <w:snapToGrid w:val="0"/>
              </w:rPr>
            </w:pPr>
            <w:r w:rsidRPr="00E73209">
              <w:rPr>
                <w:snapToGrid w:val="0"/>
              </w:rPr>
              <w:t>49 687,45</w:t>
            </w:r>
          </w:p>
        </w:tc>
        <w:tc>
          <w:tcPr>
            <w:tcW w:w="815" w:type="pct"/>
            <w:shd w:val="clear" w:color="auto" w:fill="auto"/>
            <w:vAlign w:val="center"/>
          </w:tcPr>
          <w:p w14:paraId="1FB1F5B7" w14:textId="77777777" w:rsidR="00E73209" w:rsidRPr="00E73209" w:rsidRDefault="00E73209" w:rsidP="00E73209">
            <w:pPr>
              <w:jc w:val="center"/>
              <w:rPr>
                <w:snapToGrid w:val="0"/>
              </w:rPr>
            </w:pPr>
            <w:r w:rsidRPr="00E73209">
              <w:rPr>
                <w:snapToGrid w:val="0"/>
              </w:rPr>
              <w:t>51 208,00</w:t>
            </w:r>
          </w:p>
        </w:tc>
        <w:tc>
          <w:tcPr>
            <w:tcW w:w="875" w:type="pct"/>
            <w:vAlign w:val="center"/>
          </w:tcPr>
          <w:p w14:paraId="092C3EA2" w14:textId="77777777" w:rsidR="00E73209" w:rsidRPr="00E73209" w:rsidRDefault="00E73209" w:rsidP="00E73209">
            <w:pPr>
              <w:jc w:val="center"/>
              <w:rPr>
                <w:snapToGrid w:val="0"/>
              </w:rPr>
            </w:pPr>
            <w:r w:rsidRPr="00E73209">
              <w:rPr>
                <w:snapToGrid w:val="0"/>
              </w:rPr>
              <w:t>54 605,43</w:t>
            </w:r>
          </w:p>
        </w:tc>
        <w:tc>
          <w:tcPr>
            <w:tcW w:w="886" w:type="pct"/>
            <w:vAlign w:val="center"/>
          </w:tcPr>
          <w:p w14:paraId="016B7578" w14:textId="77777777" w:rsidR="00E73209" w:rsidRPr="00E73209" w:rsidRDefault="00E73209" w:rsidP="00E73209">
            <w:pPr>
              <w:jc w:val="center"/>
              <w:rPr>
                <w:snapToGrid w:val="0"/>
              </w:rPr>
            </w:pPr>
            <w:r w:rsidRPr="00E73209">
              <w:rPr>
                <w:snapToGrid w:val="0"/>
              </w:rPr>
              <w:t>3 397,43</w:t>
            </w:r>
          </w:p>
        </w:tc>
      </w:tr>
    </w:tbl>
    <w:p w14:paraId="3DC458AF" w14:textId="77777777" w:rsidR="00E73209" w:rsidRPr="00E73209" w:rsidRDefault="00E73209" w:rsidP="00E73209">
      <w:pPr>
        <w:tabs>
          <w:tab w:val="left" w:pos="0"/>
          <w:tab w:val="left" w:pos="1890"/>
        </w:tabs>
        <w:ind w:firstLine="709"/>
        <w:jc w:val="both"/>
        <w:rPr>
          <w:sz w:val="28"/>
          <w:szCs w:val="28"/>
        </w:rPr>
      </w:pPr>
    </w:p>
    <w:p w14:paraId="308AFB58" w14:textId="77777777" w:rsidR="00E73209" w:rsidRPr="00E73209" w:rsidRDefault="00E73209" w:rsidP="00E73209">
      <w:pPr>
        <w:tabs>
          <w:tab w:val="left" w:pos="0"/>
          <w:tab w:val="left" w:pos="1890"/>
        </w:tabs>
        <w:ind w:firstLine="709"/>
        <w:jc w:val="both"/>
        <w:rPr>
          <w:sz w:val="28"/>
          <w:szCs w:val="28"/>
        </w:rPr>
      </w:pPr>
      <w:r w:rsidRPr="00E73209">
        <w:rPr>
          <w:sz w:val="28"/>
          <w:szCs w:val="28"/>
        </w:rPr>
        <w:t>Сводный расчет фактической необходимой валовой выручки методом индексации установленных тарифов на производство и передачу тепловой энергии за 2023 год представлен в таблице 15.</w:t>
      </w:r>
    </w:p>
    <w:p w14:paraId="5ED91EF5" w14:textId="77777777" w:rsidR="00E73209" w:rsidRPr="00E73209" w:rsidRDefault="00E73209" w:rsidP="00E73209">
      <w:pPr>
        <w:keepNext/>
        <w:tabs>
          <w:tab w:val="left" w:pos="0"/>
        </w:tabs>
        <w:ind w:firstLine="709"/>
        <w:jc w:val="right"/>
        <w:rPr>
          <w:bCs/>
          <w:sz w:val="28"/>
          <w:szCs w:val="20"/>
        </w:rPr>
      </w:pPr>
      <w:r w:rsidRPr="00E73209">
        <w:rPr>
          <w:bCs/>
          <w:sz w:val="28"/>
          <w:szCs w:val="20"/>
        </w:rPr>
        <w:t>Таблица 15</w:t>
      </w:r>
    </w:p>
    <w:p w14:paraId="4A857B7D" w14:textId="77777777" w:rsidR="00E73209" w:rsidRPr="00E73209" w:rsidRDefault="00E73209" w:rsidP="00E73209">
      <w:pPr>
        <w:keepNext/>
        <w:tabs>
          <w:tab w:val="left" w:pos="0"/>
        </w:tabs>
        <w:ind w:firstLine="709"/>
        <w:jc w:val="center"/>
        <w:rPr>
          <w:rFonts w:eastAsia="Calibri"/>
          <w:b/>
          <w:sz w:val="28"/>
          <w:szCs w:val="28"/>
        </w:rPr>
      </w:pPr>
      <w:r w:rsidRPr="00E73209">
        <w:rPr>
          <w:bCs/>
          <w:sz w:val="28"/>
          <w:szCs w:val="28"/>
        </w:rPr>
        <w:t xml:space="preserve">Смета расходов (сводный расчет фактической необходимой валовой выручки методом индексации установленных тарифов на производство </w:t>
      </w:r>
      <w:r w:rsidRPr="00E73209">
        <w:rPr>
          <w:bCs/>
          <w:sz w:val="28"/>
          <w:szCs w:val="28"/>
        </w:rPr>
        <w:br/>
        <w:t>тепловой энергии)</w:t>
      </w:r>
    </w:p>
    <w:p w14:paraId="7DDF461E" w14:textId="77777777" w:rsidR="00E73209" w:rsidRPr="00E73209" w:rsidRDefault="00E73209" w:rsidP="00E73209">
      <w:pPr>
        <w:tabs>
          <w:tab w:val="left" w:pos="0"/>
          <w:tab w:val="left" w:pos="1890"/>
        </w:tabs>
        <w:ind w:left="7655" w:right="140" w:firstLine="142"/>
        <w:jc w:val="right"/>
        <w:rPr>
          <w:sz w:val="28"/>
          <w:szCs w:val="28"/>
        </w:rPr>
      </w:pPr>
      <w:r w:rsidRPr="00E73209">
        <w:rPr>
          <w:sz w:val="28"/>
          <w:szCs w:val="28"/>
        </w:rPr>
        <w:t> тыс. руб.</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3957"/>
        <w:gridCol w:w="1134"/>
        <w:gridCol w:w="1156"/>
        <w:gridCol w:w="970"/>
        <w:gridCol w:w="1063"/>
        <w:gridCol w:w="1015"/>
      </w:tblGrid>
      <w:tr w:rsidR="00E73209" w:rsidRPr="00E73209" w14:paraId="2C756880" w14:textId="77777777" w:rsidTr="00627AA0">
        <w:trPr>
          <w:trHeight w:val="103"/>
          <w:tblHeader/>
        </w:trPr>
        <w:tc>
          <w:tcPr>
            <w:tcW w:w="546" w:type="dxa"/>
            <w:vMerge w:val="restart"/>
            <w:shd w:val="clear" w:color="auto" w:fill="auto"/>
            <w:vAlign w:val="center"/>
            <w:hideMark/>
          </w:tcPr>
          <w:p w14:paraId="7991F9AF" w14:textId="77777777" w:rsidR="00E73209" w:rsidRPr="00E73209" w:rsidRDefault="00E73209" w:rsidP="00E73209">
            <w:pPr>
              <w:tabs>
                <w:tab w:val="left" w:pos="0"/>
              </w:tabs>
              <w:ind w:left="-145" w:right="-124"/>
              <w:jc w:val="center"/>
              <w:rPr>
                <w:sz w:val="20"/>
                <w:szCs w:val="20"/>
              </w:rPr>
            </w:pPr>
            <w:r w:rsidRPr="00E73209">
              <w:rPr>
                <w:sz w:val="20"/>
                <w:szCs w:val="20"/>
              </w:rPr>
              <w:t>№</w:t>
            </w:r>
          </w:p>
          <w:p w14:paraId="7024BA76" w14:textId="77777777" w:rsidR="00E73209" w:rsidRPr="00E73209" w:rsidRDefault="00E73209" w:rsidP="00E73209">
            <w:pPr>
              <w:tabs>
                <w:tab w:val="left" w:pos="0"/>
              </w:tabs>
              <w:ind w:left="-145" w:right="-124"/>
              <w:jc w:val="center"/>
              <w:rPr>
                <w:sz w:val="20"/>
                <w:szCs w:val="20"/>
              </w:rPr>
            </w:pPr>
            <w:r w:rsidRPr="00E73209">
              <w:rPr>
                <w:sz w:val="20"/>
                <w:szCs w:val="20"/>
              </w:rPr>
              <w:t>п/п</w:t>
            </w:r>
          </w:p>
        </w:tc>
        <w:tc>
          <w:tcPr>
            <w:tcW w:w="3957" w:type="dxa"/>
            <w:vMerge w:val="restart"/>
            <w:shd w:val="clear" w:color="auto" w:fill="auto"/>
            <w:vAlign w:val="center"/>
            <w:hideMark/>
          </w:tcPr>
          <w:p w14:paraId="4C1245DD" w14:textId="77777777" w:rsidR="00E73209" w:rsidRPr="00E73209" w:rsidRDefault="00E73209" w:rsidP="00E73209">
            <w:pPr>
              <w:tabs>
                <w:tab w:val="left" w:pos="0"/>
              </w:tabs>
              <w:ind w:left="-145" w:right="-124"/>
              <w:jc w:val="center"/>
              <w:rPr>
                <w:sz w:val="20"/>
                <w:szCs w:val="20"/>
              </w:rPr>
            </w:pPr>
            <w:r w:rsidRPr="00E73209">
              <w:rPr>
                <w:sz w:val="20"/>
                <w:szCs w:val="20"/>
              </w:rPr>
              <w:t>Наименование расхода</w:t>
            </w:r>
          </w:p>
        </w:tc>
        <w:tc>
          <w:tcPr>
            <w:tcW w:w="1134" w:type="dxa"/>
            <w:vMerge w:val="restart"/>
            <w:shd w:val="clear" w:color="auto" w:fill="auto"/>
          </w:tcPr>
          <w:p w14:paraId="740F1902" w14:textId="77777777" w:rsidR="00E73209" w:rsidRPr="00E73209" w:rsidRDefault="00E73209" w:rsidP="00E73209">
            <w:pPr>
              <w:tabs>
                <w:tab w:val="left" w:pos="0"/>
              </w:tabs>
              <w:ind w:left="-145" w:right="-124"/>
              <w:jc w:val="center"/>
              <w:rPr>
                <w:sz w:val="20"/>
                <w:szCs w:val="20"/>
              </w:rPr>
            </w:pPr>
            <w:r w:rsidRPr="00E73209">
              <w:rPr>
                <w:sz w:val="20"/>
                <w:szCs w:val="20"/>
              </w:rPr>
              <w:t xml:space="preserve">Утверждено </w:t>
            </w:r>
          </w:p>
          <w:p w14:paraId="023F46E2" w14:textId="77777777" w:rsidR="00E73209" w:rsidRPr="00E73209" w:rsidRDefault="00E73209" w:rsidP="00E73209">
            <w:pPr>
              <w:tabs>
                <w:tab w:val="left" w:pos="0"/>
              </w:tabs>
              <w:ind w:left="-145" w:right="-124"/>
              <w:jc w:val="center"/>
              <w:rPr>
                <w:sz w:val="20"/>
                <w:szCs w:val="20"/>
              </w:rPr>
            </w:pPr>
            <w:r w:rsidRPr="00E73209">
              <w:rPr>
                <w:sz w:val="20"/>
                <w:szCs w:val="20"/>
              </w:rPr>
              <w:t>на 2023 год</w:t>
            </w:r>
          </w:p>
        </w:tc>
        <w:tc>
          <w:tcPr>
            <w:tcW w:w="2126" w:type="dxa"/>
            <w:gridSpan w:val="2"/>
            <w:shd w:val="clear" w:color="auto" w:fill="auto"/>
          </w:tcPr>
          <w:p w14:paraId="508F07F8" w14:textId="77777777" w:rsidR="00E73209" w:rsidRPr="00E73209" w:rsidRDefault="00E73209" w:rsidP="00E73209">
            <w:pPr>
              <w:tabs>
                <w:tab w:val="left" w:pos="0"/>
              </w:tabs>
              <w:ind w:left="-145" w:right="-124"/>
              <w:jc w:val="center"/>
              <w:rPr>
                <w:sz w:val="20"/>
                <w:szCs w:val="20"/>
              </w:rPr>
            </w:pPr>
            <w:r w:rsidRPr="00E73209">
              <w:rPr>
                <w:sz w:val="20"/>
                <w:szCs w:val="20"/>
              </w:rPr>
              <w:t>Факт 2023 года</w:t>
            </w:r>
          </w:p>
        </w:tc>
        <w:tc>
          <w:tcPr>
            <w:tcW w:w="1063" w:type="dxa"/>
            <w:vMerge w:val="restart"/>
            <w:vAlign w:val="center"/>
          </w:tcPr>
          <w:p w14:paraId="1A3193F5" w14:textId="77777777" w:rsidR="00E73209" w:rsidRPr="00E73209" w:rsidRDefault="00E73209" w:rsidP="00E73209">
            <w:pPr>
              <w:tabs>
                <w:tab w:val="left" w:pos="0"/>
              </w:tabs>
              <w:ind w:left="-145" w:right="-124"/>
              <w:jc w:val="center"/>
              <w:rPr>
                <w:sz w:val="20"/>
                <w:szCs w:val="20"/>
              </w:rPr>
            </w:pPr>
            <w:r w:rsidRPr="00E73209">
              <w:rPr>
                <w:sz w:val="20"/>
                <w:szCs w:val="20"/>
              </w:rPr>
              <w:t>Отклонение от факта предприятия</w:t>
            </w:r>
          </w:p>
        </w:tc>
        <w:tc>
          <w:tcPr>
            <w:tcW w:w="1015" w:type="dxa"/>
            <w:vMerge w:val="restart"/>
            <w:vAlign w:val="center"/>
          </w:tcPr>
          <w:p w14:paraId="7B05E6D5" w14:textId="77777777" w:rsidR="00E73209" w:rsidRPr="00E73209" w:rsidRDefault="00E73209" w:rsidP="00E73209">
            <w:pPr>
              <w:tabs>
                <w:tab w:val="left" w:pos="0"/>
              </w:tabs>
              <w:ind w:left="-145" w:right="-124"/>
              <w:jc w:val="center"/>
              <w:rPr>
                <w:sz w:val="20"/>
                <w:szCs w:val="20"/>
              </w:rPr>
            </w:pPr>
            <w:r w:rsidRPr="00E73209">
              <w:rPr>
                <w:sz w:val="20"/>
                <w:szCs w:val="20"/>
              </w:rPr>
              <w:t>Отклонение от утвержденного РЭК на 2023</w:t>
            </w:r>
          </w:p>
        </w:tc>
      </w:tr>
      <w:tr w:rsidR="00E73209" w:rsidRPr="00E73209" w14:paraId="6AA1F626" w14:textId="77777777" w:rsidTr="00627AA0">
        <w:trPr>
          <w:trHeight w:val="110"/>
          <w:tblHeader/>
        </w:trPr>
        <w:tc>
          <w:tcPr>
            <w:tcW w:w="546" w:type="dxa"/>
            <w:vMerge/>
            <w:shd w:val="clear" w:color="auto" w:fill="auto"/>
            <w:vAlign w:val="center"/>
            <w:hideMark/>
          </w:tcPr>
          <w:p w14:paraId="2F36B85D" w14:textId="77777777" w:rsidR="00E73209" w:rsidRPr="00E73209" w:rsidRDefault="00E73209" w:rsidP="00E73209">
            <w:pPr>
              <w:tabs>
                <w:tab w:val="left" w:pos="0"/>
              </w:tabs>
              <w:ind w:left="-145" w:right="-124"/>
              <w:jc w:val="center"/>
              <w:rPr>
                <w:sz w:val="20"/>
                <w:szCs w:val="20"/>
              </w:rPr>
            </w:pPr>
          </w:p>
        </w:tc>
        <w:tc>
          <w:tcPr>
            <w:tcW w:w="3957" w:type="dxa"/>
            <w:vMerge/>
            <w:shd w:val="clear" w:color="auto" w:fill="auto"/>
            <w:vAlign w:val="center"/>
            <w:hideMark/>
          </w:tcPr>
          <w:p w14:paraId="614B94A9" w14:textId="77777777" w:rsidR="00E73209" w:rsidRPr="00E73209" w:rsidRDefault="00E73209" w:rsidP="00E73209">
            <w:pPr>
              <w:tabs>
                <w:tab w:val="left" w:pos="0"/>
              </w:tabs>
              <w:ind w:left="-145" w:right="-124"/>
              <w:jc w:val="center"/>
              <w:rPr>
                <w:sz w:val="20"/>
                <w:szCs w:val="20"/>
              </w:rPr>
            </w:pPr>
          </w:p>
        </w:tc>
        <w:tc>
          <w:tcPr>
            <w:tcW w:w="1134" w:type="dxa"/>
            <w:vMerge/>
            <w:shd w:val="clear" w:color="auto" w:fill="auto"/>
          </w:tcPr>
          <w:p w14:paraId="2B92FF2C" w14:textId="77777777" w:rsidR="00E73209" w:rsidRPr="00E73209" w:rsidRDefault="00E73209" w:rsidP="00E73209">
            <w:pPr>
              <w:tabs>
                <w:tab w:val="left" w:pos="0"/>
              </w:tabs>
              <w:ind w:left="-145" w:right="-124"/>
              <w:jc w:val="center"/>
              <w:rPr>
                <w:sz w:val="20"/>
                <w:szCs w:val="20"/>
              </w:rPr>
            </w:pPr>
          </w:p>
        </w:tc>
        <w:tc>
          <w:tcPr>
            <w:tcW w:w="1156" w:type="dxa"/>
            <w:shd w:val="clear" w:color="auto" w:fill="auto"/>
          </w:tcPr>
          <w:p w14:paraId="4154046A" w14:textId="77777777" w:rsidR="00E73209" w:rsidRPr="00E73209" w:rsidRDefault="00E73209" w:rsidP="00E73209">
            <w:pPr>
              <w:tabs>
                <w:tab w:val="left" w:pos="0"/>
              </w:tabs>
              <w:ind w:left="-145" w:right="-124"/>
              <w:jc w:val="center"/>
              <w:rPr>
                <w:sz w:val="20"/>
                <w:szCs w:val="20"/>
              </w:rPr>
            </w:pPr>
            <w:r w:rsidRPr="00E73209">
              <w:rPr>
                <w:sz w:val="20"/>
                <w:szCs w:val="20"/>
              </w:rPr>
              <w:t>предприятие</w:t>
            </w:r>
          </w:p>
        </w:tc>
        <w:tc>
          <w:tcPr>
            <w:tcW w:w="970" w:type="dxa"/>
          </w:tcPr>
          <w:p w14:paraId="4F3A30A5" w14:textId="77777777" w:rsidR="00E73209" w:rsidRPr="00E73209" w:rsidRDefault="00E73209" w:rsidP="00E73209">
            <w:pPr>
              <w:tabs>
                <w:tab w:val="left" w:pos="0"/>
              </w:tabs>
              <w:ind w:left="-145" w:right="-124"/>
              <w:jc w:val="center"/>
              <w:rPr>
                <w:sz w:val="20"/>
                <w:szCs w:val="20"/>
              </w:rPr>
            </w:pPr>
            <w:r w:rsidRPr="00E73209">
              <w:rPr>
                <w:sz w:val="20"/>
                <w:szCs w:val="20"/>
              </w:rPr>
              <w:t>эксперты</w:t>
            </w:r>
          </w:p>
        </w:tc>
        <w:tc>
          <w:tcPr>
            <w:tcW w:w="1063" w:type="dxa"/>
            <w:vMerge/>
          </w:tcPr>
          <w:p w14:paraId="0669177E" w14:textId="77777777" w:rsidR="00E73209" w:rsidRPr="00E73209" w:rsidRDefault="00E73209" w:rsidP="00E73209">
            <w:pPr>
              <w:tabs>
                <w:tab w:val="left" w:pos="0"/>
              </w:tabs>
              <w:ind w:left="-145" w:right="-124"/>
              <w:jc w:val="center"/>
              <w:rPr>
                <w:sz w:val="20"/>
                <w:szCs w:val="20"/>
              </w:rPr>
            </w:pPr>
          </w:p>
        </w:tc>
        <w:tc>
          <w:tcPr>
            <w:tcW w:w="1015" w:type="dxa"/>
            <w:vMerge/>
            <w:vAlign w:val="center"/>
          </w:tcPr>
          <w:p w14:paraId="08B6DF52" w14:textId="77777777" w:rsidR="00E73209" w:rsidRPr="00E73209" w:rsidRDefault="00E73209" w:rsidP="00E73209">
            <w:pPr>
              <w:tabs>
                <w:tab w:val="left" w:pos="0"/>
              </w:tabs>
              <w:ind w:left="-145" w:right="-124"/>
              <w:jc w:val="center"/>
              <w:rPr>
                <w:sz w:val="20"/>
                <w:szCs w:val="20"/>
              </w:rPr>
            </w:pPr>
          </w:p>
        </w:tc>
      </w:tr>
      <w:tr w:rsidR="00E73209" w:rsidRPr="00E73209" w14:paraId="28CD207C" w14:textId="77777777" w:rsidTr="00627AA0">
        <w:trPr>
          <w:trHeight w:val="110"/>
          <w:tblHeader/>
        </w:trPr>
        <w:tc>
          <w:tcPr>
            <w:tcW w:w="546" w:type="dxa"/>
            <w:vMerge/>
            <w:shd w:val="clear" w:color="auto" w:fill="auto"/>
            <w:vAlign w:val="center"/>
          </w:tcPr>
          <w:p w14:paraId="626CF3D5" w14:textId="77777777" w:rsidR="00E73209" w:rsidRPr="00E73209" w:rsidRDefault="00E73209" w:rsidP="00E73209">
            <w:pPr>
              <w:tabs>
                <w:tab w:val="left" w:pos="0"/>
              </w:tabs>
              <w:ind w:left="-145" w:right="-124"/>
              <w:jc w:val="center"/>
              <w:rPr>
                <w:sz w:val="20"/>
                <w:szCs w:val="20"/>
              </w:rPr>
            </w:pPr>
          </w:p>
        </w:tc>
        <w:tc>
          <w:tcPr>
            <w:tcW w:w="3957" w:type="dxa"/>
            <w:shd w:val="clear" w:color="auto" w:fill="auto"/>
            <w:vAlign w:val="center"/>
          </w:tcPr>
          <w:p w14:paraId="08D31F07" w14:textId="77777777" w:rsidR="00E73209" w:rsidRPr="00E73209" w:rsidRDefault="00E73209" w:rsidP="00E73209">
            <w:pPr>
              <w:tabs>
                <w:tab w:val="left" w:pos="0"/>
              </w:tabs>
              <w:ind w:left="-145" w:right="-124"/>
              <w:jc w:val="center"/>
              <w:rPr>
                <w:sz w:val="20"/>
                <w:szCs w:val="20"/>
              </w:rPr>
            </w:pPr>
            <w:r w:rsidRPr="00E73209">
              <w:rPr>
                <w:sz w:val="20"/>
                <w:szCs w:val="20"/>
              </w:rPr>
              <w:t>1</w:t>
            </w:r>
          </w:p>
        </w:tc>
        <w:tc>
          <w:tcPr>
            <w:tcW w:w="1134" w:type="dxa"/>
            <w:shd w:val="clear" w:color="auto" w:fill="auto"/>
          </w:tcPr>
          <w:p w14:paraId="265A118F" w14:textId="77777777" w:rsidR="00E73209" w:rsidRPr="00E73209" w:rsidRDefault="00E73209" w:rsidP="00E73209">
            <w:pPr>
              <w:tabs>
                <w:tab w:val="left" w:pos="0"/>
              </w:tabs>
              <w:ind w:left="-145" w:right="-124"/>
              <w:jc w:val="center"/>
              <w:rPr>
                <w:sz w:val="20"/>
                <w:szCs w:val="20"/>
              </w:rPr>
            </w:pPr>
            <w:r w:rsidRPr="00E73209">
              <w:rPr>
                <w:sz w:val="20"/>
                <w:szCs w:val="20"/>
              </w:rPr>
              <w:t>2</w:t>
            </w:r>
          </w:p>
        </w:tc>
        <w:tc>
          <w:tcPr>
            <w:tcW w:w="1156" w:type="dxa"/>
            <w:shd w:val="clear" w:color="auto" w:fill="auto"/>
          </w:tcPr>
          <w:p w14:paraId="68604F66" w14:textId="77777777" w:rsidR="00E73209" w:rsidRPr="00E73209" w:rsidRDefault="00E73209" w:rsidP="00E73209">
            <w:pPr>
              <w:tabs>
                <w:tab w:val="left" w:pos="0"/>
              </w:tabs>
              <w:ind w:left="-145" w:right="-124"/>
              <w:jc w:val="center"/>
              <w:rPr>
                <w:sz w:val="20"/>
                <w:szCs w:val="20"/>
              </w:rPr>
            </w:pPr>
            <w:r w:rsidRPr="00E73209">
              <w:rPr>
                <w:sz w:val="20"/>
                <w:szCs w:val="20"/>
              </w:rPr>
              <w:t>3</w:t>
            </w:r>
          </w:p>
        </w:tc>
        <w:tc>
          <w:tcPr>
            <w:tcW w:w="970" w:type="dxa"/>
          </w:tcPr>
          <w:p w14:paraId="51D2DB96" w14:textId="77777777" w:rsidR="00E73209" w:rsidRPr="00E73209" w:rsidRDefault="00E73209" w:rsidP="00E73209">
            <w:pPr>
              <w:tabs>
                <w:tab w:val="left" w:pos="0"/>
              </w:tabs>
              <w:ind w:left="-145" w:right="-124"/>
              <w:jc w:val="center"/>
              <w:rPr>
                <w:sz w:val="20"/>
                <w:szCs w:val="20"/>
              </w:rPr>
            </w:pPr>
            <w:r w:rsidRPr="00E73209">
              <w:rPr>
                <w:sz w:val="20"/>
                <w:szCs w:val="20"/>
              </w:rPr>
              <w:t>4</w:t>
            </w:r>
          </w:p>
        </w:tc>
        <w:tc>
          <w:tcPr>
            <w:tcW w:w="1063" w:type="dxa"/>
          </w:tcPr>
          <w:p w14:paraId="213EFA09" w14:textId="77777777" w:rsidR="00E73209" w:rsidRPr="00E73209" w:rsidRDefault="00E73209" w:rsidP="00E73209">
            <w:pPr>
              <w:tabs>
                <w:tab w:val="left" w:pos="0"/>
              </w:tabs>
              <w:ind w:left="-145" w:right="-124"/>
              <w:jc w:val="center"/>
              <w:rPr>
                <w:sz w:val="20"/>
                <w:szCs w:val="20"/>
              </w:rPr>
            </w:pPr>
            <w:r w:rsidRPr="00E73209">
              <w:rPr>
                <w:sz w:val="20"/>
                <w:szCs w:val="20"/>
              </w:rPr>
              <w:t>5=4-3</w:t>
            </w:r>
          </w:p>
        </w:tc>
        <w:tc>
          <w:tcPr>
            <w:tcW w:w="1015" w:type="dxa"/>
            <w:vAlign w:val="center"/>
          </w:tcPr>
          <w:p w14:paraId="080AFE5E" w14:textId="77777777" w:rsidR="00E73209" w:rsidRPr="00E73209" w:rsidRDefault="00E73209" w:rsidP="00E73209">
            <w:pPr>
              <w:tabs>
                <w:tab w:val="left" w:pos="0"/>
              </w:tabs>
              <w:ind w:left="-145" w:right="-124"/>
              <w:jc w:val="center"/>
              <w:rPr>
                <w:sz w:val="20"/>
                <w:szCs w:val="20"/>
              </w:rPr>
            </w:pPr>
            <w:r w:rsidRPr="00E73209">
              <w:rPr>
                <w:sz w:val="20"/>
                <w:szCs w:val="20"/>
              </w:rPr>
              <w:t>6=4-2</w:t>
            </w:r>
          </w:p>
        </w:tc>
      </w:tr>
      <w:tr w:rsidR="00E73209" w:rsidRPr="00E73209" w14:paraId="5B176814" w14:textId="77777777" w:rsidTr="00627AA0">
        <w:trPr>
          <w:trHeight w:val="145"/>
        </w:trPr>
        <w:tc>
          <w:tcPr>
            <w:tcW w:w="546" w:type="dxa"/>
            <w:shd w:val="clear" w:color="auto" w:fill="auto"/>
            <w:vAlign w:val="center"/>
            <w:hideMark/>
          </w:tcPr>
          <w:p w14:paraId="606401B2" w14:textId="77777777" w:rsidR="00E73209" w:rsidRPr="00E73209" w:rsidRDefault="00E73209" w:rsidP="00E73209">
            <w:pPr>
              <w:tabs>
                <w:tab w:val="left" w:pos="0"/>
              </w:tabs>
              <w:ind w:left="-145" w:right="-124"/>
              <w:jc w:val="center"/>
              <w:rPr>
                <w:sz w:val="20"/>
                <w:szCs w:val="20"/>
              </w:rPr>
            </w:pPr>
            <w:r w:rsidRPr="00E73209">
              <w:rPr>
                <w:sz w:val="20"/>
                <w:szCs w:val="20"/>
              </w:rPr>
              <w:t>1</w:t>
            </w:r>
          </w:p>
        </w:tc>
        <w:tc>
          <w:tcPr>
            <w:tcW w:w="3957" w:type="dxa"/>
            <w:shd w:val="clear" w:color="auto" w:fill="auto"/>
            <w:vAlign w:val="center"/>
            <w:hideMark/>
          </w:tcPr>
          <w:p w14:paraId="77A202E5" w14:textId="77777777" w:rsidR="00E73209" w:rsidRPr="00E73209" w:rsidRDefault="00E73209" w:rsidP="00E73209">
            <w:pPr>
              <w:tabs>
                <w:tab w:val="left" w:pos="0"/>
              </w:tabs>
              <w:ind w:left="-20" w:right="-124"/>
              <w:rPr>
                <w:sz w:val="20"/>
                <w:szCs w:val="20"/>
              </w:rPr>
            </w:pPr>
            <w:r w:rsidRPr="00E73209">
              <w:rPr>
                <w:sz w:val="20"/>
                <w:szCs w:val="20"/>
              </w:rPr>
              <w:t>Операционные (подконтрольные) расходы</w:t>
            </w:r>
          </w:p>
        </w:tc>
        <w:tc>
          <w:tcPr>
            <w:tcW w:w="1134" w:type="dxa"/>
            <w:shd w:val="clear" w:color="auto" w:fill="auto"/>
            <w:vAlign w:val="center"/>
          </w:tcPr>
          <w:p w14:paraId="1D56075A"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159 842,61</w:t>
            </w:r>
          </w:p>
        </w:tc>
        <w:tc>
          <w:tcPr>
            <w:tcW w:w="1156" w:type="dxa"/>
            <w:shd w:val="clear" w:color="auto" w:fill="auto"/>
            <w:vAlign w:val="center"/>
          </w:tcPr>
          <w:p w14:paraId="0864BA6D"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155 645,64</w:t>
            </w:r>
          </w:p>
        </w:tc>
        <w:tc>
          <w:tcPr>
            <w:tcW w:w="970" w:type="dxa"/>
            <w:shd w:val="clear" w:color="auto" w:fill="auto"/>
            <w:vAlign w:val="center"/>
          </w:tcPr>
          <w:p w14:paraId="1B5099F4"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174 230,48</w:t>
            </w:r>
          </w:p>
        </w:tc>
        <w:tc>
          <w:tcPr>
            <w:tcW w:w="1063" w:type="dxa"/>
            <w:shd w:val="clear" w:color="auto" w:fill="auto"/>
            <w:vAlign w:val="center"/>
          </w:tcPr>
          <w:p w14:paraId="7E2EDB83"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18 584,84</w:t>
            </w:r>
          </w:p>
        </w:tc>
        <w:tc>
          <w:tcPr>
            <w:tcW w:w="1015" w:type="dxa"/>
            <w:vAlign w:val="center"/>
          </w:tcPr>
          <w:p w14:paraId="66A8216E"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14 387,87</w:t>
            </w:r>
          </w:p>
        </w:tc>
      </w:tr>
      <w:tr w:rsidR="00E73209" w:rsidRPr="00E73209" w14:paraId="08E99DE2" w14:textId="77777777" w:rsidTr="00627AA0">
        <w:trPr>
          <w:trHeight w:val="145"/>
        </w:trPr>
        <w:tc>
          <w:tcPr>
            <w:tcW w:w="546" w:type="dxa"/>
            <w:shd w:val="clear" w:color="auto" w:fill="auto"/>
            <w:vAlign w:val="center"/>
            <w:hideMark/>
          </w:tcPr>
          <w:p w14:paraId="2C00AF6B" w14:textId="77777777" w:rsidR="00E73209" w:rsidRPr="00E73209" w:rsidRDefault="00E73209" w:rsidP="00E73209">
            <w:pPr>
              <w:tabs>
                <w:tab w:val="left" w:pos="0"/>
              </w:tabs>
              <w:ind w:left="-145" w:right="-124"/>
              <w:jc w:val="center"/>
              <w:rPr>
                <w:sz w:val="20"/>
                <w:szCs w:val="20"/>
              </w:rPr>
            </w:pPr>
            <w:r w:rsidRPr="00E73209">
              <w:rPr>
                <w:sz w:val="20"/>
                <w:szCs w:val="20"/>
              </w:rPr>
              <w:t>2</w:t>
            </w:r>
          </w:p>
        </w:tc>
        <w:tc>
          <w:tcPr>
            <w:tcW w:w="3957" w:type="dxa"/>
            <w:shd w:val="clear" w:color="auto" w:fill="auto"/>
            <w:vAlign w:val="center"/>
            <w:hideMark/>
          </w:tcPr>
          <w:p w14:paraId="315661C8" w14:textId="77777777" w:rsidR="00E73209" w:rsidRPr="00E73209" w:rsidRDefault="00E73209" w:rsidP="00E73209">
            <w:pPr>
              <w:tabs>
                <w:tab w:val="left" w:pos="0"/>
              </w:tabs>
              <w:ind w:left="-20" w:right="-124"/>
              <w:rPr>
                <w:sz w:val="20"/>
                <w:szCs w:val="20"/>
              </w:rPr>
            </w:pPr>
            <w:r w:rsidRPr="00E73209">
              <w:rPr>
                <w:sz w:val="20"/>
                <w:szCs w:val="20"/>
              </w:rPr>
              <w:t>Неподконтрольные расходы</w:t>
            </w:r>
          </w:p>
        </w:tc>
        <w:tc>
          <w:tcPr>
            <w:tcW w:w="1134" w:type="dxa"/>
            <w:shd w:val="clear" w:color="auto" w:fill="auto"/>
            <w:vAlign w:val="center"/>
          </w:tcPr>
          <w:p w14:paraId="59F1FB30"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46 549,92</w:t>
            </w:r>
          </w:p>
        </w:tc>
        <w:tc>
          <w:tcPr>
            <w:tcW w:w="1156" w:type="dxa"/>
            <w:shd w:val="clear" w:color="auto" w:fill="auto"/>
            <w:vAlign w:val="center"/>
          </w:tcPr>
          <w:p w14:paraId="333E4FDB"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54 857,28</w:t>
            </w:r>
          </w:p>
        </w:tc>
        <w:tc>
          <w:tcPr>
            <w:tcW w:w="970" w:type="dxa"/>
            <w:shd w:val="clear" w:color="auto" w:fill="auto"/>
            <w:vAlign w:val="center"/>
          </w:tcPr>
          <w:p w14:paraId="788A6237"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46 861,57</w:t>
            </w:r>
          </w:p>
        </w:tc>
        <w:tc>
          <w:tcPr>
            <w:tcW w:w="1063" w:type="dxa"/>
            <w:shd w:val="clear" w:color="auto" w:fill="auto"/>
            <w:vAlign w:val="center"/>
          </w:tcPr>
          <w:p w14:paraId="6FE6DA21"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-7 995,71</w:t>
            </w:r>
          </w:p>
        </w:tc>
        <w:tc>
          <w:tcPr>
            <w:tcW w:w="1015" w:type="dxa"/>
            <w:vAlign w:val="center"/>
          </w:tcPr>
          <w:p w14:paraId="064B1176"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311,65</w:t>
            </w:r>
          </w:p>
        </w:tc>
      </w:tr>
      <w:tr w:rsidR="00E73209" w:rsidRPr="00E73209" w14:paraId="661F5473" w14:textId="77777777" w:rsidTr="00627AA0">
        <w:trPr>
          <w:trHeight w:val="236"/>
        </w:trPr>
        <w:tc>
          <w:tcPr>
            <w:tcW w:w="546" w:type="dxa"/>
            <w:shd w:val="clear" w:color="auto" w:fill="auto"/>
            <w:vAlign w:val="center"/>
            <w:hideMark/>
          </w:tcPr>
          <w:p w14:paraId="055A9B8E" w14:textId="77777777" w:rsidR="00E73209" w:rsidRPr="00E73209" w:rsidRDefault="00E73209" w:rsidP="00E73209">
            <w:pPr>
              <w:tabs>
                <w:tab w:val="left" w:pos="0"/>
              </w:tabs>
              <w:ind w:left="-145" w:right="-124"/>
              <w:jc w:val="center"/>
              <w:rPr>
                <w:sz w:val="20"/>
                <w:szCs w:val="20"/>
              </w:rPr>
            </w:pPr>
            <w:r w:rsidRPr="00E73209">
              <w:rPr>
                <w:sz w:val="20"/>
                <w:szCs w:val="20"/>
              </w:rPr>
              <w:t>3</w:t>
            </w:r>
          </w:p>
        </w:tc>
        <w:tc>
          <w:tcPr>
            <w:tcW w:w="3957" w:type="dxa"/>
            <w:shd w:val="clear" w:color="auto" w:fill="auto"/>
            <w:vAlign w:val="center"/>
            <w:hideMark/>
          </w:tcPr>
          <w:p w14:paraId="000E4FC3" w14:textId="77777777" w:rsidR="00E73209" w:rsidRPr="00E73209" w:rsidRDefault="00E73209" w:rsidP="00E73209">
            <w:pPr>
              <w:tabs>
                <w:tab w:val="left" w:pos="0"/>
              </w:tabs>
              <w:ind w:left="-20" w:right="-124"/>
              <w:rPr>
                <w:sz w:val="20"/>
                <w:szCs w:val="20"/>
              </w:rPr>
            </w:pPr>
            <w:r w:rsidRPr="00E73209">
              <w:rPr>
                <w:sz w:val="20"/>
                <w:szCs w:val="20"/>
              </w:rPr>
              <w:t>Расходы на приобретение (производство) энергетических ресурсов, холодной воды и теплоносителя</w:t>
            </w:r>
          </w:p>
        </w:tc>
        <w:tc>
          <w:tcPr>
            <w:tcW w:w="1134" w:type="dxa"/>
            <w:shd w:val="clear" w:color="auto" w:fill="auto"/>
            <w:vAlign w:val="center"/>
          </w:tcPr>
          <w:p w14:paraId="40168FA8"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49 687,45</w:t>
            </w:r>
          </w:p>
        </w:tc>
        <w:tc>
          <w:tcPr>
            <w:tcW w:w="1156" w:type="dxa"/>
            <w:shd w:val="clear" w:color="auto" w:fill="auto"/>
            <w:vAlign w:val="center"/>
          </w:tcPr>
          <w:p w14:paraId="3C91F321"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51 208,00</w:t>
            </w:r>
          </w:p>
        </w:tc>
        <w:tc>
          <w:tcPr>
            <w:tcW w:w="970" w:type="dxa"/>
            <w:shd w:val="clear" w:color="auto" w:fill="auto"/>
            <w:vAlign w:val="center"/>
          </w:tcPr>
          <w:p w14:paraId="46290AF6"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54 605,43</w:t>
            </w:r>
          </w:p>
        </w:tc>
        <w:tc>
          <w:tcPr>
            <w:tcW w:w="1063" w:type="dxa"/>
            <w:shd w:val="clear" w:color="auto" w:fill="auto"/>
            <w:vAlign w:val="center"/>
          </w:tcPr>
          <w:p w14:paraId="2F964E45"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3 397,43</w:t>
            </w:r>
          </w:p>
        </w:tc>
        <w:tc>
          <w:tcPr>
            <w:tcW w:w="1015" w:type="dxa"/>
            <w:vAlign w:val="center"/>
          </w:tcPr>
          <w:p w14:paraId="34456ACF"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4 917,98</w:t>
            </w:r>
          </w:p>
        </w:tc>
      </w:tr>
      <w:tr w:rsidR="00E73209" w:rsidRPr="00E73209" w14:paraId="172D4D8D" w14:textId="77777777" w:rsidTr="00627AA0">
        <w:trPr>
          <w:trHeight w:val="121"/>
        </w:trPr>
        <w:tc>
          <w:tcPr>
            <w:tcW w:w="546" w:type="dxa"/>
            <w:shd w:val="clear" w:color="auto" w:fill="auto"/>
            <w:vAlign w:val="center"/>
            <w:hideMark/>
          </w:tcPr>
          <w:p w14:paraId="5AF7A408" w14:textId="77777777" w:rsidR="00E73209" w:rsidRPr="00E73209" w:rsidRDefault="00E73209" w:rsidP="00E73209">
            <w:pPr>
              <w:tabs>
                <w:tab w:val="left" w:pos="0"/>
              </w:tabs>
              <w:ind w:left="-145" w:right="-124"/>
              <w:jc w:val="center"/>
              <w:rPr>
                <w:sz w:val="20"/>
                <w:szCs w:val="20"/>
              </w:rPr>
            </w:pPr>
            <w:r w:rsidRPr="00E73209">
              <w:rPr>
                <w:sz w:val="20"/>
                <w:szCs w:val="20"/>
              </w:rPr>
              <w:t>4</w:t>
            </w:r>
          </w:p>
        </w:tc>
        <w:tc>
          <w:tcPr>
            <w:tcW w:w="3957" w:type="dxa"/>
            <w:shd w:val="clear" w:color="auto" w:fill="auto"/>
            <w:vAlign w:val="center"/>
            <w:hideMark/>
          </w:tcPr>
          <w:p w14:paraId="695CA217" w14:textId="77777777" w:rsidR="00E73209" w:rsidRPr="00E73209" w:rsidRDefault="00E73209" w:rsidP="00E73209">
            <w:pPr>
              <w:tabs>
                <w:tab w:val="left" w:pos="0"/>
              </w:tabs>
              <w:ind w:left="-20" w:right="-124"/>
              <w:rPr>
                <w:sz w:val="20"/>
                <w:szCs w:val="20"/>
              </w:rPr>
            </w:pPr>
            <w:r w:rsidRPr="00E73209">
              <w:rPr>
                <w:sz w:val="20"/>
                <w:szCs w:val="20"/>
              </w:rPr>
              <w:t>Нормативная прибыль</w:t>
            </w:r>
          </w:p>
        </w:tc>
        <w:tc>
          <w:tcPr>
            <w:tcW w:w="1134" w:type="dxa"/>
            <w:shd w:val="clear" w:color="auto" w:fill="auto"/>
            <w:vAlign w:val="center"/>
          </w:tcPr>
          <w:p w14:paraId="21C34EBC"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0,00</w:t>
            </w:r>
          </w:p>
        </w:tc>
        <w:tc>
          <w:tcPr>
            <w:tcW w:w="1156" w:type="dxa"/>
            <w:shd w:val="clear" w:color="auto" w:fill="auto"/>
            <w:vAlign w:val="center"/>
          </w:tcPr>
          <w:p w14:paraId="5CB037DF"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5 507,81</w:t>
            </w:r>
          </w:p>
        </w:tc>
        <w:tc>
          <w:tcPr>
            <w:tcW w:w="970" w:type="dxa"/>
            <w:shd w:val="clear" w:color="auto" w:fill="auto"/>
            <w:vAlign w:val="center"/>
          </w:tcPr>
          <w:p w14:paraId="6F5C3AFA"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0,00</w:t>
            </w:r>
          </w:p>
        </w:tc>
        <w:tc>
          <w:tcPr>
            <w:tcW w:w="1063" w:type="dxa"/>
            <w:shd w:val="clear" w:color="auto" w:fill="auto"/>
            <w:vAlign w:val="center"/>
          </w:tcPr>
          <w:p w14:paraId="404F8846"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-5 507,81</w:t>
            </w:r>
          </w:p>
        </w:tc>
        <w:tc>
          <w:tcPr>
            <w:tcW w:w="1015" w:type="dxa"/>
            <w:vAlign w:val="center"/>
          </w:tcPr>
          <w:p w14:paraId="462BBE38"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0,00</w:t>
            </w:r>
          </w:p>
        </w:tc>
      </w:tr>
      <w:tr w:rsidR="00E73209" w:rsidRPr="00E73209" w14:paraId="7DBD82B5" w14:textId="77777777" w:rsidTr="00627AA0">
        <w:trPr>
          <w:trHeight w:val="140"/>
        </w:trPr>
        <w:tc>
          <w:tcPr>
            <w:tcW w:w="546" w:type="dxa"/>
            <w:shd w:val="clear" w:color="auto" w:fill="auto"/>
            <w:vAlign w:val="center"/>
            <w:hideMark/>
          </w:tcPr>
          <w:p w14:paraId="4004E095" w14:textId="77777777" w:rsidR="00E73209" w:rsidRPr="00E73209" w:rsidRDefault="00E73209" w:rsidP="00E73209">
            <w:pPr>
              <w:tabs>
                <w:tab w:val="left" w:pos="0"/>
              </w:tabs>
              <w:ind w:left="-145" w:right="-124"/>
              <w:jc w:val="center"/>
              <w:rPr>
                <w:sz w:val="20"/>
                <w:szCs w:val="20"/>
              </w:rPr>
            </w:pPr>
            <w:r w:rsidRPr="00E73209">
              <w:rPr>
                <w:sz w:val="20"/>
                <w:szCs w:val="20"/>
              </w:rPr>
              <w:t>5</w:t>
            </w:r>
          </w:p>
        </w:tc>
        <w:tc>
          <w:tcPr>
            <w:tcW w:w="3957" w:type="dxa"/>
            <w:shd w:val="clear" w:color="auto" w:fill="auto"/>
            <w:vAlign w:val="center"/>
            <w:hideMark/>
          </w:tcPr>
          <w:p w14:paraId="16287D1D" w14:textId="77777777" w:rsidR="00E73209" w:rsidRPr="00E73209" w:rsidRDefault="00E73209" w:rsidP="00E73209">
            <w:pPr>
              <w:tabs>
                <w:tab w:val="left" w:pos="0"/>
              </w:tabs>
              <w:ind w:left="-20" w:right="-124"/>
              <w:rPr>
                <w:sz w:val="20"/>
                <w:szCs w:val="20"/>
              </w:rPr>
            </w:pPr>
            <w:r w:rsidRPr="00E73209">
              <w:rPr>
                <w:sz w:val="20"/>
                <w:szCs w:val="20"/>
              </w:rPr>
              <w:t>Расчетная предпринимательская прибыль</w:t>
            </w:r>
          </w:p>
        </w:tc>
        <w:tc>
          <w:tcPr>
            <w:tcW w:w="1134" w:type="dxa"/>
            <w:shd w:val="clear" w:color="auto" w:fill="auto"/>
            <w:vAlign w:val="center"/>
          </w:tcPr>
          <w:p w14:paraId="2A5471DE"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11 065,30</w:t>
            </w:r>
          </w:p>
        </w:tc>
        <w:tc>
          <w:tcPr>
            <w:tcW w:w="1156" w:type="dxa"/>
            <w:shd w:val="clear" w:color="auto" w:fill="auto"/>
            <w:vAlign w:val="center"/>
          </w:tcPr>
          <w:p w14:paraId="04A10B33"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11 065,30</w:t>
            </w:r>
          </w:p>
        </w:tc>
        <w:tc>
          <w:tcPr>
            <w:tcW w:w="970" w:type="dxa"/>
            <w:shd w:val="clear" w:color="auto" w:fill="auto"/>
            <w:vAlign w:val="center"/>
          </w:tcPr>
          <w:p w14:paraId="313743D3"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11 065,30</w:t>
            </w:r>
          </w:p>
        </w:tc>
        <w:tc>
          <w:tcPr>
            <w:tcW w:w="1063" w:type="dxa"/>
            <w:shd w:val="clear" w:color="auto" w:fill="auto"/>
            <w:vAlign w:val="center"/>
          </w:tcPr>
          <w:p w14:paraId="3031B425"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0,00</w:t>
            </w:r>
          </w:p>
        </w:tc>
        <w:tc>
          <w:tcPr>
            <w:tcW w:w="1015" w:type="dxa"/>
            <w:vAlign w:val="center"/>
          </w:tcPr>
          <w:p w14:paraId="7DD8B5A5"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0,00</w:t>
            </w:r>
          </w:p>
        </w:tc>
      </w:tr>
      <w:tr w:rsidR="00E73209" w:rsidRPr="00E73209" w14:paraId="44B4D894" w14:textId="77777777" w:rsidTr="00627AA0">
        <w:trPr>
          <w:trHeight w:val="145"/>
        </w:trPr>
        <w:tc>
          <w:tcPr>
            <w:tcW w:w="546" w:type="dxa"/>
            <w:shd w:val="clear" w:color="auto" w:fill="auto"/>
            <w:vAlign w:val="center"/>
            <w:hideMark/>
          </w:tcPr>
          <w:p w14:paraId="6A4C5F0D" w14:textId="77777777" w:rsidR="00E73209" w:rsidRPr="00E73209" w:rsidRDefault="00E73209" w:rsidP="00E73209">
            <w:pPr>
              <w:tabs>
                <w:tab w:val="left" w:pos="0"/>
              </w:tabs>
              <w:ind w:left="-145" w:right="-124"/>
              <w:jc w:val="center"/>
              <w:rPr>
                <w:sz w:val="20"/>
                <w:szCs w:val="20"/>
              </w:rPr>
            </w:pPr>
            <w:r w:rsidRPr="00E73209">
              <w:rPr>
                <w:sz w:val="20"/>
                <w:szCs w:val="20"/>
              </w:rPr>
              <w:t>6</w:t>
            </w:r>
          </w:p>
        </w:tc>
        <w:tc>
          <w:tcPr>
            <w:tcW w:w="3957" w:type="dxa"/>
            <w:shd w:val="clear" w:color="auto" w:fill="auto"/>
            <w:vAlign w:val="center"/>
            <w:hideMark/>
          </w:tcPr>
          <w:p w14:paraId="0EE754F6" w14:textId="77777777" w:rsidR="00E73209" w:rsidRPr="00E73209" w:rsidRDefault="00E73209" w:rsidP="00E73209">
            <w:pPr>
              <w:tabs>
                <w:tab w:val="left" w:pos="0"/>
              </w:tabs>
              <w:ind w:left="-20" w:right="-124"/>
              <w:rPr>
                <w:sz w:val="20"/>
                <w:szCs w:val="20"/>
              </w:rPr>
            </w:pPr>
            <w:r w:rsidRPr="00E73209">
              <w:rPr>
                <w:sz w:val="20"/>
                <w:szCs w:val="20"/>
              </w:rPr>
              <w:t>Результаты деятельности до перехода к регулированию цен (тарифов) на основе долгосрочных параметров регулирования</w:t>
            </w:r>
          </w:p>
        </w:tc>
        <w:tc>
          <w:tcPr>
            <w:tcW w:w="1134" w:type="dxa"/>
            <w:shd w:val="clear" w:color="auto" w:fill="auto"/>
            <w:vAlign w:val="center"/>
          </w:tcPr>
          <w:p w14:paraId="5BB30FAC" w14:textId="77777777" w:rsidR="00E73209" w:rsidRPr="00E73209" w:rsidRDefault="00E73209" w:rsidP="00E73209">
            <w:pPr>
              <w:tabs>
                <w:tab w:val="left" w:pos="0"/>
              </w:tabs>
              <w:ind w:left="-145" w:right="-124"/>
              <w:jc w:val="center"/>
              <w:rPr>
                <w:snapToGrid w:val="0"/>
                <w:sz w:val="20"/>
                <w:szCs w:val="20"/>
              </w:rPr>
            </w:pPr>
          </w:p>
        </w:tc>
        <w:tc>
          <w:tcPr>
            <w:tcW w:w="1156" w:type="dxa"/>
            <w:shd w:val="clear" w:color="auto" w:fill="auto"/>
            <w:vAlign w:val="center"/>
          </w:tcPr>
          <w:p w14:paraId="7F6D1D0F" w14:textId="77777777" w:rsidR="00E73209" w:rsidRPr="00E73209" w:rsidRDefault="00E73209" w:rsidP="00E73209">
            <w:pPr>
              <w:tabs>
                <w:tab w:val="left" w:pos="0"/>
              </w:tabs>
              <w:ind w:left="-145" w:right="-124"/>
              <w:jc w:val="center"/>
              <w:rPr>
                <w:snapToGrid w:val="0"/>
                <w:sz w:val="20"/>
                <w:szCs w:val="20"/>
              </w:rPr>
            </w:pPr>
          </w:p>
        </w:tc>
        <w:tc>
          <w:tcPr>
            <w:tcW w:w="970" w:type="dxa"/>
            <w:shd w:val="clear" w:color="auto" w:fill="auto"/>
            <w:vAlign w:val="center"/>
          </w:tcPr>
          <w:p w14:paraId="1800D804" w14:textId="77777777" w:rsidR="00E73209" w:rsidRPr="00E73209" w:rsidRDefault="00E73209" w:rsidP="00E73209">
            <w:pPr>
              <w:tabs>
                <w:tab w:val="left" w:pos="0"/>
              </w:tabs>
              <w:ind w:left="-145" w:right="-124"/>
              <w:jc w:val="center"/>
              <w:rPr>
                <w:snapToGrid w:val="0"/>
                <w:sz w:val="20"/>
                <w:szCs w:val="20"/>
              </w:rPr>
            </w:pPr>
          </w:p>
        </w:tc>
        <w:tc>
          <w:tcPr>
            <w:tcW w:w="1063" w:type="dxa"/>
            <w:shd w:val="clear" w:color="auto" w:fill="auto"/>
            <w:vAlign w:val="center"/>
          </w:tcPr>
          <w:p w14:paraId="736BC5D3" w14:textId="77777777" w:rsidR="00E73209" w:rsidRPr="00E73209" w:rsidRDefault="00E73209" w:rsidP="00E73209">
            <w:pPr>
              <w:tabs>
                <w:tab w:val="left" w:pos="0"/>
              </w:tabs>
              <w:ind w:left="-145" w:right="-124"/>
              <w:jc w:val="center"/>
              <w:rPr>
                <w:snapToGrid w:val="0"/>
                <w:sz w:val="20"/>
                <w:szCs w:val="20"/>
              </w:rPr>
            </w:pPr>
          </w:p>
        </w:tc>
        <w:tc>
          <w:tcPr>
            <w:tcW w:w="1015" w:type="dxa"/>
            <w:vAlign w:val="center"/>
          </w:tcPr>
          <w:p w14:paraId="08912E96" w14:textId="77777777" w:rsidR="00E73209" w:rsidRPr="00E73209" w:rsidRDefault="00E73209" w:rsidP="00E73209">
            <w:pPr>
              <w:tabs>
                <w:tab w:val="left" w:pos="0"/>
              </w:tabs>
              <w:ind w:left="-145" w:right="-124"/>
              <w:jc w:val="center"/>
              <w:rPr>
                <w:snapToGrid w:val="0"/>
                <w:sz w:val="20"/>
                <w:szCs w:val="20"/>
              </w:rPr>
            </w:pPr>
          </w:p>
        </w:tc>
      </w:tr>
      <w:tr w:rsidR="00E73209" w:rsidRPr="00E73209" w14:paraId="1636F220" w14:textId="77777777" w:rsidTr="00627AA0">
        <w:trPr>
          <w:trHeight w:val="404"/>
        </w:trPr>
        <w:tc>
          <w:tcPr>
            <w:tcW w:w="546" w:type="dxa"/>
            <w:shd w:val="clear" w:color="auto" w:fill="auto"/>
            <w:vAlign w:val="center"/>
            <w:hideMark/>
          </w:tcPr>
          <w:p w14:paraId="68E5866C" w14:textId="77777777" w:rsidR="00E73209" w:rsidRPr="00E73209" w:rsidRDefault="00E73209" w:rsidP="00E73209">
            <w:pPr>
              <w:tabs>
                <w:tab w:val="left" w:pos="0"/>
              </w:tabs>
              <w:ind w:left="-145" w:right="-124"/>
              <w:jc w:val="center"/>
              <w:rPr>
                <w:sz w:val="20"/>
                <w:szCs w:val="20"/>
              </w:rPr>
            </w:pPr>
            <w:r w:rsidRPr="00E73209">
              <w:rPr>
                <w:sz w:val="20"/>
                <w:szCs w:val="20"/>
              </w:rPr>
              <w:t>7</w:t>
            </w:r>
          </w:p>
        </w:tc>
        <w:tc>
          <w:tcPr>
            <w:tcW w:w="3957" w:type="dxa"/>
            <w:shd w:val="clear" w:color="auto" w:fill="auto"/>
            <w:vAlign w:val="center"/>
            <w:hideMark/>
          </w:tcPr>
          <w:p w14:paraId="4862C336" w14:textId="77777777" w:rsidR="00E73209" w:rsidRPr="00E73209" w:rsidRDefault="00E73209" w:rsidP="00E73209">
            <w:pPr>
              <w:tabs>
                <w:tab w:val="left" w:pos="0"/>
              </w:tabs>
              <w:ind w:left="-20" w:right="-124"/>
              <w:rPr>
                <w:sz w:val="20"/>
                <w:szCs w:val="20"/>
              </w:rPr>
            </w:pPr>
            <w:r w:rsidRPr="00E73209">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34" w:type="dxa"/>
            <w:shd w:val="clear" w:color="auto" w:fill="auto"/>
            <w:vAlign w:val="center"/>
          </w:tcPr>
          <w:p w14:paraId="0FE7D0A0"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-8 373,88</w:t>
            </w:r>
          </w:p>
        </w:tc>
        <w:tc>
          <w:tcPr>
            <w:tcW w:w="1156" w:type="dxa"/>
            <w:shd w:val="clear" w:color="auto" w:fill="auto"/>
            <w:vAlign w:val="center"/>
          </w:tcPr>
          <w:p w14:paraId="4B3B5414" w14:textId="77777777" w:rsidR="00E73209" w:rsidRPr="00E73209" w:rsidRDefault="00E73209" w:rsidP="00E73209">
            <w:pPr>
              <w:tabs>
                <w:tab w:val="left" w:pos="0"/>
              </w:tabs>
              <w:ind w:left="-145" w:right="-124"/>
              <w:jc w:val="center"/>
              <w:rPr>
                <w:snapToGrid w:val="0"/>
                <w:sz w:val="20"/>
                <w:szCs w:val="20"/>
              </w:rPr>
            </w:pPr>
          </w:p>
        </w:tc>
        <w:tc>
          <w:tcPr>
            <w:tcW w:w="970" w:type="dxa"/>
            <w:shd w:val="clear" w:color="auto" w:fill="auto"/>
            <w:vAlign w:val="center"/>
          </w:tcPr>
          <w:p w14:paraId="3E1567D2"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-8 373,88</w:t>
            </w:r>
          </w:p>
        </w:tc>
        <w:tc>
          <w:tcPr>
            <w:tcW w:w="1063" w:type="dxa"/>
            <w:shd w:val="clear" w:color="auto" w:fill="auto"/>
            <w:vAlign w:val="center"/>
          </w:tcPr>
          <w:p w14:paraId="563CB3FC" w14:textId="77777777" w:rsidR="00E73209" w:rsidRPr="00E73209" w:rsidRDefault="00E73209" w:rsidP="00E73209">
            <w:pPr>
              <w:tabs>
                <w:tab w:val="left" w:pos="0"/>
              </w:tabs>
              <w:ind w:left="-145" w:right="-124"/>
              <w:jc w:val="center"/>
              <w:rPr>
                <w:snapToGrid w:val="0"/>
                <w:sz w:val="20"/>
                <w:szCs w:val="20"/>
              </w:rPr>
            </w:pPr>
          </w:p>
        </w:tc>
        <w:tc>
          <w:tcPr>
            <w:tcW w:w="1015" w:type="dxa"/>
            <w:vAlign w:val="center"/>
          </w:tcPr>
          <w:p w14:paraId="71D1BC6F" w14:textId="77777777" w:rsidR="00E73209" w:rsidRPr="00E73209" w:rsidRDefault="00E73209" w:rsidP="00E73209">
            <w:pPr>
              <w:tabs>
                <w:tab w:val="left" w:pos="0"/>
              </w:tabs>
              <w:ind w:left="-145" w:right="-124"/>
              <w:jc w:val="center"/>
              <w:rPr>
                <w:snapToGrid w:val="0"/>
                <w:sz w:val="20"/>
                <w:szCs w:val="20"/>
              </w:rPr>
            </w:pPr>
          </w:p>
        </w:tc>
      </w:tr>
      <w:tr w:rsidR="00E73209" w:rsidRPr="00E73209" w14:paraId="6242728B" w14:textId="77777777" w:rsidTr="00627AA0">
        <w:trPr>
          <w:trHeight w:val="211"/>
        </w:trPr>
        <w:tc>
          <w:tcPr>
            <w:tcW w:w="546" w:type="dxa"/>
            <w:shd w:val="clear" w:color="auto" w:fill="auto"/>
            <w:vAlign w:val="center"/>
            <w:hideMark/>
          </w:tcPr>
          <w:p w14:paraId="54F37C95" w14:textId="77777777" w:rsidR="00E73209" w:rsidRPr="00E73209" w:rsidRDefault="00E73209" w:rsidP="00E73209">
            <w:pPr>
              <w:tabs>
                <w:tab w:val="left" w:pos="0"/>
              </w:tabs>
              <w:ind w:left="-145" w:right="-124"/>
              <w:jc w:val="center"/>
              <w:rPr>
                <w:sz w:val="20"/>
                <w:szCs w:val="20"/>
              </w:rPr>
            </w:pPr>
            <w:r w:rsidRPr="00E73209">
              <w:rPr>
                <w:sz w:val="20"/>
                <w:szCs w:val="20"/>
              </w:rPr>
              <w:t>8</w:t>
            </w:r>
          </w:p>
        </w:tc>
        <w:tc>
          <w:tcPr>
            <w:tcW w:w="3957" w:type="dxa"/>
            <w:shd w:val="clear" w:color="auto" w:fill="auto"/>
            <w:vAlign w:val="center"/>
            <w:hideMark/>
          </w:tcPr>
          <w:p w14:paraId="1BFF3A7F" w14:textId="77777777" w:rsidR="00E73209" w:rsidRPr="00E73209" w:rsidRDefault="00E73209" w:rsidP="00E73209">
            <w:pPr>
              <w:tabs>
                <w:tab w:val="left" w:pos="0"/>
              </w:tabs>
              <w:ind w:left="-20" w:right="-124"/>
              <w:rPr>
                <w:sz w:val="20"/>
                <w:szCs w:val="20"/>
              </w:rPr>
            </w:pPr>
            <w:r w:rsidRPr="00E73209">
              <w:rPr>
                <w:sz w:val="20"/>
                <w:szCs w:val="20"/>
              </w:rPr>
              <w:t>Корректировка с учетом надежности и качества реализуемых товаров (оказываемых услуг), подлежащая учету в НВВ</w:t>
            </w:r>
          </w:p>
        </w:tc>
        <w:tc>
          <w:tcPr>
            <w:tcW w:w="1134" w:type="dxa"/>
            <w:shd w:val="clear" w:color="auto" w:fill="auto"/>
            <w:vAlign w:val="center"/>
          </w:tcPr>
          <w:p w14:paraId="2973CFDD" w14:textId="77777777" w:rsidR="00E73209" w:rsidRPr="00E73209" w:rsidRDefault="00E73209" w:rsidP="00E73209">
            <w:pPr>
              <w:tabs>
                <w:tab w:val="left" w:pos="0"/>
              </w:tabs>
              <w:ind w:left="-145" w:right="-124"/>
              <w:jc w:val="center"/>
              <w:rPr>
                <w:snapToGrid w:val="0"/>
                <w:sz w:val="20"/>
                <w:szCs w:val="20"/>
              </w:rPr>
            </w:pPr>
          </w:p>
        </w:tc>
        <w:tc>
          <w:tcPr>
            <w:tcW w:w="1156" w:type="dxa"/>
            <w:shd w:val="clear" w:color="auto" w:fill="auto"/>
            <w:vAlign w:val="center"/>
          </w:tcPr>
          <w:p w14:paraId="5AFA0DD3" w14:textId="77777777" w:rsidR="00E73209" w:rsidRPr="00E73209" w:rsidRDefault="00E73209" w:rsidP="00E73209">
            <w:pPr>
              <w:tabs>
                <w:tab w:val="left" w:pos="0"/>
              </w:tabs>
              <w:ind w:left="-145" w:right="-124"/>
              <w:jc w:val="center"/>
              <w:rPr>
                <w:snapToGrid w:val="0"/>
                <w:sz w:val="20"/>
                <w:szCs w:val="20"/>
              </w:rPr>
            </w:pPr>
          </w:p>
        </w:tc>
        <w:tc>
          <w:tcPr>
            <w:tcW w:w="970" w:type="dxa"/>
            <w:shd w:val="clear" w:color="auto" w:fill="auto"/>
            <w:vAlign w:val="center"/>
          </w:tcPr>
          <w:p w14:paraId="45F14EDD" w14:textId="77777777" w:rsidR="00E73209" w:rsidRPr="00E73209" w:rsidRDefault="00E73209" w:rsidP="00E73209">
            <w:pPr>
              <w:tabs>
                <w:tab w:val="left" w:pos="0"/>
              </w:tabs>
              <w:ind w:left="-145" w:right="-124"/>
              <w:jc w:val="center"/>
              <w:rPr>
                <w:snapToGrid w:val="0"/>
                <w:sz w:val="20"/>
                <w:szCs w:val="20"/>
              </w:rPr>
            </w:pPr>
          </w:p>
        </w:tc>
        <w:tc>
          <w:tcPr>
            <w:tcW w:w="1063" w:type="dxa"/>
            <w:shd w:val="clear" w:color="auto" w:fill="auto"/>
            <w:vAlign w:val="center"/>
          </w:tcPr>
          <w:p w14:paraId="556B4DC0" w14:textId="77777777" w:rsidR="00E73209" w:rsidRPr="00E73209" w:rsidRDefault="00E73209" w:rsidP="00E73209">
            <w:pPr>
              <w:tabs>
                <w:tab w:val="left" w:pos="0"/>
              </w:tabs>
              <w:ind w:left="-145" w:right="-124"/>
              <w:jc w:val="center"/>
              <w:rPr>
                <w:snapToGrid w:val="0"/>
                <w:sz w:val="20"/>
                <w:szCs w:val="20"/>
              </w:rPr>
            </w:pPr>
          </w:p>
        </w:tc>
        <w:tc>
          <w:tcPr>
            <w:tcW w:w="1015" w:type="dxa"/>
            <w:vAlign w:val="center"/>
          </w:tcPr>
          <w:p w14:paraId="109293F2" w14:textId="77777777" w:rsidR="00E73209" w:rsidRPr="00E73209" w:rsidRDefault="00E73209" w:rsidP="00E73209">
            <w:pPr>
              <w:tabs>
                <w:tab w:val="left" w:pos="0"/>
              </w:tabs>
              <w:ind w:left="-145" w:right="-124"/>
              <w:jc w:val="center"/>
              <w:rPr>
                <w:snapToGrid w:val="0"/>
                <w:sz w:val="20"/>
                <w:szCs w:val="20"/>
              </w:rPr>
            </w:pPr>
          </w:p>
        </w:tc>
      </w:tr>
      <w:tr w:rsidR="00E73209" w:rsidRPr="00E73209" w14:paraId="3FCDF8EE" w14:textId="77777777" w:rsidTr="00627AA0">
        <w:trPr>
          <w:trHeight w:val="219"/>
        </w:trPr>
        <w:tc>
          <w:tcPr>
            <w:tcW w:w="546" w:type="dxa"/>
            <w:shd w:val="clear" w:color="auto" w:fill="auto"/>
            <w:vAlign w:val="center"/>
            <w:hideMark/>
          </w:tcPr>
          <w:p w14:paraId="2A313137" w14:textId="77777777" w:rsidR="00E73209" w:rsidRPr="00E73209" w:rsidRDefault="00E73209" w:rsidP="00E73209">
            <w:pPr>
              <w:tabs>
                <w:tab w:val="left" w:pos="0"/>
              </w:tabs>
              <w:ind w:left="-145" w:right="-124"/>
              <w:jc w:val="center"/>
              <w:rPr>
                <w:sz w:val="20"/>
                <w:szCs w:val="20"/>
              </w:rPr>
            </w:pPr>
            <w:r w:rsidRPr="00E73209">
              <w:rPr>
                <w:sz w:val="20"/>
                <w:szCs w:val="20"/>
              </w:rPr>
              <w:t>9</w:t>
            </w:r>
          </w:p>
        </w:tc>
        <w:tc>
          <w:tcPr>
            <w:tcW w:w="3957" w:type="dxa"/>
            <w:shd w:val="clear" w:color="auto" w:fill="auto"/>
            <w:vAlign w:val="center"/>
            <w:hideMark/>
          </w:tcPr>
          <w:p w14:paraId="3C39C1FA" w14:textId="77777777" w:rsidR="00E73209" w:rsidRPr="00E73209" w:rsidRDefault="00E73209" w:rsidP="00E73209">
            <w:pPr>
              <w:tabs>
                <w:tab w:val="left" w:pos="0"/>
              </w:tabs>
              <w:ind w:left="-20" w:right="-124"/>
              <w:rPr>
                <w:sz w:val="20"/>
                <w:szCs w:val="20"/>
              </w:rPr>
            </w:pPr>
            <w:r w:rsidRPr="00E73209">
              <w:rPr>
                <w:sz w:val="20"/>
                <w:szCs w:val="20"/>
              </w:rPr>
              <w:t>Корректировка НВВ в связи с изменением (неисполнением) инвестиционной программы</w:t>
            </w:r>
          </w:p>
        </w:tc>
        <w:tc>
          <w:tcPr>
            <w:tcW w:w="1134" w:type="dxa"/>
            <w:shd w:val="clear" w:color="auto" w:fill="auto"/>
            <w:vAlign w:val="center"/>
          </w:tcPr>
          <w:p w14:paraId="0ED37A1A" w14:textId="77777777" w:rsidR="00E73209" w:rsidRPr="00E73209" w:rsidRDefault="00E73209" w:rsidP="00E73209">
            <w:pPr>
              <w:tabs>
                <w:tab w:val="left" w:pos="0"/>
              </w:tabs>
              <w:ind w:left="-145" w:right="-124"/>
              <w:jc w:val="center"/>
              <w:rPr>
                <w:snapToGrid w:val="0"/>
                <w:sz w:val="20"/>
                <w:szCs w:val="20"/>
              </w:rPr>
            </w:pPr>
          </w:p>
        </w:tc>
        <w:tc>
          <w:tcPr>
            <w:tcW w:w="1156" w:type="dxa"/>
            <w:shd w:val="clear" w:color="auto" w:fill="auto"/>
            <w:vAlign w:val="center"/>
          </w:tcPr>
          <w:p w14:paraId="61FFE899" w14:textId="77777777" w:rsidR="00E73209" w:rsidRPr="00E73209" w:rsidRDefault="00E73209" w:rsidP="00E73209">
            <w:pPr>
              <w:tabs>
                <w:tab w:val="left" w:pos="0"/>
              </w:tabs>
              <w:ind w:left="-145" w:right="-124"/>
              <w:jc w:val="center"/>
              <w:rPr>
                <w:snapToGrid w:val="0"/>
                <w:sz w:val="20"/>
                <w:szCs w:val="20"/>
              </w:rPr>
            </w:pPr>
          </w:p>
        </w:tc>
        <w:tc>
          <w:tcPr>
            <w:tcW w:w="970" w:type="dxa"/>
            <w:shd w:val="clear" w:color="auto" w:fill="auto"/>
            <w:vAlign w:val="center"/>
          </w:tcPr>
          <w:p w14:paraId="318B156B" w14:textId="77777777" w:rsidR="00E73209" w:rsidRPr="00E73209" w:rsidRDefault="00E73209" w:rsidP="00E73209">
            <w:pPr>
              <w:tabs>
                <w:tab w:val="left" w:pos="0"/>
              </w:tabs>
              <w:ind w:left="-145" w:right="-124"/>
              <w:jc w:val="center"/>
              <w:rPr>
                <w:snapToGrid w:val="0"/>
                <w:sz w:val="20"/>
                <w:szCs w:val="20"/>
              </w:rPr>
            </w:pPr>
          </w:p>
        </w:tc>
        <w:tc>
          <w:tcPr>
            <w:tcW w:w="1063" w:type="dxa"/>
            <w:shd w:val="clear" w:color="auto" w:fill="auto"/>
            <w:vAlign w:val="center"/>
          </w:tcPr>
          <w:p w14:paraId="3FC1698F" w14:textId="77777777" w:rsidR="00E73209" w:rsidRPr="00E73209" w:rsidRDefault="00E73209" w:rsidP="00E73209">
            <w:pPr>
              <w:tabs>
                <w:tab w:val="left" w:pos="0"/>
              </w:tabs>
              <w:ind w:left="-145" w:right="-124"/>
              <w:jc w:val="center"/>
              <w:rPr>
                <w:snapToGrid w:val="0"/>
                <w:sz w:val="20"/>
                <w:szCs w:val="20"/>
              </w:rPr>
            </w:pPr>
          </w:p>
        </w:tc>
        <w:tc>
          <w:tcPr>
            <w:tcW w:w="1015" w:type="dxa"/>
            <w:vAlign w:val="center"/>
          </w:tcPr>
          <w:p w14:paraId="79FB7BEC" w14:textId="77777777" w:rsidR="00E73209" w:rsidRPr="00E73209" w:rsidRDefault="00E73209" w:rsidP="00E73209">
            <w:pPr>
              <w:tabs>
                <w:tab w:val="left" w:pos="0"/>
              </w:tabs>
              <w:ind w:left="-145" w:right="-124"/>
              <w:jc w:val="center"/>
              <w:rPr>
                <w:snapToGrid w:val="0"/>
                <w:sz w:val="20"/>
                <w:szCs w:val="20"/>
              </w:rPr>
            </w:pPr>
          </w:p>
        </w:tc>
      </w:tr>
      <w:tr w:rsidR="00E73209" w:rsidRPr="00E73209" w14:paraId="101D7B29" w14:textId="77777777" w:rsidTr="00627AA0">
        <w:trPr>
          <w:trHeight w:val="629"/>
        </w:trPr>
        <w:tc>
          <w:tcPr>
            <w:tcW w:w="546" w:type="dxa"/>
            <w:shd w:val="clear" w:color="auto" w:fill="auto"/>
            <w:vAlign w:val="center"/>
            <w:hideMark/>
          </w:tcPr>
          <w:p w14:paraId="5BD3A763" w14:textId="77777777" w:rsidR="00E73209" w:rsidRPr="00E73209" w:rsidRDefault="00E73209" w:rsidP="00E73209">
            <w:pPr>
              <w:tabs>
                <w:tab w:val="left" w:pos="0"/>
              </w:tabs>
              <w:ind w:left="-145" w:right="-124"/>
              <w:jc w:val="center"/>
              <w:rPr>
                <w:sz w:val="20"/>
                <w:szCs w:val="20"/>
              </w:rPr>
            </w:pPr>
            <w:r w:rsidRPr="00E73209">
              <w:rPr>
                <w:sz w:val="20"/>
                <w:szCs w:val="20"/>
              </w:rPr>
              <w:lastRenderedPageBreak/>
              <w:t>10</w:t>
            </w:r>
          </w:p>
        </w:tc>
        <w:tc>
          <w:tcPr>
            <w:tcW w:w="3957" w:type="dxa"/>
            <w:shd w:val="clear" w:color="auto" w:fill="auto"/>
            <w:vAlign w:val="center"/>
            <w:hideMark/>
          </w:tcPr>
          <w:p w14:paraId="61C97481" w14:textId="77777777" w:rsidR="00E73209" w:rsidRPr="00E73209" w:rsidRDefault="00E73209" w:rsidP="00E73209">
            <w:pPr>
              <w:tabs>
                <w:tab w:val="left" w:pos="0"/>
              </w:tabs>
              <w:ind w:left="-20" w:right="-124"/>
              <w:rPr>
                <w:sz w:val="20"/>
                <w:szCs w:val="20"/>
              </w:rPr>
            </w:pPr>
            <w:r w:rsidRPr="00E73209">
              <w:rPr>
                <w:sz w:val="20"/>
                <w:szCs w:val="20"/>
              </w:rPr>
              <w:t>Корректировка, связанная с соблюдением статьи 3 Федерального закона от 27.07.2010 № 190-ФЗ "О теплоснабжении"</w:t>
            </w:r>
          </w:p>
        </w:tc>
        <w:tc>
          <w:tcPr>
            <w:tcW w:w="1134" w:type="dxa"/>
            <w:shd w:val="clear" w:color="auto" w:fill="auto"/>
            <w:vAlign w:val="center"/>
          </w:tcPr>
          <w:p w14:paraId="08875627" w14:textId="77777777" w:rsidR="00E73209" w:rsidRPr="00E73209" w:rsidRDefault="00E73209" w:rsidP="00E73209">
            <w:pPr>
              <w:tabs>
                <w:tab w:val="left" w:pos="0"/>
              </w:tabs>
              <w:ind w:left="-145" w:right="-124"/>
              <w:jc w:val="center"/>
              <w:rPr>
                <w:snapToGrid w:val="0"/>
                <w:sz w:val="20"/>
                <w:szCs w:val="20"/>
              </w:rPr>
            </w:pPr>
          </w:p>
        </w:tc>
        <w:tc>
          <w:tcPr>
            <w:tcW w:w="1156" w:type="dxa"/>
            <w:shd w:val="clear" w:color="auto" w:fill="auto"/>
            <w:vAlign w:val="center"/>
          </w:tcPr>
          <w:p w14:paraId="4B00CF1D" w14:textId="77777777" w:rsidR="00E73209" w:rsidRPr="00E73209" w:rsidRDefault="00E73209" w:rsidP="00E73209">
            <w:pPr>
              <w:tabs>
                <w:tab w:val="left" w:pos="0"/>
              </w:tabs>
              <w:ind w:left="-145" w:right="-124"/>
              <w:jc w:val="center"/>
              <w:rPr>
                <w:snapToGrid w:val="0"/>
                <w:sz w:val="20"/>
                <w:szCs w:val="20"/>
              </w:rPr>
            </w:pPr>
          </w:p>
        </w:tc>
        <w:tc>
          <w:tcPr>
            <w:tcW w:w="970" w:type="dxa"/>
            <w:shd w:val="clear" w:color="auto" w:fill="auto"/>
            <w:vAlign w:val="center"/>
          </w:tcPr>
          <w:p w14:paraId="7916672B" w14:textId="77777777" w:rsidR="00E73209" w:rsidRPr="00E73209" w:rsidRDefault="00E73209" w:rsidP="00E73209">
            <w:pPr>
              <w:tabs>
                <w:tab w:val="left" w:pos="0"/>
              </w:tabs>
              <w:ind w:left="-145" w:right="-124"/>
              <w:jc w:val="center"/>
              <w:rPr>
                <w:snapToGrid w:val="0"/>
                <w:sz w:val="20"/>
                <w:szCs w:val="20"/>
              </w:rPr>
            </w:pPr>
          </w:p>
        </w:tc>
        <w:tc>
          <w:tcPr>
            <w:tcW w:w="1063" w:type="dxa"/>
            <w:shd w:val="clear" w:color="auto" w:fill="auto"/>
            <w:vAlign w:val="center"/>
          </w:tcPr>
          <w:p w14:paraId="6B80E271" w14:textId="77777777" w:rsidR="00E73209" w:rsidRPr="00E73209" w:rsidRDefault="00E73209" w:rsidP="00E73209">
            <w:pPr>
              <w:tabs>
                <w:tab w:val="left" w:pos="0"/>
              </w:tabs>
              <w:ind w:left="-145" w:right="-124"/>
              <w:jc w:val="center"/>
              <w:rPr>
                <w:snapToGrid w:val="0"/>
                <w:sz w:val="20"/>
                <w:szCs w:val="20"/>
              </w:rPr>
            </w:pPr>
          </w:p>
        </w:tc>
        <w:tc>
          <w:tcPr>
            <w:tcW w:w="1015" w:type="dxa"/>
            <w:vAlign w:val="center"/>
          </w:tcPr>
          <w:p w14:paraId="4A7BF2C6" w14:textId="77777777" w:rsidR="00E73209" w:rsidRPr="00E73209" w:rsidRDefault="00E73209" w:rsidP="00E73209">
            <w:pPr>
              <w:tabs>
                <w:tab w:val="left" w:pos="0"/>
              </w:tabs>
              <w:ind w:left="-145" w:right="-124"/>
              <w:jc w:val="center"/>
              <w:rPr>
                <w:snapToGrid w:val="0"/>
                <w:sz w:val="20"/>
                <w:szCs w:val="20"/>
              </w:rPr>
            </w:pPr>
          </w:p>
        </w:tc>
      </w:tr>
      <w:tr w:rsidR="00E73209" w:rsidRPr="00E73209" w14:paraId="56341F7F" w14:textId="77777777" w:rsidTr="00627AA0">
        <w:trPr>
          <w:trHeight w:val="145"/>
        </w:trPr>
        <w:tc>
          <w:tcPr>
            <w:tcW w:w="546" w:type="dxa"/>
            <w:shd w:val="clear" w:color="auto" w:fill="auto"/>
            <w:vAlign w:val="center"/>
          </w:tcPr>
          <w:p w14:paraId="560A9694" w14:textId="77777777" w:rsidR="00E73209" w:rsidRPr="00E73209" w:rsidRDefault="00E73209" w:rsidP="00E73209">
            <w:pPr>
              <w:tabs>
                <w:tab w:val="left" w:pos="0"/>
              </w:tabs>
              <w:ind w:left="-145" w:right="-124"/>
              <w:jc w:val="center"/>
              <w:rPr>
                <w:sz w:val="20"/>
                <w:szCs w:val="20"/>
              </w:rPr>
            </w:pPr>
            <w:r w:rsidRPr="00E73209">
              <w:rPr>
                <w:sz w:val="20"/>
                <w:szCs w:val="20"/>
              </w:rPr>
              <w:t>11</w:t>
            </w:r>
          </w:p>
        </w:tc>
        <w:tc>
          <w:tcPr>
            <w:tcW w:w="3957" w:type="dxa"/>
            <w:shd w:val="clear" w:color="auto" w:fill="auto"/>
            <w:vAlign w:val="center"/>
          </w:tcPr>
          <w:p w14:paraId="6F3F9EEE" w14:textId="77777777" w:rsidR="00E73209" w:rsidRPr="00E73209" w:rsidRDefault="00E73209" w:rsidP="00E73209">
            <w:pPr>
              <w:tabs>
                <w:tab w:val="left" w:pos="0"/>
              </w:tabs>
              <w:autoSpaceDE w:val="0"/>
              <w:autoSpaceDN w:val="0"/>
              <w:adjustRightInd w:val="0"/>
              <w:ind w:left="-20" w:right="-124"/>
              <w:rPr>
                <w:sz w:val="20"/>
                <w:szCs w:val="20"/>
              </w:rPr>
            </w:pPr>
            <w:r w:rsidRPr="00E73209">
              <w:rPr>
                <w:sz w:val="20"/>
                <w:szCs w:val="20"/>
              </w:rPr>
              <w:t>ИТОГО необходимая</w:t>
            </w:r>
          </w:p>
          <w:p w14:paraId="76C0F144" w14:textId="77777777" w:rsidR="00E73209" w:rsidRPr="00E73209" w:rsidRDefault="00E73209" w:rsidP="00E73209">
            <w:pPr>
              <w:tabs>
                <w:tab w:val="left" w:pos="0"/>
              </w:tabs>
              <w:autoSpaceDE w:val="0"/>
              <w:autoSpaceDN w:val="0"/>
              <w:adjustRightInd w:val="0"/>
              <w:ind w:left="-20" w:right="-124"/>
              <w:rPr>
                <w:sz w:val="20"/>
                <w:szCs w:val="20"/>
              </w:rPr>
            </w:pPr>
            <w:r w:rsidRPr="00E73209">
              <w:rPr>
                <w:sz w:val="20"/>
                <w:szCs w:val="20"/>
              </w:rPr>
              <w:t>валовая выручка:</w:t>
            </w:r>
          </w:p>
        </w:tc>
        <w:tc>
          <w:tcPr>
            <w:tcW w:w="1134" w:type="dxa"/>
            <w:shd w:val="clear" w:color="auto" w:fill="auto"/>
            <w:vAlign w:val="center"/>
          </w:tcPr>
          <w:p w14:paraId="62F4B19E"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258 771,39</w:t>
            </w:r>
          </w:p>
        </w:tc>
        <w:tc>
          <w:tcPr>
            <w:tcW w:w="1156" w:type="dxa"/>
            <w:shd w:val="clear" w:color="auto" w:fill="auto"/>
            <w:vAlign w:val="center"/>
          </w:tcPr>
          <w:p w14:paraId="604ED43C"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278 284,03</w:t>
            </w:r>
          </w:p>
        </w:tc>
        <w:tc>
          <w:tcPr>
            <w:tcW w:w="970" w:type="dxa"/>
            <w:shd w:val="clear" w:color="auto" w:fill="auto"/>
            <w:vAlign w:val="center"/>
          </w:tcPr>
          <w:p w14:paraId="4B30F9D5"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278 388,89</w:t>
            </w:r>
          </w:p>
        </w:tc>
        <w:tc>
          <w:tcPr>
            <w:tcW w:w="1063" w:type="dxa"/>
            <w:shd w:val="clear" w:color="auto" w:fill="auto"/>
            <w:vAlign w:val="center"/>
          </w:tcPr>
          <w:p w14:paraId="30ED39C5"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104,83</w:t>
            </w:r>
          </w:p>
        </w:tc>
        <w:tc>
          <w:tcPr>
            <w:tcW w:w="1015" w:type="dxa"/>
            <w:vAlign w:val="center"/>
          </w:tcPr>
          <w:p w14:paraId="17CE08CB"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19 617,50</w:t>
            </w:r>
          </w:p>
        </w:tc>
      </w:tr>
      <w:tr w:rsidR="00E73209" w:rsidRPr="00E73209" w14:paraId="7DD254E8" w14:textId="77777777" w:rsidTr="00627AA0">
        <w:trPr>
          <w:trHeight w:val="145"/>
        </w:trPr>
        <w:tc>
          <w:tcPr>
            <w:tcW w:w="546" w:type="dxa"/>
            <w:shd w:val="clear" w:color="auto" w:fill="auto"/>
            <w:vAlign w:val="center"/>
          </w:tcPr>
          <w:p w14:paraId="28A93D7B" w14:textId="77777777" w:rsidR="00E73209" w:rsidRPr="00E73209" w:rsidRDefault="00E73209" w:rsidP="00E73209">
            <w:pPr>
              <w:tabs>
                <w:tab w:val="left" w:pos="0"/>
              </w:tabs>
              <w:ind w:left="-145" w:right="-124"/>
              <w:jc w:val="center"/>
              <w:rPr>
                <w:sz w:val="20"/>
                <w:szCs w:val="20"/>
              </w:rPr>
            </w:pPr>
            <w:r w:rsidRPr="00E73209">
              <w:rPr>
                <w:sz w:val="20"/>
                <w:szCs w:val="20"/>
              </w:rPr>
              <w:t>11.1</w:t>
            </w:r>
          </w:p>
        </w:tc>
        <w:tc>
          <w:tcPr>
            <w:tcW w:w="3957" w:type="dxa"/>
            <w:shd w:val="clear" w:color="auto" w:fill="auto"/>
            <w:vAlign w:val="center"/>
          </w:tcPr>
          <w:p w14:paraId="7FA85233" w14:textId="77777777" w:rsidR="00E73209" w:rsidRPr="00E73209" w:rsidRDefault="00E73209" w:rsidP="00E73209">
            <w:pPr>
              <w:tabs>
                <w:tab w:val="left" w:pos="0"/>
              </w:tabs>
              <w:autoSpaceDE w:val="0"/>
              <w:autoSpaceDN w:val="0"/>
              <w:adjustRightInd w:val="0"/>
              <w:ind w:left="-20" w:right="-124"/>
              <w:rPr>
                <w:sz w:val="20"/>
                <w:szCs w:val="20"/>
              </w:rPr>
            </w:pPr>
            <w:r w:rsidRPr="00E73209">
              <w:rPr>
                <w:sz w:val="20"/>
                <w:szCs w:val="20"/>
              </w:rPr>
              <w:t>В том числе на</w:t>
            </w:r>
          </w:p>
          <w:p w14:paraId="77666968" w14:textId="77777777" w:rsidR="00E73209" w:rsidRPr="00E73209" w:rsidRDefault="00E73209" w:rsidP="00E73209">
            <w:pPr>
              <w:tabs>
                <w:tab w:val="left" w:pos="0"/>
              </w:tabs>
              <w:autoSpaceDE w:val="0"/>
              <w:autoSpaceDN w:val="0"/>
              <w:adjustRightInd w:val="0"/>
              <w:ind w:left="-20" w:right="-124"/>
              <w:rPr>
                <w:sz w:val="20"/>
                <w:szCs w:val="20"/>
              </w:rPr>
            </w:pPr>
            <w:r w:rsidRPr="00E73209">
              <w:rPr>
                <w:sz w:val="20"/>
                <w:szCs w:val="20"/>
              </w:rPr>
              <w:t>потребительский рынок</w:t>
            </w:r>
          </w:p>
        </w:tc>
        <w:tc>
          <w:tcPr>
            <w:tcW w:w="1134" w:type="dxa"/>
            <w:shd w:val="clear" w:color="auto" w:fill="auto"/>
            <w:vAlign w:val="center"/>
          </w:tcPr>
          <w:p w14:paraId="2EE6B6CA"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258 771,39</w:t>
            </w:r>
          </w:p>
        </w:tc>
        <w:tc>
          <w:tcPr>
            <w:tcW w:w="1156" w:type="dxa"/>
            <w:shd w:val="clear" w:color="auto" w:fill="auto"/>
            <w:vAlign w:val="center"/>
          </w:tcPr>
          <w:p w14:paraId="63FF2E89"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278 284,03</w:t>
            </w:r>
          </w:p>
        </w:tc>
        <w:tc>
          <w:tcPr>
            <w:tcW w:w="970" w:type="dxa"/>
            <w:shd w:val="clear" w:color="auto" w:fill="auto"/>
            <w:vAlign w:val="center"/>
          </w:tcPr>
          <w:p w14:paraId="4FA91EBA"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278 388,89</w:t>
            </w:r>
          </w:p>
        </w:tc>
        <w:tc>
          <w:tcPr>
            <w:tcW w:w="1063" w:type="dxa"/>
            <w:shd w:val="clear" w:color="auto" w:fill="auto"/>
            <w:vAlign w:val="center"/>
          </w:tcPr>
          <w:p w14:paraId="260CA10F"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104,83</w:t>
            </w:r>
          </w:p>
        </w:tc>
        <w:tc>
          <w:tcPr>
            <w:tcW w:w="1015" w:type="dxa"/>
            <w:vAlign w:val="center"/>
          </w:tcPr>
          <w:p w14:paraId="4D8B8DF8"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19 617,50</w:t>
            </w:r>
          </w:p>
        </w:tc>
      </w:tr>
    </w:tbl>
    <w:p w14:paraId="0910451E" w14:textId="77777777" w:rsidR="00E73209" w:rsidRPr="00E73209" w:rsidRDefault="00E73209" w:rsidP="00E73209">
      <w:pPr>
        <w:tabs>
          <w:tab w:val="left" w:pos="0"/>
        </w:tabs>
        <w:ind w:firstLine="709"/>
        <w:jc w:val="both"/>
        <w:rPr>
          <w:sz w:val="28"/>
          <w:szCs w:val="28"/>
        </w:rPr>
      </w:pPr>
    </w:p>
    <w:p w14:paraId="503834B0" w14:textId="77777777" w:rsidR="00E73209" w:rsidRPr="00E73209" w:rsidRDefault="00E73209" w:rsidP="00E73209">
      <w:pPr>
        <w:tabs>
          <w:tab w:val="left" w:pos="1890"/>
        </w:tabs>
        <w:ind w:firstLine="720"/>
        <w:jc w:val="both"/>
        <w:rPr>
          <w:snapToGrid w:val="0"/>
          <w:sz w:val="28"/>
          <w:szCs w:val="28"/>
        </w:rPr>
      </w:pPr>
      <w:r w:rsidRPr="00E73209">
        <w:rPr>
          <w:sz w:val="28"/>
          <w:szCs w:val="28"/>
        </w:rPr>
        <w:t>4.</w:t>
      </w:r>
      <w:r w:rsidRPr="00E73209">
        <w:rPr>
          <w:snapToGrid w:val="0"/>
          <w:sz w:val="28"/>
          <w:szCs w:val="28"/>
        </w:rPr>
        <w:t xml:space="preserve"> </w:t>
      </w:r>
      <w:bookmarkStart w:id="196" w:name="_Hlk83828729"/>
      <w:r w:rsidRPr="00E73209">
        <w:rPr>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r w:rsidRPr="00E73209">
        <w:rPr>
          <w:snapToGrid w:val="0"/>
          <w:sz w:val="28"/>
          <w:szCs w:val="28"/>
        </w:rPr>
        <w:t xml:space="preserve"> на 2023 год, по итогу 2021 года, была принята в размере -8 373,88 тыс. руб.</w:t>
      </w:r>
    </w:p>
    <w:p w14:paraId="174A24E6" w14:textId="77777777" w:rsidR="00E73209" w:rsidRPr="00E73209" w:rsidRDefault="00E73209" w:rsidP="00E73209">
      <w:pPr>
        <w:tabs>
          <w:tab w:val="left" w:pos="709"/>
        </w:tabs>
        <w:ind w:firstLine="709"/>
        <w:jc w:val="both"/>
        <w:rPr>
          <w:snapToGrid w:val="0"/>
          <w:sz w:val="28"/>
          <w:szCs w:val="28"/>
        </w:rPr>
      </w:pPr>
      <w:r w:rsidRPr="00E73209">
        <w:rPr>
          <w:snapToGrid w:val="0"/>
          <w:sz w:val="28"/>
          <w:szCs w:val="28"/>
        </w:rPr>
        <w:t>При расчете фактической необходимой валовой выручки эксперты сохранили данную корректировку на принятом уровне – 8 373,88 тыс. руб.</w:t>
      </w:r>
    </w:p>
    <w:bookmarkEnd w:id="196"/>
    <w:p w14:paraId="127640AF"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5. Фактическая необходимая валовая выручка за 2023 год составила 278 388,89 тыс. руб.</w:t>
      </w:r>
    </w:p>
    <w:p w14:paraId="5D9C24BB"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6. Фактическая товарная выручка предприятия за 2023 год составила 266 274,16 тыс. руб. Тариф для ООО ХК «СДС-Энерго» на 2023 год утвержден постановлением РЭК Кузбасса от 24.11.2022 № 524 в размере 3 952,46 руб./Гкал).</w:t>
      </w:r>
    </w:p>
    <w:p w14:paraId="4A3A0BC0" w14:textId="77777777" w:rsidR="00E73209" w:rsidRPr="00E73209" w:rsidRDefault="00E73209" w:rsidP="00E73209">
      <w:pPr>
        <w:tabs>
          <w:tab w:val="left" w:pos="1890"/>
        </w:tabs>
        <w:ind w:firstLine="720"/>
        <w:jc w:val="both"/>
        <w:rPr>
          <w:snapToGrid w:val="0"/>
          <w:sz w:val="28"/>
          <w:szCs w:val="28"/>
        </w:rPr>
      </w:pPr>
    </w:p>
    <w:p w14:paraId="2FE19B38"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Расчёт товарной выручки ООО ХК «СДС-Энерго» за 2023 год представлен в таблице 16.</w:t>
      </w:r>
    </w:p>
    <w:p w14:paraId="7D0C7E58" w14:textId="77777777" w:rsidR="00E73209" w:rsidRPr="00E73209" w:rsidRDefault="00E73209" w:rsidP="00E73209">
      <w:pPr>
        <w:tabs>
          <w:tab w:val="left" w:pos="1890"/>
        </w:tabs>
        <w:ind w:firstLine="720"/>
        <w:jc w:val="right"/>
        <w:rPr>
          <w:snapToGrid w:val="0"/>
          <w:sz w:val="28"/>
          <w:szCs w:val="28"/>
        </w:rPr>
      </w:pPr>
    </w:p>
    <w:p w14:paraId="6357EF5A" w14:textId="77777777" w:rsidR="00E73209" w:rsidRPr="00E73209" w:rsidRDefault="00E73209" w:rsidP="00E73209">
      <w:pPr>
        <w:tabs>
          <w:tab w:val="left" w:pos="1890"/>
        </w:tabs>
        <w:ind w:firstLine="720"/>
        <w:jc w:val="right"/>
        <w:rPr>
          <w:snapToGrid w:val="0"/>
          <w:sz w:val="28"/>
          <w:szCs w:val="28"/>
        </w:rPr>
      </w:pPr>
      <w:r w:rsidRPr="00E73209">
        <w:rPr>
          <w:snapToGrid w:val="0"/>
          <w:sz w:val="28"/>
          <w:szCs w:val="28"/>
        </w:rPr>
        <w:t>Таблица 16</w:t>
      </w:r>
    </w:p>
    <w:p w14:paraId="3F86336D" w14:textId="77777777" w:rsidR="00E73209" w:rsidRPr="00E73209" w:rsidRDefault="00E73209" w:rsidP="00E73209">
      <w:pPr>
        <w:tabs>
          <w:tab w:val="left" w:pos="1890"/>
        </w:tabs>
        <w:ind w:firstLine="720"/>
        <w:jc w:val="center"/>
        <w:rPr>
          <w:snapToGrid w:val="0"/>
          <w:sz w:val="28"/>
          <w:szCs w:val="28"/>
        </w:rPr>
      </w:pPr>
      <w:r w:rsidRPr="00E73209">
        <w:rPr>
          <w:snapToGrid w:val="0"/>
          <w:sz w:val="28"/>
          <w:szCs w:val="28"/>
        </w:rPr>
        <w:t>Расчёт товарной выручки ООО ХК «СДС-Энерго» за 2023 год</w:t>
      </w:r>
    </w:p>
    <w:p w14:paraId="1A6FAD5F" w14:textId="77777777" w:rsidR="00E73209" w:rsidRPr="00E73209" w:rsidRDefault="00E73209" w:rsidP="00E73209">
      <w:pPr>
        <w:tabs>
          <w:tab w:val="left" w:pos="1890"/>
        </w:tabs>
        <w:ind w:firstLine="720"/>
        <w:jc w:val="right"/>
        <w:rPr>
          <w:snapToGrid w:val="0"/>
          <w:sz w:val="22"/>
          <w:szCs w:val="22"/>
        </w:rPr>
      </w:pPr>
      <w:r w:rsidRPr="00E73209">
        <w:rPr>
          <w:snapToGrid w:val="0"/>
          <w:sz w:val="22"/>
          <w:szCs w:val="22"/>
        </w:rPr>
        <w:t>тыс. руб.</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701"/>
        <w:gridCol w:w="1701"/>
        <w:gridCol w:w="1537"/>
        <w:gridCol w:w="1411"/>
      </w:tblGrid>
      <w:tr w:rsidR="00E73209" w:rsidRPr="00E73209" w14:paraId="12E943D7" w14:textId="77777777" w:rsidTr="00627AA0">
        <w:tc>
          <w:tcPr>
            <w:tcW w:w="1560" w:type="dxa"/>
            <w:shd w:val="clear" w:color="auto" w:fill="auto"/>
            <w:vAlign w:val="center"/>
          </w:tcPr>
          <w:p w14:paraId="495AE802" w14:textId="77777777" w:rsidR="00E73209" w:rsidRPr="00E73209" w:rsidRDefault="00E73209" w:rsidP="00E73209">
            <w:pPr>
              <w:tabs>
                <w:tab w:val="left" w:pos="1890"/>
              </w:tabs>
              <w:jc w:val="center"/>
              <w:rPr>
                <w:snapToGrid w:val="0"/>
                <w:szCs w:val="20"/>
              </w:rPr>
            </w:pPr>
            <w:r w:rsidRPr="00E73209">
              <w:rPr>
                <w:snapToGrid w:val="0"/>
                <w:szCs w:val="20"/>
              </w:rPr>
              <w:t>Период</w:t>
            </w:r>
          </w:p>
        </w:tc>
        <w:tc>
          <w:tcPr>
            <w:tcW w:w="1842" w:type="dxa"/>
            <w:shd w:val="clear" w:color="auto" w:fill="auto"/>
            <w:vAlign w:val="center"/>
          </w:tcPr>
          <w:p w14:paraId="3F836E0B" w14:textId="77777777" w:rsidR="00E73209" w:rsidRPr="00E73209" w:rsidRDefault="00E73209" w:rsidP="00E73209">
            <w:pPr>
              <w:tabs>
                <w:tab w:val="left" w:pos="1890"/>
              </w:tabs>
              <w:jc w:val="center"/>
              <w:rPr>
                <w:snapToGrid w:val="0"/>
                <w:szCs w:val="20"/>
              </w:rPr>
            </w:pPr>
            <w:r w:rsidRPr="00E73209">
              <w:rPr>
                <w:snapToGrid w:val="0"/>
                <w:szCs w:val="20"/>
              </w:rPr>
              <w:t>Полезный отпуск на потребительский рынок, Гкал</w:t>
            </w:r>
          </w:p>
        </w:tc>
        <w:tc>
          <w:tcPr>
            <w:tcW w:w="1701" w:type="dxa"/>
            <w:shd w:val="clear" w:color="auto" w:fill="auto"/>
            <w:vAlign w:val="center"/>
          </w:tcPr>
          <w:p w14:paraId="30216341" w14:textId="77777777" w:rsidR="00E73209" w:rsidRPr="00E73209" w:rsidRDefault="00E73209" w:rsidP="00E73209">
            <w:pPr>
              <w:tabs>
                <w:tab w:val="left" w:pos="1890"/>
              </w:tabs>
              <w:jc w:val="center"/>
              <w:rPr>
                <w:snapToGrid w:val="0"/>
                <w:szCs w:val="20"/>
              </w:rPr>
            </w:pPr>
            <w:r w:rsidRPr="00E73209">
              <w:rPr>
                <w:snapToGrid w:val="0"/>
                <w:szCs w:val="20"/>
              </w:rPr>
              <w:t>Размер тарифа, руб./Гкал</w:t>
            </w:r>
          </w:p>
        </w:tc>
        <w:tc>
          <w:tcPr>
            <w:tcW w:w="1701" w:type="dxa"/>
            <w:shd w:val="clear" w:color="auto" w:fill="auto"/>
            <w:vAlign w:val="center"/>
          </w:tcPr>
          <w:p w14:paraId="0BE9847E" w14:textId="77777777" w:rsidR="00E73209" w:rsidRPr="00E73209" w:rsidRDefault="00E73209" w:rsidP="00E73209">
            <w:pPr>
              <w:tabs>
                <w:tab w:val="left" w:pos="1890"/>
              </w:tabs>
              <w:jc w:val="center"/>
              <w:rPr>
                <w:snapToGrid w:val="0"/>
                <w:szCs w:val="20"/>
              </w:rPr>
            </w:pPr>
            <w:r w:rsidRPr="00E73209">
              <w:rPr>
                <w:snapToGrid w:val="0"/>
                <w:szCs w:val="20"/>
              </w:rPr>
              <w:t>Товарная выручка, тыс. руб.</w:t>
            </w:r>
          </w:p>
          <w:p w14:paraId="188C7B04" w14:textId="77777777" w:rsidR="00E73209" w:rsidRPr="00E73209" w:rsidRDefault="00E73209" w:rsidP="00E73209">
            <w:pPr>
              <w:tabs>
                <w:tab w:val="left" w:pos="1890"/>
              </w:tabs>
              <w:jc w:val="center"/>
              <w:rPr>
                <w:snapToGrid w:val="0"/>
                <w:szCs w:val="20"/>
              </w:rPr>
            </w:pPr>
            <w:r w:rsidRPr="00E73209">
              <w:rPr>
                <w:snapToGrid w:val="0"/>
                <w:szCs w:val="20"/>
              </w:rPr>
              <w:t>(2 × 3)/1000</w:t>
            </w:r>
          </w:p>
        </w:tc>
        <w:tc>
          <w:tcPr>
            <w:tcW w:w="1537" w:type="dxa"/>
            <w:shd w:val="clear" w:color="auto" w:fill="auto"/>
            <w:vAlign w:val="center"/>
          </w:tcPr>
          <w:p w14:paraId="6058067E" w14:textId="77777777" w:rsidR="00E73209" w:rsidRPr="00E73209" w:rsidRDefault="00E73209" w:rsidP="00E73209">
            <w:pPr>
              <w:tabs>
                <w:tab w:val="left" w:pos="1890"/>
              </w:tabs>
              <w:jc w:val="center"/>
              <w:rPr>
                <w:snapToGrid w:val="0"/>
                <w:szCs w:val="20"/>
              </w:rPr>
            </w:pPr>
            <w:r w:rsidRPr="00E73209">
              <w:rPr>
                <w:snapToGrid w:val="0"/>
                <w:szCs w:val="20"/>
              </w:rPr>
              <w:t>НВВ на потребительский рынок, тыс. руб.</w:t>
            </w:r>
          </w:p>
        </w:tc>
        <w:tc>
          <w:tcPr>
            <w:tcW w:w="1411" w:type="dxa"/>
            <w:shd w:val="clear" w:color="auto" w:fill="auto"/>
            <w:vAlign w:val="center"/>
          </w:tcPr>
          <w:p w14:paraId="2BFDF8E6" w14:textId="77777777" w:rsidR="00E73209" w:rsidRPr="00E73209" w:rsidRDefault="00E73209" w:rsidP="00E73209">
            <w:pPr>
              <w:tabs>
                <w:tab w:val="left" w:pos="1890"/>
              </w:tabs>
              <w:jc w:val="center"/>
              <w:rPr>
                <w:snapToGrid w:val="0"/>
                <w:szCs w:val="20"/>
              </w:rPr>
            </w:pPr>
            <w:r w:rsidRPr="00E73209">
              <w:rPr>
                <w:snapToGrid w:val="0"/>
                <w:szCs w:val="20"/>
              </w:rPr>
              <w:t>Дельта НВВ, тыс. руб.</w:t>
            </w:r>
          </w:p>
          <w:p w14:paraId="49426353" w14:textId="77777777" w:rsidR="00E73209" w:rsidRPr="00E73209" w:rsidRDefault="00E73209" w:rsidP="00E73209">
            <w:pPr>
              <w:tabs>
                <w:tab w:val="left" w:pos="1890"/>
              </w:tabs>
              <w:jc w:val="center"/>
              <w:rPr>
                <w:snapToGrid w:val="0"/>
                <w:szCs w:val="20"/>
              </w:rPr>
            </w:pPr>
            <w:r w:rsidRPr="00E73209">
              <w:rPr>
                <w:snapToGrid w:val="0"/>
                <w:szCs w:val="20"/>
              </w:rPr>
              <w:t>(5 – 4)</w:t>
            </w:r>
          </w:p>
        </w:tc>
      </w:tr>
      <w:tr w:rsidR="00E73209" w:rsidRPr="00E73209" w14:paraId="33748F52" w14:textId="77777777" w:rsidTr="00627AA0">
        <w:tc>
          <w:tcPr>
            <w:tcW w:w="1560" w:type="dxa"/>
            <w:shd w:val="clear" w:color="auto" w:fill="auto"/>
            <w:vAlign w:val="center"/>
          </w:tcPr>
          <w:p w14:paraId="19DC5D09" w14:textId="77777777" w:rsidR="00E73209" w:rsidRPr="00E73209" w:rsidRDefault="00E73209" w:rsidP="00E73209">
            <w:pPr>
              <w:tabs>
                <w:tab w:val="left" w:pos="1890"/>
              </w:tabs>
              <w:jc w:val="center"/>
              <w:rPr>
                <w:snapToGrid w:val="0"/>
                <w:szCs w:val="20"/>
              </w:rPr>
            </w:pPr>
            <w:r w:rsidRPr="00E73209">
              <w:rPr>
                <w:snapToGrid w:val="0"/>
                <w:szCs w:val="20"/>
              </w:rPr>
              <w:t>1</w:t>
            </w:r>
          </w:p>
        </w:tc>
        <w:tc>
          <w:tcPr>
            <w:tcW w:w="1842" w:type="dxa"/>
            <w:shd w:val="clear" w:color="auto" w:fill="auto"/>
            <w:vAlign w:val="center"/>
          </w:tcPr>
          <w:p w14:paraId="35E9D226" w14:textId="77777777" w:rsidR="00E73209" w:rsidRPr="00E73209" w:rsidRDefault="00E73209" w:rsidP="00E73209">
            <w:pPr>
              <w:tabs>
                <w:tab w:val="left" w:pos="1890"/>
              </w:tabs>
              <w:jc w:val="center"/>
              <w:rPr>
                <w:snapToGrid w:val="0"/>
                <w:szCs w:val="20"/>
              </w:rPr>
            </w:pPr>
            <w:r w:rsidRPr="00E73209">
              <w:rPr>
                <w:snapToGrid w:val="0"/>
                <w:szCs w:val="20"/>
              </w:rPr>
              <w:t>2</w:t>
            </w:r>
          </w:p>
        </w:tc>
        <w:tc>
          <w:tcPr>
            <w:tcW w:w="1701" w:type="dxa"/>
            <w:shd w:val="clear" w:color="auto" w:fill="auto"/>
            <w:vAlign w:val="center"/>
          </w:tcPr>
          <w:p w14:paraId="662FD844" w14:textId="77777777" w:rsidR="00E73209" w:rsidRPr="00E73209" w:rsidRDefault="00E73209" w:rsidP="00E73209">
            <w:pPr>
              <w:tabs>
                <w:tab w:val="left" w:pos="1890"/>
              </w:tabs>
              <w:jc w:val="center"/>
              <w:rPr>
                <w:snapToGrid w:val="0"/>
                <w:szCs w:val="20"/>
              </w:rPr>
            </w:pPr>
            <w:r w:rsidRPr="00E73209">
              <w:rPr>
                <w:snapToGrid w:val="0"/>
                <w:szCs w:val="20"/>
              </w:rPr>
              <w:t>3</w:t>
            </w:r>
          </w:p>
        </w:tc>
        <w:tc>
          <w:tcPr>
            <w:tcW w:w="1701" w:type="dxa"/>
            <w:shd w:val="clear" w:color="auto" w:fill="auto"/>
            <w:vAlign w:val="center"/>
          </w:tcPr>
          <w:p w14:paraId="54888816" w14:textId="77777777" w:rsidR="00E73209" w:rsidRPr="00E73209" w:rsidRDefault="00E73209" w:rsidP="00E73209">
            <w:pPr>
              <w:tabs>
                <w:tab w:val="left" w:pos="1890"/>
              </w:tabs>
              <w:jc w:val="center"/>
              <w:rPr>
                <w:snapToGrid w:val="0"/>
                <w:szCs w:val="20"/>
              </w:rPr>
            </w:pPr>
            <w:r w:rsidRPr="00E73209">
              <w:rPr>
                <w:snapToGrid w:val="0"/>
                <w:szCs w:val="20"/>
              </w:rPr>
              <w:t>4</w:t>
            </w:r>
          </w:p>
        </w:tc>
        <w:tc>
          <w:tcPr>
            <w:tcW w:w="1537" w:type="dxa"/>
            <w:shd w:val="clear" w:color="auto" w:fill="auto"/>
            <w:vAlign w:val="center"/>
          </w:tcPr>
          <w:p w14:paraId="14D9969A" w14:textId="77777777" w:rsidR="00E73209" w:rsidRPr="00E73209" w:rsidRDefault="00E73209" w:rsidP="00E73209">
            <w:pPr>
              <w:tabs>
                <w:tab w:val="left" w:pos="1890"/>
              </w:tabs>
              <w:jc w:val="center"/>
              <w:rPr>
                <w:snapToGrid w:val="0"/>
                <w:szCs w:val="20"/>
              </w:rPr>
            </w:pPr>
            <w:r w:rsidRPr="00E73209">
              <w:rPr>
                <w:snapToGrid w:val="0"/>
                <w:szCs w:val="20"/>
              </w:rPr>
              <w:t>5</w:t>
            </w:r>
          </w:p>
        </w:tc>
        <w:tc>
          <w:tcPr>
            <w:tcW w:w="1411" w:type="dxa"/>
            <w:shd w:val="clear" w:color="auto" w:fill="auto"/>
            <w:vAlign w:val="center"/>
          </w:tcPr>
          <w:p w14:paraId="7A7346EB" w14:textId="77777777" w:rsidR="00E73209" w:rsidRPr="00E73209" w:rsidRDefault="00E73209" w:rsidP="00E73209">
            <w:pPr>
              <w:tabs>
                <w:tab w:val="left" w:pos="1890"/>
              </w:tabs>
              <w:jc w:val="center"/>
              <w:rPr>
                <w:snapToGrid w:val="0"/>
                <w:szCs w:val="20"/>
              </w:rPr>
            </w:pPr>
            <w:r w:rsidRPr="00E73209">
              <w:rPr>
                <w:snapToGrid w:val="0"/>
                <w:szCs w:val="20"/>
              </w:rPr>
              <w:t>6</w:t>
            </w:r>
          </w:p>
        </w:tc>
      </w:tr>
      <w:tr w:rsidR="00E73209" w:rsidRPr="00E73209" w14:paraId="4714019D" w14:textId="77777777" w:rsidTr="00627AA0">
        <w:tc>
          <w:tcPr>
            <w:tcW w:w="1560" w:type="dxa"/>
            <w:shd w:val="clear" w:color="auto" w:fill="auto"/>
            <w:vAlign w:val="center"/>
          </w:tcPr>
          <w:p w14:paraId="19AB10A3" w14:textId="77777777" w:rsidR="00E73209" w:rsidRPr="00E73209" w:rsidRDefault="00E73209" w:rsidP="00E73209">
            <w:pPr>
              <w:tabs>
                <w:tab w:val="left" w:pos="1890"/>
              </w:tabs>
              <w:jc w:val="both"/>
              <w:rPr>
                <w:snapToGrid w:val="0"/>
                <w:szCs w:val="20"/>
              </w:rPr>
            </w:pPr>
            <w:r w:rsidRPr="00E73209">
              <w:rPr>
                <w:snapToGrid w:val="0"/>
                <w:szCs w:val="20"/>
              </w:rPr>
              <w:t>2023</w:t>
            </w:r>
          </w:p>
        </w:tc>
        <w:tc>
          <w:tcPr>
            <w:tcW w:w="1842" w:type="dxa"/>
            <w:shd w:val="clear" w:color="auto" w:fill="auto"/>
            <w:vAlign w:val="center"/>
          </w:tcPr>
          <w:p w14:paraId="52A9FA81" w14:textId="77777777" w:rsidR="00E73209" w:rsidRPr="00E73209" w:rsidRDefault="00E73209" w:rsidP="00E73209">
            <w:pPr>
              <w:jc w:val="center"/>
              <w:rPr>
                <w:snapToGrid w:val="0"/>
                <w:szCs w:val="20"/>
              </w:rPr>
            </w:pPr>
            <w:r w:rsidRPr="00E73209">
              <w:rPr>
                <w:snapToGrid w:val="0"/>
                <w:szCs w:val="20"/>
              </w:rPr>
              <w:t>67 369,19</w:t>
            </w:r>
          </w:p>
        </w:tc>
        <w:tc>
          <w:tcPr>
            <w:tcW w:w="1701" w:type="dxa"/>
            <w:shd w:val="clear" w:color="auto" w:fill="auto"/>
            <w:vAlign w:val="center"/>
          </w:tcPr>
          <w:p w14:paraId="5DFC1708" w14:textId="77777777" w:rsidR="00E73209" w:rsidRPr="00E73209" w:rsidRDefault="00E73209" w:rsidP="00E73209">
            <w:pPr>
              <w:jc w:val="center"/>
              <w:rPr>
                <w:snapToGrid w:val="0"/>
                <w:szCs w:val="20"/>
              </w:rPr>
            </w:pPr>
            <w:r w:rsidRPr="00E73209">
              <w:rPr>
                <w:snapToGrid w:val="0"/>
                <w:szCs w:val="20"/>
              </w:rPr>
              <w:t>3 952,46</w:t>
            </w:r>
          </w:p>
        </w:tc>
        <w:tc>
          <w:tcPr>
            <w:tcW w:w="1701" w:type="dxa"/>
            <w:shd w:val="clear" w:color="auto" w:fill="auto"/>
            <w:vAlign w:val="center"/>
          </w:tcPr>
          <w:p w14:paraId="2B0C6486" w14:textId="77777777" w:rsidR="00E73209" w:rsidRPr="00E73209" w:rsidRDefault="00E73209" w:rsidP="00E73209">
            <w:pPr>
              <w:jc w:val="center"/>
              <w:rPr>
                <w:snapToGrid w:val="0"/>
                <w:szCs w:val="20"/>
              </w:rPr>
            </w:pPr>
            <w:r w:rsidRPr="00E73209">
              <w:rPr>
                <w:snapToGrid w:val="0"/>
                <w:szCs w:val="20"/>
              </w:rPr>
              <w:t>266 274,16</w:t>
            </w:r>
          </w:p>
        </w:tc>
        <w:tc>
          <w:tcPr>
            <w:tcW w:w="1537" w:type="dxa"/>
            <w:shd w:val="clear" w:color="auto" w:fill="auto"/>
            <w:vAlign w:val="center"/>
          </w:tcPr>
          <w:p w14:paraId="1579419F" w14:textId="77777777" w:rsidR="00E73209" w:rsidRPr="00E73209" w:rsidRDefault="00E73209" w:rsidP="00E73209">
            <w:pPr>
              <w:tabs>
                <w:tab w:val="left" w:pos="1890"/>
              </w:tabs>
              <w:jc w:val="center"/>
              <w:rPr>
                <w:snapToGrid w:val="0"/>
                <w:szCs w:val="20"/>
              </w:rPr>
            </w:pPr>
          </w:p>
        </w:tc>
        <w:tc>
          <w:tcPr>
            <w:tcW w:w="1411" w:type="dxa"/>
            <w:shd w:val="clear" w:color="auto" w:fill="auto"/>
            <w:vAlign w:val="center"/>
          </w:tcPr>
          <w:p w14:paraId="67D73B8A" w14:textId="77777777" w:rsidR="00E73209" w:rsidRPr="00E73209" w:rsidRDefault="00E73209" w:rsidP="00E73209">
            <w:pPr>
              <w:tabs>
                <w:tab w:val="left" w:pos="1890"/>
              </w:tabs>
              <w:jc w:val="center"/>
              <w:rPr>
                <w:snapToGrid w:val="0"/>
                <w:szCs w:val="20"/>
              </w:rPr>
            </w:pPr>
          </w:p>
        </w:tc>
      </w:tr>
      <w:tr w:rsidR="00E73209" w:rsidRPr="00E73209" w14:paraId="57FC31E9" w14:textId="77777777" w:rsidTr="00627AA0">
        <w:tc>
          <w:tcPr>
            <w:tcW w:w="1560" w:type="dxa"/>
            <w:shd w:val="clear" w:color="auto" w:fill="auto"/>
            <w:vAlign w:val="center"/>
          </w:tcPr>
          <w:p w14:paraId="658EADC3" w14:textId="77777777" w:rsidR="00E73209" w:rsidRPr="00E73209" w:rsidRDefault="00E73209" w:rsidP="00E73209">
            <w:pPr>
              <w:tabs>
                <w:tab w:val="left" w:pos="1890"/>
              </w:tabs>
              <w:jc w:val="both"/>
              <w:rPr>
                <w:snapToGrid w:val="0"/>
                <w:szCs w:val="20"/>
              </w:rPr>
            </w:pPr>
            <w:r w:rsidRPr="00E73209">
              <w:rPr>
                <w:snapToGrid w:val="0"/>
                <w:szCs w:val="20"/>
              </w:rPr>
              <w:t xml:space="preserve">Итого </w:t>
            </w:r>
          </w:p>
        </w:tc>
        <w:tc>
          <w:tcPr>
            <w:tcW w:w="1842" w:type="dxa"/>
            <w:shd w:val="clear" w:color="auto" w:fill="auto"/>
            <w:vAlign w:val="center"/>
          </w:tcPr>
          <w:p w14:paraId="2DAD07DA" w14:textId="77777777" w:rsidR="00E73209" w:rsidRPr="00E73209" w:rsidRDefault="00E73209" w:rsidP="00E73209">
            <w:pPr>
              <w:jc w:val="center"/>
              <w:rPr>
                <w:snapToGrid w:val="0"/>
                <w:szCs w:val="20"/>
              </w:rPr>
            </w:pPr>
            <w:r w:rsidRPr="00E73209">
              <w:rPr>
                <w:snapToGrid w:val="0"/>
                <w:szCs w:val="20"/>
              </w:rPr>
              <w:t>67 369,19</w:t>
            </w:r>
          </w:p>
        </w:tc>
        <w:tc>
          <w:tcPr>
            <w:tcW w:w="1701" w:type="dxa"/>
            <w:shd w:val="clear" w:color="auto" w:fill="auto"/>
            <w:vAlign w:val="center"/>
          </w:tcPr>
          <w:p w14:paraId="62131341" w14:textId="77777777" w:rsidR="00E73209" w:rsidRPr="00E73209" w:rsidRDefault="00E73209" w:rsidP="00E73209">
            <w:pPr>
              <w:jc w:val="center"/>
              <w:rPr>
                <w:snapToGrid w:val="0"/>
                <w:szCs w:val="20"/>
              </w:rPr>
            </w:pPr>
            <w:r w:rsidRPr="00E73209">
              <w:rPr>
                <w:snapToGrid w:val="0"/>
                <w:szCs w:val="20"/>
              </w:rPr>
              <w:t>3 952,46</w:t>
            </w:r>
          </w:p>
        </w:tc>
        <w:tc>
          <w:tcPr>
            <w:tcW w:w="1701" w:type="dxa"/>
            <w:shd w:val="clear" w:color="auto" w:fill="auto"/>
            <w:vAlign w:val="center"/>
          </w:tcPr>
          <w:p w14:paraId="10D69562" w14:textId="77777777" w:rsidR="00E73209" w:rsidRPr="00E73209" w:rsidRDefault="00E73209" w:rsidP="00E73209">
            <w:pPr>
              <w:jc w:val="center"/>
              <w:rPr>
                <w:snapToGrid w:val="0"/>
                <w:szCs w:val="20"/>
              </w:rPr>
            </w:pPr>
            <w:r w:rsidRPr="00E73209">
              <w:rPr>
                <w:snapToGrid w:val="0"/>
                <w:szCs w:val="20"/>
              </w:rPr>
              <w:t>266 274,16</w:t>
            </w:r>
          </w:p>
        </w:tc>
        <w:tc>
          <w:tcPr>
            <w:tcW w:w="1537" w:type="dxa"/>
            <w:shd w:val="clear" w:color="auto" w:fill="auto"/>
            <w:vAlign w:val="center"/>
          </w:tcPr>
          <w:p w14:paraId="132D923E" w14:textId="77777777" w:rsidR="00E73209" w:rsidRPr="00E73209" w:rsidRDefault="00E73209" w:rsidP="00E73209">
            <w:pPr>
              <w:jc w:val="center"/>
              <w:rPr>
                <w:snapToGrid w:val="0"/>
                <w:szCs w:val="20"/>
              </w:rPr>
            </w:pPr>
            <w:r w:rsidRPr="00E73209">
              <w:rPr>
                <w:snapToGrid w:val="0"/>
                <w:szCs w:val="20"/>
              </w:rPr>
              <w:t>278 388,89</w:t>
            </w:r>
          </w:p>
        </w:tc>
        <w:tc>
          <w:tcPr>
            <w:tcW w:w="1411" w:type="dxa"/>
            <w:shd w:val="clear" w:color="auto" w:fill="auto"/>
            <w:vAlign w:val="center"/>
          </w:tcPr>
          <w:p w14:paraId="56500C7E" w14:textId="77777777" w:rsidR="00E73209" w:rsidRPr="00E73209" w:rsidRDefault="00E73209" w:rsidP="00E73209">
            <w:pPr>
              <w:jc w:val="center"/>
              <w:rPr>
                <w:snapToGrid w:val="0"/>
                <w:szCs w:val="20"/>
              </w:rPr>
            </w:pPr>
            <w:r w:rsidRPr="00E73209">
              <w:rPr>
                <w:snapToGrid w:val="0"/>
                <w:szCs w:val="20"/>
              </w:rPr>
              <w:t>12 114,73</w:t>
            </w:r>
          </w:p>
        </w:tc>
      </w:tr>
    </w:tbl>
    <w:p w14:paraId="0113A651" w14:textId="77777777" w:rsidR="00E73209" w:rsidRPr="00E73209" w:rsidRDefault="00E73209" w:rsidP="00E73209">
      <w:pPr>
        <w:ind w:firstLine="709"/>
        <w:jc w:val="both"/>
        <w:rPr>
          <w:sz w:val="28"/>
          <w:szCs w:val="28"/>
        </w:rPr>
      </w:pPr>
    </w:p>
    <w:p w14:paraId="69E02FC4" w14:textId="77777777" w:rsidR="00E73209" w:rsidRPr="00E73209" w:rsidRDefault="00E73209" w:rsidP="00E73209">
      <w:pPr>
        <w:ind w:right="142" w:firstLine="709"/>
        <w:jc w:val="both"/>
        <w:rPr>
          <w:sz w:val="28"/>
          <w:szCs w:val="28"/>
        </w:rPr>
      </w:pPr>
      <w:r w:rsidRPr="00E73209">
        <w:rPr>
          <w:sz w:val="28"/>
          <w:szCs w:val="28"/>
        </w:rPr>
        <w:t xml:space="preserve">По результатам анализа деятельности предприятия в 2023 году </w:t>
      </w:r>
      <w:bookmarkStart w:id="197" w:name="_Hlk89530581"/>
      <w:r w:rsidRPr="00E73209">
        <w:rPr>
          <w:sz w:val="28"/>
          <w:szCs w:val="28"/>
        </w:rPr>
        <w:t>Дельта НВВ</w:t>
      </w:r>
      <w:bookmarkEnd w:id="197"/>
      <w:r w:rsidRPr="00E73209">
        <w:rPr>
          <w:sz w:val="28"/>
          <w:szCs w:val="28"/>
        </w:rPr>
        <w:t xml:space="preserve"> сложилась 12 114,73 тыс. руб. (в ценах 2023 года).</w:t>
      </w:r>
    </w:p>
    <w:p w14:paraId="589550D6" w14:textId="77777777" w:rsidR="00E73209" w:rsidRPr="00E73209" w:rsidRDefault="00E73209" w:rsidP="00E73209">
      <w:pPr>
        <w:ind w:right="142" w:firstLine="709"/>
        <w:jc w:val="both"/>
        <w:rPr>
          <w:sz w:val="28"/>
          <w:szCs w:val="28"/>
        </w:rPr>
      </w:pPr>
      <w:r w:rsidRPr="00E73209">
        <w:rPr>
          <w:sz w:val="28"/>
          <w:szCs w:val="28"/>
        </w:rPr>
        <w:t>Кроме того, по итогу фактической деятельности предприятия в 2022 года, сохранилась задолженность, в части Дельты НВВ в размере 26 026,71 тыс. руб. (в ценах 2022 года), так же имеется задолженность дельты НВВ за 2022 год по теплоносителю, в размере 807,64 тыс. руб.</w:t>
      </w:r>
    </w:p>
    <w:p w14:paraId="734B16DA" w14:textId="77777777" w:rsidR="00E73209" w:rsidRPr="00E73209" w:rsidRDefault="00E73209" w:rsidP="00E73209">
      <w:pPr>
        <w:ind w:firstLine="720"/>
        <w:jc w:val="both"/>
        <w:rPr>
          <w:sz w:val="28"/>
          <w:szCs w:val="28"/>
        </w:rPr>
      </w:pPr>
      <w:r w:rsidRPr="00E73209">
        <w:rPr>
          <w:sz w:val="28"/>
          <w:szCs w:val="28"/>
        </w:rPr>
        <w:t>Эксперты предлагают</w:t>
      </w:r>
      <w:r w:rsidRPr="00E73209">
        <w:rPr>
          <w:snapToGrid w:val="0"/>
          <w:sz w:val="28"/>
          <w:szCs w:val="28"/>
        </w:rPr>
        <w:t xml:space="preserve"> </w:t>
      </w:r>
      <w:r w:rsidRPr="00E73209">
        <w:rPr>
          <w:sz w:val="28"/>
          <w:szCs w:val="28"/>
        </w:rPr>
        <w:t>при корректировке необходимой валовой выручки в целях установления тарифа на 2025 год, в связи со значительным ростом необходимой валовой выручки в целях установления тарифов на теплоноситель на 2025 год:</w:t>
      </w:r>
    </w:p>
    <w:p w14:paraId="22B8A5BA" w14:textId="77777777" w:rsidR="00E73209" w:rsidRPr="00E73209" w:rsidRDefault="00E73209" w:rsidP="00E73209">
      <w:pPr>
        <w:ind w:firstLine="709"/>
        <w:jc w:val="both"/>
        <w:rPr>
          <w:sz w:val="28"/>
          <w:szCs w:val="28"/>
        </w:rPr>
      </w:pPr>
      <w:r w:rsidRPr="00E73209">
        <w:rPr>
          <w:sz w:val="28"/>
          <w:szCs w:val="28"/>
        </w:rPr>
        <w:lastRenderedPageBreak/>
        <w:t>- учесть дельту НВВ 2022 года по теплоносителю в корректировке необходимой валовой выручки на тепловую энергию на 2025 год в сумме 807,64 тыс. руб. (в ценах 2022 года), что с учетом ИПЦ прогноза показателей инфляции, опубликованного на сайте Минэкономразвития России 30.09.2024 на 2023/2022 – 1,059, 2024/2023 – 1,08, 2025/2024 – 1,058 составит:</w:t>
      </w:r>
    </w:p>
    <w:p w14:paraId="20BAA637" w14:textId="77777777" w:rsidR="00E73209" w:rsidRPr="00E73209" w:rsidRDefault="00E73209" w:rsidP="00E73209">
      <w:pPr>
        <w:ind w:firstLine="709"/>
        <w:jc w:val="both"/>
        <w:rPr>
          <w:sz w:val="28"/>
          <w:szCs w:val="28"/>
        </w:rPr>
      </w:pPr>
      <w:r w:rsidRPr="00E73209">
        <w:rPr>
          <w:sz w:val="28"/>
          <w:szCs w:val="28"/>
        </w:rPr>
        <w:t>977,29 тыс. руб. = 807,64 тыс. руб. * 1,059 * 1,08 * 1,058;</w:t>
      </w:r>
    </w:p>
    <w:p w14:paraId="3387570F" w14:textId="77777777" w:rsidR="00E73209" w:rsidRPr="00E73209" w:rsidRDefault="00E73209" w:rsidP="00E73209">
      <w:pPr>
        <w:ind w:firstLine="709"/>
        <w:jc w:val="both"/>
        <w:rPr>
          <w:sz w:val="28"/>
          <w:szCs w:val="28"/>
        </w:rPr>
      </w:pPr>
      <w:r w:rsidRPr="00E73209">
        <w:rPr>
          <w:sz w:val="28"/>
          <w:szCs w:val="28"/>
        </w:rPr>
        <w:t xml:space="preserve">- учесть часть дельты НВВ 2022 по тепловой энергии в размере 6 336,71 тыс. </w:t>
      </w:r>
      <w:proofErr w:type="spellStart"/>
      <w:r w:rsidRPr="00E73209">
        <w:rPr>
          <w:sz w:val="28"/>
          <w:szCs w:val="28"/>
        </w:rPr>
        <w:t>руб</w:t>
      </w:r>
      <w:proofErr w:type="spellEnd"/>
      <w:r w:rsidRPr="00E73209">
        <w:rPr>
          <w:sz w:val="28"/>
          <w:szCs w:val="28"/>
        </w:rPr>
        <w:t>, в корректировке НВВ на тепловую энергию на 2025 год (в ценах 2022 года) что с учетом ИПЦ прогноза показателей инфляции, опубликованного на сайте Минэкономразвития России 30.09.2024 на 2023/2022 – 1,059, 2024/2023 – 1,08, 2025/2024 – 1,058 составит:</w:t>
      </w:r>
    </w:p>
    <w:p w14:paraId="6A23B470" w14:textId="77777777" w:rsidR="00E73209" w:rsidRPr="00E73209" w:rsidRDefault="00E73209" w:rsidP="00E73209">
      <w:pPr>
        <w:ind w:firstLine="709"/>
        <w:jc w:val="both"/>
        <w:rPr>
          <w:sz w:val="28"/>
          <w:szCs w:val="28"/>
        </w:rPr>
      </w:pPr>
      <w:r w:rsidRPr="00E73209">
        <w:rPr>
          <w:sz w:val="28"/>
          <w:szCs w:val="28"/>
        </w:rPr>
        <w:t>7 667,77 тыс. руб. = 6 336,71 тыс. руб. * 1,059 * 1,08 * 1,058;</w:t>
      </w:r>
    </w:p>
    <w:p w14:paraId="76CE0C4B" w14:textId="77777777" w:rsidR="00E73209" w:rsidRPr="00E73209" w:rsidRDefault="00E73209" w:rsidP="00E73209">
      <w:pPr>
        <w:ind w:firstLine="709"/>
        <w:jc w:val="both"/>
        <w:rPr>
          <w:sz w:val="28"/>
          <w:szCs w:val="28"/>
        </w:rPr>
      </w:pPr>
      <w:r w:rsidRPr="00E73209">
        <w:rPr>
          <w:sz w:val="28"/>
          <w:szCs w:val="28"/>
        </w:rPr>
        <w:t xml:space="preserve">- остаток Дельты НВВ 2022 по тепловой энергии 19 690 тыс. руб. </w:t>
      </w:r>
      <w:r w:rsidRPr="00E73209">
        <w:rPr>
          <w:sz w:val="28"/>
          <w:szCs w:val="28"/>
        </w:rPr>
        <w:br/>
        <w:t>(26 026,71 тыс. руб. – 6 336,71 тыс. руб.) (в ценах 2022 года) учесть при корректировке НВВ 2026 года;</w:t>
      </w:r>
    </w:p>
    <w:p w14:paraId="59BA90C1" w14:textId="77777777" w:rsidR="00E73209" w:rsidRPr="00E73209" w:rsidRDefault="00E73209" w:rsidP="00E73209">
      <w:pPr>
        <w:ind w:firstLine="709"/>
        <w:jc w:val="both"/>
        <w:rPr>
          <w:sz w:val="28"/>
          <w:szCs w:val="28"/>
        </w:rPr>
      </w:pPr>
      <w:r w:rsidRPr="00E73209">
        <w:rPr>
          <w:sz w:val="28"/>
          <w:szCs w:val="28"/>
        </w:rPr>
        <w:t>- Дельту НВВ 2023, в размере 12 114,73 тыс. руб. (в ценах 2023 года) учесть в последующие периоды регулирования.</w:t>
      </w:r>
    </w:p>
    <w:p w14:paraId="65503186" w14:textId="77777777" w:rsidR="00E73209" w:rsidRPr="00E73209" w:rsidRDefault="00E73209" w:rsidP="00E73209">
      <w:pPr>
        <w:ind w:firstLine="709"/>
        <w:jc w:val="both"/>
        <w:rPr>
          <w:sz w:val="28"/>
          <w:szCs w:val="28"/>
        </w:rPr>
      </w:pPr>
    </w:p>
    <w:p w14:paraId="5088D3B8" w14:textId="77777777" w:rsidR="00E73209" w:rsidRPr="00E73209" w:rsidRDefault="00E73209" w:rsidP="00E73209">
      <w:pPr>
        <w:numPr>
          <w:ilvl w:val="0"/>
          <w:numId w:val="473"/>
        </w:numPr>
        <w:jc w:val="center"/>
        <w:outlineLvl w:val="0"/>
        <w:rPr>
          <w:rFonts w:eastAsia="Calibri"/>
          <w:snapToGrid w:val="0"/>
          <w:sz w:val="28"/>
          <w:szCs w:val="28"/>
          <w:lang w:eastAsia="en-US"/>
        </w:rPr>
      </w:pPr>
      <w:bookmarkStart w:id="198" w:name="_Toc114133257"/>
      <w:r w:rsidRPr="00E73209">
        <w:rPr>
          <w:b/>
          <w:snapToGrid w:val="0"/>
          <w:sz w:val="28"/>
          <w:szCs w:val="28"/>
        </w:rPr>
        <w:t xml:space="preserve"> Корректировка </w:t>
      </w:r>
      <w:r w:rsidRPr="00E73209">
        <w:rPr>
          <w:b/>
          <w:snapToGrid w:val="0"/>
          <w:kern w:val="32"/>
          <w:sz w:val="28"/>
          <w:szCs w:val="32"/>
          <w:lang w:val="x-none" w:eastAsia="en-US"/>
        </w:rPr>
        <w:t>НВВ в связи с изменением (неисполнением) инвестиционной</w:t>
      </w:r>
      <w:r w:rsidRPr="00E73209">
        <w:rPr>
          <w:b/>
          <w:bCs/>
          <w:snapToGrid w:val="0"/>
          <w:kern w:val="32"/>
          <w:sz w:val="28"/>
          <w:szCs w:val="32"/>
          <w:lang w:val="x-none" w:eastAsia="en-US"/>
        </w:rPr>
        <w:t xml:space="preserve"> программы</w:t>
      </w:r>
      <w:bookmarkEnd w:id="198"/>
    </w:p>
    <w:p w14:paraId="2C2F2538" w14:textId="77777777" w:rsidR="00E73209" w:rsidRPr="00E73209" w:rsidRDefault="00E73209" w:rsidP="00E73209">
      <w:pPr>
        <w:keepNext/>
        <w:ind w:firstLine="66"/>
        <w:jc w:val="both"/>
        <w:outlineLvl w:val="0"/>
        <w:rPr>
          <w:b/>
          <w:bCs/>
          <w:caps/>
          <w:snapToGrid w:val="0"/>
          <w:kern w:val="32"/>
          <w:sz w:val="28"/>
          <w:szCs w:val="32"/>
          <w:lang w:val="x-none" w:eastAsia="en-US"/>
        </w:rPr>
      </w:pPr>
    </w:p>
    <w:p w14:paraId="27B393FC" w14:textId="0C20F8DE" w:rsidR="00E73209" w:rsidRPr="00E73209" w:rsidRDefault="00E73209" w:rsidP="00E73209">
      <w:pPr>
        <w:autoSpaceDE w:val="0"/>
        <w:autoSpaceDN w:val="0"/>
        <w:adjustRightInd w:val="0"/>
        <w:ind w:firstLine="709"/>
        <w:jc w:val="both"/>
        <w:rPr>
          <w:sz w:val="28"/>
          <w:szCs w:val="28"/>
        </w:rPr>
      </w:pPr>
      <w:r w:rsidRPr="00E73209">
        <w:rPr>
          <w:snapToGrid w:val="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E73209">
        <w:rPr>
          <w:sz w:val="28"/>
          <w:szCs w:val="28"/>
        </w:rPr>
        <w:t xml:space="preserve">размер корректировки необходимой валовой выручки, в связи с изменением (неисполнением) инвестиционной программы, </w:t>
      </w:r>
      <w:r w:rsidRPr="00E73209">
        <w:rPr>
          <w:noProof/>
          <w:position w:val="-12"/>
          <w:sz w:val="28"/>
          <w:szCs w:val="28"/>
        </w:rPr>
        <w:drawing>
          <wp:inline distT="0" distB="0" distL="0" distR="0" wp14:anchorId="7C74716F" wp14:editId="41BD0977">
            <wp:extent cx="704850" cy="323850"/>
            <wp:effectExtent l="0" t="0" r="0" b="0"/>
            <wp:docPr id="80725004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E73209">
        <w:rPr>
          <w:sz w:val="28"/>
          <w:szCs w:val="28"/>
        </w:rPr>
        <w:t>, рассчитывается по формуле:</w:t>
      </w:r>
    </w:p>
    <w:p w14:paraId="2F40FEB1" w14:textId="056DE081" w:rsidR="00E73209" w:rsidRPr="00E73209" w:rsidRDefault="00E73209" w:rsidP="00E73209">
      <w:pPr>
        <w:autoSpaceDE w:val="0"/>
        <w:autoSpaceDN w:val="0"/>
        <w:adjustRightInd w:val="0"/>
        <w:ind w:firstLine="709"/>
        <w:jc w:val="both"/>
        <w:rPr>
          <w:sz w:val="28"/>
        </w:rPr>
      </w:pPr>
      <w:r w:rsidRPr="00E73209">
        <w:rPr>
          <w:noProof/>
          <w:sz w:val="28"/>
          <w:szCs w:val="28"/>
        </w:rPr>
        <w:drawing>
          <wp:inline distT="0" distB="0" distL="0" distR="0" wp14:anchorId="1A30AE55" wp14:editId="6DD45280">
            <wp:extent cx="3352800" cy="742950"/>
            <wp:effectExtent l="0" t="0" r="0" b="0"/>
            <wp:docPr id="141407130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E73209">
        <w:rPr>
          <w:sz w:val="28"/>
          <w:szCs w:val="28"/>
        </w:rPr>
        <w:t xml:space="preserve"> </w:t>
      </w:r>
      <w:r w:rsidRPr="00E73209">
        <w:rPr>
          <w:sz w:val="28"/>
        </w:rPr>
        <w:t>, где</w:t>
      </w:r>
    </w:p>
    <w:p w14:paraId="6B77A577" w14:textId="32D9038C" w:rsidR="00E73209" w:rsidRPr="00E73209" w:rsidRDefault="00E73209" w:rsidP="00E73209">
      <w:pPr>
        <w:autoSpaceDE w:val="0"/>
        <w:autoSpaceDN w:val="0"/>
        <w:adjustRightInd w:val="0"/>
        <w:ind w:firstLine="709"/>
        <w:jc w:val="both"/>
        <w:rPr>
          <w:sz w:val="28"/>
          <w:szCs w:val="28"/>
        </w:rPr>
      </w:pPr>
      <w:r w:rsidRPr="00E73209">
        <w:rPr>
          <w:noProof/>
          <w:position w:val="-14"/>
          <w:sz w:val="28"/>
          <w:szCs w:val="28"/>
        </w:rPr>
        <w:drawing>
          <wp:inline distT="0" distB="0" distL="0" distR="0" wp14:anchorId="589CA1DC" wp14:editId="4E1C6845">
            <wp:extent cx="561975" cy="352425"/>
            <wp:effectExtent l="0" t="0" r="9525" b="0"/>
            <wp:docPr id="135123643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E73209">
        <w:rPr>
          <w:sz w:val="28"/>
          <w:szCs w:val="28"/>
        </w:rPr>
        <w:t xml:space="preserve"> - объем собственных средств на реализацию инвестиционной программы;</w:t>
      </w:r>
    </w:p>
    <w:p w14:paraId="6813A5E9" w14:textId="1FD112C2" w:rsidR="00E73209" w:rsidRPr="00E73209" w:rsidRDefault="00E73209" w:rsidP="00E73209">
      <w:pPr>
        <w:autoSpaceDE w:val="0"/>
        <w:autoSpaceDN w:val="0"/>
        <w:adjustRightInd w:val="0"/>
        <w:ind w:firstLine="709"/>
        <w:jc w:val="both"/>
        <w:rPr>
          <w:sz w:val="28"/>
          <w:szCs w:val="28"/>
        </w:rPr>
      </w:pPr>
      <w:r w:rsidRPr="00E73209">
        <w:rPr>
          <w:noProof/>
          <w:position w:val="-14"/>
          <w:sz w:val="28"/>
          <w:szCs w:val="28"/>
        </w:rPr>
        <w:drawing>
          <wp:inline distT="0" distB="0" distL="0" distR="0" wp14:anchorId="0BFA4A7E" wp14:editId="069867C1">
            <wp:extent cx="571500" cy="361950"/>
            <wp:effectExtent l="0" t="0" r="0" b="0"/>
            <wp:docPr id="193682749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E73209">
        <w:rPr>
          <w:sz w:val="28"/>
          <w:szCs w:val="28"/>
        </w:rPr>
        <w:t xml:space="preserve"> - объем фактического исполнения инвестиционной программы;</w:t>
      </w:r>
    </w:p>
    <w:p w14:paraId="54D0DA33" w14:textId="6F87DF2C" w:rsidR="00E73209" w:rsidRPr="00E73209" w:rsidRDefault="00E73209" w:rsidP="00E73209">
      <w:pPr>
        <w:autoSpaceDE w:val="0"/>
        <w:autoSpaceDN w:val="0"/>
        <w:adjustRightInd w:val="0"/>
        <w:ind w:firstLine="709"/>
        <w:jc w:val="both"/>
        <w:rPr>
          <w:position w:val="-14"/>
          <w:sz w:val="28"/>
          <w:szCs w:val="28"/>
        </w:rPr>
      </w:pPr>
      <w:r w:rsidRPr="00E73209">
        <w:rPr>
          <w:noProof/>
          <w:position w:val="-14"/>
          <w:sz w:val="28"/>
          <w:szCs w:val="28"/>
        </w:rPr>
        <w:drawing>
          <wp:inline distT="0" distB="0" distL="0" distR="0" wp14:anchorId="1C0887E3" wp14:editId="403294EB">
            <wp:extent cx="571500" cy="361950"/>
            <wp:effectExtent l="0" t="0" r="0" b="0"/>
            <wp:docPr id="204066502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E73209">
        <w:rPr>
          <w:sz w:val="28"/>
          <w:szCs w:val="28"/>
        </w:rPr>
        <w:t xml:space="preserve"> - плановый размер финансирования инвестиционной программы, при этом </w:t>
      </w:r>
      <w:r w:rsidRPr="00E73209">
        <w:rPr>
          <w:noProof/>
          <w:position w:val="-14"/>
          <w:sz w:val="28"/>
          <w:szCs w:val="28"/>
        </w:rPr>
        <w:drawing>
          <wp:inline distT="0" distB="0" distL="0" distR="0" wp14:anchorId="0E51C737" wp14:editId="56F46AF6">
            <wp:extent cx="571500" cy="361950"/>
            <wp:effectExtent l="0" t="0" r="0" b="0"/>
            <wp:docPr id="49767361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E73209">
        <w:rPr>
          <w:sz w:val="28"/>
          <w:szCs w:val="28"/>
        </w:rPr>
        <w:t xml:space="preserve">= </w:t>
      </w:r>
      <w:r w:rsidRPr="00E73209">
        <w:rPr>
          <w:noProof/>
          <w:position w:val="-14"/>
          <w:sz w:val="28"/>
          <w:szCs w:val="28"/>
        </w:rPr>
        <w:drawing>
          <wp:inline distT="0" distB="0" distL="0" distR="0" wp14:anchorId="725441D9" wp14:editId="0304AEE3">
            <wp:extent cx="866775" cy="361950"/>
            <wp:effectExtent l="0" t="0" r="9525" b="0"/>
            <wp:docPr id="11775984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E73209">
        <w:rPr>
          <w:position w:val="-14"/>
          <w:sz w:val="28"/>
          <w:szCs w:val="28"/>
        </w:rPr>
        <w:t>, где</w:t>
      </w:r>
    </w:p>
    <w:p w14:paraId="6B4FA859" w14:textId="54F2887C" w:rsidR="00E73209" w:rsidRPr="00E73209" w:rsidRDefault="00E73209" w:rsidP="00E73209">
      <w:pPr>
        <w:autoSpaceDE w:val="0"/>
        <w:autoSpaceDN w:val="0"/>
        <w:adjustRightInd w:val="0"/>
        <w:ind w:firstLine="709"/>
        <w:jc w:val="both"/>
        <w:rPr>
          <w:sz w:val="28"/>
          <w:szCs w:val="28"/>
        </w:rPr>
      </w:pPr>
      <w:r w:rsidRPr="00E73209">
        <w:rPr>
          <w:noProof/>
          <w:position w:val="-32"/>
        </w:rPr>
        <w:drawing>
          <wp:inline distT="0" distB="0" distL="0" distR="0" wp14:anchorId="256F1CDE" wp14:editId="3C6DA227">
            <wp:extent cx="2581275" cy="685800"/>
            <wp:effectExtent l="0" t="0" r="9525" b="0"/>
            <wp:docPr id="136864885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E73209">
        <w:t xml:space="preserve"> </w:t>
      </w:r>
      <w:r w:rsidRPr="00E73209">
        <w:rPr>
          <w:sz w:val="28"/>
        </w:rPr>
        <w:t>, где</w:t>
      </w:r>
    </w:p>
    <w:p w14:paraId="69FA45A8" w14:textId="4B512295" w:rsidR="00E73209" w:rsidRPr="00E73209" w:rsidRDefault="00E73209" w:rsidP="00E73209">
      <w:pPr>
        <w:autoSpaceDE w:val="0"/>
        <w:autoSpaceDN w:val="0"/>
        <w:adjustRightInd w:val="0"/>
        <w:ind w:firstLine="709"/>
        <w:jc w:val="both"/>
        <w:rPr>
          <w:sz w:val="28"/>
          <w:szCs w:val="28"/>
        </w:rPr>
      </w:pPr>
      <w:r w:rsidRPr="00E73209">
        <w:rPr>
          <w:noProof/>
          <w:position w:val="-14"/>
          <w:sz w:val="28"/>
          <w:szCs w:val="28"/>
        </w:rPr>
        <w:drawing>
          <wp:inline distT="0" distB="0" distL="0" distR="0" wp14:anchorId="32B32E04" wp14:editId="5E38FD0F">
            <wp:extent cx="581025" cy="371475"/>
            <wp:effectExtent l="0" t="0" r="0" b="9525"/>
            <wp:docPr id="170964848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E73209">
        <w:rPr>
          <w:sz w:val="28"/>
          <w:szCs w:val="28"/>
        </w:rPr>
        <w:t xml:space="preserve"> - фактический объем полезного отпуска;</w:t>
      </w:r>
    </w:p>
    <w:p w14:paraId="414F2A74" w14:textId="303C794B" w:rsidR="00E73209" w:rsidRPr="00E73209" w:rsidRDefault="00E73209" w:rsidP="00E73209">
      <w:pPr>
        <w:autoSpaceDE w:val="0"/>
        <w:autoSpaceDN w:val="0"/>
        <w:adjustRightInd w:val="0"/>
        <w:ind w:firstLine="709"/>
        <w:jc w:val="both"/>
        <w:rPr>
          <w:sz w:val="28"/>
          <w:szCs w:val="28"/>
        </w:rPr>
      </w:pPr>
      <w:r w:rsidRPr="00E73209">
        <w:rPr>
          <w:noProof/>
          <w:position w:val="-14"/>
          <w:sz w:val="28"/>
          <w:szCs w:val="28"/>
        </w:rPr>
        <w:lastRenderedPageBreak/>
        <w:drawing>
          <wp:inline distT="0" distB="0" distL="0" distR="0" wp14:anchorId="1EF9203A" wp14:editId="5840279C">
            <wp:extent cx="428625" cy="361950"/>
            <wp:effectExtent l="0" t="0" r="0" b="0"/>
            <wp:docPr id="72378416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E73209">
        <w:rPr>
          <w:sz w:val="28"/>
          <w:szCs w:val="28"/>
        </w:rPr>
        <w:t xml:space="preserve"> - плановый объем полезного отпуска.</w:t>
      </w:r>
    </w:p>
    <w:p w14:paraId="151C779D" w14:textId="77777777" w:rsidR="00E73209" w:rsidRPr="00E73209" w:rsidRDefault="00E73209" w:rsidP="00E73209">
      <w:pPr>
        <w:ind w:firstLine="709"/>
        <w:jc w:val="both"/>
        <w:rPr>
          <w:sz w:val="28"/>
          <w:szCs w:val="28"/>
        </w:rPr>
      </w:pPr>
      <w:r w:rsidRPr="00E73209">
        <w:rPr>
          <w:snapToGrid w:val="0"/>
          <w:sz w:val="28"/>
          <w:szCs w:val="28"/>
        </w:rPr>
        <w:t xml:space="preserve">Таким образом расчет </w:t>
      </w:r>
      <w:r w:rsidRPr="00E73209">
        <w:rPr>
          <w:sz w:val="28"/>
          <w:szCs w:val="28"/>
        </w:rPr>
        <w:t xml:space="preserve">корректировки необходимой валовой выручки, </w:t>
      </w:r>
      <w:r w:rsidRPr="00E73209">
        <w:rPr>
          <w:sz w:val="28"/>
          <w:szCs w:val="28"/>
        </w:rPr>
        <w:br/>
        <w:t>в связи с изменением (неисполнением) инвестиционной программы выглядит следующим образом:</w:t>
      </w:r>
    </w:p>
    <w:p w14:paraId="002582DA" w14:textId="14E4A64D" w:rsidR="00E73209" w:rsidRPr="00E73209" w:rsidRDefault="00E73209" w:rsidP="00E73209">
      <w:pPr>
        <w:ind w:firstLine="709"/>
        <w:jc w:val="both"/>
        <w:rPr>
          <w:sz w:val="28"/>
          <w:szCs w:val="28"/>
        </w:rPr>
      </w:pPr>
      <w:r w:rsidRPr="00E73209">
        <w:rPr>
          <w:noProof/>
          <w:position w:val="-14"/>
          <w:sz w:val="28"/>
          <w:szCs w:val="28"/>
        </w:rPr>
        <w:drawing>
          <wp:inline distT="0" distB="0" distL="0" distR="0" wp14:anchorId="56562391" wp14:editId="23587DF3">
            <wp:extent cx="571500" cy="361950"/>
            <wp:effectExtent l="0" t="0" r="0" b="0"/>
            <wp:docPr id="197838959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E73209">
        <w:rPr>
          <w:sz w:val="28"/>
          <w:szCs w:val="28"/>
        </w:rPr>
        <w:t xml:space="preserve">= 67 369,19 Гкал / 65 471,00 Гкал × 11 383,02 тыс. руб. = </w:t>
      </w:r>
      <w:r w:rsidRPr="00E73209">
        <w:rPr>
          <w:sz w:val="28"/>
          <w:szCs w:val="28"/>
        </w:rPr>
        <w:br/>
        <w:t>12 055,55 тыс. руб.</w:t>
      </w:r>
    </w:p>
    <w:p w14:paraId="3A199D3E" w14:textId="0DC1C646" w:rsidR="00E73209" w:rsidRPr="00E73209" w:rsidRDefault="00E73209" w:rsidP="00E73209">
      <w:pPr>
        <w:ind w:firstLine="709"/>
        <w:jc w:val="both"/>
        <w:rPr>
          <w:snapToGrid w:val="0"/>
          <w:sz w:val="28"/>
          <w:szCs w:val="28"/>
        </w:rPr>
      </w:pPr>
      <w:r w:rsidRPr="00E73209">
        <w:rPr>
          <w:noProof/>
          <w:position w:val="-12"/>
          <w:sz w:val="28"/>
          <w:szCs w:val="28"/>
        </w:rPr>
        <w:drawing>
          <wp:inline distT="0" distB="0" distL="0" distR="0" wp14:anchorId="419F4AFE" wp14:editId="52E747FE">
            <wp:extent cx="704850" cy="323850"/>
            <wp:effectExtent l="0" t="0" r="0" b="0"/>
            <wp:docPr id="75009022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E73209">
        <w:rPr>
          <w:sz w:val="28"/>
          <w:szCs w:val="28"/>
        </w:rPr>
        <w:t xml:space="preserve">= 11 715,87 тыс. руб. × (11 383,02 тыс. руб. ÷ </w:t>
      </w:r>
      <w:r w:rsidRPr="00E73209">
        <w:rPr>
          <w:sz w:val="28"/>
          <w:szCs w:val="28"/>
        </w:rPr>
        <w:br/>
        <w:t>12 055,55 тыс. руб. – 1) = - 653,58 тыс. руб.</w:t>
      </w:r>
      <w:r w:rsidRPr="00E73209">
        <w:rPr>
          <w:snapToGrid w:val="0"/>
          <w:sz w:val="28"/>
          <w:szCs w:val="28"/>
        </w:rPr>
        <w:t xml:space="preserve"> </w:t>
      </w:r>
    </w:p>
    <w:p w14:paraId="03B22846" w14:textId="77777777" w:rsidR="00E73209" w:rsidRPr="00E73209" w:rsidRDefault="00E73209" w:rsidP="00E73209">
      <w:pPr>
        <w:ind w:firstLine="709"/>
        <w:jc w:val="both"/>
        <w:rPr>
          <w:snapToGrid w:val="0"/>
          <w:sz w:val="28"/>
          <w:szCs w:val="28"/>
        </w:rPr>
      </w:pPr>
    </w:p>
    <w:p w14:paraId="64BFB1A3" w14:textId="77777777" w:rsidR="00E73209" w:rsidRPr="00E73209" w:rsidRDefault="00E73209" w:rsidP="00E73209">
      <w:pPr>
        <w:ind w:firstLine="709"/>
        <w:jc w:val="both"/>
        <w:rPr>
          <w:snapToGrid w:val="0"/>
          <w:sz w:val="28"/>
          <w:szCs w:val="28"/>
        </w:rPr>
      </w:pPr>
      <w:bookmarkStart w:id="199" w:name="_Hlk182580615"/>
      <w:r w:rsidRPr="00E73209">
        <w:rPr>
          <w:snapToGrid w:val="0"/>
          <w:sz w:val="28"/>
          <w:szCs w:val="28"/>
        </w:rPr>
        <w:t xml:space="preserve">ООО ХК «СДС-Энерго» </w:t>
      </w:r>
      <w:bookmarkEnd w:id="199"/>
      <w:r w:rsidRPr="00E73209">
        <w:rPr>
          <w:snapToGrid w:val="0"/>
          <w:sz w:val="28"/>
          <w:szCs w:val="28"/>
        </w:rPr>
        <w:t xml:space="preserve">в 2023 году освоило инвестиционную программу по утвержденным мероприятиям в полном объеме, при этом сложилась экономия средств (Дельта КИП) в размере 653,58 тыс. руб. Так же ООО ХК «СДС-Энерго» в 2022 году освоило инвестиционную программу по утвержденным мероприятиям в полном объеме, при этом сложилась экономия средств (Дельта КИП) в размере 845,47 тыс. руб. </w:t>
      </w:r>
    </w:p>
    <w:p w14:paraId="290E9A80" w14:textId="77777777" w:rsidR="00E73209" w:rsidRPr="00E73209" w:rsidRDefault="00E73209" w:rsidP="00E73209">
      <w:pPr>
        <w:ind w:firstLine="709"/>
        <w:jc w:val="both"/>
        <w:rPr>
          <w:snapToGrid w:val="0"/>
          <w:sz w:val="28"/>
          <w:szCs w:val="28"/>
        </w:rPr>
      </w:pPr>
      <w:r w:rsidRPr="00E73209">
        <w:rPr>
          <w:snapToGrid w:val="0"/>
          <w:sz w:val="28"/>
          <w:szCs w:val="28"/>
        </w:rPr>
        <w:t>Всего экономия инвестиционных расходов по завершенным мероприятиям инвестиционной программы за 2022 и 2023 годы составила:</w:t>
      </w:r>
    </w:p>
    <w:p w14:paraId="3049E3A3" w14:textId="77777777" w:rsidR="00E73209" w:rsidRPr="00E73209" w:rsidRDefault="00E73209" w:rsidP="00E73209">
      <w:pPr>
        <w:ind w:firstLine="709"/>
        <w:jc w:val="both"/>
        <w:rPr>
          <w:snapToGrid w:val="0"/>
          <w:sz w:val="28"/>
          <w:szCs w:val="28"/>
        </w:rPr>
      </w:pPr>
      <w:r w:rsidRPr="00E73209">
        <w:rPr>
          <w:snapToGrid w:val="0"/>
          <w:sz w:val="28"/>
          <w:szCs w:val="28"/>
        </w:rPr>
        <w:t>1 499,05 тыс. руб. = (845,47 тыс. руб. + 653,58 тыс. руб.).</w:t>
      </w:r>
    </w:p>
    <w:p w14:paraId="1DAEB477" w14:textId="77777777" w:rsidR="00E73209" w:rsidRPr="00E73209" w:rsidRDefault="00E73209" w:rsidP="00E73209">
      <w:pPr>
        <w:autoSpaceDE w:val="0"/>
        <w:autoSpaceDN w:val="0"/>
        <w:adjustRightInd w:val="0"/>
        <w:jc w:val="both"/>
        <w:rPr>
          <w:snapToGrid w:val="0"/>
          <w:sz w:val="28"/>
          <w:szCs w:val="28"/>
        </w:rPr>
      </w:pPr>
    </w:p>
    <w:p w14:paraId="524E0150" w14:textId="77777777" w:rsidR="00E73209" w:rsidRPr="00E73209" w:rsidRDefault="00E73209" w:rsidP="00E73209">
      <w:pPr>
        <w:ind w:firstLine="709"/>
        <w:jc w:val="both"/>
        <w:rPr>
          <w:snapToGrid w:val="0"/>
          <w:sz w:val="28"/>
          <w:szCs w:val="28"/>
        </w:rPr>
      </w:pPr>
      <w:r w:rsidRPr="00E73209">
        <w:rPr>
          <w:snapToGrid w:val="0"/>
          <w:sz w:val="28"/>
          <w:szCs w:val="28"/>
        </w:rPr>
        <w:t xml:space="preserve">В соответствии с </w:t>
      </w:r>
      <w:proofErr w:type="spellStart"/>
      <w:r w:rsidRPr="00E73209">
        <w:rPr>
          <w:snapToGrid w:val="0"/>
          <w:sz w:val="28"/>
          <w:szCs w:val="28"/>
        </w:rPr>
        <w:t>абз</w:t>
      </w:r>
      <w:proofErr w:type="spellEnd"/>
      <w:r w:rsidRPr="00E73209">
        <w:rPr>
          <w:snapToGrid w:val="0"/>
          <w:sz w:val="28"/>
          <w:szCs w:val="28"/>
        </w:rPr>
        <w:t xml:space="preserve">. 5 и 6 п. 66 Основ ценообразования № 1075: «Экономия инвестиционных расходов по завершенному мероприятию инвестиционной программы, достигнутая в результате проведения закупок в соответствии с Федеральным законом "О закупках товаров, работ, услуг отдельными видами юридических лиц", Федеральным законом "О контрактной системе в сфере закупок товаров, работ, услуг для обеспечения государственных и муниципальных нужд" и (или) в результате реализации мероприятия инвестиционной программы регулируемой организацией самостоятельно (с подтверждением произведенных расходов на основании представленных регулируемой организацией бухгалтерской и статистической отчетности, в том числе первичных документов бухгалтерского учета, раскрывающих порядок ведения раздельного учета доходов и расходов по регулируемым и нерегулируемым видам деятельности), не исключается из состава необходимой валовой выручки при условии ввода производственных объектов в эксплуатацию не позднее срока, определенного для реализации соответствующего мероприятия в соответствии с утвержденной инвестиционной программой (с учетом изменений, внесенных в установленном порядке), а также достижения регулируемой организацией плановых значений показателей надежности и энергетической эффективности объектов теплоснабжения и реализации мероприятий, включенных в утвержденную инвестиционную программу (с учетом изменений, внесенных в установленном порядке). При этом </w:t>
      </w:r>
      <w:bookmarkStart w:id="200" w:name="_Hlk182580676"/>
      <w:r w:rsidRPr="00E73209">
        <w:rPr>
          <w:snapToGrid w:val="0"/>
          <w:sz w:val="28"/>
          <w:szCs w:val="28"/>
        </w:rPr>
        <w:t xml:space="preserve">не менее 70 процентов экономии </w:t>
      </w:r>
      <w:bookmarkEnd w:id="200"/>
      <w:r w:rsidRPr="00E73209">
        <w:rPr>
          <w:snapToGrid w:val="0"/>
          <w:sz w:val="28"/>
          <w:szCs w:val="28"/>
        </w:rPr>
        <w:t xml:space="preserve">инвестиционных расходов направляется на финансирование других мероприятий инвестиционной программы, в том числе мероприятий, фактические экономически обоснованные расходы на реализацию </w:t>
      </w:r>
      <w:r w:rsidRPr="00E73209">
        <w:rPr>
          <w:snapToGrid w:val="0"/>
          <w:sz w:val="28"/>
          <w:szCs w:val="28"/>
        </w:rPr>
        <w:lastRenderedPageBreak/>
        <w:t xml:space="preserve">которых подтверждены в соответствии с пунктом 13 настоящего документа и превысили их плановую стоимость, определенную в утвержденной инвестиционной программе (с учетом изменений, внесенных в установленном порядке). Оставшаяся часть указанной экономии инвестиционных расходов остается в распоряжении регулируемой организации и используется ею по своему усмотрению.» эксперты корректировку НВВ 2025 в связи с неисполнением инвестиционной программы (дельты КИП) не производят. При этом эксперты отмечают, что </w:t>
      </w:r>
      <w:r w:rsidRPr="00E73209">
        <w:rPr>
          <w:snapToGrid w:val="0"/>
          <w:sz w:val="28"/>
          <w:szCs w:val="28"/>
        </w:rPr>
        <w:br/>
        <w:t>ООО ХК «СДС-Энерго» обязано направить не менее 70 процентов образовавшейся экономии на мероприятия инвестиционной программы в последующие периоды регулирования.</w:t>
      </w:r>
    </w:p>
    <w:p w14:paraId="159529DD" w14:textId="77777777" w:rsidR="00E73209" w:rsidRPr="00E73209" w:rsidRDefault="00E73209" w:rsidP="00E73209">
      <w:pPr>
        <w:autoSpaceDE w:val="0"/>
        <w:autoSpaceDN w:val="0"/>
        <w:adjustRightInd w:val="0"/>
        <w:ind w:firstLine="709"/>
        <w:jc w:val="both"/>
        <w:rPr>
          <w:snapToGrid w:val="0"/>
          <w:sz w:val="28"/>
          <w:szCs w:val="28"/>
        </w:rPr>
      </w:pPr>
      <w:r w:rsidRPr="00E73209">
        <w:rPr>
          <w:snapToGrid w:val="0"/>
          <w:sz w:val="28"/>
          <w:szCs w:val="28"/>
        </w:rPr>
        <w:t xml:space="preserve"> </w:t>
      </w:r>
    </w:p>
    <w:p w14:paraId="1673C7EC" w14:textId="77777777" w:rsidR="00E73209" w:rsidRPr="00E73209" w:rsidRDefault="00E73209" w:rsidP="00E73209">
      <w:pPr>
        <w:numPr>
          <w:ilvl w:val="0"/>
          <w:numId w:val="473"/>
        </w:numPr>
        <w:jc w:val="center"/>
        <w:outlineLvl w:val="0"/>
        <w:rPr>
          <w:b/>
          <w:bCs/>
          <w:snapToGrid w:val="0"/>
          <w:sz w:val="28"/>
          <w:szCs w:val="28"/>
        </w:rPr>
      </w:pPr>
      <w:bookmarkStart w:id="201" w:name="_Toc21094966"/>
      <w:bookmarkStart w:id="202" w:name="_Toc24891740"/>
      <w:r w:rsidRPr="00E73209">
        <w:rPr>
          <w:b/>
          <w:bCs/>
          <w:snapToGrid w:val="0"/>
          <w:sz w:val="28"/>
          <w:szCs w:val="28"/>
        </w:rPr>
        <w:t xml:space="preserve"> </w:t>
      </w:r>
      <w:bookmarkStart w:id="203" w:name="_Toc87713333"/>
      <w:r w:rsidRPr="00E73209">
        <w:rPr>
          <w:b/>
          <w:bCs/>
          <w:snapToGrid w:val="0"/>
          <w:sz w:val="28"/>
          <w:szCs w:val="28"/>
        </w:rPr>
        <w:t>Расчет необходимой валовой выручки ООО ХК «СДС-Энерго» методом индексации установленных тарифов на тепловую энергию</w:t>
      </w:r>
      <w:bookmarkEnd w:id="201"/>
      <w:r w:rsidRPr="00E73209">
        <w:rPr>
          <w:b/>
          <w:bCs/>
          <w:snapToGrid w:val="0"/>
          <w:sz w:val="28"/>
          <w:szCs w:val="28"/>
        </w:rPr>
        <w:t xml:space="preserve"> на 2025 год</w:t>
      </w:r>
      <w:bookmarkEnd w:id="202"/>
      <w:bookmarkEnd w:id="203"/>
    </w:p>
    <w:p w14:paraId="72C96AE5" w14:textId="77777777" w:rsidR="00E73209" w:rsidRPr="00E73209" w:rsidRDefault="00E73209" w:rsidP="00E73209">
      <w:pPr>
        <w:ind w:right="142"/>
        <w:jc w:val="right"/>
        <w:rPr>
          <w:snapToGrid w:val="0"/>
          <w:sz w:val="28"/>
          <w:szCs w:val="28"/>
          <w:lang w:eastAsia="en-US"/>
        </w:rPr>
      </w:pPr>
    </w:p>
    <w:p w14:paraId="3416BBF1" w14:textId="77777777" w:rsidR="00E73209" w:rsidRPr="00E73209" w:rsidRDefault="00E73209" w:rsidP="00E73209">
      <w:pPr>
        <w:autoSpaceDE w:val="0"/>
        <w:autoSpaceDN w:val="0"/>
        <w:adjustRightInd w:val="0"/>
        <w:ind w:right="142" w:firstLine="709"/>
        <w:jc w:val="both"/>
        <w:rPr>
          <w:snapToGrid w:val="0"/>
          <w:sz w:val="28"/>
          <w:szCs w:val="28"/>
        </w:rPr>
      </w:pPr>
      <w:r w:rsidRPr="00E73209">
        <w:rPr>
          <w:snapToGrid w:val="0"/>
          <w:sz w:val="28"/>
          <w:szCs w:val="28"/>
        </w:rPr>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6734E3FD" w14:textId="77777777" w:rsidR="00E73209" w:rsidRPr="00E73209" w:rsidRDefault="00E73209" w:rsidP="00E73209">
      <w:pPr>
        <w:autoSpaceDE w:val="0"/>
        <w:autoSpaceDN w:val="0"/>
        <w:adjustRightInd w:val="0"/>
        <w:ind w:right="142" w:firstLine="709"/>
        <w:jc w:val="both"/>
        <w:rPr>
          <w:snapToGrid w:val="0"/>
          <w:sz w:val="28"/>
          <w:szCs w:val="28"/>
        </w:rPr>
      </w:pPr>
    </w:p>
    <w:p w14:paraId="731B6023" w14:textId="77777777" w:rsidR="00E73209" w:rsidRPr="00E73209" w:rsidRDefault="00E73209" w:rsidP="00E73209">
      <w:pPr>
        <w:autoSpaceDE w:val="0"/>
        <w:autoSpaceDN w:val="0"/>
        <w:adjustRightInd w:val="0"/>
        <w:ind w:right="142" w:firstLine="709"/>
        <w:jc w:val="both"/>
        <w:rPr>
          <w:snapToGrid w:val="0"/>
          <w:sz w:val="28"/>
          <w:szCs w:val="28"/>
        </w:rPr>
      </w:pPr>
      <w:r w:rsidRPr="00E73209">
        <w:rPr>
          <w:snapToGrid w:val="0"/>
          <w:sz w:val="28"/>
          <w:szCs w:val="28"/>
        </w:rPr>
        <w:t>Расчет необходимой валовой выручки на 2025 год постатейно отражен в таблице 17.</w:t>
      </w:r>
    </w:p>
    <w:p w14:paraId="7C4408E3" w14:textId="77777777" w:rsidR="00E73209" w:rsidRPr="00E73209" w:rsidRDefault="00E73209" w:rsidP="00E73209">
      <w:pPr>
        <w:ind w:right="142"/>
        <w:jc w:val="right"/>
        <w:rPr>
          <w:snapToGrid w:val="0"/>
          <w:sz w:val="28"/>
          <w:szCs w:val="28"/>
        </w:rPr>
      </w:pPr>
    </w:p>
    <w:p w14:paraId="5915D523" w14:textId="77777777" w:rsidR="00E73209" w:rsidRPr="00E73209" w:rsidRDefault="00E73209" w:rsidP="00E73209">
      <w:pPr>
        <w:ind w:right="142"/>
        <w:jc w:val="right"/>
        <w:rPr>
          <w:snapToGrid w:val="0"/>
          <w:sz w:val="28"/>
          <w:szCs w:val="28"/>
        </w:rPr>
      </w:pPr>
      <w:r w:rsidRPr="00E73209">
        <w:rPr>
          <w:snapToGrid w:val="0"/>
          <w:sz w:val="28"/>
          <w:szCs w:val="28"/>
        </w:rPr>
        <w:t>Таблица 17</w:t>
      </w:r>
    </w:p>
    <w:p w14:paraId="359E967A" w14:textId="77777777" w:rsidR="00E73209" w:rsidRPr="00E73209" w:rsidRDefault="00E73209" w:rsidP="00E73209">
      <w:pPr>
        <w:jc w:val="center"/>
        <w:rPr>
          <w:rFonts w:eastAsia="Calibri"/>
          <w:b/>
          <w:bCs/>
          <w:sz w:val="28"/>
          <w:lang w:eastAsia="en-US"/>
        </w:rPr>
      </w:pPr>
      <w:r w:rsidRPr="00E73209">
        <w:rPr>
          <w:rFonts w:eastAsia="Calibri"/>
          <w:b/>
          <w:bCs/>
          <w:sz w:val="28"/>
          <w:lang w:eastAsia="en-US"/>
        </w:rPr>
        <w:t>Расчёт необходимой валовой выручки на тепловую энергию методом индексации установленных тарифов на 2025 год</w:t>
      </w:r>
    </w:p>
    <w:p w14:paraId="1FFF9C57" w14:textId="77777777" w:rsidR="00E73209" w:rsidRPr="00E73209" w:rsidRDefault="00E73209" w:rsidP="00E73209">
      <w:pPr>
        <w:spacing w:line="360" w:lineRule="auto"/>
        <w:jc w:val="center"/>
        <w:rPr>
          <w:sz w:val="28"/>
        </w:rPr>
      </w:pPr>
      <w:r w:rsidRPr="00E73209">
        <w:rPr>
          <w:sz w:val="28"/>
        </w:rPr>
        <w:t>(Приложение 5.9 к Методическим указаниям)</w:t>
      </w:r>
    </w:p>
    <w:p w14:paraId="2C1D7D2A" w14:textId="77777777" w:rsidR="00E73209" w:rsidRPr="00E73209" w:rsidRDefault="00E73209" w:rsidP="00E73209">
      <w:pPr>
        <w:jc w:val="right"/>
        <w:rPr>
          <w:sz w:val="28"/>
          <w:szCs w:val="20"/>
        </w:rPr>
      </w:pPr>
      <w:r w:rsidRPr="00E73209">
        <w:rPr>
          <w:sz w:val="28"/>
          <w:szCs w:val="20"/>
        </w:rPr>
        <w:t>тыс. руб.</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gridCol w:w="2522"/>
        <w:gridCol w:w="1283"/>
        <w:gridCol w:w="1344"/>
        <w:gridCol w:w="1344"/>
        <w:gridCol w:w="1406"/>
        <w:gridCol w:w="1331"/>
      </w:tblGrid>
      <w:tr w:rsidR="00E73209" w:rsidRPr="00E73209" w14:paraId="54A8AA99" w14:textId="77777777" w:rsidTr="00627AA0">
        <w:trPr>
          <w:trHeight w:val="815"/>
          <w:tblHeader/>
        </w:trPr>
        <w:tc>
          <w:tcPr>
            <w:tcW w:w="0" w:type="auto"/>
            <w:vAlign w:val="center"/>
          </w:tcPr>
          <w:p w14:paraId="025779A5" w14:textId="77777777" w:rsidR="00E73209" w:rsidRPr="00E73209" w:rsidRDefault="00E73209" w:rsidP="00E73209">
            <w:pPr>
              <w:jc w:val="center"/>
              <w:rPr>
                <w:sz w:val="18"/>
                <w:szCs w:val="18"/>
              </w:rPr>
            </w:pPr>
            <w:r w:rsidRPr="00E73209">
              <w:rPr>
                <w:sz w:val="18"/>
                <w:szCs w:val="18"/>
              </w:rPr>
              <w:t>№ п/п</w:t>
            </w:r>
          </w:p>
        </w:tc>
        <w:tc>
          <w:tcPr>
            <w:tcW w:w="2522" w:type="dxa"/>
            <w:vAlign w:val="center"/>
          </w:tcPr>
          <w:p w14:paraId="70E26A0F" w14:textId="77777777" w:rsidR="00E73209" w:rsidRPr="00E73209" w:rsidRDefault="00E73209" w:rsidP="00E73209">
            <w:pPr>
              <w:jc w:val="center"/>
              <w:rPr>
                <w:sz w:val="18"/>
                <w:szCs w:val="18"/>
              </w:rPr>
            </w:pPr>
            <w:r w:rsidRPr="00E73209">
              <w:rPr>
                <w:sz w:val="18"/>
                <w:szCs w:val="18"/>
              </w:rPr>
              <w:t>Наименование расхода</w:t>
            </w:r>
          </w:p>
        </w:tc>
        <w:tc>
          <w:tcPr>
            <w:tcW w:w="1283" w:type="dxa"/>
            <w:vAlign w:val="center"/>
          </w:tcPr>
          <w:p w14:paraId="390BA75B" w14:textId="77777777" w:rsidR="00E73209" w:rsidRPr="00E73209" w:rsidRDefault="00E73209" w:rsidP="00E73209">
            <w:pPr>
              <w:jc w:val="center"/>
              <w:rPr>
                <w:sz w:val="18"/>
                <w:szCs w:val="18"/>
              </w:rPr>
            </w:pPr>
            <w:r w:rsidRPr="00E73209">
              <w:rPr>
                <w:sz w:val="18"/>
                <w:szCs w:val="18"/>
              </w:rPr>
              <w:t>Утверждено на 2024 год</w:t>
            </w:r>
          </w:p>
        </w:tc>
        <w:tc>
          <w:tcPr>
            <w:tcW w:w="1344" w:type="dxa"/>
            <w:vAlign w:val="center"/>
          </w:tcPr>
          <w:p w14:paraId="0F2019D0" w14:textId="77777777" w:rsidR="00E73209" w:rsidRPr="00E73209" w:rsidRDefault="00E73209" w:rsidP="00E73209">
            <w:pPr>
              <w:jc w:val="center"/>
              <w:rPr>
                <w:sz w:val="18"/>
                <w:szCs w:val="18"/>
              </w:rPr>
            </w:pPr>
            <w:r w:rsidRPr="00E73209">
              <w:rPr>
                <w:sz w:val="18"/>
                <w:szCs w:val="18"/>
              </w:rPr>
              <w:t>Предложение предприятия на 2025 год</w:t>
            </w:r>
          </w:p>
        </w:tc>
        <w:tc>
          <w:tcPr>
            <w:tcW w:w="1344" w:type="dxa"/>
            <w:vAlign w:val="center"/>
          </w:tcPr>
          <w:p w14:paraId="5D8B0C8A" w14:textId="77777777" w:rsidR="00E73209" w:rsidRPr="00E73209" w:rsidRDefault="00E73209" w:rsidP="00E73209">
            <w:pPr>
              <w:jc w:val="center"/>
              <w:rPr>
                <w:sz w:val="18"/>
                <w:szCs w:val="18"/>
              </w:rPr>
            </w:pPr>
            <w:r w:rsidRPr="00E73209">
              <w:rPr>
                <w:sz w:val="18"/>
                <w:szCs w:val="18"/>
              </w:rPr>
              <w:t>Предложение экспертов</w:t>
            </w:r>
          </w:p>
          <w:p w14:paraId="3A6CEB04" w14:textId="77777777" w:rsidR="00E73209" w:rsidRPr="00E73209" w:rsidRDefault="00E73209" w:rsidP="00E73209">
            <w:pPr>
              <w:jc w:val="center"/>
              <w:rPr>
                <w:sz w:val="18"/>
                <w:szCs w:val="18"/>
              </w:rPr>
            </w:pPr>
            <w:r w:rsidRPr="00E73209">
              <w:rPr>
                <w:sz w:val="18"/>
                <w:szCs w:val="18"/>
              </w:rPr>
              <w:t>на 2025</w:t>
            </w:r>
          </w:p>
        </w:tc>
        <w:tc>
          <w:tcPr>
            <w:tcW w:w="1406" w:type="dxa"/>
            <w:vAlign w:val="center"/>
          </w:tcPr>
          <w:p w14:paraId="7F80CCF8" w14:textId="77777777" w:rsidR="00E73209" w:rsidRPr="00E73209" w:rsidRDefault="00E73209" w:rsidP="00E73209">
            <w:pPr>
              <w:jc w:val="center"/>
              <w:rPr>
                <w:sz w:val="18"/>
                <w:szCs w:val="18"/>
              </w:rPr>
            </w:pPr>
            <w:r w:rsidRPr="00E73209">
              <w:rPr>
                <w:sz w:val="18"/>
                <w:szCs w:val="18"/>
              </w:rPr>
              <w:t>Корректировка предложения предприятия (5-4)</w:t>
            </w:r>
          </w:p>
        </w:tc>
        <w:tc>
          <w:tcPr>
            <w:tcW w:w="1331" w:type="dxa"/>
            <w:vAlign w:val="center"/>
          </w:tcPr>
          <w:p w14:paraId="0B44421B" w14:textId="77777777" w:rsidR="00E73209" w:rsidRPr="00E73209" w:rsidRDefault="00E73209" w:rsidP="00E73209">
            <w:pPr>
              <w:jc w:val="center"/>
              <w:rPr>
                <w:sz w:val="18"/>
                <w:szCs w:val="18"/>
              </w:rPr>
            </w:pPr>
            <w:r w:rsidRPr="00E73209">
              <w:rPr>
                <w:sz w:val="18"/>
                <w:szCs w:val="18"/>
              </w:rPr>
              <w:t xml:space="preserve">Динамика расходов        </w:t>
            </w:r>
            <w:proofErr w:type="gramStart"/>
            <w:r w:rsidRPr="00E73209">
              <w:rPr>
                <w:sz w:val="18"/>
                <w:szCs w:val="18"/>
              </w:rPr>
              <w:t xml:space="preserve">   (</w:t>
            </w:r>
            <w:proofErr w:type="gramEnd"/>
            <w:r w:rsidRPr="00E73209">
              <w:rPr>
                <w:sz w:val="18"/>
                <w:szCs w:val="18"/>
              </w:rPr>
              <w:t>5-3)</w:t>
            </w:r>
          </w:p>
        </w:tc>
      </w:tr>
      <w:tr w:rsidR="00E73209" w:rsidRPr="00E73209" w14:paraId="260A432A" w14:textId="77777777" w:rsidTr="00627AA0">
        <w:trPr>
          <w:trHeight w:val="163"/>
        </w:trPr>
        <w:tc>
          <w:tcPr>
            <w:tcW w:w="0" w:type="auto"/>
            <w:vAlign w:val="center"/>
          </w:tcPr>
          <w:p w14:paraId="65A5908A" w14:textId="77777777" w:rsidR="00E73209" w:rsidRPr="00E73209" w:rsidRDefault="00E73209" w:rsidP="00E73209">
            <w:pPr>
              <w:jc w:val="center"/>
              <w:rPr>
                <w:sz w:val="18"/>
                <w:szCs w:val="18"/>
              </w:rPr>
            </w:pPr>
            <w:r w:rsidRPr="00E73209">
              <w:rPr>
                <w:sz w:val="18"/>
                <w:szCs w:val="18"/>
              </w:rPr>
              <w:t>1</w:t>
            </w:r>
          </w:p>
        </w:tc>
        <w:tc>
          <w:tcPr>
            <w:tcW w:w="2522" w:type="dxa"/>
            <w:vAlign w:val="center"/>
          </w:tcPr>
          <w:p w14:paraId="1BA6D99F" w14:textId="77777777" w:rsidR="00E73209" w:rsidRPr="00E73209" w:rsidRDefault="00E73209" w:rsidP="00E73209">
            <w:pPr>
              <w:rPr>
                <w:sz w:val="18"/>
                <w:szCs w:val="18"/>
              </w:rPr>
            </w:pPr>
            <w:r w:rsidRPr="00E73209">
              <w:rPr>
                <w:sz w:val="18"/>
                <w:szCs w:val="18"/>
              </w:rPr>
              <w:t>2</w:t>
            </w:r>
          </w:p>
        </w:tc>
        <w:tc>
          <w:tcPr>
            <w:tcW w:w="1283" w:type="dxa"/>
            <w:vAlign w:val="center"/>
          </w:tcPr>
          <w:p w14:paraId="6AF77A48" w14:textId="77777777" w:rsidR="00E73209" w:rsidRPr="00E73209" w:rsidRDefault="00E73209" w:rsidP="00E73209">
            <w:pPr>
              <w:jc w:val="center"/>
              <w:rPr>
                <w:sz w:val="18"/>
                <w:szCs w:val="18"/>
              </w:rPr>
            </w:pPr>
            <w:r w:rsidRPr="00E73209">
              <w:rPr>
                <w:sz w:val="18"/>
                <w:szCs w:val="18"/>
              </w:rPr>
              <w:t>3</w:t>
            </w:r>
          </w:p>
        </w:tc>
        <w:tc>
          <w:tcPr>
            <w:tcW w:w="1344" w:type="dxa"/>
            <w:vAlign w:val="center"/>
          </w:tcPr>
          <w:p w14:paraId="331B0DF9" w14:textId="77777777" w:rsidR="00E73209" w:rsidRPr="00E73209" w:rsidRDefault="00E73209" w:rsidP="00E73209">
            <w:pPr>
              <w:jc w:val="center"/>
              <w:rPr>
                <w:sz w:val="18"/>
                <w:szCs w:val="18"/>
              </w:rPr>
            </w:pPr>
            <w:r w:rsidRPr="00E73209">
              <w:rPr>
                <w:sz w:val="18"/>
                <w:szCs w:val="18"/>
              </w:rPr>
              <w:t>4</w:t>
            </w:r>
          </w:p>
        </w:tc>
        <w:tc>
          <w:tcPr>
            <w:tcW w:w="1344" w:type="dxa"/>
            <w:vAlign w:val="center"/>
          </w:tcPr>
          <w:p w14:paraId="2FF3E000" w14:textId="77777777" w:rsidR="00E73209" w:rsidRPr="00E73209" w:rsidRDefault="00E73209" w:rsidP="00E73209">
            <w:pPr>
              <w:jc w:val="center"/>
              <w:rPr>
                <w:sz w:val="18"/>
                <w:szCs w:val="18"/>
              </w:rPr>
            </w:pPr>
            <w:r w:rsidRPr="00E73209">
              <w:rPr>
                <w:sz w:val="18"/>
                <w:szCs w:val="18"/>
              </w:rPr>
              <w:t>5</w:t>
            </w:r>
          </w:p>
        </w:tc>
        <w:tc>
          <w:tcPr>
            <w:tcW w:w="1406" w:type="dxa"/>
            <w:vAlign w:val="center"/>
          </w:tcPr>
          <w:p w14:paraId="39E531F9" w14:textId="77777777" w:rsidR="00E73209" w:rsidRPr="00E73209" w:rsidRDefault="00E73209" w:rsidP="00E73209">
            <w:pPr>
              <w:jc w:val="center"/>
              <w:rPr>
                <w:sz w:val="18"/>
                <w:szCs w:val="18"/>
              </w:rPr>
            </w:pPr>
            <w:r w:rsidRPr="00E73209">
              <w:rPr>
                <w:sz w:val="18"/>
                <w:szCs w:val="18"/>
              </w:rPr>
              <w:t>6</w:t>
            </w:r>
          </w:p>
        </w:tc>
        <w:tc>
          <w:tcPr>
            <w:tcW w:w="1331" w:type="dxa"/>
            <w:vAlign w:val="center"/>
          </w:tcPr>
          <w:p w14:paraId="28BAEC5C" w14:textId="77777777" w:rsidR="00E73209" w:rsidRPr="00E73209" w:rsidRDefault="00E73209" w:rsidP="00E73209">
            <w:pPr>
              <w:jc w:val="center"/>
              <w:rPr>
                <w:sz w:val="18"/>
                <w:szCs w:val="18"/>
              </w:rPr>
            </w:pPr>
            <w:r w:rsidRPr="00E73209">
              <w:rPr>
                <w:sz w:val="18"/>
                <w:szCs w:val="18"/>
              </w:rPr>
              <w:t>7</w:t>
            </w:r>
          </w:p>
        </w:tc>
      </w:tr>
      <w:tr w:rsidR="00E73209" w:rsidRPr="00E73209" w14:paraId="756519C5" w14:textId="77777777" w:rsidTr="00627AA0">
        <w:trPr>
          <w:trHeight w:val="565"/>
        </w:trPr>
        <w:tc>
          <w:tcPr>
            <w:tcW w:w="0" w:type="auto"/>
            <w:vAlign w:val="center"/>
          </w:tcPr>
          <w:p w14:paraId="72BF6F82" w14:textId="77777777" w:rsidR="00E73209" w:rsidRPr="00E73209" w:rsidRDefault="00E73209" w:rsidP="00E73209">
            <w:pPr>
              <w:jc w:val="center"/>
              <w:rPr>
                <w:sz w:val="18"/>
                <w:szCs w:val="18"/>
              </w:rPr>
            </w:pPr>
            <w:r w:rsidRPr="00E73209">
              <w:rPr>
                <w:sz w:val="18"/>
                <w:szCs w:val="18"/>
              </w:rPr>
              <w:t>1</w:t>
            </w:r>
          </w:p>
        </w:tc>
        <w:tc>
          <w:tcPr>
            <w:tcW w:w="2522" w:type="dxa"/>
            <w:vAlign w:val="center"/>
          </w:tcPr>
          <w:p w14:paraId="3525B27B" w14:textId="77777777" w:rsidR="00E73209" w:rsidRPr="00E73209" w:rsidRDefault="00E73209" w:rsidP="00E73209">
            <w:pPr>
              <w:rPr>
                <w:sz w:val="18"/>
                <w:szCs w:val="18"/>
              </w:rPr>
            </w:pPr>
            <w:r w:rsidRPr="00E73209">
              <w:rPr>
                <w:sz w:val="18"/>
                <w:szCs w:val="18"/>
              </w:rPr>
              <w:t>Операционные (подконтрольные) расходы</w:t>
            </w:r>
          </w:p>
        </w:tc>
        <w:tc>
          <w:tcPr>
            <w:tcW w:w="1283" w:type="dxa"/>
            <w:vAlign w:val="center"/>
          </w:tcPr>
          <w:p w14:paraId="023CF406" w14:textId="77777777" w:rsidR="00E73209" w:rsidRPr="00E73209" w:rsidRDefault="00E73209" w:rsidP="00E73209">
            <w:pPr>
              <w:jc w:val="center"/>
              <w:rPr>
                <w:sz w:val="18"/>
                <w:szCs w:val="18"/>
              </w:rPr>
            </w:pPr>
            <w:r w:rsidRPr="00E73209">
              <w:rPr>
                <w:sz w:val="18"/>
                <w:szCs w:val="18"/>
              </w:rPr>
              <w:t>160 906,02</w:t>
            </w:r>
          </w:p>
        </w:tc>
        <w:tc>
          <w:tcPr>
            <w:tcW w:w="1344" w:type="dxa"/>
            <w:vAlign w:val="center"/>
          </w:tcPr>
          <w:p w14:paraId="776A4DC3" w14:textId="77777777" w:rsidR="00E73209" w:rsidRPr="00E73209" w:rsidRDefault="00E73209" w:rsidP="00E73209">
            <w:pPr>
              <w:jc w:val="center"/>
              <w:rPr>
                <w:sz w:val="18"/>
                <w:szCs w:val="18"/>
              </w:rPr>
            </w:pPr>
            <w:r w:rsidRPr="00E73209">
              <w:rPr>
                <w:sz w:val="18"/>
                <w:szCs w:val="18"/>
              </w:rPr>
              <w:t>177 619,59</w:t>
            </w:r>
          </w:p>
        </w:tc>
        <w:tc>
          <w:tcPr>
            <w:tcW w:w="1344" w:type="dxa"/>
            <w:vAlign w:val="center"/>
          </w:tcPr>
          <w:p w14:paraId="44362BE7" w14:textId="77777777" w:rsidR="00E73209" w:rsidRPr="00E73209" w:rsidRDefault="00E73209" w:rsidP="00E73209">
            <w:pPr>
              <w:jc w:val="center"/>
              <w:rPr>
                <w:sz w:val="18"/>
                <w:szCs w:val="18"/>
              </w:rPr>
            </w:pPr>
            <w:r w:rsidRPr="00E73209">
              <w:rPr>
                <w:sz w:val="18"/>
                <w:szCs w:val="18"/>
              </w:rPr>
              <w:t>177 612,68</w:t>
            </w:r>
          </w:p>
        </w:tc>
        <w:tc>
          <w:tcPr>
            <w:tcW w:w="1406" w:type="dxa"/>
            <w:vAlign w:val="center"/>
          </w:tcPr>
          <w:p w14:paraId="6D3F0346" w14:textId="77777777" w:rsidR="00E73209" w:rsidRPr="00E73209" w:rsidRDefault="00E73209" w:rsidP="00E73209">
            <w:pPr>
              <w:jc w:val="center"/>
              <w:rPr>
                <w:sz w:val="18"/>
                <w:szCs w:val="18"/>
              </w:rPr>
            </w:pPr>
            <w:r w:rsidRPr="00E73209">
              <w:rPr>
                <w:sz w:val="18"/>
                <w:szCs w:val="18"/>
              </w:rPr>
              <w:t>-6,91</w:t>
            </w:r>
          </w:p>
        </w:tc>
        <w:tc>
          <w:tcPr>
            <w:tcW w:w="1331" w:type="dxa"/>
            <w:vAlign w:val="center"/>
          </w:tcPr>
          <w:p w14:paraId="256D83C6" w14:textId="77777777" w:rsidR="00E73209" w:rsidRPr="00E73209" w:rsidRDefault="00E73209" w:rsidP="00E73209">
            <w:pPr>
              <w:jc w:val="center"/>
              <w:rPr>
                <w:sz w:val="18"/>
                <w:szCs w:val="18"/>
              </w:rPr>
            </w:pPr>
            <w:r w:rsidRPr="00E73209">
              <w:rPr>
                <w:sz w:val="18"/>
                <w:szCs w:val="18"/>
              </w:rPr>
              <w:t>16 706,65</w:t>
            </w:r>
          </w:p>
        </w:tc>
      </w:tr>
      <w:tr w:rsidR="00E73209" w:rsidRPr="00E73209" w14:paraId="160AACB8" w14:textId="77777777" w:rsidTr="00627AA0">
        <w:trPr>
          <w:trHeight w:val="357"/>
        </w:trPr>
        <w:tc>
          <w:tcPr>
            <w:tcW w:w="0" w:type="auto"/>
            <w:vAlign w:val="center"/>
          </w:tcPr>
          <w:p w14:paraId="429A8869" w14:textId="77777777" w:rsidR="00E73209" w:rsidRPr="00E73209" w:rsidRDefault="00E73209" w:rsidP="00E73209">
            <w:pPr>
              <w:jc w:val="center"/>
              <w:rPr>
                <w:sz w:val="18"/>
                <w:szCs w:val="18"/>
              </w:rPr>
            </w:pPr>
            <w:r w:rsidRPr="00E73209">
              <w:rPr>
                <w:sz w:val="18"/>
                <w:szCs w:val="18"/>
              </w:rPr>
              <w:t>2</w:t>
            </w:r>
          </w:p>
        </w:tc>
        <w:tc>
          <w:tcPr>
            <w:tcW w:w="2522" w:type="dxa"/>
            <w:vAlign w:val="center"/>
          </w:tcPr>
          <w:p w14:paraId="3D700913" w14:textId="77777777" w:rsidR="00E73209" w:rsidRPr="00E73209" w:rsidRDefault="00E73209" w:rsidP="00E73209">
            <w:pPr>
              <w:rPr>
                <w:sz w:val="18"/>
                <w:szCs w:val="18"/>
              </w:rPr>
            </w:pPr>
            <w:r w:rsidRPr="00E73209">
              <w:rPr>
                <w:sz w:val="18"/>
                <w:szCs w:val="18"/>
              </w:rPr>
              <w:t>Неподконтрольные расходы</w:t>
            </w:r>
          </w:p>
        </w:tc>
        <w:tc>
          <w:tcPr>
            <w:tcW w:w="1283" w:type="dxa"/>
            <w:vAlign w:val="center"/>
          </w:tcPr>
          <w:p w14:paraId="0E18EB15" w14:textId="77777777" w:rsidR="00E73209" w:rsidRPr="00E73209" w:rsidRDefault="00E73209" w:rsidP="00E73209">
            <w:pPr>
              <w:jc w:val="center"/>
              <w:rPr>
                <w:sz w:val="18"/>
                <w:szCs w:val="18"/>
              </w:rPr>
            </w:pPr>
            <w:r w:rsidRPr="00E73209">
              <w:rPr>
                <w:sz w:val="18"/>
                <w:szCs w:val="18"/>
              </w:rPr>
              <w:t>48 637,21</w:t>
            </w:r>
          </w:p>
        </w:tc>
        <w:tc>
          <w:tcPr>
            <w:tcW w:w="1344" w:type="dxa"/>
            <w:vAlign w:val="center"/>
          </w:tcPr>
          <w:p w14:paraId="6CFF3B8D" w14:textId="77777777" w:rsidR="00E73209" w:rsidRPr="00E73209" w:rsidRDefault="00E73209" w:rsidP="00E73209">
            <w:pPr>
              <w:jc w:val="center"/>
              <w:rPr>
                <w:sz w:val="18"/>
                <w:szCs w:val="18"/>
              </w:rPr>
            </w:pPr>
            <w:r w:rsidRPr="00E73209">
              <w:rPr>
                <w:sz w:val="18"/>
                <w:szCs w:val="18"/>
              </w:rPr>
              <w:t>54 947,59</w:t>
            </w:r>
          </w:p>
        </w:tc>
        <w:tc>
          <w:tcPr>
            <w:tcW w:w="1344" w:type="dxa"/>
            <w:vAlign w:val="center"/>
          </w:tcPr>
          <w:p w14:paraId="169C6F89" w14:textId="77777777" w:rsidR="00E73209" w:rsidRPr="00E73209" w:rsidRDefault="00E73209" w:rsidP="00E73209">
            <w:pPr>
              <w:jc w:val="center"/>
              <w:rPr>
                <w:sz w:val="18"/>
                <w:szCs w:val="18"/>
              </w:rPr>
            </w:pPr>
            <w:r w:rsidRPr="00E73209">
              <w:rPr>
                <w:sz w:val="18"/>
                <w:szCs w:val="18"/>
              </w:rPr>
              <w:t>48 148,87</w:t>
            </w:r>
          </w:p>
        </w:tc>
        <w:tc>
          <w:tcPr>
            <w:tcW w:w="1406" w:type="dxa"/>
            <w:vAlign w:val="center"/>
          </w:tcPr>
          <w:p w14:paraId="0A6F900C" w14:textId="77777777" w:rsidR="00E73209" w:rsidRPr="00E73209" w:rsidRDefault="00E73209" w:rsidP="00E73209">
            <w:pPr>
              <w:jc w:val="center"/>
              <w:rPr>
                <w:sz w:val="18"/>
                <w:szCs w:val="18"/>
              </w:rPr>
            </w:pPr>
            <w:r w:rsidRPr="00E73209">
              <w:rPr>
                <w:sz w:val="18"/>
                <w:szCs w:val="18"/>
              </w:rPr>
              <w:t>-6 798,73</w:t>
            </w:r>
          </w:p>
        </w:tc>
        <w:tc>
          <w:tcPr>
            <w:tcW w:w="1331" w:type="dxa"/>
            <w:vAlign w:val="center"/>
          </w:tcPr>
          <w:p w14:paraId="74F5D574" w14:textId="77777777" w:rsidR="00E73209" w:rsidRPr="00E73209" w:rsidRDefault="00E73209" w:rsidP="00E73209">
            <w:pPr>
              <w:jc w:val="center"/>
              <w:rPr>
                <w:sz w:val="18"/>
                <w:szCs w:val="18"/>
              </w:rPr>
            </w:pPr>
            <w:r w:rsidRPr="00E73209">
              <w:rPr>
                <w:sz w:val="18"/>
                <w:szCs w:val="18"/>
              </w:rPr>
              <w:t>-488,34</w:t>
            </w:r>
          </w:p>
        </w:tc>
      </w:tr>
      <w:tr w:rsidR="00E73209" w:rsidRPr="00E73209" w14:paraId="61E01FE5" w14:textId="77777777" w:rsidTr="00627AA0">
        <w:trPr>
          <w:trHeight w:val="973"/>
        </w:trPr>
        <w:tc>
          <w:tcPr>
            <w:tcW w:w="0" w:type="auto"/>
            <w:vAlign w:val="center"/>
          </w:tcPr>
          <w:p w14:paraId="3290BFC6" w14:textId="77777777" w:rsidR="00E73209" w:rsidRPr="00E73209" w:rsidRDefault="00E73209" w:rsidP="00E73209">
            <w:pPr>
              <w:jc w:val="center"/>
              <w:rPr>
                <w:sz w:val="18"/>
                <w:szCs w:val="18"/>
              </w:rPr>
            </w:pPr>
            <w:r w:rsidRPr="00E73209">
              <w:rPr>
                <w:sz w:val="18"/>
                <w:szCs w:val="18"/>
              </w:rPr>
              <w:t>3</w:t>
            </w:r>
          </w:p>
        </w:tc>
        <w:tc>
          <w:tcPr>
            <w:tcW w:w="2522" w:type="dxa"/>
            <w:vAlign w:val="center"/>
          </w:tcPr>
          <w:p w14:paraId="7619D9DB" w14:textId="77777777" w:rsidR="00E73209" w:rsidRPr="00E73209" w:rsidRDefault="00E73209" w:rsidP="00E73209">
            <w:pPr>
              <w:rPr>
                <w:sz w:val="18"/>
                <w:szCs w:val="18"/>
              </w:rPr>
            </w:pPr>
            <w:r w:rsidRPr="00E73209">
              <w:rPr>
                <w:sz w:val="18"/>
                <w:szCs w:val="18"/>
              </w:rPr>
              <w:t>Расходы на приобретение (производство) энергетических ресурсов, холодной воды и теплоносителя</w:t>
            </w:r>
          </w:p>
        </w:tc>
        <w:tc>
          <w:tcPr>
            <w:tcW w:w="1283" w:type="dxa"/>
            <w:vAlign w:val="center"/>
          </w:tcPr>
          <w:p w14:paraId="58C798F9" w14:textId="77777777" w:rsidR="00E73209" w:rsidRPr="00E73209" w:rsidRDefault="00E73209" w:rsidP="00E73209">
            <w:pPr>
              <w:jc w:val="center"/>
              <w:rPr>
                <w:sz w:val="18"/>
                <w:szCs w:val="18"/>
              </w:rPr>
            </w:pPr>
            <w:r w:rsidRPr="00E73209">
              <w:rPr>
                <w:sz w:val="18"/>
                <w:szCs w:val="18"/>
              </w:rPr>
              <w:t>58 879,98</w:t>
            </w:r>
          </w:p>
        </w:tc>
        <w:tc>
          <w:tcPr>
            <w:tcW w:w="1344" w:type="dxa"/>
            <w:vAlign w:val="center"/>
          </w:tcPr>
          <w:p w14:paraId="7C447061" w14:textId="77777777" w:rsidR="00E73209" w:rsidRPr="00E73209" w:rsidRDefault="00E73209" w:rsidP="00E73209">
            <w:pPr>
              <w:jc w:val="center"/>
              <w:rPr>
                <w:sz w:val="18"/>
                <w:szCs w:val="18"/>
              </w:rPr>
            </w:pPr>
            <w:r w:rsidRPr="00E73209">
              <w:rPr>
                <w:sz w:val="18"/>
                <w:szCs w:val="18"/>
              </w:rPr>
              <w:t>69 216,45</w:t>
            </w:r>
          </w:p>
        </w:tc>
        <w:tc>
          <w:tcPr>
            <w:tcW w:w="1344" w:type="dxa"/>
            <w:vAlign w:val="center"/>
          </w:tcPr>
          <w:p w14:paraId="689836F7" w14:textId="77777777" w:rsidR="00E73209" w:rsidRPr="00E73209" w:rsidRDefault="00E73209" w:rsidP="00E73209">
            <w:pPr>
              <w:jc w:val="center"/>
              <w:rPr>
                <w:sz w:val="18"/>
                <w:szCs w:val="18"/>
              </w:rPr>
            </w:pPr>
            <w:r w:rsidRPr="00E73209">
              <w:rPr>
                <w:sz w:val="18"/>
                <w:szCs w:val="18"/>
              </w:rPr>
              <w:t>66 685,94</w:t>
            </w:r>
          </w:p>
        </w:tc>
        <w:tc>
          <w:tcPr>
            <w:tcW w:w="1406" w:type="dxa"/>
            <w:vAlign w:val="center"/>
          </w:tcPr>
          <w:p w14:paraId="32819A24" w14:textId="77777777" w:rsidR="00E73209" w:rsidRPr="00E73209" w:rsidRDefault="00E73209" w:rsidP="00E73209">
            <w:pPr>
              <w:jc w:val="center"/>
              <w:rPr>
                <w:sz w:val="18"/>
                <w:szCs w:val="18"/>
              </w:rPr>
            </w:pPr>
            <w:r w:rsidRPr="00E73209">
              <w:rPr>
                <w:sz w:val="18"/>
                <w:szCs w:val="18"/>
              </w:rPr>
              <w:t>-2 530,51</w:t>
            </w:r>
          </w:p>
        </w:tc>
        <w:tc>
          <w:tcPr>
            <w:tcW w:w="1331" w:type="dxa"/>
            <w:vAlign w:val="center"/>
          </w:tcPr>
          <w:p w14:paraId="31032CF2" w14:textId="77777777" w:rsidR="00E73209" w:rsidRPr="00E73209" w:rsidRDefault="00E73209" w:rsidP="00E73209">
            <w:pPr>
              <w:jc w:val="center"/>
              <w:rPr>
                <w:sz w:val="18"/>
                <w:szCs w:val="18"/>
              </w:rPr>
            </w:pPr>
            <w:r w:rsidRPr="00E73209">
              <w:rPr>
                <w:sz w:val="18"/>
                <w:szCs w:val="18"/>
              </w:rPr>
              <w:t>7 806,00</w:t>
            </w:r>
          </w:p>
        </w:tc>
      </w:tr>
      <w:tr w:rsidR="00E73209" w:rsidRPr="00E73209" w14:paraId="0509FCCD" w14:textId="77777777" w:rsidTr="00627AA0">
        <w:trPr>
          <w:trHeight w:val="357"/>
        </w:trPr>
        <w:tc>
          <w:tcPr>
            <w:tcW w:w="0" w:type="auto"/>
            <w:vAlign w:val="center"/>
          </w:tcPr>
          <w:p w14:paraId="6E34882E" w14:textId="77777777" w:rsidR="00E73209" w:rsidRPr="00E73209" w:rsidRDefault="00E73209" w:rsidP="00E73209">
            <w:pPr>
              <w:jc w:val="center"/>
              <w:rPr>
                <w:sz w:val="18"/>
                <w:szCs w:val="18"/>
              </w:rPr>
            </w:pPr>
            <w:r w:rsidRPr="00E73209">
              <w:rPr>
                <w:sz w:val="18"/>
                <w:szCs w:val="18"/>
              </w:rPr>
              <w:t>4</w:t>
            </w:r>
          </w:p>
        </w:tc>
        <w:tc>
          <w:tcPr>
            <w:tcW w:w="2522" w:type="dxa"/>
            <w:vAlign w:val="center"/>
          </w:tcPr>
          <w:p w14:paraId="70592D71" w14:textId="77777777" w:rsidR="00E73209" w:rsidRPr="00E73209" w:rsidRDefault="00E73209" w:rsidP="00E73209">
            <w:pPr>
              <w:rPr>
                <w:sz w:val="18"/>
                <w:szCs w:val="18"/>
              </w:rPr>
            </w:pPr>
            <w:r w:rsidRPr="00E73209">
              <w:rPr>
                <w:sz w:val="18"/>
                <w:szCs w:val="18"/>
              </w:rPr>
              <w:t>Денежные выплаты социального характера</w:t>
            </w:r>
          </w:p>
        </w:tc>
        <w:tc>
          <w:tcPr>
            <w:tcW w:w="1283" w:type="dxa"/>
            <w:vAlign w:val="center"/>
          </w:tcPr>
          <w:p w14:paraId="28313513" w14:textId="77777777" w:rsidR="00E73209" w:rsidRPr="00E73209" w:rsidRDefault="00E73209" w:rsidP="00E73209">
            <w:pPr>
              <w:jc w:val="center"/>
              <w:rPr>
                <w:sz w:val="18"/>
                <w:szCs w:val="18"/>
              </w:rPr>
            </w:pPr>
            <w:r w:rsidRPr="00E73209">
              <w:rPr>
                <w:sz w:val="18"/>
                <w:szCs w:val="18"/>
              </w:rPr>
              <w:t>0</w:t>
            </w:r>
          </w:p>
        </w:tc>
        <w:tc>
          <w:tcPr>
            <w:tcW w:w="1344" w:type="dxa"/>
            <w:vAlign w:val="center"/>
          </w:tcPr>
          <w:p w14:paraId="02CDD879" w14:textId="77777777" w:rsidR="00E73209" w:rsidRPr="00E73209" w:rsidRDefault="00E73209" w:rsidP="00E73209">
            <w:pPr>
              <w:jc w:val="center"/>
              <w:rPr>
                <w:sz w:val="18"/>
                <w:szCs w:val="18"/>
              </w:rPr>
            </w:pPr>
            <w:r w:rsidRPr="00E73209">
              <w:rPr>
                <w:sz w:val="18"/>
                <w:szCs w:val="18"/>
              </w:rPr>
              <w:t>0</w:t>
            </w:r>
          </w:p>
        </w:tc>
        <w:tc>
          <w:tcPr>
            <w:tcW w:w="1344" w:type="dxa"/>
            <w:vAlign w:val="center"/>
          </w:tcPr>
          <w:p w14:paraId="2DF640C5" w14:textId="77777777" w:rsidR="00E73209" w:rsidRPr="00E73209" w:rsidRDefault="00E73209" w:rsidP="00E73209">
            <w:pPr>
              <w:jc w:val="center"/>
              <w:rPr>
                <w:sz w:val="18"/>
                <w:szCs w:val="18"/>
              </w:rPr>
            </w:pPr>
            <w:r w:rsidRPr="00E73209">
              <w:rPr>
                <w:sz w:val="18"/>
                <w:szCs w:val="18"/>
              </w:rPr>
              <w:t>0</w:t>
            </w:r>
          </w:p>
        </w:tc>
        <w:tc>
          <w:tcPr>
            <w:tcW w:w="1406" w:type="dxa"/>
            <w:vAlign w:val="center"/>
          </w:tcPr>
          <w:p w14:paraId="5B1FA2DA" w14:textId="77777777" w:rsidR="00E73209" w:rsidRPr="00E73209" w:rsidRDefault="00E73209" w:rsidP="00E73209">
            <w:pPr>
              <w:jc w:val="center"/>
              <w:rPr>
                <w:sz w:val="18"/>
                <w:szCs w:val="18"/>
              </w:rPr>
            </w:pPr>
          </w:p>
        </w:tc>
        <w:tc>
          <w:tcPr>
            <w:tcW w:w="1331" w:type="dxa"/>
            <w:vAlign w:val="center"/>
          </w:tcPr>
          <w:p w14:paraId="67B77B81" w14:textId="77777777" w:rsidR="00E73209" w:rsidRPr="00E73209" w:rsidRDefault="00E73209" w:rsidP="00E73209">
            <w:pPr>
              <w:jc w:val="center"/>
              <w:rPr>
                <w:sz w:val="18"/>
                <w:szCs w:val="18"/>
              </w:rPr>
            </w:pPr>
          </w:p>
        </w:tc>
      </w:tr>
      <w:tr w:rsidR="00E73209" w:rsidRPr="00E73209" w14:paraId="4A7B98BA" w14:textId="77777777" w:rsidTr="00627AA0">
        <w:trPr>
          <w:trHeight w:val="357"/>
        </w:trPr>
        <w:tc>
          <w:tcPr>
            <w:tcW w:w="0" w:type="auto"/>
            <w:vAlign w:val="center"/>
          </w:tcPr>
          <w:p w14:paraId="6B33FE64" w14:textId="77777777" w:rsidR="00E73209" w:rsidRPr="00E73209" w:rsidRDefault="00E73209" w:rsidP="00E73209">
            <w:pPr>
              <w:jc w:val="center"/>
              <w:rPr>
                <w:sz w:val="18"/>
                <w:szCs w:val="18"/>
              </w:rPr>
            </w:pPr>
            <w:r w:rsidRPr="00E73209">
              <w:rPr>
                <w:sz w:val="18"/>
                <w:szCs w:val="18"/>
              </w:rPr>
              <w:t>5</w:t>
            </w:r>
          </w:p>
        </w:tc>
        <w:tc>
          <w:tcPr>
            <w:tcW w:w="2522" w:type="dxa"/>
            <w:vAlign w:val="center"/>
          </w:tcPr>
          <w:p w14:paraId="44B32BD4" w14:textId="77777777" w:rsidR="00E73209" w:rsidRPr="00E73209" w:rsidRDefault="00E73209" w:rsidP="00E73209">
            <w:pPr>
              <w:rPr>
                <w:sz w:val="18"/>
                <w:szCs w:val="18"/>
              </w:rPr>
            </w:pPr>
            <w:r w:rsidRPr="00E73209">
              <w:rPr>
                <w:sz w:val="18"/>
                <w:szCs w:val="18"/>
              </w:rPr>
              <w:t>Расчетная предпринимательская прибыль</w:t>
            </w:r>
          </w:p>
        </w:tc>
        <w:tc>
          <w:tcPr>
            <w:tcW w:w="1283" w:type="dxa"/>
            <w:vAlign w:val="center"/>
          </w:tcPr>
          <w:p w14:paraId="28A53444" w14:textId="77777777" w:rsidR="00E73209" w:rsidRPr="00E73209" w:rsidRDefault="00E73209" w:rsidP="00E73209">
            <w:pPr>
              <w:jc w:val="center"/>
              <w:rPr>
                <w:sz w:val="18"/>
                <w:szCs w:val="18"/>
              </w:rPr>
            </w:pPr>
            <w:r w:rsidRPr="00E73209">
              <w:rPr>
                <w:sz w:val="18"/>
                <w:szCs w:val="18"/>
              </w:rPr>
              <w:t>11 263,90</w:t>
            </w:r>
          </w:p>
        </w:tc>
        <w:tc>
          <w:tcPr>
            <w:tcW w:w="1344" w:type="dxa"/>
            <w:vAlign w:val="center"/>
          </w:tcPr>
          <w:p w14:paraId="64D2DCC8" w14:textId="77777777" w:rsidR="00E73209" w:rsidRPr="00E73209" w:rsidRDefault="00E73209" w:rsidP="00E73209">
            <w:pPr>
              <w:jc w:val="center"/>
              <w:rPr>
                <w:sz w:val="18"/>
                <w:szCs w:val="18"/>
              </w:rPr>
            </w:pPr>
            <w:r w:rsidRPr="00E73209">
              <w:rPr>
                <w:sz w:val="18"/>
                <w:szCs w:val="18"/>
              </w:rPr>
              <w:t>12 537,44</w:t>
            </w:r>
          </w:p>
        </w:tc>
        <w:tc>
          <w:tcPr>
            <w:tcW w:w="1344" w:type="dxa"/>
            <w:vAlign w:val="center"/>
          </w:tcPr>
          <w:p w14:paraId="086CDAD2" w14:textId="77777777" w:rsidR="00E73209" w:rsidRPr="00E73209" w:rsidRDefault="00E73209" w:rsidP="00E73209">
            <w:pPr>
              <w:jc w:val="center"/>
              <w:rPr>
                <w:sz w:val="18"/>
                <w:szCs w:val="18"/>
              </w:rPr>
            </w:pPr>
            <w:r w:rsidRPr="00E73209">
              <w:rPr>
                <w:sz w:val="18"/>
                <w:szCs w:val="18"/>
              </w:rPr>
              <w:t>12 162,20</w:t>
            </w:r>
          </w:p>
        </w:tc>
        <w:tc>
          <w:tcPr>
            <w:tcW w:w="1406" w:type="dxa"/>
            <w:vAlign w:val="center"/>
          </w:tcPr>
          <w:p w14:paraId="53136EEC" w14:textId="77777777" w:rsidR="00E73209" w:rsidRPr="00E73209" w:rsidRDefault="00E73209" w:rsidP="00E73209">
            <w:pPr>
              <w:jc w:val="center"/>
              <w:rPr>
                <w:sz w:val="18"/>
                <w:szCs w:val="18"/>
              </w:rPr>
            </w:pPr>
            <w:r w:rsidRPr="00E73209">
              <w:rPr>
                <w:sz w:val="18"/>
                <w:szCs w:val="18"/>
              </w:rPr>
              <w:t>-375,24</w:t>
            </w:r>
          </w:p>
        </w:tc>
        <w:tc>
          <w:tcPr>
            <w:tcW w:w="1331" w:type="dxa"/>
            <w:vAlign w:val="center"/>
          </w:tcPr>
          <w:p w14:paraId="2B933C43" w14:textId="77777777" w:rsidR="00E73209" w:rsidRPr="00E73209" w:rsidRDefault="00E73209" w:rsidP="00E73209">
            <w:pPr>
              <w:jc w:val="center"/>
              <w:rPr>
                <w:sz w:val="18"/>
                <w:szCs w:val="18"/>
              </w:rPr>
            </w:pPr>
            <w:r w:rsidRPr="00E73209">
              <w:rPr>
                <w:sz w:val="18"/>
                <w:szCs w:val="18"/>
              </w:rPr>
              <w:t>898,30</w:t>
            </w:r>
          </w:p>
        </w:tc>
      </w:tr>
      <w:tr w:rsidR="00E73209" w:rsidRPr="00E73209" w14:paraId="1DC6B0EB" w14:textId="77777777" w:rsidTr="00627AA0">
        <w:trPr>
          <w:trHeight w:val="858"/>
        </w:trPr>
        <w:tc>
          <w:tcPr>
            <w:tcW w:w="0" w:type="auto"/>
            <w:vAlign w:val="center"/>
          </w:tcPr>
          <w:p w14:paraId="029EEEDE" w14:textId="77777777" w:rsidR="00E73209" w:rsidRPr="00E73209" w:rsidRDefault="00E73209" w:rsidP="00E73209">
            <w:pPr>
              <w:jc w:val="center"/>
              <w:rPr>
                <w:sz w:val="18"/>
                <w:szCs w:val="18"/>
              </w:rPr>
            </w:pPr>
            <w:r w:rsidRPr="00E73209">
              <w:rPr>
                <w:sz w:val="18"/>
                <w:szCs w:val="18"/>
              </w:rPr>
              <w:lastRenderedPageBreak/>
              <w:t>6</w:t>
            </w:r>
          </w:p>
        </w:tc>
        <w:tc>
          <w:tcPr>
            <w:tcW w:w="2522" w:type="dxa"/>
            <w:vAlign w:val="center"/>
          </w:tcPr>
          <w:p w14:paraId="263E5F37" w14:textId="77777777" w:rsidR="00E73209" w:rsidRPr="00E73209" w:rsidRDefault="00E73209" w:rsidP="00E73209">
            <w:pPr>
              <w:rPr>
                <w:sz w:val="18"/>
                <w:szCs w:val="18"/>
              </w:rPr>
            </w:pPr>
            <w:r w:rsidRPr="00E73209">
              <w:rPr>
                <w:sz w:val="18"/>
                <w:szCs w:val="1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83" w:type="dxa"/>
            <w:vAlign w:val="center"/>
          </w:tcPr>
          <w:p w14:paraId="41D78D09" w14:textId="77777777" w:rsidR="00E73209" w:rsidRPr="00E73209" w:rsidRDefault="00E73209" w:rsidP="00E73209">
            <w:pPr>
              <w:jc w:val="center"/>
              <w:rPr>
                <w:sz w:val="18"/>
                <w:szCs w:val="18"/>
              </w:rPr>
            </w:pPr>
          </w:p>
        </w:tc>
        <w:tc>
          <w:tcPr>
            <w:tcW w:w="1344" w:type="dxa"/>
            <w:vAlign w:val="center"/>
          </w:tcPr>
          <w:p w14:paraId="054A6AC4" w14:textId="77777777" w:rsidR="00E73209" w:rsidRPr="00E73209" w:rsidRDefault="00E73209" w:rsidP="00E73209">
            <w:pPr>
              <w:jc w:val="center"/>
              <w:rPr>
                <w:sz w:val="18"/>
                <w:szCs w:val="18"/>
              </w:rPr>
            </w:pPr>
            <w:r w:rsidRPr="00E73209">
              <w:rPr>
                <w:sz w:val="18"/>
                <w:szCs w:val="18"/>
              </w:rPr>
              <w:t>39 917,30</w:t>
            </w:r>
          </w:p>
        </w:tc>
        <w:tc>
          <w:tcPr>
            <w:tcW w:w="1344" w:type="dxa"/>
            <w:vAlign w:val="center"/>
          </w:tcPr>
          <w:p w14:paraId="12EE822D" w14:textId="77777777" w:rsidR="00E73209" w:rsidRPr="00E73209" w:rsidRDefault="00E73209" w:rsidP="00E73209">
            <w:pPr>
              <w:jc w:val="center"/>
              <w:rPr>
                <w:sz w:val="18"/>
                <w:szCs w:val="18"/>
              </w:rPr>
            </w:pPr>
            <w:r w:rsidRPr="00E73209">
              <w:rPr>
                <w:sz w:val="18"/>
                <w:szCs w:val="18"/>
              </w:rPr>
              <w:t>8 645,06</w:t>
            </w:r>
          </w:p>
        </w:tc>
        <w:tc>
          <w:tcPr>
            <w:tcW w:w="1406" w:type="dxa"/>
            <w:vAlign w:val="center"/>
          </w:tcPr>
          <w:p w14:paraId="6304A8D3" w14:textId="77777777" w:rsidR="00E73209" w:rsidRPr="00E73209" w:rsidRDefault="00E73209" w:rsidP="00E73209">
            <w:pPr>
              <w:jc w:val="center"/>
              <w:rPr>
                <w:sz w:val="18"/>
                <w:szCs w:val="18"/>
              </w:rPr>
            </w:pPr>
          </w:p>
        </w:tc>
        <w:tc>
          <w:tcPr>
            <w:tcW w:w="1331" w:type="dxa"/>
            <w:vAlign w:val="center"/>
          </w:tcPr>
          <w:p w14:paraId="44CD947F" w14:textId="77777777" w:rsidR="00E73209" w:rsidRPr="00E73209" w:rsidRDefault="00E73209" w:rsidP="00E73209">
            <w:pPr>
              <w:jc w:val="center"/>
              <w:rPr>
                <w:sz w:val="18"/>
                <w:szCs w:val="18"/>
              </w:rPr>
            </w:pPr>
          </w:p>
        </w:tc>
      </w:tr>
      <w:tr w:rsidR="00E73209" w:rsidRPr="00E73209" w14:paraId="6E9BD061" w14:textId="77777777" w:rsidTr="00627AA0">
        <w:trPr>
          <w:trHeight w:val="983"/>
        </w:trPr>
        <w:tc>
          <w:tcPr>
            <w:tcW w:w="0" w:type="auto"/>
            <w:vAlign w:val="center"/>
          </w:tcPr>
          <w:p w14:paraId="6A7DE69C" w14:textId="77777777" w:rsidR="00E73209" w:rsidRPr="00E73209" w:rsidRDefault="00E73209" w:rsidP="00E73209">
            <w:pPr>
              <w:jc w:val="center"/>
              <w:rPr>
                <w:sz w:val="18"/>
                <w:szCs w:val="18"/>
              </w:rPr>
            </w:pPr>
            <w:r w:rsidRPr="00E73209">
              <w:rPr>
                <w:sz w:val="18"/>
                <w:szCs w:val="18"/>
              </w:rPr>
              <w:t>7</w:t>
            </w:r>
          </w:p>
        </w:tc>
        <w:tc>
          <w:tcPr>
            <w:tcW w:w="2522" w:type="dxa"/>
            <w:vAlign w:val="center"/>
          </w:tcPr>
          <w:p w14:paraId="7B04D432" w14:textId="77777777" w:rsidR="00E73209" w:rsidRPr="00E73209" w:rsidRDefault="00E73209" w:rsidP="00E73209">
            <w:pPr>
              <w:rPr>
                <w:sz w:val="18"/>
                <w:szCs w:val="18"/>
              </w:rPr>
            </w:pPr>
            <w:r w:rsidRPr="00E73209">
              <w:rPr>
                <w:sz w:val="18"/>
                <w:szCs w:val="18"/>
              </w:rPr>
              <w:t>Корректировка с учетом надежности и качества реализуемых товаров (оказываемых услуг), подлежащая учету в НВВ</w:t>
            </w:r>
          </w:p>
        </w:tc>
        <w:tc>
          <w:tcPr>
            <w:tcW w:w="1283" w:type="dxa"/>
            <w:vAlign w:val="center"/>
          </w:tcPr>
          <w:p w14:paraId="034D8717" w14:textId="77777777" w:rsidR="00E73209" w:rsidRPr="00E73209" w:rsidRDefault="00E73209" w:rsidP="00E73209">
            <w:pPr>
              <w:jc w:val="center"/>
              <w:rPr>
                <w:sz w:val="18"/>
                <w:szCs w:val="18"/>
              </w:rPr>
            </w:pPr>
          </w:p>
        </w:tc>
        <w:tc>
          <w:tcPr>
            <w:tcW w:w="1344" w:type="dxa"/>
            <w:vAlign w:val="center"/>
          </w:tcPr>
          <w:p w14:paraId="504439D2" w14:textId="77777777" w:rsidR="00E73209" w:rsidRPr="00E73209" w:rsidRDefault="00E73209" w:rsidP="00E73209">
            <w:pPr>
              <w:jc w:val="center"/>
              <w:rPr>
                <w:sz w:val="18"/>
                <w:szCs w:val="18"/>
              </w:rPr>
            </w:pPr>
          </w:p>
        </w:tc>
        <w:tc>
          <w:tcPr>
            <w:tcW w:w="1344" w:type="dxa"/>
            <w:vAlign w:val="center"/>
          </w:tcPr>
          <w:p w14:paraId="646B1D88" w14:textId="77777777" w:rsidR="00E73209" w:rsidRPr="00E73209" w:rsidRDefault="00E73209" w:rsidP="00E73209">
            <w:pPr>
              <w:jc w:val="center"/>
              <w:rPr>
                <w:sz w:val="18"/>
                <w:szCs w:val="18"/>
              </w:rPr>
            </w:pPr>
          </w:p>
        </w:tc>
        <w:tc>
          <w:tcPr>
            <w:tcW w:w="1406" w:type="dxa"/>
            <w:vAlign w:val="center"/>
          </w:tcPr>
          <w:p w14:paraId="7C58DEFE" w14:textId="77777777" w:rsidR="00E73209" w:rsidRPr="00E73209" w:rsidRDefault="00E73209" w:rsidP="00E73209">
            <w:pPr>
              <w:jc w:val="center"/>
              <w:rPr>
                <w:sz w:val="18"/>
                <w:szCs w:val="18"/>
              </w:rPr>
            </w:pPr>
          </w:p>
        </w:tc>
        <w:tc>
          <w:tcPr>
            <w:tcW w:w="1331" w:type="dxa"/>
            <w:vAlign w:val="center"/>
          </w:tcPr>
          <w:p w14:paraId="786FA863" w14:textId="77777777" w:rsidR="00E73209" w:rsidRPr="00E73209" w:rsidRDefault="00E73209" w:rsidP="00E73209">
            <w:pPr>
              <w:jc w:val="center"/>
              <w:rPr>
                <w:sz w:val="18"/>
                <w:szCs w:val="18"/>
              </w:rPr>
            </w:pPr>
          </w:p>
        </w:tc>
      </w:tr>
      <w:tr w:rsidR="00E73209" w:rsidRPr="00E73209" w14:paraId="3A2457F3" w14:textId="77777777" w:rsidTr="00627AA0">
        <w:trPr>
          <w:trHeight w:val="485"/>
        </w:trPr>
        <w:tc>
          <w:tcPr>
            <w:tcW w:w="0" w:type="auto"/>
            <w:vAlign w:val="center"/>
          </w:tcPr>
          <w:p w14:paraId="6A960129" w14:textId="77777777" w:rsidR="00E73209" w:rsidRPr="00E73209" w:rsidRDefault="00E73209" w:rsidP="00E73209">
            <w:pPr>
              <w:jc w:val="center"/>
              <w:rPr>
                <w:sz w:val="18"/>
                <w:szCs w:val="18"/>
              </w:rPr>
            </w:pPr>
            <w:r w:rsidRPr="00E73209">
              <w:rPr>
                <w:sz w:val="18"/>
                <w:szCs w:val="18"/>
              </w:rPr>
              <w:t>8</w:t>
            </w:r>
          </w:p>
        </w:tc>
        <w:tc>
          <w:tcPr>
            <w:tcW w:w="2522" w:type="dxa"/>
            <w:vAlign w:val="center"/>
          </w:tcPr>
          <w:p w14:paraId="17B77FB4" w14:textId="77777777" w:rsidR="00E73209" w:rsidRPr="00E73209" w:rsidRDefault="00E73209" w:rsidP="00E73209">
            <w:pPr>
              <w:rPr>
                <w:sz w:val="18"/>
                <w:szCs w:val="18"/>
              </w:rPr>
            </w:pPr>
            <w:r w:rsidRPr="00E73209">
              <w:rPr>
                <w:sz w:val="18"/>
                <w:szCs w:val="18"/>
              </w:rPr>
              <w:t>Корректировка, связанная с соблюдением статьи 3 Федерального закона от 27.07.2010 № 190-ФЗ "О теплоснабжении"</w:t>
            </w:r>
          </w:p>
        </w:tc>
        <w:tc>
          <w:tcPr>
            <w:tcW w:w="1283" w:type="dxa"/>
            <w:vAlign w:val="center"/>
          </w:tcPr>
          <w:p w14:paraId="75AACEE4" w14:textId="77777777" w:rsidR="00E73209" w:rsidRPr="00E73209" w:rsidRDefault="00E73209" w:rsidP="00E73209">
            <w:pPr>
              <w:jc w:val="center"/>
              <w:rPr>
                <w:sz w:val="18"/>
                <w:szCs w:val="18"/>
              </w:rPr>
            </w:pPr>
            <w:r w:rsidRPr="00E73209">
              <w:rPr>
                <w:sz w:val="18"/>
                <w:szCs w:val="18"/>
              </w:rPr>
              <w:t>-2 852</w:t>
            </w:r>
          </w:p>
        </w:tc>
        <w:tc>
          <w:tcPr>
            <w:tcW w:w="1344" w:type="dxa"/>
            <w:vAlign w:val="center"/>
          </w:tcPr>
          <w:p w14:paraId="34CFEB01" w14:textId="77777777" w:rsidR="00E73209" w:rsidRPr="00E73209" w:rsidRDefault="00E73209" w:rsidP="00E73209">
            <w:pPr>
              <w:jc w:val="center"/>
              <w:rPr>
                <w:sz w:val="18"/>
                <w:szCs w:val="18"/>
              </w:rPr>
            </w:pPr>
          </w:p>
        </w:tc>
        <w:tc>
          <w:tcPr>
            <w:tcW w:w="1344" w:type="dxa"/>
            <w:vAlign w:val="center"/>
          </w:tcPr>
          <w:p w14:paraId="277747AD" w14:textId="77777777" w:rsidR="00E73209" w:rsidRPr="00E73209" w:rsidRDefault="00E73209" w:rsidP="00E73209">
            <w:pPr>
              <w:jc w:val="center"/>
              <w:rPr>
                <w:sz w:val="18"/>
                <w:szCs w:val="18"/>
              </w:rPr>
            </w:pPr>
          </w:p>
        </w:tc>
        <w:tc>
          <w:tcPr>
            <w:tcW w:w="1406" w:type="dxa"/>
            <w:vAlign w:val="center"/>
          </w:tcPr>
          <w:p w14:paraId="2605882C" w14:textId="77777777" w:rsidR="00E73209" w:rsidRPr="00E73209" w:rsidRDefault="00E73209" w:rsidP="00E73209">
            <w:pPr>
              <w:jc w:val="center"/>
              <w:rPr>
                <w:sz w:val="18"/>
                <w:szCs w:val="18"/>
              </w:rPr>
            </w:pPr>
          </w:p>
        </w:tc>
        <w:tc>
          <w:tcPr>
            <w:tcW w:w="1331" w:type="dxa"/>
            <w:vAlign w:val="center"/>
          </w:tcPr>
          <w:p w14:paraId="3D45CF09" w14:textId="77777777" w:rsidR="00E73209" w:rsidRPr="00E73209" w:rsidRDefault="00E73209" w:rsidP="00E73209">
            <w:pPr>
              <w:jc w:val="center"/>
              <w:rPr>
                <w:sz w:val="18"/>
                <w:szCs w:val="18"/>
              </w:rPr>
            </w:pPr>
          </w:p>
        </w:tc>
      </w:tr>
      <w:tr w:rsidR="00E73209" w:rsidRPr="00E73209" w14:paraId="22DB5465" w14:textId="77777777" w:rsidTr="00627AA0">
        <w:trPr>
          <w:trHeight w:val="499"/>
        </w:trPr>
        <w:tc>
          <w:tcPr>
            <w:tcW w:w="0" w:type="auto"/>
            <w:vAlign w:val="center"/>
          </w:tcPr>
          <w:p w14:paraId="1F4ECA4A" w14:textId="77777777" w:rsidR="00E73209" w:rsidRPr="00E73209" w:rsidRDefault="00E73209" w:rsidP="00E73209">
            <w:pPr>
              <w:jc w:val="center"/>
              <w:rPr>
                <w:sz w:val="18"/>
                <w:szCs w:val="18"/>
              </w:rPr>
            </w:pPr>
            <w:r w:rsidRPr="00E73209">
              <w:rPr>
                <w:sz w:val="18"/>
                <w:szCs w:val="18"/>
              </w:rPr>
              <w:t>9</w:t>
            </w:r>
          </w:p>
        </w:tc>
        <w:tc>
          <w:tcPr>
            <w:tcW w:w="2522" w:type="dxa"/>
            <w:vAlign w:val="center"/>
          </w:tcPr>
          <w:p w14:paraId="2CB33786" w14:textId="77777777" w:rsidR="00E73209" w:rsidRPr="00E73209" w:rsidRDefault="00E73209" w:rsidP="00E73209">
            <w:pPr>
              <w:rPr>
                <w:sz w:val="18"/>
                <w:szCs w:val="18"/>
              </w:rPr>
            </w:pPr>
            <w:r w:rsidRPr="00E73209">
              <w:rPr>
                <w:sz w:val="18"/>
                <w:szCs w:val="18"/>
              </w:rPr>
              <w:t>ИТОГО необходимая валовая выручка</w:t>
            </w:r>
          </w:p>
        </w:tc>
        <w:tc>
          <w:tcPr>
            <w:tcW w:w="1283" w:type="dxa"/>
            <w:vAlign w:val="center"/>
          </w:tcPr>
          <w:p w14:paraId="7265E3D2" w14:textId="77777777" w:rsidR="00E73209" w:rsidRPr="00E73209" w:rsidRDefault="00E73209" w:rsidP="00E73209">
            <w:pPr>
              <w:jc w:val="center"/>
              <w:rPr>
                <w:sz w:val="18"/>
                <w:szCs w:val="18"/>
              </w:rPr>
            </w:pPr>
            <w:r w:rsidRPr="00E73209">
              <w:rPr>
                <w:sz w:val="18"/>
                <w:szCs w:val="18"/>
              </w:rPr>
              <w:t>278 708,00</w:t>
            </w:r>
          </w:p>
        </w:tc>
        <w:tc>
          <w:tcPr>
            <w:tcW w:w="1344" w:type="dxa"/>
            <w:vAlign w:val="center"/>
          </w:tcPr>
          <w:p w14:paraId="49E1EED1" w14:textId="77777777" w:rsidR="00E73209" w:rsidRPr="00E73209" w:rsidRDefault="00E73209" w:rsidP="00E73209">
            <w:pPr>
              <w:jc w:val="center"/>
              <w:rPr>
                <w:sz w:val="18"/>
                <w:szCs w:val="18"/>
              </w:rPr>
            </w:pPr>
            <w:r w:rsidRPr="00E73209">
              <w:rPr>
                <w:sz w:val="18"/>
                <w:szCs w:val="18"/>
              </w:rPr>
              <w:t>356 940,16</w:t>
            </w:r>
          </w:p>
        </w:tc>
        <w:tc>
          <w:tcPr>
            <w:tcW w:w="1344" w:type="dxa"/>
            <w:vAlign w:val="center"/>
          </w:tcPr>
          <w:p w14:paraId="7B93A7C1" w14:textId="77777777" w:rsidR="00E73209" w:rsidRPr="00E73209" w:rsidRDefault="00E73209" w:rsidP="00E73209">
            <w:pPr>
              <w:jc w:val="center"/>
              <w:rPr>
                <w:sz w:val="18"/>
                <w:szCs w:val="18"/>
              </w:rPr>
            </w:pPr>
            <w:r w:rsidRPr="00E73209">
              <w:rPr>
                <w:sz w:val="18"/>
                <w:szCs w:val="18"/>
              </w:rPr>
              <w:t>313 254,74</w:t>
            </w:r>
          </w:p>
        </w:tc>
        <w:tc>
          <w:tcPr>
            <w:tcW w:w="1406" w:type="dxa"/>
            <w:vAlign w:val="center"/>
          </w:tcPr>
          <w:p w14:paraId="6A97A387" w14:textId="77777777" w:rsidR="00E73209" w:rsidRPr="00E73209" w:rsidRDefault="00E73209" w:rsidP="00E73209">
            <w:pPr>
              <w:jc w:val="center"/>
              <w:rPr>
                <w:sz w:val="18"/>
                <w:szCs w:val="18"/>
              </w:rPr>
            </w:pPr>
            <w:r w:rsidRPr="00E73209">
              <w:rPr>
                <w:sz w:val="18"/>
                <w:szCs w:val="18"/>
              </w:rPr>
              <w:t>-43 685,42</w:t>
            </w:r>
          </w:p>
        </w:tc>
        <w:tc>
          <w:tcPr>
            <w:tcW w:w="1331" w:type="dxa"/>
            <w:vAlign w:val="center"/>
          </w:tcPr>
          <w:p w14:paraId="56695B2B" w14:textId="77777777" w:rsidR="00E73209" w:rsidRPr="00E73209" w:rsidRDefault="00E73209" w:rsidP="00E73209">
            <w:pPr>
              <w:jc w:val="center"/>
              <w:rPr>
                <w:sz w:val="18"/>
                <w:szCs w:val="18"/>
              </w:rPr>
            </w:pPr>
            <w:r w:rsidRPr="00E73209">
              <w:rPr>
                <w:sz w:val="18"/>
                <w:szCs w:val="18"/>
              </w:rPr>
              <w:t>34 546,75</w:t>
            </w:r>
          </w:p>
        </w:tc>
      </w:tr>
      <w:tr w:rsidR="00E73209" w:rsidRPr="00E73209" w14:paraId="7C8C236A" w14:textId="77777777" w:rsidTr="00627AA0">
        <w:trPr>
          <w:trHeight w:val="340"/>
        </w:trPr>
        <w:tc>
          <w:tcPr>
            <w:tcW w:w="0" w:type="auto"/>
            <w:vAlign w:val="center"/>
          </w:tcPr>
          <w:p w14:paraId="53415D03" w14:textId="77777777" w:rsidR="00E73209" w:rsidRPr="00E73209" w:rsidRDefault="00E73209" w:rsidP="00E73209">
            <w:pPr>
              <w:jc w:val="center"/>
              <w:rPr>
                <w:sz w:val="18"/>
                <w:szCs w:val="18"/>
              </w:rPr>
            </w:pPr>
          </w:p>
        </w:tc>
        <w:tc>
          <w:tcPr>
            <w:tcW w:w="2522" w:type="dxa"/>
            <w:vAlign w:val="center"/>
          </w:tcPr>
          <w:p w14:paraId="0D9A3062" w14:textId="77777777" w:rsidR="00E73209" w:rsidRPr="00E73209" w:rsidRDefault="00E73209" w:rsidP="00E73209">
            <w:pPr>
              <w:rPr>
                <w:sz w:val="18"/>
                <w:szCs w:val="18"/>
              </w:rPr>
            </w:pPr>
            <w:r w:rsidRPr="00E73209">
              <w:rPr>
                <w:sz w:val="18"/>
                <w:szCs w:val="18"/>
              </w:rPr>
              <w:t xml:space="preserve">необходимая валовая выручка на потребительский рынок </w:t>
            </w:r>
          </w:p>
        </w:tc>
        <w:tc>
          <w:tcPr>
            <w:tcW w:w="1283" w:type="dxa"/>
            <w:vAlign w:val="center"/>
          </w:tcPr>
          <w:p w14:paraId="6F3ECF7A" w14:textId="77777777" w:rsidR="00E73209" w:rsidRPr="00E73209" w:rsidRDefault="00E73209" w:rsidP="00E73209">
            <w:pPr>
              <w:jc w:val="center"/>
              <w:rPr>
                <w:sz w:val="18"/>
                <w:szCs w:val="18"/>
              </w:rPr>
            </w:pPr>
            <w:r w:rsidRPr="00E73209">
              <w:rPr>
                <w:sz w:val="18"/>
                <w:szCs w:val="18"/>
              </w:rPr>
              <w:t>278 708,00</w:t>
            </w:r>
          </w:p>
        </w:tc>
        <w:tc>
          <w:tcPr>
            <w:tcW w:w="1344" w:type="dxa"/>
            <w:vAlign w:val="center"/>
          </w:tcPr>
          <w:p w14:paraId="57AA7E25" w14:textId="77777777" w:rsidR="00E73209" w:rsidRPr="00E73209" w:rsidRDefault="00E73209" w:rsidP="00E73209">
            <w:pPr>
              <w:jc w:val="center"/>
              <w:rPr>
                <w:sz w:val="18"/>
                <w:szCs w:val="18"/>
              </w:rPr>
            </w:pPr>
            <w:r w:rsidRPr="00E73209">
              <w:rPr>
                <w:sz w:val="18"/>
                <w:szCs w:val="18"/>
              </w:rPr>
              <w:t>356 940,16</w:t>
            </w:r>
          </w:p>
        </w:tc>
        <w:tc>
          <w:tcPr>
            <w:tcW w:w="1344" w:type="dxa"/>
            <w:vAlign w:val="center"/>
          </w:tcPr>
          <w:p w14:paraId="42B630FA" w14:textId="77777777" w:rsidR="00E73209" w:rsidRPr="00E73209" w:rsidRDefault="00E73209" w:rsidP="00E73209">
            <w:pPr>
              <w:jc w:val="center"/>
              <w:rPr>
                <w:sz w:val="18"/>
                <w:szCs w:val="18"/>
              </w:rPr>
            </w:pPr>
            <w:r w:rsidRPr="00E73209">
              <w:rPr>
                <w:sz w:val="18"/>
                <w:szCs w:val="18"/>
              </w:rPr>
              <w:t>313 254,74</w:t>
            </w:r>
          </w:p>
        </w:tc>
        <w:tc>
          <w:tcPr>
            <w:tcW w:w="1406" w:type="dxa"/>
            <w:vAlign w:val="center"/>
          </w:tcPr>
          <w:p w14:paraId="6281B0FF" w14:textId="77777777" w:rsidR="00E73209" w:rsidRPr="00E73209" w:rsidRDefault="00E73209" w:rsidP="00E73209">
            <w:pPr>
              <w:jc w:val="center"/>
              <w:rPr>
                <w:sz w:val="18"/>
                <w:szCs w:val="18"/>
              </w:rPr>
            </w:pPr>
            <w:r w:rsidRPr="00E73209">
              <w:rPr>
                <w:sz w:val="18"/>
                <w:szCs w:val="18"/>
              </w:rPr>
              <w:t>-43 685,42</w:t>
            </w:r>
          </w:p>
        </w:tc>
        <w:tc>
          <w:tcPr>
            <w:tcW w:w="1331" w:type="dxa"/>
            <w:vAlign w:val="center"/>
          </w:tcPr>
          <w:p w14:paraId="24702019" w14:textId="77777777" w:rsidR="00E73209" w:rsidRPr="00E73209" w:rsidRDefault="00E73209" w:rsidP="00E73209">
            <w:pPr>
              <w:jc w:val="center"/>
              <w:rPr>
                <w:sz w:val="18"/>
                <w:szCs w:val="18"/>
              </w:rPr>
            </w:pPr>
            <w:r w:rsidRPr="00E73209">
              <w:rPr>
                <w:sz w:val="18"/>
                <w:szCs w:val="18"/>
              </w:rPr>
              <w:t>34 546,75</w:t>
            </w:r>
          </w:p>
        </w:tc>
      </w:tr>
    </w:tbl>
    <w:p w14:paraId="27378C86" w14:textId="77777777" w:rsidR="00E73209" w:rsidRPr="00E73209" w:rsidRDefault="00E73209" w:rsidP="00E73209">
      <w:pPr>
        <w:tabs>
          <w:tab w:val="left" w:pos="1890"/>
        </w:tabs>
        <w:ind w:right="142" w:firstLine="720"/>
        <w:jc w:val="both"/>
        <w:rPr>
          <w:snapToGrid w:val="0"/>
          <w:sz w:val="28"/>
          <w:szCs w:val="28"/>
        </w:rPr>
      </w:pPr>
      <w:r w:rsidRPr="00E73209">
        <w:rPr>
          <w:snapToGrid w:val="0"/>
          <w:sz w:val="28"/>
          <w:szCs w:val="28"/>
        </w:rPr>
        <w:t>Сумма корректировки НВВ на 2025 год, относительно предложений предприятия в сторону снижения составила 34 546,75 тыс. руб.</w:t>
      </w:r>
    </w:p>
    <w:p w14:paraId="1916C3A1" w14:textId="77777777" w:rsidR="00E73209" w:rsidRPr="00E73209" w:rsidRDefault="00E73209" w:rsidP="00E73209">
      <w:pPr>
        <w:tabs>
          <w:tab w:val="left" w:pos="1890"/>
        </w:tabs>
        <w:ind w:right="142" w:firstLine="720"/>
        <w:jc w:val="both"/>
        <w:rPr>
          <w:snapToGrid w:val="0"/>
          <w:sz w:val="28"/>
          <w:szCs w:val="28"/>
        </w:rPr>
      </w:pPr>
    </w:p>
    <w:p w14:paraId="195BADE4" w14:textId="77777777" w:rsidR="00E73209" w:rsidRPr="00E73209" w:rsidRDefault="00E73209" w:rsidP="00E73209">
      <w:pPr>
        <w:keepNext/>
        <w:ind w:left="720" w:right="142" w:firstLine="709"/>
        <w:jc w:val="center"/>
        <w:outlineLvl w:val="2"/>
        <w:rPr>
          <w:rFonts w:eastAsia="Calibri" w:cs="Arial"/>
          <w:b/>
          <w:sz w:val="28"/>
          <w:szCs w:val="26"/>
          <w:lang w:eastAsia="en-US"/>
        </w:rPr>
      </w:pPr>
      <w:bookmarkStart w:id="204" w:name="_Toc24891747"/>
      <w:bookmarkStart w:id="205" w:name="_Toc21094971"/>
      <w:bookmarkStart w:id="206" w:name="_Toc84262496"/>
      <w:r w:rsidRPr="00E73209">
        <w:rPr>
          <w:rFonts w:eastAsia="Calibri" w:cs="Arial"/>
          <w:b/>
          <w:sz w:val="28"/>
          <w:szCs w:val="26"/>
          <w:lang w:eastAsia="en-US"/>
        </w:rPr>
        <w:t>Тарифы ООО ХК «СДС-</w:t>
      </w:r>
      <w:proofErr w:type="gramStart"/>
      <w:r w:rsidRPr="00E73209">
        <w:rPr>
          <w:rFonts w:eastAsia="Calibri" w:cs="Arial"/>
          <w:b/>
          <w:sz w:val="28"/>
          <w:szCs w:val="26"/>
          <w:lang w:eastAsia="en-US"/>
        </w:rPr>
        <w:t>Энерго»  по</w:t>
      </w:r>
      <w:proofErr w:type="gramEnd"/>
      <w:r w:rsidRPr="00E73209">
        <w:rPr>
          <w:rFonts w:eastAsia="Calibri" w:cs="Arial"/>
          <w:b/>
          <w:sz w:val="28"/>
          <w:szCs w:val="26"/>
          <w:lang w:eastAsia="en-US"/>
        </w:rPr>
        <w:t xml:space="preserve"> узлу теплоснабжения г. Междуреченск на тепловую энергию</w:t>
      </w:r>
      <w:bookmarkEnd w:id="204"/>
      <w:r w:rsidRPr="00E73209">
        <w:rPr>
          <w:rFonts w:eastAsia="Calibri" w:cs="Arial"/>
          <w:b/>
          <w:sz w:val="28"/>
          <w:szCs w:val="26"/>
          <w:lang w:eastAsia="en-US"/>
        </w:rPr>
        <w:t xml:space="preserve"> </w:t>
      </w:r>
      <w:bookmarkEnd w:id="205"/>
      <w:r w:rsidRPr="00E73209">
        <w:rPr>
          <w:rFonts w:eastAsia="Calibri" w:cs="Arial"/>
          <w:b/>
          <w:sz w:val="28"/>
          <w:szCs w:val="26"/>
          <w:lang w:eastAsia="en-US"/>
        </w:rPr>
        <w:t>на 2025 год</w:t>
      </w:r>
      <w:bookmarkEnd w:id="206"/>
    </w:p>
    <w:p w14:paraId="6D2AB25B" w14:textId="77777777" w:rsidR="00E73209" w:rsidRPr="00E73209" w:rsidRDefault="00E73209" w:rsidP="00E73209">
      <w:pPr>
        <w:ind w:firstLine="851"/>
        <w:jc w:val="both"/>
        <w:rPr>
          <w:sz w:val="28"/>
          <w:szCs w:val="28"/>
        </w:rPr>
      </w:pPr>
    </w:p>
    <w:p w14:paraId="1A09458C" w14:textId="77777777" w:rsidR="00E73209" w:rsidRPr="00E73209" w:rsidRDefault="00E73209" w:rsidP="00E73209">
      <w:pPr>
        <w:ind w:right="142" w:firstLine="709"/>
        <w:jc w:val="both"/>
        <w:rPr>
          <w:snapToGrid w:val="0"/>
          <w:sz w:val="28"/>
          <w:szCs w:val="28"/>
        </w:rPr>
      </w:pPr>
      <w:r w:rsidRPr="00E73209">
        <w:rPr>
          <w:sz w:val="28"/>
          <w:szCs w:val="28"/>
        </w:rPr>
        <w:t>На основании необходимой валовой выручки на 2025 год в размере 313 247,75 тыс. руб. эксперты рассчитали тарифы на тепловую энергию данные сведены в таблице 18.</w:t>
      </w:r>
    </w:p>
    <w:p w14:paraId="70BDC254" w14:textId="77777777" w:rsidR="00E73209" w:rsidRPr="00E73209" w:rsidRDefault="00E73209" w:rsidP="00E73209">
      <w:pPr>
        <w:tabs>
          <w:tab w:val="left" w:pos="1890"/>
        </w:tabs>
        <w:spacing w:line="360" w:lineRule="auto"/>
        <w:ind w:left="8081" w:right="142" w:hanging="7939"/>
        <w:jc w:val="right"/>
        <w:rPr>
          <w:snapToGrid w:val="0"/>
          <w:sz w:val="28"/>
          <w:szCs w:val="28"/>
        </w:rPr>
      </w:pPr>
    </w:p>
    <w:p w14:paraId="3AD512BE" w14:textId="77777777" w:rsidR="00E73209" w:rsidRPr="00E73209" w:rsidRDefault="00E73209" w:rsidP="00E73209">
      <w:pPr>
        <w:tabs>
          <w:tab w:val="left" w:pos="1890"/>
        </w:tabs>
        <w:spacing w:line="360" w:lineRule="auto"/>
        <w:ind w:left="8081" w:right="142" w:hanging="7939"/>
        <w:jc w:val="right"/>
        <w:rPr>
          <w:snapToGrid w:val="0"/>
          <w:sz w:val="28"/>
          <w:szCs w:val="28"/>
        </w:rPr>
      </w:pPr>
    </w:p>
    <w:p w14:paraId="1B3CD12D" w14:textId="77777777" w:rsidR="00E73209" w:rsidRPr="00E73209" w:rsidRDefault="00E73209" w:rsidP="00E73209">
      <w:pPr>
        <w:tabs>
          <w:tab w:val="left" w:pos="1890"/>
        </w:tabs>
        <w:spacing w:line="360" w:lineRule="auto"/>
        <w:ind w:left="8081" w:right="142" w:hanging="7939"/>
        <w:jc w:val="right"/>
        <w:rPr>
          <w:snapToGrid w:val="0"/>
          <w:sz w:val="28"/>
          <w:szCs w:val="28"/>
        </w:rPr>
      </w:pPr>
    </w:p>
    <w:p w14:paraId="07317023" w14:textId="77777777" w:rsidR="00E73209" w:rsidRPr="00E73209" w:rsidRDefault="00E73209" w:rsidP="00E73209">
      <w:pPr>
        <w:tabs>
          <w:tab w:val="left" w:pos="1890"/>
        </w:tabs>
        <w:spacing w:line="360" w:lineRule="auto"/>
        <w:ind w:left="8081" w:right="142" w:hanging="7939"/>
        <w:jc w:val="right"/>
        <w:rPr>
          <w:snapToGrid w:val="0"/>
          <w:sz w:val="28"/>
          <w:szCs w:val="28"/>
        </w:rPr>
      </w:pPr>
      <w:r w:rsidRPr="00E73209">
        <w:rPr>
          <w:snapToGrid w:val="0"/>
          <w:sz w:val="28"/>
          <w:szCs w:val="28"/>
        </w:rPr>
        <w:t>Таблица 18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1652"/>
        <w:gridCol w:w="1618"/>
        <w:gridCol w:w="1922"/>
        <w:gridCol w:w="1840"/>
      </w:tblGrid>
      <w:tr w:rsidR="00E73209" w:rsidRPr="00E73209" w14:paraId="09304B66" w14:textId="77777777" w:rsidTr="00627AA0">
        <w:trPr>
          <w:trHeight w:val="20"/>
        </w:trPr>
        <w:tc>
          <w:tcPr>
            <w:tcW w:w="2481" w:type="dxa"/>
            <w:shd w:val="clear" w:color="auto" w:fill="auto"/>
            <w:vAlign w:val="center"/>
            <w:hideMark/>
          </w:tcPr>
          <w:p w14:paraId="0EA79874" w14:textId="77777777" w:rsidR="00E73209" w:rsidRPr="00E73209" w:rsidRDefault="00E73209" w:rsidP="00E73209">
            <w:pPr>
              <w:jc w:val="center"/>
              <w:rPr>
                <w:color w:val="000000"/>
              </w:rPr>
            </w:pPr>
            <w:bookmarkStart w:id="207" w:name="_Hlk118970223"/>
            <w:r w:rsidRPr="00E73209">
              <w:rPr>
                <w:color w:val="000000"/>
              </w:rPr>
              <w:t>Календарная разбивка</w:t>
            </w:r>
          </w:p>
        </w:tc>
        <w:tc>
          <w:tcPr>
            <w:tcW w:w="1652" w:type="dxa"/>
            <w:shd w:val="clear" w:color="auto" w:fill="auto"/>
            <w:vAlign w:val="center"/>
            <w:hideMark/>
          </w:tcPr>
          <w:p w14:paraId="4E905449" w14:textId="77777777" w:rsidR="00E73209" w:rsidRPr="00E73209" w:rsidRDefault="00E73209" w:rsidP="00E73209">
            <w:pPr>
              <w:jc w:val="center"/>
              <w:rPr>
                <w:color w:val="000000"/>
              </w:rPr>
            </w:pPr>
            <w:r w:rsidRPr="00E73209">
              <w:rPr>
                <w:color w:val="000000"/>
              </w:rPr>
              <w:t>НВВ,</w:t>
            </w:r>
          </w:p>
          <w:p w14:paraId="11FE4C90" w14:textId="77777777" w:rsidR="00E73209" w:rsidRPr="00E73209" w:rsidRDefault="00E73209" w:rsidP="00E73209">
            <w:pPr>
              <w:jc w:val="center"/>
              <w:rPr>
                <w:color w:val="000000"/>
              </w:rPr>
            </w:pPr>
            <w:r w:rsidRPr="00E73209">
              <w:rPr>
                <w:color w:val="000000"/>
              </w:rPr>
              <w:t>тыс. руб.</w:t>
            </w:r>
          </w:p>
        </w:tc>
        <w:tc>
          <w:tcPr>
            <w:tcW w:w="1618" w:type="dxa"/>
            <w:shd w:val="clear" w:color="auto" w:fill="auto"/>
            <w:vAlign w:val="center"/>
            <w:hideMark/>
          </w:tcPr>
          <w:p w14:paraId="63CBF432" w14:textId="77777777" w:rsidR="00E73209" w:rsidRPr="00E73209" w:rsidRDefault="00E73209" w:rsidP="00E73209">
            <w:pPr>
              <w:jc w:val="center"/>
              <w:rPr>
                <w:color w:val="000000"/>
              </w:rPr>
            </w:pPr>
            <w:r w:rsidRPr="00E73209">
              <w:rPr>
                <w:color w:val="000000"/>
              </w:rPr>
              <w:t xml:space="preserve">Полезный отпуск, </w:t>
            </w:r>
          </w:p>
          <w:p w14:paraId="226411BC" w14:textId="77777777" w:rsidR="00E73209" w:rsidRPr="00E73209" w:rsidRDefault="00E73209" w:rsidP="00E73209">
            <w:pPr>
              <w:jc w:val="center"/>
              <w:rPr>
                <w:color w:val="000000"/>
              </w:rPr>
            </w:pPr>
            <w:r w:rsidRPr="00E73209">
              <w:rPr>
                <w:color w:val="000000"/>
              </w:rPr>
              <w:t>тыс. Гкал</w:t>
            </w:r>
          </w:p>
        </w:tc>
        <w:tc>
          <w:tcPr>
            <w:tcW w:w="1922" w:type="dxa"/>
            <w:shd w:val="clear" w:color="auto" w:fill="auto"/>
            <w:vAlign w:val="center"/>
            <w:hideMark/>
          </w:tcPr>
          <w:p w14:paraId="74091E87" w14:textId="77777777" w:rsidR="00E73209" w:rsidRPr="00E73209" w:rsidRDefault="00E73209" w:rsidP="00E73209">
            <w:pPr>
              <w:jc w:val="center"/>
              <w:rPr>
                <w:color w:val="000000"/>
              </w:rPr>
            </w:pPr>
            <w:r w:rsidRPr="00E73209">
              <w:rPr>
                <w:color w:val="000000"/>
              </w:rPr>
              <w:t>Тарифы,</w:t>
            </w:r>
          </w:p>
          <w:p w14:paraId="1CE51AF4" w14:textId="77777777" w:rsidR="00E73209" w:rsidRPr="00E73209" w:rsidRDefault="00E73209" w:rsidP="00E73209">
            <w:pPr>
              <w:jc w:val="center"/>
              <w:rPr>
                <w:color w:val="000000"/>
              </w:rPr>
            </w:pPr>
            <w:r w:rsidRPr="00E73209">
              <w:rPr>
                <w:color w:val="000000"/>
              </w:rPr>
              <w:t>руб./Гкал</w:t>
            </w:r>
          </w:p>
        </w:tc>
        <w:tc>
          <w:tcPr>
            <w:tcW w:w="1840" w:type="dxa"/>
            <w:shd w:val="clear" w:color="auto" w:fill="auto"/>
            <w:vAlign w:val="center"/>
            <w:hideMark/>
          </w:tcPr>
          <w:p w14:paraId="1C47CA80" w14:textId="77777777" w:rsidR="00E73209" w:rsidRPr="00E73209" w:rsidRDefault="00E73209" w:rsidP="00E73209">
            <w:pPr>
              <w:jc w:val="center"/>
              <w:rPr>
                <w:color w:val="000000"/>
              </w:rPr>
            </w:pPr>
            <w:r w:rsidRPr="00E73209">
              <w:rPr>
                <w:color w:val="000000"/>
              </w:rPr>
              <w:t>Темп роста к предыдущему периоду, %</w:t>
            </w:r>
          </w:p>
        </w:tc>
      </w:tr>
      <w:tr w:rsidR="00E73209" w:rsidRPr="00E73209" w14:paraId="58F384D7" w14:textId="77777777" w:rsidTr="00627AA0">
        <w:trPr>
          <w:trHeight w:val="271"/>
        </w:trPr>
        <w:tc>
          <w:tcPr>
            <w:tcW w:w="2481" w:type="dxa"/>
            <w:shd w:val="clear" w:color="auto" w:fill="auto"/>
            <w:vAlign w:val="center"/>
          </w:tcPr>
          <w:p w14:paraId="1CC932B1" w14:textId="77777777" w:rsidR="00E73209" w:rsidRPr="00E73209" w:rsidRDefault="00E73209" w:rsidP="00E73209">
            <w:pPr>
              <w:jc w:val="center"/>
              <w:rPr>
                <w:color w:val="000000"/>
              </w:rPr>
            </w:pPr>
            <w:r w:rsidRPr="00E73209">
              <w:rPr>
                <w:color w:val="000000"/>
              </w:rPr>
              <w:t>с 01.01.2025</w:t>
            </w:r>
          </w:p>
        </w:tc>
        <w:tc>
          <w:tcPr>
            <w:tcW w:w="1652" w:type="dxa"/>
            <w:shd w:val="clear" w:color="auto" w:fill="auto"/>
            <w:vAlign w:val="center"/>
          </w:tcPr>
          <w:p w14:paraId="6DAA7156" w14:textId="77777777" w:rsidR="00E73209" w:rsidRPr="00E73209" w:rsidRDefault="00E73209" w:rsidP="00E73209">
            <w:pPr>
              <w:jc w:val="center"/>
              <w:rPr>
                <w:color w:val="000000"/>
              </w:rPr>
            </w:pPr>
            <w:r w:rsidRPr="00E73209">
              <w:rPr>
                <w:color w:val="000000"/>
              </w:rPr>
              <w:t>154 196,26</w:t>
            </w:r>
          </w:p>
        </w:tc>
        <w:tc>
          <w:tcPr>
            <w:tcW w:w="1618" w:type="dxa"/>
            <w:shd w:val="clear" w:color="auto" w:fill="auto"/>
            <w:vAlign w:val="center"/>
          </w:tcPr>
          <w:p w14:paraId="3ECAE38F" w14:textId="77777777" w:rsidR="00E73209" w:rsidRPr="00E73209" w:rsidRDefault="00E73209" w:rsidP="00E73209">
            <w:pPr>
              <w:jc w:val="center"/>
              <w:rPr>
                <w:color w:val="000000"/>
              </w:rPr>
            </w:pPr>
            <w:r w:rsidRPr="00E73209">
              <w:rPr>
                <w:color w:val="000000"/>
              </w:rPr>
              <w:t>35,60</w:t>
            </w:r>
          </w:p>
        </w:tc>
        <w:tc>
          <w:tcPr>
            <w:tcW w:w="1922" w:type="dxa"/>
            <w:shd w:val="clear" w:color="auto" w:fill="auto"/>
            <w:vAlign w:val="center"/>
          </w:tcPr>
          <w:p w14:paraId="0888AD69" w14:textId="77777777" w:rsidR="00E73209" w:rsidRPr="00E73209" w:rsidRDefault="00E73209" w:rsidP="00E73209">
            <w:pPr>
              <w:ind w:left="276"/>
              <w:rPr>
                <w:color w:val="000000"/>
              </w:rPr>
            </w:pPr>
            <w:r w:rsidRPr="00E73209">
              <w:rPr>
                <w:color w:val="000000"/>
              </w:rPr>
              <w:t>4 331,90</w:t>
            </w:r>
          </w:p>
        </w:tc>
        <w:tc>
          <w:tcPr>
            <w:tcW w:w="1840" w:type="dxa"/>
            <w:shd w:val="clear" w:color="auto" w:fill="auto"/>
            <w:vAlign w:val="center"/>
          </w:tcPr>
          <w:p w14:paraId="7E713B0E" w14:textId="77777777" w:rsidR="00E73209" w:rsidRPr="00E73209" w:rsidRDefault="00E73209" w:rsidP="00E73209">
            <w:pPr>
              <w:jc w:val="center"/>
              <w:rPr>
                <w:color w:val="000000"/>
              </w:rPr>
            </w:pPr>
            <w:r w:rsidRPr="00E73209">
              <w:rPr>
                <w:color w:val="000000"/>
              </w:rPr>
              <w:t>0,00</w:t>
            </w:r>
          </w:p>
        </w:tc>
      </w:tr>
      <w:tr w:rsidR="00E73209" w:rsidRPr="00E73209" w14:paraId="2B7AF304" w14:textId="77777777" w:rsidTr="00627AA0">
        <w:trPr>
          <w:trHeight w:val="271"/>
        </w:trPr>
        <w:tc>
          <w:tcPr>
            <w:tcW w:w="2481" w:type="dxa"/>
            <w:shd w:val="clear" w:color="auto" w:fill="auto"/>
            <w:vAlign w:val="center"/>
            <w:hideMark/>
          </w:tcPr>
          <w:p w14:paraId="113C1695" w14:textId="77777777" w:rsidR="00E73209" w:rsidRPr="00E73209" w:rsidRDefault="00E73209" w:rsidP="00E73209">
            <w:pPr>
              <w:jc w:val="center"/>
              <w:rPr>
                <w:color w:val="000000"/>
              </w:rPr>
            </w:pPr>
            <w:r w:rsidRPr="00E73209">
              <w:rPr>
                <w:color w:val="000000"/>
              </w:rPr>
              <w:t>с 01.07.2025</w:t>
            </w:r>
          </w:p>
        </w:tc>
        <w:tc>
          <w:tcPr>
            <w:tcW w:w="1652" w:type="dxa"/>
            <w:shd w:val="clear" w:color="auto" w:fill="auto"/>
            <w:vAlign w:val="center"/>
            <w:hideMark/>
          </w:tcPr>
          <w:p w14:paraId="493B09E0" w14:textId="77777777" w:rsidR="00E73209" w:rsidRPr="00E73209" w:rsidRDefault="00E73209" w:rsidP="00E73209">
            <w:pPr>
              <w:jc w:val="center"/>
              <w:rPr>
                <w:color w:val="000000"/>
              </w:rPr>
            </w:pPr>
            <w:r w:rsidRPr="00E73209">
              <w:rPr>
                <w:color w:val="000000"/>
              </w:rPr>
              <w:t> 159 058,48</w:t>
            </w:r>
          </w:p>
        </w:tc>
        <w:tc>
          <w:tcPr>
            <w:tcW w:w="1618" w:type="dxa"/>
            <w:shd w:val="clear" w:color="auto" w:fill="auto"/>
            <w:vAlign w:val="center"/>
            <w:hideMark/>
          </w:tcPr>
          <w:p w14:paraId="78F6B59B" w14:textId="77777777" w:rsidR="00E73209" w:rsidRPr="00E73209" w:rsidRDefault="00E73209" w:rsidP="00E73209">
            <w:pPr>
              <w:jc w:val="center"/>
              <w:rPr>
                <w:color w:val="000000"/>
              </w:rPr>
            </w:pPr>
            <w:r w:rsidRPr="00E73209">
              <w:rPr>
                <w:color w:val="000000"/>
              </w:rPr>
              <w:t> 33,38</w:t>
            </w:r>
          </w:p>
        </w:tc>
        <w:tc>
          <w:tcPr>
            <w:tcW w:w="1922" w:type="dxa"/>
            <w:shd w:val="clear" w:color="auto" w:fill="auto"/>
            <w:vAlign w:val="center"/>
            <w:hideMark/>
          </w:tcPr>
          <w:p w14:paraId="2BA1F658" w14:textId="77777777" w:rsidR="00E73209" w:rsidRPr="00E73209" w:rsidRDefault="00E73209" w:rsidP="00E73209">
            <w:pPr>
              <w:ind w:left="276"/>
              <w:rPr>
                <w:color w:val="000000"/>
              </w:rPr>
            </w:pPr>
            <w:r w:rsidRPr="00E73209">
              <w:rPr>
                <w:color w:val="000000"/>
              </w:rPr>
              <w:t>4 765,16</w:t>
            </w:r>
          </w:p>
        </w:tc>
        <w:tc>
          <w:tcPr>
            <w:tcW w:w="1840" w:type="dxa"/>
            <w:shd w:val="clear" w:color="auto" w:fill="auto"/>
            <w:vAlign w:val="center"/>
            <w:hideMark/>
          </w:tcPr>
          <w:p w14:paraId="7F744B55" w14:textId="77777777" w:rsidR="00E73209" w:rsidRPr="00E73209" w:rsidRDefault="00E73209" w:rsidP="00E73209">
            <w:pPr>
              <w:jc w:val="center"/>
              <w:rPr>
                <w:color w:val="000000"/>
              </w:rPr>
            </w:pPr>
            <w:r w:rsidRPr="00E73209">
              <w:rPr>
                <w:color w:val="000000"/>
              </w:rPr>
              <w:t>10,00 </w:t>
            </w:r>
          </w:p>
        </w:tc>
      </w:tr>
      <w:tr w:rsidR="00E73209" w:rsidRPr="00E73209" w14:paraId="6E8D696B" w14:textId="77777777" w:rsidTr="00627AA0">
        <w:trPr>
          <w:trHeight w:val="112"/>
        </w:trPr>
        <w:tc>
          <w:tcPr>
            <w:tcW w:w="2481" w:type="dxa"/>
            <w:shd w:val="clear" w:color="auto" w:fill="auto"/>
            <w:vAlign w:val="center"/>
            <w:hideMark/>
          </w:tcPr>
          <w:p w14:paraId="26C9B31A" w14:textId="77777777" w:rsidR="00E73209" w:rsidRPr="00E73209" w:rsidRDefault="00E73209" w:rsidP="00E73209">
            <w:pPr>
              <w:jc w:val="center"/>
              <w:rPr>
                <w:b/>
                <w:color w:val="000000"/>
              </w:rPr>
            </w:pPr>
            <w:r w:rsidRPr="00E73209">
              <w:rPr>
                <w:b/>
                <w:color w:val="000000"/>
              </w:rPr>
              <w:t>2025 год</w:t>
            </w:r>
          </w:p>
        </w:tc>
        <w:tc>
          <w:tcPr>
            <w:tcW w:w="1652" w:type="dxa"/>
            <w:shd w:val="clear" w:color="000000" w:fill="FFFFFF"/>
            <w:vAlign w:val="center"/>
            <w:hideMark/>
          </w:tcPr>
          <w:p w14:paraId="22E8AD56" w14:textId="77777777" w:rsidR="00E73209" w:rsidRPr="00E73209" w:rsidRDefault="00E73209" w:rsidP="00E73209">
            <w:pPr>
              <w:jc w:val="center"/>
              <w:rPr>
                <w:b/>
                <w:color w:val="000000"/>
              </w:rPr>
            </w:pPr>
            <w:r w:rsidRPr="00E73209">
              <w:rPr>
                <w:b/>
                <w:color w:val="000000"/>
              </w:rPr>
              <w:t>313 254,74</w:t>
            </w:r>
          </w:p>
        </w:tc>
        <w:tc>
          <w:tcPr>
            <w:tcW w:w="1618" w:type="dxa"/>
            <w:shd w:val="clear" w:color="auto" w:fill="auto"/>
            <w:vAlign w:val="center"/>
            <w:hideMark/>
          </w:tcPr>
          <w:p w14:paraId="534E7B42" w14:textId="77777777" w:rsidR="00E73209" w:rsidRPr="00E73209" w:rsidRDefault="00E73209" w:rsidP="00E73209">
            <w:pPr>
              <w:jc w:val="center"/>
              <w:rPr>
                <w:b/>
                <w:color w:val="000000"/>
              </w:rPr>
            </w:pPr>
            <w:r w:rsidRPr="00E73209">
              <w:rPr>
                <w:b/>
                <w:color w:val="000000"/>
              </w:rPr>
              <w:t>68,98</w:t>
            </w:r>
          </w:p>
        </w:tc>
        <w:tc>
          <w:tcPr>
            <w:tcW w:w="1922" w:type="dxa"/>
            <w:shd w:val="clear" w:color="auto" w:fill="auto"/>
            <w:vAlign w:val="center"/>
            <w:hideMark/>
          </w:tcPr>
          <w:p w14:paraId="04DB639A" w14:textId="77777777" w:rsidR="00E73209" w:rsidRPr="00E73209" w:rsidRDefault="00E73209" w:rsidP="00E73209">
            <w:pPr>
              <w:ind w:left="276"/>
              <w:rPr>
                <w:b/>
                <w:color w:val="000000"/>
              </w:rPr>
            </w:pPr>
            <w:r w:rsidRPr="00E73209">
              <w:rPr>
                <w:b/>
                <w:color w:val="000000"/>
              </w:rPr>
              <w:t>4 541,57</w:t>
            </w:r>
          </w:p>
        </w:tc>
        <w:tc>
          <w:tcPr>
            <w:tcW w:w="1840" w:type="dxa"/>
            <w:shd w:val="clear" w:color="auto" w:fill="auto"/>
            <w:vAlign w:val="center"/>
            <w:hideMark/>
          </w:tcPr>
          <w:p w14:paraId="6F88CF81" w14:textId="77777777" w:rsidR="00E73209" w:rsidRPr="00E73209" w:rsidRDefault="00E73209" w:rsidP="00E73209">
            <w:pPr>
              <w:jc w:val="center"/>
              <w:rPr>
                <w:b/>
                <w:color w:val="000000"/>
              </w:rPr>
            </w:pPr>
            <w:r w:rsidRPr="00E73209">
              <w:rPr>
                <w:b/>
                <w:color w:val="000000"/>
              </w:rPr>
              <w:t>9,83</w:t>
            </w:r>
          </w:p>
        </w:tc>
      </w:tr>
      <w:bookmarkEnd w:id="207"/>
    </w:tbl>
    <w:p w14:paraId="42121AE4" w14:textId="77777777" w:rsidR="00E73209" w:rsidRPr="00E73209" w:rsidRDefault="00E73209" w:rsidP="00E73209">
      <w:pPr>
        <w:tabs>
          <w:tab w:val="left" w:pos="1890"/>
        </w:tabs>
        <w:ind w:right="142" w:firstLine="720"/>
        <w:jc w:val="both"/>
        <w:rPr>
          <w:snapToGrid w:val="0"/>
          <w:sz w:val="28"/>
          <w:szCs w:val="28"/>
        </w:rPr>
      </w:pPr>
    </w:p>
    <w:p w14:paraId="4B9E81C2" w14:textId="77777777" w:rsidR="00E73209" w:rsidRPr="00E73209" w:rsidRDefault="00E73209" w:rsidP="00E73209">
      <w:pPr>
        <w:numPr>
          <w:ilvl w:val="0"/>
          <w:numId w:val="473"/>
        </w:numPr>
        <w:jc w:val="center"/>
        <w:outlineLvl w:val="0"/>
        <w:rPr>
          <w:b/>
          <w:bCs/>
          <w:sz w:val="28"/>
          <w:szCs w:val="28"/>
        </w:rPr>
      </w:pPr>
      <w:bookmarkStart w:id="208" w:name="_Toc53061128"/>
      <w:r w:rsidRPr="00E73209">
        <w:rPr>
          <w:b/>
          <w:bCs/>
          <w:sz w:val="28"/>
          <w:szCs w:val="28"/>
        </w:rPr>
        <w:t xml:space="preserve"> </w:t>
      </w:r>
      <w:bookmarkStart w:id="209" w:name="_Toc87713334"/>
      <w:r w:rsidRPr="00E73209">
        <w:rPr>
          <w:b/>
          <w:bCs/>
          <w:sz w:val="28"/>
          <w:szCs w:val="28"/>
        </w:rPr>
        <w:t>Расчет тарифов на теплоноситель и горячую воду в открытой системе теплоснабжения</w:t>
      </w:r>
      <w:bookmarkEnd w:id="208"/>
      <w:bookmarkEnd w:id="209"/>
      <w:r w:rsidRPr="00E73209">
        <w:rPr>
          <w:b/>
          <w:bCs/>
          <w:sz w:val="28"/>
          <w:szCs w:val="28"/>
        </w:rPr>
        <w:t xml:space="preserve"> на 2025 год</w:t>
      </w:r>
    </w:p>
    <w:p w14:paraId="1AE4BCA8" w14:textId="77777777" w:rsidR="00E73209" w:rsidRPr="00E73209" w:rsidRDefault="00E73209" w:rsidP="00E73209">
      <w:pPr>
        <w:jc w:val="center"/>
        <w:rPr>
          <w:snapToGrid w:val="0"/>
          <w:sz w:val="28"/>
        </w:rPr>
      </w:pPr>
    </w:p>
    <w:p w14:paraId="54262FF4" w14:textId="77777777" w:rsidR="00E73209" w:rsidRPr="00E73209" w:rsidRDefault="00E73209" w:rsidP="00E73209">
      <w:pPr>
        <w:ind w:firstLine="709"/>
        <w:jc w:val="both"/>
        <w:rPr>
          <w:sz w:val="28"/>
          <w:szCs w:val="28"/>
        </w:rPr>
      </w:pPr>
      <w:r w:rsidRPr="00E73209">
        <w:rPr>
          <w:sz w:val="28"/>
          <w:szCs w:val="28"/>
        </w:rPr>
        <w:t xml:space="preserve">При расчете тарифов на горячую воду экспертами принималась за основу информация предприятия, что </w:t>
      </w:r>
      <w:bookmarkStart w:id="210" w:name="_Hlk88032696"/>
      <w:r w:rsidRPr="00E73209">
        <w:rPr>
          <w:sz w:val="28"/>
          <w:szCs w:val="28"/>
        </w:rPr>
        <w:t xml:space="preserve">ООО ХК «СДС-Энерго» </w:t>
      </w:r>
      <w:bookmarkEnd w:id="210"/>
      <w:r w:rsidRPr="00E73209">
        <w:rPr>
          <w:sz w:val="28"/>
          <w:szCs w:val="28"/>
        </w:rPr>
        <w:t xml:space="preserve">отпускает горячую воду потребителям г. Междуреченска от котельной, используя открытую схему теплоснабжения. </w:t>
      </w:r>
    </w:p>
    <w:p w14:paraId="580A82F3" w14:textId="77777777" w:rsidR="00E73209" w:rsidRPr="00E73209" w:rsidRDefault="00E73209" w:rsidP="00E73209">
      <w:pPr>
        <w:ind w:firstLine="709"/>
        <w:jc w:val="both"/>
        <w:rPr>
          <w:sz w:val="28"/>
          <w:szCs w:val="28"/>
        </w:rPr>
      </w:pPr>
      <w:r w:rsidRPr="00E73209">
        <w:rPr>
          <w:sz w:val="28"/>
          <w:szCs w:val="28"/>
        </w:rPr>
        <w:lastRenderedPageBreak/>
        <w:t xml:space="preserve">Предлагаемые для установления тарифы на теплоноситель рассчитаны в соответствии с разделом </w:t>
      </w:r>
      <w:r w:rsidRPr="00E73209">
        <w:rPr>
          <w:sz w:val="28"/>
          <w:szCs w:val="28"/>
          <w:lang w:val="en-US"/>
        </w:rPr>
        <w:t>I</w:t>
      </w:r>
      <w:r w:rsidRPr="00E73209">
        <w:rPr>
          <w:sz w:val="28"/>
          <w:szCs w:val="28"/>
        </w:rPr>
        <w:t xml:space="preserve">V Основ ценообразования сфере теплоснабжения, утверждённых Постановлением Правительства Российской Федерации от 22.10.2012 № 1075 и главы </w:t>
      </w:r>
      <w:r w:rsidRPr="00E73209">
        <w:rPr>
          <w:sz w:val="28"/>
          <w:szCs w:val="28"/>
          <w:lang w:val="en-US"/>
        </w:rPr>
        <w:t>IX</w:t>
      </w:r>
      <w:r w:rsidRPr="00E73209">
        <w:rPr>
          <w:sz w:val="28"/>
          <w:szCs w:val="28"/>
        </w:rPr>
        <w:t>.</w:t>
      </w:r>
      <w:r w:rsidRPr="00E73209">
        <w:rPr>
          <w:sz w:val="28"/>
          <w:szCs w:val="28"/>
          <w:lang w:val="en-US"/>
        </w:rPr>
        <w:t>V</w:t>
      </w:r>
      <w:r w:rsidRPr="00E73209">
        <w:rPr>
          <w:sz w:val="28"/>
          <w:szCs w:val="28"/>
        </w:rPr>
        <w:t xml:space="preserve"> Правил расчета цен (тарифов) в сфере теплоснабжения , утверждённых Приказом ФСТ России от 13.06.2013 № 760-э (далее Методических указаний).</w:t>
      </w:r>
    </w:p>
    <w:p w14:paraId="264E7FEB" w14:textId="77777777" w:rsidR="00E73209" w:rsidRPr="00E73209" w:rsidRDefault="00E73209" w:rsidP="00E73209">
      <w:pPr>
        <w:ind w:firstLine="709"/>
        <w:jc w:val="both"/>
        <w:rPr>
          <w:sz w:val="28"/>
          <w:szCs w:val="28"/>
        </w:rPr>
      </w:pPr>
      <w:r w:rsidRPr="00E73209">
        <w:rPr>
          <w:sz w:val="28"/>
          <w:szCs w:val="28"/>
        </w:rPr>
        <w:t>В соответствии с пунктом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2C8E1378" w14:textId="77777777" w:rsidR="00E73209" w:rsidRPr="00E73209" w:rsidRDefault="00E73209" w:rsidP="00E73209">
      <w:pPr>
        <w:autoSpaceDE w:val="0"/>
        <w:autoSpaceDN w:val="0"/>
        <w:adjustRightInd w:val="0"/>
        <w:ind w:firstLine="539"/>
        <w:jc w:val="both"/>
        <w:rPr>
          <w:sz w:val="28"/>
          <w:szCs w:val="28"/>
        </w:rPr>
      </w:pPr>
      <w:r w:rsidRPr="00E73209">
        <w:rPr>
          <w:sz w:val="28"/>
          <w:szCs w:val="28"/>
        </w:rPr>
        <w:t>стоимость исходной воды;</w:t>
      </w:r>
    </w:p>
    <w:p w14:paraId="618DA5CD" w14:textId="77777777" w:rsidR="00E73209" w:rsidRPr="00E73209" w:rsidRDefault="00E73209" w:rsidP="00E73209">
      <w:pPr>
        <w:autoSpaceDE w:val="0"/>
        <w:autoSpaceDN w:val="0"/>
        <w:adjustRightInd w:val="0"/>
        <w:ind w:firstLine="539"/>
        <w:jc w:val="both"/>
        <w:rPr>
          <w:sz w:val="28"/>
          <w:szCs w:val="28"/>
        </w:rPr>
      </w:pPr>
      <w:r w:rsidRPr="00E73209">
        <w:rPr>
          <w:sz w:val="28"/>
          <w:szCs w:val="28"/>
        </w:rPr>
        <w:t>стоимость реагентов, а также фильтрующих и ионообменных материалов, используемых при водоподготовке;</w:t>
      </w:r>
    </w:p>
    <w:p w14:paraId="121EA70E" w14:textId="77777777" w:rsidR="00E73209" w:rsidRPr="00E73209" w:rsidRDefault="00E73209" w:rsidP="00E73209">
      <w:pPr>
        <w:autoSpaceDE w:val="0"/>
        <w:autoSpaceDN w:val="0"/>
        <w:adjustRightInd w:val="0"/>
        <w:ind w:firstLine="539"/>
        <w:jc w:val="both"/>
        <w:rPr>
          <w:sz w:val="28"/>
          <w:szCs w:val="28"/>
        </w:rPr>
      </w:pPr>
      <w:r w:rsidRPr="00E73209">
        <w:rPr>
          <w:sz w:val="28"/>
          <w:szCs w:val="28"/>
        </w:rPr>
        <w:t>расходы на электрическую энергию (мощность) и тепловую энергию (мощность), используемую при водоподготовке;</w:t>
      </w:r>
    </w:p>
    <w:p w14:paraId="3CFB880C" w14:textId="77777777" w:rsidR="00E73209" w:rsidRPr="00E73209" w:rsidRDefault="00E73209" w:rsidP="00E73209">
      <w:pPr>
        <w:autoSpaceDE w:val="0"/>
        <w:autoSpaceDN w:val="0"/>
        <w:adjustRightInd w:val="0"/>
        <w:ind w:firstLine="539"/>
        <w:jc w:val="both"/>
        <w:rPr>
          <w:sz w:val="28"/>
          <w:szCs w:val="28"/>
        </w:rPr>
      </w:pPr>
      <w:r w:rsidRPr="00E73209">
        <w:rPr>
          <w:sz w:val="28"/>
          <w:szCs w:val="28"/>
        </w:rPr>
        <w:t>стоимость транспортировки и очистки сточных вод, возникающих в процессе водоподготовки;</w:t>
      </w:r>
    </w:p>
    <w:p w14:paraId="189F0489" w14:textId="77777777" w:rsidR="00E73209" w:rsidRPr="00E73209" w:rsidRDefault="00E73209" w:rsidP="00E73209">
      <w:pPr>
        <w:autoSpaceDE w:val="0"/>
        <w:autoSpaceDN w:val="0"/>
        <w:adjustRightInd w:val="0"/>
        <w:ind w:firstLine="539"/>
        <w:jc w:val="both"/>
        <w:rPr>
          <w:sz w:val="28"/>
          <w:szCs w:val="28"/>
        </w:rPr>
      </w:pPr>
      <w:r w:rsidRPr="00E73209">
        <w:rPr>
          <w:sz w:val="28"/>
          <w:szCs w:val="28"/>
        </w:rPr>
        <w:t>расходы на оплату труда персонала, участвующего в процессе водоподготовки;</w:t>
      </w:r>
    </w:p>
    <w:p w14:paraId="277DBCE2" w14:textId="77777777" w:rsidR="00E73209" w:rsidRPr="00E73209" w:rsidRDefault="00E73209" w:rsidP="00E73209">
      <w:pPr>
        <w:autoSpaceDE w:val="0"/>
        <w:autoSpaceDN w:val="0"/>
        <w:adjustRightInd w:val="0"/>
        <w:ind w:firstLine="539"/>
        <w:jc w:val="both"/>
        <w:rPr>
          <w:sz w:val="28"/>
          <w:szCs w:val="28"/>
        </w:rPr>
      </w:pPr>
      <w:r w:rsidRPr="00E73209">
        <w:rPr>
          <w:sz w:val="28"/>
          <w:szCs w:val="28"/>
        </w:rPr>
        <w:t>амортизация основных фондов, участвующих в процессе водоподготовки;</w:t>
      </w:r>
    </w:p>
    <w:p w14:paraId="1DC3FE06" w14:textId="77777777" w:rsidR="00E73209" w:rsidRPr="00E73209" w:rsidRDefault="00E73209" w:rsidP="00E73209">
      <w:pPr>
        <w:autoSpaceDE w:val="0"/>
        <w:autoSpaceDN w:val="0"/>
        <w:adjustRightInd w:val="0"/>
        <w:ind w:firstLine="539"/>
        <w:jc w:val="both"/>
        <w:rPr>
          <w:sz w:val="28"/>
          <w:szCs w:val="28"/>
        </w:rPr>
      </w:pPr>
      <w:r w:rsidRPr="00E73209">
        <w:rPr>
          <w:sz w:val="28"/>
          <w:szCs w:val="28"/>
        </w:rPr>
        <w:t xml:space="preserve">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w:t>
      </w:r>
    </w:p>
    <w:p w14:paraId="02F4F072" w14:textId="77777777" w:rsidR="00E73209" w:rsidRPr="00E73209" w:rsidRDefault="00E73209" w:rsidP="00E73209">
      <w:pPr>
        <w:autoSpaceDE w:val="0"/>
        <w:autoSpaceDN w:val="0"/>
        <w:adjustRightInd w:val="0"/>
        <w:jc w:val="both"/>
        <w:rPr>
          <w:sz w:val="28"/>
          <w:szCs w:val="28"/>
        </w:rPr>
      </w:pPr>
      <w:r w:rsidRPr="00E73209">
        <w:rPr>
          <w:sz w:val="28"/>
          <w:szCs w:val="28"/>
        </w:rPr>
        <w:t>законодательством Российской Федерации в сфере теплоснабжения и учетной политикой регулируемой организации.</w:t>
      </w:r>
    </w:p>
    <w:p w14:paraId="09B8E4BD" w14:textId="77777777" w:rsidR="00E73209" w:rsidRPr="00E73209" w:rsidRDefault="00E73209" w:rsidP="00E73209">
      <w:pPr>
        <w:autoSpaceDE w:val="0"/>
        <w:autoSpaceDN w:val="0"/>
        <w:adjustRightInd w:val="0"/>
        <w:jc w:val="both"/>
        <w:rPr>
          <w:sz w:val="28"/>
          <w:szCs w:val="28"/>
        </w:rPr>
      </w:pPr>
    </w:p>
    <w:p w14:paraId="24A179CD" w14:textId="77777777" w:rsidR="00E73209" w:rsidRPr="00E73209" w:rsidRDefault="00E73209" w:rsidP="00E73209">
      <w:pPr>
        <w:numPr>
          <w:ilvl w:val="1"/>
          <w:numId w:val="473"/>
        </w:numPr>
        <w:tabs>
          <w:tab w:val="left" w:pos="1890"/>
        </w:tabs>
        <w:ind w:right="142"/>
        <w:jc w:val="center"/>
        <w:rPr>
          <w:b/>
          <w:sz w:val="28"/>
          <w:szCs w:val="28"/>
        </w:rPr>
      </w:pPr>
      <w:r w:rsidRPr="00E73209">
        <w:rPr>
          <w:b/>
          <w:sz w:val="28"/>
          <w:szCs w:val="28"/>
        </w:rPr>
        <w:t>Объем отпуска теплоносителя</w:t>
      </w:r>
    </w:p>
    <w:p w14:paraId="61CA63A5" w14:textId="77777777" w:rsidR="00E73209" w:rsidRPr="00E73209" w:rsidRDefault="00E73209" w:rsidP="00E73209">
      <w:pPr>
        <w:ind w:firstLine="709"/>
        <w:jc w:val="both"/>
        <w:rPr>
          <w:sz w:val="28"/>
          <w:szCs w:val="28"/>
        </w:rPr>
      </w:pPr>
    </w:p>
    <w:p w14:paraId="2C5D974C" w14:textId="77777777" w:rsidR="00E73209" w:rsidRPr="00E73209" w:rsidRDefault="00E73209" w:rsidP="00E73209">
      <w:pPr>
        <w:ind w:firstLine="709"/>
        <w:jc w:val="both"/>
        <w:rPr>
          <w:sz w:val="28"/>
          <w:szCs w:val="28"/>
        </w:rPr>
      </w:pPr>
      <w:r w:rsidRPr="00E73209">
        <w:rPr>
          <w:sz w:val="28"/>
          <w:szCs w:val="28"/>
        </w:rPr>
        <w:t xml:space="preserve">Плановый объем отпуска теплоносителя по предложению предприятия на 2025 год составит 194 176,89 м3. </w:t>
      </w:r>
    </w:p>
    <w:p w14:paraId="1D81F6BC" w14:textId="77777777" w:rsidR="00E73209" w:rsidRPr="00E73209" w:rsidRDefault="00E73209" w:rsidP="00E73209">
      <w:pPr>
        <w:ind w:firstLine="709"/>
        <w:jc w:val="both"/>
        <w:rPr>
          <w:sz w:val="28"/>
          <w:szCs w:val="28"/>
        </w:rPr>
      </w:pPr>
      <w:r w:rsidRPr="00E73209">
        <w:rPr>
          <w:sz w:val="28"/>
          <w:szCs w:val="28"/>
        </w:rPr>
        <w:t>Плановый объем отпуска теплоносителя, указанный в схеме  теплоснабжения Междуреченского городского округа, актуализированной на 2025 год</w:t>
      </w:r>
      <w:r w:rsidRPr="00E73209">
        <w:rPr>
          <w:snapToGrid w:val="0"/>
          <w:sz w:val="28"/>
          <w:szCs w:val="28"/>
        </w:rPr>
        <w:t xml:space="preserve"> (</w:t>
      </w:r>
      <w:r w:rsidRPr="00E73209">
        <w:rPr>
          <w:snapToGrid w:val="0"/>
          <w:color w:val="000000"/>
          <w:sz w:val="28"/>
          <w:szCs w:val="28"/>
        </w:rPr>
        <w:t>Схема теплоснабжения Междуреченского муниципального округа актуализирована на 2025 год постановлением от 14.08.2024 г. №1972-п (</w:t>
      </w:r>
      <w:hyperlink r:id="rId50" w:history="1">
        <w:r w:rsidRPr="00E73209">
          <w:rPr>
            <w:snapToGrid w:val="0"/>
            <w:color w:val="0000FF"/>
            <w:sz w:val="28"/>
            <w:szCs w:val="28"/>
            <w:u w:val="single"/>
          </w:rPr>
          <w:t>https://mrech.ru/upload/file/post/2024_08_14_457887.pdf</w:t>
        </w:r>
      </w:hyperlink>
      <w:r w:rsidRPr="00E73209">
        <w:rPr>
          <w:snapToGrid w:val="0"/>
          <w:color w:val="000000"/>
          <w:sz w:val="28"/>
          <w:szCs w:val="28"/>
        </w:rPr>
        <w:t>)</w:t>
      </w:r>
      <w:r w:rsidRPr="00E73209">
        <w:rPr>
          <w:sz w:val="28"/>
          <w:szCs w:val="28"/>
        </w:rPr>
        <w:t>, составляет 194,176 м3. Эксперты предлагают согласиться с объемом полезного отпуска теплоносителя заявленным предприятием 194 176,89 м3.</w:t>
      </w:r>
    </w:p>
    <w:p w14:paraId="1DE33FA6" w14:textId="77777777" w:rsidR="00E73209" w:rsidRPr="00E73209" w:rsidRDefault="00E73209" w:rsidP="00E73209">
      <w:pPr>
        <w:ind w:firstLine="708"/>
        <w:jc w:val="both"/>
        <w:rPr>
          <w:sz w:val="28"/>
          <w:szCs w:val="28"/>
        </w:rPr>
      </w:pPr>
      <w:r w:rsidRPr="00E73209">
        <w:rPr>
          <w:sz w:val="28"/>
          <w:szCs w:val="28"/>
        </w:rPr>
        <w:t>Баланс теплоносителя представлен в таблице 19.</w:t>
      </w:r>
    </w:p>
    <w:p w14:paraId="320D835F" w14:textId="77777777" w:rsidR="00E73209" w:rsidRPr="00E73209" w:rsidRDefault="00E73209" w:rsidP="00E73209">
      <w:pPr>
        <w:ind w:firstLine="708"/>
        <w:jc w:val="right"/>
        <w:rPr>
          <w:sz w:val="28"/>
          <w:szCs w:val="28"/>
        </w:rPr>
      </w:pPr>
      <w:r w:rsidRPr="00E73209">
        <w:rPr>
          <w:snapToGrid w:val="0"/>
          <w:sz w:val="28"/>
          <w:szCs w:val="28"/>
        </w:rPr>
        <w:t>Таблица 19</w:t>
      </w:r>
    </w:p>
    <w:p w14:paraId="4B75929A" w14:textId="77777777" w:rsidR="00E73209" w:rsidRPr="00E73209" w:rsidRDefault="00E73209" w:rsidP="00E73209">
      <w:pPr>
        <w:ind w:firstLine="708"/>
        <w:jc w:val="center"/>
        <w:rPr>
          <w:sz w:val="28"/>
          <w:szCs w:val="28"/>
        </w:rPr>
      </w:pPr>
      <w:r w:rsidRPr="00E73209">
        <w:rPr>
          <w:sz w:val="28"/>
          <w:szCs w:val="28"/>
        </w:rPr>
        <w:t>Балан</w:t>
      </w:r>
      <w:r w:rsidRPr="00E73209">
        <w:rPr>
          <w:sz w:val="28"/>
          <w:szCs w:val="28"/>
          <w:lang w:val="en-US"/>
        </w:rPr>
        <w:t>c</w:t>
      </w:r>
      <w:r w:rsidRPr="00E73209">
        <w:rPr>
          <w:sz w:val="28"/>
          <w:szCs w:val="28"/>
        </w:rPr>
        <w:t xml:space="preserve"> теплоносителя ООО ХК «СДС-Энерго» на 2025 год</w:t>
      </w:r>
    </w:p>
    <w:p w14:paraId="7885F589" w14:textId="77777777" w:rsidR="00E73209" w:rsidRPr="00E73209" w:rsidRDefault="00E73209" w:rsidP="00E73209">
      <w:pPr>
        <w:ind w:firstLine="708"/>
        <w:jc w:val="right"/>
        <w:rPr>
          <w:snapToGrid w:val="0"/>
          <w:sz w:val="28"/>
          <w:szCs w:val="28"/>
        </w:rPr>
      </w:pPr>
    </w:p>
    <w:tbl>
      <w:tblPr>
        <w:tblW w:w="4944" w:type="pct"/>
        <w:tblLook w:val="04A0" w:firstRow="1" w:lastRow="0" w:firstColumn="1" w:lastColumn="0" w:noHBand="0" w:noVBand="1"/>
      </w:tblPr>
      <w:tblGrid>
        <w:gridCol w:w="3475"/>
        <w:gridCol w:w="841"/>
        <w:gridCol w:w="1935"/>
        <w:gridCol w:w="1614"/>
        <w:gridCol w:w="1655"/>
      </w:tblGrid>
      <w:tr w:rsidR="00E73209" w:rsidRPr="00E73209" w14:paraId="5E0E4433" w14:textId="77777777" w:rsidTr="00627AA0">
        <w:trPr>
          <w:trHeight w:val="804"/>
        </w:trPr>
        <w:tc>
          <w:tcPr>
            <w:tcW w:w="1827" w:type="pct"/>
            <w:tcBorders>
              <w:top w:val="single" w:sz="4" w:space="0" w:color="auto"/>
              <w:left w:val="single" w:sz="4" w:space="0" w:color="auto"/>
              <w:bottom w:val="single" w:sz="4" w:space="0" w:color="auto"/>
              <w:right w:val="nil"/>
            </w:tcBorders>
            <w:shd w:val="clear" w:color="auto" w:fill="auto"/>
            <w:noWrap/>
            <w:vAlign w:val="center"/>
            <w:hideMark/>
          </w:tcPr>
          <w:p w14:paraId="46296F92" w14:textId="77777777" w:rsidR="00E73209" w:rsidRPr="00E73209" w:rsidRDefault="00E73209" w:rsidP="00E73209">
            <w:pPr>
              <w:jc w:val="center"/>
            </w:pPr>
            <w:r w:rsidRPr="00E73209">
              <w:t>Показатели</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A15F9" w14:textId="77777777" w:rsidR="00E73209" w:rsidRPr="00E73209" w:rsidRDefault="00E73209" w:rsidP="00E73209">
            <w:pPr>
              <w:jc w:val="center"/>
            </w:pPr>
            <w:r w:rsidRPr="00E73209">
              <w:t>Ед.</w:t>
            </w:r>
          </w:p>
          <w:p w14:paraId="1E19B472" w14:textId="77777777" w:rsidR="00E73209" w:rsidRPr="00E73209" w:rsidRDefault="00E73209" w:rsidP="00E73209">
            <w:pPr>
              <w:jc w:val="center"/>
            </w:pPr>
            <w:r w:rsidRPr="00E73209">
              <w:t>изм.</w:t>
            </w:r>
          </w:p>
        </w:tc>
        <w:tc>
          <w:tcPr>
            <w:tcW w:w="1018" w:type="pct"/>
            <w:tcBorders>
              <w:top w:val="single" w:sz="4" w:space="0" w:color="auto"/>
              <w:left w:val="nil"/>
              <w:bottom w:val="single" w:sz="4" w:space="0" w:color="auto"/>
              <w:right w:val="single" w:sz="4" w:space="0" w:color="auto"/>
            </w:tcBorders>
            <w:shd w:val="clear" w:color="auto" w:fill="auto"/>
            <w:vAlign w:val="center"/>
            <w:hideMark/>
          </w:tcPr>
          <w:p w14:paraId="5B2C3BB9" w14:textId="77777777" w:rsidR="00E73209" w:rsidRPr="00E73209" w:rsidRDefault="00E73209" w:rsidP="00E73209">
            <w:pPr>
              <w:jc w:val="center"/>
            </w:pPr>
            <w:r w:rsidRPr="00E73209">
              <w:t>Утверждено на 2024 год</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FC1EE5" w14:textId="77777777" w:rsidR="00E73209" w:rsidRPr="00E73209" w:rsidRDefault="00E73209" w:rsidP="00E73209">
            <w:pPr>
              <w:jc w:val="center"/>
            </w:pPr>
            <w:r w:rsidRPr="00E73209">
              <w:t>Предложение предприятия на 2025 год</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3A063E" w14:textId="77777777" w:rsidR="00E73209" w:rsidRPr="00E73209" w:rsidRDefault="00E73209" w:rsidP="00E73209">
            <w:pPr>
              <w:jc w:val="center"/>
            </w:pPr>
            <w:r w:rsidRPr="00E73209">
              <w:t>Предложение экспертов на 2025 год</w:t>
            </w:r>
          </w:p>
        </w:tc>
      </w:tr>
      <w:tr w:rsidR="00E73209" w:rsidRPr="00E73209" w14:paraId="0623C637" w14:textId="77777777" w:rsidTr="00627AA0">
        <w:trPr>
          <w:trHeight w:val="183"/>
        </w:trPr>
        <w:tc>
          <w:tcPr>
            <w:tcW w:w="1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B43E6" w14:textId="77777777" w:rsidR="00E73209" w:rsidRPr="00E73209" w:rsidRDefault="00E73209" w:rsidP="00E73209">
            <w:pPr>
              <w:jc w:val="center"/>
              <w:rPr>
                <w:sz w:val="22"/>
                <w:szCs w:val="22"/>
              </w:rPr>
            </w:pPr>
            <w:r w:rsidRPr="00E73209">
              <w:rPr>
                <w:sz w:val="22"/>
                <w:szCs w:val="22"/>
              </w:rPr>
              <w:t>2</w:t>
            </w:r>
          </w:p>
        </w:tc>
        <w:tc>
          <w:tcPr>
            <w:tcW w:w="4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8B38F" w14:textId="77777777" w:rsidR="00E73209" w:rsidRPr="00E73209" w:rsidRDefault="00E73209" w:rsidP="00E73209">
            <w:pPr>
              <w:jc w:val="center"/>
              <w:rPr>
                <w:sz w:val="22"/>
                <w:szCs w:val="22"/>
              </w:rPr>
            </w:pPr>
            <w:r w:rsidRPr="00E73209">
              <w:rPr>
                <w:sz w:val="22"/>
                <w:szCs w:val="22"/>
              </w:rPr>
              <w:t>3</w:t>
            </w:r>
          </w:p>
        </w:tc>
        <w:tc>
          <w:tcPr>
            <w:tcW w:w="10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D4918" w14:textId="77777777" w:rsidR="00E73209" w:rsidRPr="00E73209" w:rsidRDefault="00E73209" w:rsidP="00E73209">
            <w:pPr>
              <w:jc w:val="center"/>
              <w:rPr>
                <w:sz w:val="22"/>
                <w:szCs w:val="22"/>
              </w:rPr>
            </w:pPr>
            <w:r w:rsidRPr="00E73209">
              <w:rPr>
                <w:sz w:val="22"/>
                <w:szCs w:val="22"/>
              </w:rPr>
              <w:t>4</w:t>
            </w:r>
          </w:p>
        </w:tc>
        <w:tc>
          <w:tcPr>
            <w:tcW w:w="8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9F6E1" w14:textId="77777777" w:rsidR="00E73209" w:rsidRPr="00E73209" w:rsidRDefault="00E73209" w:rsidP="00E73209">
            <w:pPr>
              <w:jc w:val="center"/>
              <w:rPr>
                <w:sz w:val="22"/>
                <w:szCs w:val="22"/>
              </w:rPr>
            </w:pPr>
            <w:r w:rsidRPr="00E73209">
              <w:rPr>
                <w:sz w:val="22"/>
                <w:szCs w:val="22"/>
              </w:rPr>
              <w:t>5</w:t>
            </w:r>
          </w:p>
        </w:tc>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11BCA" w14:textId="77777777" w:rsidR="00E73209" w:rsidRPr="00E73209" w:rsidRDefault="00E73209" w:rsidP="00E73209">
            <w:pPr>
              <w:jc w:val="center"/>
              <w:rPr>
                <w:sz w:val="22"/>
                <w:szCs w:val="22"/>
              </w:rPr>
            </w:pPr>
            <w:r w:rsidRPr="00E73209">
              <w:rPr>
                <w:sz w:val="22"/>
                <w:szCs w:val="22"/>
              </w:rPr>
              <w:t>6</w:t>
            </w:r>
          </w:p>
        </w:tc>
      </w:tr>
      <w:tr w:rsidR="00E73209" w:rsidRPr="00E73209" w14:paraId="6AF1057B" w14:textId="77777777" w:rsidTr="00627AA0">
        <w:trPr>
          <w:trHeight w:val="335"/>
        </w:trPr>
        <w:tc>
          <w:tcPr>
            <w:tcW w:w="1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7D771" w14:textId="77777777" w:rsidR="00E73209" w:rsidRPr="00E73209" w:rsidRDefault="00E73209" w:rsidP="00E73209">
            <w:pPr>
              <w:rPr>
                <w:sz w:val="22"/>
                <w:szCs w:val="22"/>
              </w:rPr>
            </w:pPr>
            <w:r w:rsidRPr="00E73209">
              <w:rPr>
                <w:sz w:val="22"/>
                <w:szCs w:val="22"/>
              </w:rPr>
              <w:lastRenderedPageBreak/>
              <w:t>Теплоноситель всего, в том числе</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14:paraId="0190CB05" w14:textId="77777777" w:rsidR="00E73209" w:rsidRPr="00E73209" w:rsidRDefault="00E73209" w:rsidP="00E73209">
            <w:pPr>
              <w:jc w:val="center"/>
              <w:rPr>
                <w:sz w:val="22"/>
                <w:szCs w:val="22"/>
              </w:rPr>
            </w:pPr>
            <w:r w:rsidRPr="00E73209">
              <w:rPr>
                <w:sz w:val="22"/>
                <w:szCs w:val="22"/>
              </w:rPr>
              <w:t>м³</w:t>
            </w:r>
          </w:p>
        </w:tc>
        <w:tc>
          <w:tcPr>
            <w:tcW w:w="10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91E70" w14:textId="77777777" w:rsidR="00E73209" w:rsidRPr="00E73209" w:rsidRDefault="00E73209" w:rsidP="00E73209">
            <w:pPr>
              <w:jc w:val="center"/>
              <w:rPr>
                <w:snapToGrid w:val="0"/>
              </w:rPr>
            </w:pPr>
            <w:r w:rsidRPr="00E73209">
              <w:rPr>
                <w:snapToGrid w:val="0"/>
              </w:rPr>
              <w:t>215 645,89</w:t>
            </w:r>
          </w:p>
        </w:tc>
        <w:tc>
          <w:tcPr>
            <w:tcW w:w="8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A17B32" w14:textId="77777777" w:rsidR="00E73209" w:rsidRPr="00E73209" w:rsidRDefault="00E73209" w:rsidP="00E73209">
            <w:pPr>
              <w:jc w:val="center"/>
              <w:rPr>
                <w:snapToGrid w:val="0"/>
              </w:rPr>
            </w:pPr>
            <w:r w:rsidRPr="00E73209">
              <w:rPr>
                <w:snapToGrid w:val="0"/>
              </w:rPr>
              <w:t>215 645,89</w:t>
            </w:r>
          </w:p>
        </w:tc>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FFD73C" w14:textId="77777777" w:rsidR="00E73209" w:rsidRPr="00E73209" w:rsidRDefault="00E73209" w:rsidP="00E73209">
            <w:pPr>
              <w:jc w:val="center"/>
              <w:rPr>
                <w:snapToGrid w:val="0"/>
              </w:rPr>
            </w:pPr>
            <w:r w:rsidRPr="00E73209">
              <w:rPr>
                <w:snapToGrid w:val="0"/>
              </w:rPr>
              <w:t>215 645,89</w:t>
            </w:r>
          </w:p>
        </w:tc>
      </w:tr>
      <w:tr w:rsidR="00E73209" w:rsidRPr="00E73209" w14:paraId="3002E6AB" w14:textId="77777777" w:rsidTr="00627AA0">
        <w:trPr>
          <w:trHeight w:val="335"/>
        </w:trPr>
        <w:tc>
          <w:tcPr>
            <w:tcW w:w="1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6C23DD" w14:textId="77777777" w:rsidR="00E73209" w:rsidRPr="00E73209" w:rsidRDefault="00E73209" w:rsidP="00E73209">
            <w:pPr>
              <w:rPr>
                <w:sz w:val="22"/>
                <w:szCs w:val="22"/>
              </w:rPr>
            </w:pPr>
            <w:r w:rsidRPr="00E73209">
              <w:rPr>
                <w:sz w:val="22"/>
                <w:szCs w:val="22"/>
              </w:rPr>
              <w:t>Теплоноситель на сторону, в т.ч:</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14:paraId="3EA8A994" w14:textId="77777777" w:rsidR="00E73209" w:rsidRPr="00E73209" w:rsidRDefault="00E73209" w:rsidP="00E73209">
            <w:pPr>
              <w:jc w:val="center"/>
              <w:rPr>
                <w:sz w:val="22"/>
                <w:szCs w:val="22"/>
              </w:rPr>
            </w:pPr>
            <w:r w:rsidRPr="00E73209">
              <w:rPr>
                <w:sz w:val="22"/>
                <w:szCs w:val="22"/>
              </w:rPr>
              <w:t>м³</w:t>
            </w:r>
          </w:p>
        </w:tc>
        <w:tc>
          <w:tcPr>
            <w:tcW w:w="10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E79DD" w14:textId="77777777" w:rsidR="00E73209" w:rsidRPr="00E73209" w:rsidRDefault="00E73209" w:rsidP="00E73209">
            <w:pPr>
              <w:jc w:val="center"/>
              <w:rPr>
                <w:snapToGrid w:val="0"/>
              </w:rPr>
            </w:pPr>
            <w:r w:rsidRPr="00E73209">
              <w:rPr>
                <w:snapToGrid w:val="0"/>
              </w:rPr>
              <w:t>194 176,89</w:t>
            </w:r>
          </w:p>
        </w:tc>
        <w:tc>
          <w:tcPr>
            <w:tcW w:w="8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161116" w14:textId="77777777" w:rsidR="00E73209" w:rsidRPr="00E73209" w:rsidRDefault="00E73209" w:rsidP="00E73209">
            <w:pPr>
              <w:jc w:val="center"/>
              <w:rPr>
                <w:snapToGrid w:val="0"/>
              </w:rPr>
            </w:pPr>
            <w:r w:rsidRPr="00E73209">
              <w:rPr>
                <w:snapToGrid w:val="0"/>
              </w:rPr>
              <w:t>194 176,89</w:t>
            </w:r>
          </w:p>
        </w:tc>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9A7839" w14:textId="77777777" w:rsidR="00E73209" w:rsidRPr="00E73209" w:rsidRDefault="00E73209" w:rsidP="00E73209">
            <w:pPr>
              <w:jc w:val="center"/>
              <w:rPr>
                <w:snapToGrid w:val="0"/>
              </w:rPr>
            </w:pPr>
            <w:r w:rsidRPr="00E73209">
              <w:rPr>
                <w:snapToGrid w:val="0"/>
              </w:rPr>
              <w:t>194 176,89</w:t>
            </w:r>
          </w:p>
        </w:tc>
      </w:tr>
      <w:tr w:rsidR="00E73209" w:rsidRPr="00E73209" w14:paraId="2DAC9518" w14:textId="77777777" w:rsidTr="00627AA0">
        <w:trPr>
          <w:trHeight w:val="335"/>
        </w:trPr>
        <w:tc>
          <w:tcPr>
            <w:tcW w:w="1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7FE4B" w14:textId="77777777" w:rsidR="00E73209" w:rsidRPr="00E73209" w:rsidRDefault="00E73209" w:rsidP="00E73209">
            <w:pPr>
              <w:rPr>
                <w:sz w:val="22"/>
                <w:szCs w:val="22"/>
              </w:rPr>
            </w:pPr>
            <w:r w:rsidRPr="00E73209">
              <w:rPr>
                <w:sz w:val="22"/>
                <w:szCs w:val="22"/>
              </w:rPr>
              <w:t xml:space="preserve">- население </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14:paraId="1CC36AB9" w14:textId="77777777" w:rsidR="00E73209" w:rsidRPr="00E73209" w:rsidRDefault="00E73209" w:rsidP="00E73209">
            <w:pPr>
              <w:jc w:val="center"/>
              <w:rPr>
                <w:sz w:val="22"/>
                <w:szCs w:val="22"/>
              </w:rPr>
            </w:pPr>
            <w:r w:rsidRPr="00E73209">
              <w:rPr>
                <w:sz w:val="22"/>
                <w:szCs w:val="22"/>
              </w:rPr>
              <w:t>м³</w:t>
            </w:r>
          </w:p>
        </w:tc>
        <w:tc>
          <w:tcPr>
            <w:tcW w:w="10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20F34" w14:textId="77777777" w:rsidR="00E73209" w:rsidRPr="00E73209" w:rsidRDefault="00E73209" w:rsidP="00E73209">
            <w:pPr>
              <w:jc w:val="center"/>
              <w:rPr>
                <w:snapToGrid w:val="0"/>
              </w:rPr>
            </w:pPr>
            <w:r w:rsidRPr="00E73209">
              <w:rPr>
                <w:snapToGrid w:val="0"/>
              </w:rPr>
              <w:t>180 705,86</w:t>
            </w:r>
          </w:p>
        </w:tc>
        <w:tc>
          <w:tcPr>
            <w:tcW w:w="840" w:type="pct"/>
            <w:tcBorders>
              <w:top w:val="single" w:sz="4" w:space="0" w:color="auto"/>
              <w:left w:val="single" w:sz="4" w:space="0" w:color="auto"/>
              <w:bottom w:val="single" w:sz="4" w:space="0" w:color="auto"/>
            </w:tcBorders>
            <w:shd w:val="clear" w:color="auto" w:fill="auto"/>
            <w:noWrap/>
            <w:vAlign w:val="bottom"/>
          </w:tcPr>
          <w:p w14:paraId="6E6E091E" w14:textId="77777777" w:rsidR="00E73209" w:rsidRPr="00E73209" w:rsidRDefault="00E73209" w:rsidP="00E73209">
            <w:pPr>
              <w:jc w:val="center"/>
              <w:rPr>
                <w:snapToGrid w:val="0"/>
              </w:rPr>
            </w:pPr>
            <w:r w:rsidRPr="00E73209">
              <w:rPr>
                <w:snapToGrid w:val="0"/>
              </w:rPr>
              <w:t>180 705,86</w:t>
            </w:r>
          </w:p>
        </w:tc>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0ABD4" w14:textId="77777777" w:rsidR="00E73209" w:rsidRPr="00E73209" w:rsidRDefault="00E73209" w:rsidP="00E73209">
            <w:pPr>
              <w:jc w:val="center"/>
              <w:rPr>
                <w:snapToGrid w:val="0"/>
              </w:rPr>
            </w:pPr>
            <w:r w:rsidRPr="00E73209">
              <w:rPr>
                <w:snapToGrid w:val="0"/>
              </w:rPr>
              <w:t>180 705,86</w:t>
            </w:r>
          </w:p>
        </w:tc>
      </w:tr>
      <w:tr w:rsidR="00E73209" w:rsidRPr="00E73209" w14:paraId="16A50E7B" w14:textId="77777777" w:rsidTr="00627AA0">
        <w:trPr>
          <w:trHeight w:val="381"/>
        </w:trPr>
        <w:tc>
          <w:tcPr>
            <w:tcW w:w="1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E09295" w14:textId="77777777" w:rsidR="00E73209" w:rsidRPr="00E73209" w:rsidRDefault="00E73209" w:rsidP="00E73209">
            <w:pPr>
              <w:rPr>
                <w:sz w:val="22"/>
                <w:szCs w:val="22"/>
              </w:rPr>
            </w:pPr>
            <w:r w:rsidRPr="00E73209">
              <w:rPr>
                <w:sz w:val="22"/>
                <w:szCs w:val="22"/>
              </w:rPr>
              <w:t xml:space="preserve">- объекты соц. сферы и бюджета </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14:paraId="5264484D" w14:textId="77777777" w:rsidR="00E73209" w:rsidRPr="00E73209" w:rsidRDefault="00E73209" w:rsidP="00E73209">
            <w:pPr>
              <w:jc w:val="center"/>
              <w:rPr>
                <w:sz w:val="22"/>
                <w:szCs w:val="22"/>
              </w:rPr>
            </w:pPr>
            <w:r w:rsidRPr="00E73209">
              <w:rPr>
                <w:sz w:val="22"/>
                <w:szCs w:val="22"/>
              </w:rPr>
              <w:t>м³</w:t>
            </w:r>
          </w:p>
        </w:tc>
        <w:tc>
          <w:tcPr>
            <w:tcW w:w="10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69A92" w14:textId="77777777" w:rsidR="00E73209" w:rsidRPr="00E73209" w:rsidRDefault="00E73209" w:rsidP="00E73209">
            <w:pPr>
              <w:jc w:val="center"/>
              <w:rPr>
                <w:snapToGrid w:val="0"/>
              </w:rPr>
            </w:pPr>
            <w:r w:rsidRPr="00E73209">
              <w:rPr>
                <w:snapToGrid w:val="0"/>
              </w:rPr>
              <w:t>6 170,04</w:t>
            </w:r>
          </w:p>
        </w:tc>
        <w:tc>
          <w:tcPr>
            <w:tcW w:w="840" w:type="pct"/>
            <w:tcBorders>
              <w:top w:val="single" w:sz="4" w:space="0" w:color="auto"/>
              <w:left w:val="single" w:sz="4" w:space="0" w:color="auto"/>
              <w:bottom w:val="single" w:sz="4" w:space="0" w:color="auto"/>
            </w:tcBorders>
            <w:shd w:val="clear" w:color="auto" w:fill="auto"/>
            <w:noWrap/>
            <w:vAlign w:val="bottom"/>
          </w:tcPr>
          <w:p w14:paraId="05D4C2C3" w14:textId="77777777" w:rsidR="00E73209" w:rsidRPr="00E73209" w:rsidRDefault="00E73209" w:rsidP="00E73209">
            <w:pPr>
              <w:jc w:val="center"/>
              <w:rPr>
                <w:snapToGrid w:val="0"/>
              </w:rPr>
            </w:pPr>
            <w:r w:rsidRPr="00E73209">
              <w:rPr>
                <w:snapToGrid w:val="0"/>
              </w:rPr>
              <w:t>6 170,04</w:t>
            </w:r>
          </w:p>
        </w:tc>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405FB9" w14:textId="77777777" w:rsidR="00E73209" w:rsidRPr="00E73209" w:rsidRDefault="00E73209" w:rsidP="00E73209">
            <w:pPr>
              <w:jc w:val="center"/>
              <w:rPr>
                <w:snapToGrid w:val="0"/>
              </w:rPr>
            </w:pPr>
            <w:r w:rsidRPr="00E73209">
              <w:rPr>
                <w:snapToGrid w:val="0"/>
              </w:rPr>
              <w:t>6 170,04</w:t>
            </w:r>
          </w:p>
        </w:tc>
      </w:tr>
      <w:tr w:rsidR="00E73209" w:rsidRPr="00E73209" w14:paraId="78E81FD0" w14:textId="77777777" w:rsidTr="00627AA0">
        <w:trPr>
          <w:trHeight w:val="335"/>
        </w:trPr>
        <w:tc>
          <w:tcPr>
            <w:tcW w:w="1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294918" w14:textId="77777777" w:rsidR="00E73209" w:rsidRPr="00E73209" w:rsidRDefault="00E73209" w:rsidP="00E73209">
            <w:pPr>
              <w:rPr>
                <w:sz w:val="22"/>
                <w:szCs w:val="22"/>
              </w:rPr>
            </w:pPr>
            <w:r w:rsidRPr="00E73209">
              <w:rPr>
                <w:sz w:val="22"/>
                <w:szCs w:val="22"/>
              </w:rPr>
              <w:t xml:space="preserve">- иные </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14:paraId="2BE5F157" w14:textId="77777777" w:rsidR="00E73209" w:rsidRPr="00E73209" w:rsidRDefault="00E73209" w:rsidP="00E73209">
            <w:pPr>
              <w:jc w:val="center"/>
              <w:rPr>
                <w:sz w:val="22"/>
                <w:szCs w:val="22"/>
              </w:rPr>
            </w:pPr>
            <w:r w:rsidRPr="00E73209">
              <w:rPr>
                <w:sz w:val="22"/>
                <w:szCs w:val="22"/>
              </w:rPr>
              <w:t>м³</w:t>
            </w:r>
          </w:p>
        </w:tc>
        <w:tc>
          <w:tcPr>
            <w:tcW w:w="10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8655B" w14:textId="77777777" w:rsidR="00E73209" w:rsidRPr="00E73209" w:rsidRDefault="00E73209" w:rsidP="00E73209">
            <w:pPr>
              <w:jc w:val="center"/>
              <w:rPr>
                <w:snapToGrid w:val="0"/>
              </w:rPr>
            </w:pPr>
            <w:r w:rsidRPr="00E73209">
              <w:rPr>
                <w:snapToGrid w:val="0"/>
              </w:rPr>
              <w:t>7 300,99</w:t>
            </w:r>
          </w:p>
        </w:tc>
        <w:tc>
          <w:tcPr>
            <w:tcW w:w="840" w:type="pct"/>
            <w:tcBorders>
              <w:top w:val="single" w:sz="4" w:space="0" w:color="auto"/>
              <w:left w:val="single" w:sz="4" w:space="0" w:color="auto"/>
              <w:bottom w:val="single" w:sz="4" w:space="0" w:color="auto"/>
            </w:tcBorders>
            <w:shd w:val="clear" w:color="auto" w:fill="auto"/>
            <w:noWrap/>
            <w:vAlign w:val="bottom"/>
          </w:tcPr>
          <w:p w14:paraId="53052A3A" w14:textId="77777777" w:rsidR="00E73209" w:rsidRPr="00E73209" w:rsidRDefault="00E73209" w:rsidP="00E73209">
            <w:pPr>
              <w:jc w:val="center"/>
              <w:rPr>
                <w:snapToGrid w:val="0"/>
              </w:rPr>
            </w:pPr>
            <w:r w:rsidRPr="00E73209">
              <w:rPr>
                <w:snapToGrid w:val="0"/>
              </w:rPr>
              <w:t>7 300,99</w:t>
            </w:r>
          </w:p>
        </w:tc>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31C891" w14:textId="77777777" w:rsidR="00E73209" w:rsidRPr="00E73209" w:rsidRDefault="00E73209" w:rsidP="00E73209">
            <w:pPr>
              <w:jc w:val="center"/>
              <w:rPr>
                <w:snapToGrid w:val="0"/>
              </w:rPr>
            </w:pPr>
            <w:r w:rsidRPr="00E73209">
              <w:rPr>
                <w:snapToGrid w:val="0"/>
              </w:rPr>
              <w:t>7 300,99</w:t>
            </w:r>
          </w:p>
        </w:tc>
      </w:tr>
      <w:tr w:rsidR="00E73209" w:rsidRPr="00E73209" w14:paraId="20684798" w14:textId="77777777" w:rsidTr="00627AA0">
        <w:trPr>
          <w:trHeight w:val="396"/>
        </w:trPr>
        <w:tc>
          <w:tcPr>
            <w:tcW w:w="1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7727" w14:textId="77777777" w:rsidR="00E73209" w:rsidRPr="00E73209" w:rsidRDefault="00E73209" w:rsidP="00E73209">
            <w:pPr>
              <w:rPr>
                <w:sz w:val="22"/>
                <w:szCs w:val="22"/>
              </w:rPr>
            </w:pPr>
            <w:r w:rsidRPr="00E73209">
              <w:rPr>
                <w:sz w:val="22"/>
                <w:szCs w:val="22"/>
              </w:rPr>
              <w:t>- собственные нужды предприятия</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14:paraId="77FD1876" w14:textId="77777777" w:rsidR="00E73209" w:rsidRPr="00E73209" w:rsidRDefault="00E73209" w:rsidP="00E73209">
            <w:pPr>
              <w:jc w:val="center"/>
              <w:rPr>
                <w:sz w:val="22"/>
                <w:szCs w:val="22"/>
              </w:rPr>
            </w:pPr>
            <w:r w:rsidRPr="00E73209">
              <w:rPr>
                <w:sz w:val="22"/>
                <w:szCs w:val="22"/>
              </w:rPr>
              <w:t>м³</w:t>
            </w:r>
          </w:p>
        </w:tc>
        <w:tc>
          <w:tcPr>
            <w:tcW w:w="10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06C77" w14:textId="77777777" w:rsidR="00E73209" w:rsidRPr="00E73209" w:rsidRDefault="00E73209" w:rsidP="00E73209">
            <w:pPr>
              <w:jc w:val="center"/>
              <w:rPr>
                <w:snapToGrid w:val="0"/>
              </w:rPr>
            </w:pPr>
            <w:r w:rsidRPr="00E73209">
              <w:rPr>
                <w:snapToGrid w:val="0"/>
              </w:rPr>
              <w:t>6 253,00</w:t>
            </w:r>
          </w:p>
        </w:tc>
        <w:tc>
          <w:tcPr>
            <w:tcW w:w="840" w:type="pct"/>
            <w:tcBorders>
              <w:top w:val="single" w:sz="4" w:space="0" w:color="auto"/>
              <w:left w:val="single" w:sz="4" w:space="0" w:color="auto"/>
              <w:bottom w:val="single" w:sz="4" w:space="0" w:color="auto"/>
            </w:tcBorders>
            <w:shd w:val="clear" w:color="auto" w:fill="auto"/>
            <w:noWrap/>
            <w:vAlign w:val="bottom"/>
          </w:tcPr>
          <w:p w14:paraId="7C6DE5F9" w14:textId="77777777" w:rsidR="00E73209" w:rsidRPr="00E73209" w:rsidRDefault="00E73209" w:rsidP="00E73209">
            <w:pPr>
              <w:jc w:val="center"/>
              <w:rPr>
                <w:snapToGrid w:val="0"/>
              </w:rPr>
            </w:pPr>
            <w:r w:rsidRPr="00E73209">
              <w:rPr>
                <w:snapToGrid w:val="0"/>
              </w:rPr>
              <w:t>6 253,00</w:t>
            </w:r>
          </w:p>
        </w:tc>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1C6C02" w14:textId="77777777" w:rsidR="00E73209" w:rsidRPr="00E73209" w:rsidRDefault="00E73209" w:rsidP="00E73209">
            <w:pPr>
              <w:jc w:val="center"/>
              <w:rPr>
                <w:snapToGrid w:val="0"/>
              </w:rPr>
            </w:pPr>
            <w:r w:rsidRPr="00E73209">
              <w:rPr>
                <w:snapToGrid w:val="0"/>
              </w:rPr>
              <w:t>6 253,00</w:t>
            </w:r>
          </w:p>
        </w:tc>
      </w:tr>
      <w:tr w:rsidR="00E73209" w:rsidRPr="00E73209" w14:paraId="524420BF" w14:textId="77777777" w:rsidTr="00627AA0">
        <w:trPr>
          <w:trHeight w:val="335"/>
        </w:trPr>
        <w:tc>
          <w:tcPr>
            <w:tcW w:w="1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8F54E7" w14:textId="77777777" w:rsidR="00E73209" w:rsidRPr="00E73209" w:rsidRDefault="00E73209" w:rsidP="00E73209">
            <w:pPr>
              <w:rPr>
                <w:sz w:val="22"/>
                <w:szCs w:val="22"/>
              </w:rPr>
            </w:pPr>
            <w:r w:rsidRPr="00E73209">
              <w:rPr>
                <w:sz w:val="22"/>
                <w:szCs w:val="22"/>
              </w:rPr>
              <w:t xml:space="preserve"> - потери</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14:paraId="24B91516" w14:textId="77777777" w:rsidR="00E73209" w:rsidRPr="00E73209" w:rsidRDefault="00E73209" w:rsidP="00E73209">
            <w:pPr>
              <w:jc w:val="center"/>
              <w:rPr>
                <w:sz w:val="22"/>
                <w:szCs w:val="22"/>
              </w:rPr>
            </w:pPr>
            <w:r w:rsidRPr="00E73209">
              <w:rPr>
                <w:sz w:val="22"/>
                <w:szCs w:val="22"/>
              </w:rPr>
              <w:t>м³</w:t>
            </w:r>
          </w:p>
        </w:tc>
        <w:tc>
          <w:tcPr>
            <w:tcW w:w="10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AA76F" w14:textId="77777777" w:rsidR="00E73209" w:rsidRPr="00E73209" w:rsidRDefault="00E73209" w:rsidP="00E73209">
            <w:pPr>
              <w:jc w:val="center"/>
              <w:rPr>
                <w:snapToGrid w:val="0"/>
              </w:rPr>
            </w:pPr>
            <w:r w:rsidRPr="00E73209">
              <w:rPr>
                <w:snapToGrid w:val="0"/>
              </w:rPr>
              <w:t>15 216,00</w:t>
            </w:r>
          </w:p>
        </w:tc>
        <w:tc>
          <w:tcPr>
            <w:tcW w:w="840" w:type="pct"/>
            <w:tcBorders>
              <w:top w:val="single" w:sz="4" w:space="0" w:color="auto"/>
              <w:left w:val="single" w:sz="4" w:space="0" w:color="auto"/>
              <w:bottom w:val="single" w:sz="4" w:space="0" w:color="auto"/>
            </w:tcBorders>
            <w:shd w:val="clear" w:color="auto" w:fill="auto"/>
            <w:noWrap/>
            <w:vAlign w:val="bottom"/>
          </w:tcPr>
          <w:p w14:paraId="75A6413C" w14:textId="77777777" w:rsidR="00E73209" w:rsidRPr="00E73209" w:rsidRDefault="00E73209" w:rsidP="00E73209">
            <w:pPr>
              <w:jc w:val="center"/>
              <w:rPr>
                <w:snapToGrid w:val="0"/>
              </w:rPr>
            </w:pPr>
            <w:r w:rsidRPr="00E73209">
              <w:rPr>
                <w:snapToGrid w:val="0"/>
              </w:rPr>
              <w:t>15 216,00</w:t>
            </w:r>
          </w:p>
        </w:tc>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219B01" w14:textId="77777777" w:rsidR="00E73209" w:rsidRPr="00E73209" w:rsidRDefault="00E73209" w:rsidP="00E73209">
            <w:pPr>
              <w:jc w:val="center"/>
              <w:rPr>
                <w:snapToGrid w:val="0"/>
              </w:rPr>
            </w:pPr>
            <w:r w:rsidRPr="00E73209">
              <w:rPr>
                <w:snapToGrid w:val="0"/>
              </w:rPr>
              <w:t>15 216,00</w:t>
            </w:r>
          </w:p>
        </w:tc>
      </w:tr>
    </w:tbl>
    <w:p w14:paraId="1AA91FBF" w14:textId="77777777" w:rsidR="00E73209" w:rsidRPr="00E73209" w:rsidRDefault="00E73209" w:rsidP="00E73209">
      <w:pPr>
        <w:tabs>
          <w:tab w:val="left" w:pos="1890"/>
        </w:tabs>
        <w:ind w:firstLine="720"/>
        <w:jc w:val="both"/>
        <w:rPr>
          <w:snapToGrid w:val="0"/>
          <w:sz w:val="28"/>
          <w:szCs w:val="28"/>
        </w:rPr>
      </w:pPr>
    </w:p>
    <w:p w14:paraId="6533AC7D" w14:textId="77777777" w:rsidR="00E73209" w:rsidRPr="00E73209" w:rsidRDefault="00E73209" w:rsidP="00E73209">
      <w:pPr>
        <w:tabs>
          <w:tab w:val="left" w:pos="1890"/>
        </w:tabs>
        <w:ind w:firstLine="720"/>
        <w:jc w:val="both"/>
        <w:rPr>
          <w:snapToGrid w:val="0"/>
          <w:sz w:val="28"/>
          <w:szCs w:val="28"/>
        </w:rPr>
      </w:pPr>
      <w:r w:rsidRPr="00E73209">
        <w:rPr>
          <w:snapToGrid w:val="0"/>
          <w:sz w:val="28"/>
          <w:szCs w:val="28"/>
        </w:rPr>
        <w:t xml:space="preserve">Экспертами был произведен анализ экономической обоснованности затрат предприятия по статье расходы на теплоноситель, в соответствии с Основами ценообразования. Для этого были рассмотрены и проанализированы следующие обосновывающие материалы: таблица 6.6 «Расчет тарифа на теплоноситель на 2025» (раздел 114 дополнительных материалов); сводная информация и смета расходов на теплоноситель по котельной ООО ХК «СДС-Энерго» (г. Кемерово) по узлу теплоснабжения г. Междуреченск, на 2025 (раздел 115 дополнительных материалов); </w:t>
      </w:r>
      <w:r w:rsidRPr="00E73209">
        <w:rPr>
          <w:sz w:val="28"/>
          <w:szCs w:val="28"/>
        </w:rPr>
        <w:t>таблица 4.2 «Расчет полезного отпуска теплоносителя» с пояснительной запиской (раздел 92); таблица 4.8.2 «Расходы на приобретение холодной воды для производства теплоносителя» с пояснительной запиской (раздел 93); расчет операционных (подконтрольных) расходов ООО ХК «СДС-Энерго» Междуреченская котельная (теплоноситель) на 2025, таблица 5.2 (раздел 116 дополнительных материалов); расчет тарифа на ГВС на 2025 (раздел 117 дополнительных материалов)</w:t>
      </w:r>
      <w:r w:rsidRPr="00E73209">
        <w:rPr>
          <w:snapToGrid w:val="0"/>
          <w:sz w:val="28"/>
          <w:szCs w:val="28"/>
        </w:rPr>
        <w:t>.</w:t>
      </w:r>
    </w:p>
    <w:p w14:paraId="0A6D29E7" w14:textId="77777777" w:rsidR="00E73209" w:rsidRPr="00E73209" w:rsidRDefault="00E73209" w:rsidP="00E73209">
      <w:pPr>
        <w:ind w:firstLine="567"/>
        <w:jc w:val="both"/>
        <w:rPr>
          <w:sz w:val="28"/>
          <w:szCs w:val="28"/>
        </w:rPr>
      </w:pPr>
      <w:r w:rsidRPr="00E73209">
        <w:rPr>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г. Междуреченска, эксперты считают экономически обоснованным принять расходы по статьям затрат на 2025 год на следующем уровне:</w:t>
      </w:r>
    </w:p>
    <w:p w14:paraId="18ED4B60" w14:textId="77777777" w:rsidR="00E73209" w:rsidRPr="00E73209" w:rsidRDefault="00E73209" w:rsidP="00E73209">
      <w:pPr>
        <w:ind w:firstLine="567"/>
        <w:jc w:val="both"/>
        <w:rPr>
          <w:sz w:val="28"/>
          <w:szCs w:val="28"/>
        </w:rPr>
      </w:pPr>
    </w:p>
    <w:p w14:paraId="62716E26" w14:textId="77777777" w:rsidR="00E73209" w:rsidRPr="00E73209" w:rsidRDefault="00E73209" w:rsidP="00E73209">
      <w:pPr>
        <w:numPr>
          <w:ilvl w:val="1"/>
          <w:numId w:val="473"/>
        </w:numPr>
        <w:tabs>
          <w:tab w:val="left" w:pos="1890"/>
        </w:tabs>
        <w:ind w:right="142"/>
        <w:jc w:val="center"/>
        <w:rPr>
          <w:b/>
          <w:bCs/>
          <w:sz w:val="28"/>
          <w:szCs w:val="28"/>
        </w:rPr>
      </w:pPr>
      <w:bookmarkStart w:id="211" w:name="_Toc87713335"/>
      <w:r w:rsidRPr="00E73209">
        <w:rPr>
          <w:b/>
          <w:bCs/>
          <w:sz w:val="28"/>
          <w:szCs w:val="28"/>
        </w:rPr>
        <w:t>Расчет операционных (подконтрольных) расходов</w:t>
      </w:r>
      <w:bookmarkStart w:id="212" w:name="_Toc87713336"/>
      <w:bookmarkEnd w:id="211"/>
      <w:r w:rsidRPr="00E73209">
        <w:rPr>
          <w:b/>
          <w:bCs/>
          <w:sz w:val="28"/>
          <w:szCs w:val="28"/>
        </w:rPr>
        <w:t xml:space="preserve"> на теплоноситель на 2025 год</w:t>
      </w:r>
      <w:bookmarkEnd w:id="212"/>
    </w:p>
    <w:p w14:paraId="349BA490" w14:textId="77777777" w:rsidR="00E73209" w:rsidRPr="00E73209" w:rsidRDefault="00E73209" w:rsidP="00E73209">
      <w:pPr>
        <w:jc w:val="center"/>
        <w:rPr>
          <w:b/>
          <w:bCs/>
          <w:sz w:val="28"/>
          <w:szCs w:val="28"/>
        </w:rPr>
      </w:pPr>
    </w:p>
    <w:p w14:paraId="5204EC59" w14:textId="77777777" w:rsidR="00E73209" w:rsidRPr="00E73209" w:rsidRDefault="00E73209" w:rsidP="00E73209">
      <w:pPr>
        <w:ind w:firstLine="567"/>
        <w:jc w:val="both"/>
        <w:rPr>
          <w:sz w:val="28"/>
          <w:szCs w:val="28"/>
        </w:rPr>
      </w:pPr>
      <w:r w:rsidRPr="00E73209">
        <w:rPr>
          <w:sz w:val="28"/>
          <w:szCs w:val="28"/>
        </w:rPr>
        <w:t>Предприятием операционные расходы на 2025 не заявлены. В базовом периоде (2024 год) операционные расходы ООО ХК «СДС-Энерго» не устанавливались, т.к. стоимость теплоносителя на 2024 год включала в себя затраты на покупную воду и амортизацию.</w:t>
      </w:r>
    </w:p>
    <w:p w14:paraId="21EBE97A" w14:textId="77777777" w:rsidR="00E73209" w:rsidRPr="00E73209" w:rsidRDefault="00E73209" w:rsidP="00E73209">
      <w:pPr>
        <w:ind w:firstLine="567"/>
        <w:jc w:val="both"/>
        <w:rPr>
          <w:sz w:val="28"/>
          <w:szCs w:val="28"/>
        </w:rPr>
      </w:pPr>
    </w:p>
    <w:p w14:paraId="7268AA4F" w14:textId="77777777" w:rsidR="00E73209" w:rsidRPr="00E73209" w:rsidRDefault="00E73209" w:rsidP="00E73209">
      <w:pPr>
        <w:numPr>
          <w:ilvl w:val="1"/>
          <w:numId w:val="473"/>
        </w:numPr>
        <w:tabs>
          <w:tab w:val="left" w:pos="1890"/>
        </w:tabs>
        <w:ind w:right="142"/>
        <w:jc w:val="center"/>
        <w:rPr>
          <w:b/>
          <w:bCs/>
          <w:sz w:val="28"/>
          <w:szCs w:val="28"/>
        </w:rPr>
      </w:pPr>
      <w:r w:rsidRPr="00E73209">
        <w:rPr>
          <w:b/>
          <w:bCs/>
          <w:sz w:val="28"/>
          <w:szCs w:val="28"/>
        </w:rPr>
        <w:t>Расчет неподконтрольных расходов на 2025 год</w:t>
      </w:r>
    </w:p>
    <w:p w14:paraId="345A935C" w14:textId="77777777" w:rsidR="00E73209" w:rsidRPr="00E73209" w:rsidRDefault="00E73209" w:rsidP="00E73209">
      <w:pPr>
        <w:jc w:val="center"/>
        <w:rPr>
          <w:b/>
          <w:bCs/>
          <w:sz w:val="28"/>
          <w:szCs w:val="28"/>
        </w:rPr>
      </w:pPr>
    </w:p>
    <w:p w14:paraId="11D3F13D" w14:textId="77777777" w:rsidR="00E73209" w:rsidRPr="00E73209" w:rsidRDefault="00E73209" w:rsidP="00E73209">
      <w:pPr>
        <w:ind w:firstLine="567"/>
        <w:jc w:val="center"/>
        <w:rPr>
          <w:b/>
          <w:bCs/>
          <w:sz w:val="28"/>
          <w:szCs w:val="28"/>
        </w:rPr>
      </w:pPr>
      <w:r w:rsidRPr="00E73209">
        <w:rPr>
          <w:b/>
          <w:bCs/>
          <w:sz w:val="28"/>
          <w:szCs w:val="28"/>
        </w:rPr>
        <w:t>Отчисления на социальные нужды</w:t>
      </w:r>
    </w:p>
    <w:p w14:paraId="0ADA6936" w14:textId="77777777" w:rsidR="00E73209" w:rsidRPr="00E73209" w:rsidRDefault="00E73209" w:rsidP="00E73209">
      <w:pPr>
        <w:tabs>
          <w:tab w:val="left" w:pos="1890"/>
        </w:tabs>
        <w:ind w:firstLine="720"/>
        <w:rPr>
          <w:sz w:val="28"/>
          <w:szCs w:val="28"/>
        </w:rPr>
      </w:pPr>
      <w:r w:rsidRPr="00E73209">
        <w:rPr>
          <w:sz w:val="28"/>
          <w:szCs w:val="28"/>
        </w:rPr>
        <w:t>Расходы по статье предприятием не заявлялись.</w:t>
      </w:r>
    </w:p>
    <w:p w14:paraId="7802EAFF" w14:textId="77777777" w:rsidR="00E73209" w:rsidRPr="00E73209" w:rsidRDefault="00E73209" w:rsidP="00E73209">
      <w:pPr>
        <w:tabs>
          <w:tab w:val="left" w:pos="1890"/>
        </w:tabs>
        <w:ind w:firstLine="720"/>
        <w:rPr>
          <w:sz w:val="28"/>
          <w:szCs w:val="28"/>
        </w:rPr>
      </w:pPr>
    </w:p>
    <w:p w14:paraId="22FE2330" w14:textId="77777777" w:rsidR="00E73209" w:rsidRPr="00E73209" w:rsidRDefault="00E73209" w:rsidP="00E73209">
      <w:pPr>
        <w:tabs>
          <w:tab w:val="left" w:pos="1890"/>
        </w:tabs>
        <w:ind w:firstLine="720"/>
        <w:jc w:val="center"/>
        <w:rPr>
          <w:b/>
          <w:bCs/>
          <w:sz w:val="28"/>
          <w:szCs w:val="28"/>
        </w:rPr>
      </w:pPr>
      <w:r w:rsidRPr="00E73209">
        <w:rPr>
          <w:b/>
          <w:bCs/>
          <w:sz w:val="28"/>
          <w:szCs w:val="28"/>
        </w:rPr>
        <w:t>Налог на имущество</w:t>
      </w:r>
    </w:p>
    <w:p w14:paraId="0A98A74E" w14:textId="77777777" w:rsidR="00E73209" w:rsidRPr="00E73209" w:rsidRDefault="00E73209" w:rsidP="00E73209">
      <w:pPr>
        <w:tabs>
          <w:tab w:val="left" w:pos="1890"/>
        </w:tabs>
        <w:ind w:firstLine="720"/>
        <w:jc w:val="both"/>
        <w:rPr>
          <w:sz w:val="28"/>
          <w:szCs w:val="28"/>
        </w:rPr>
      </w:pPr>
      <w:r w:rsidRPr="00E73209">
        <w:rPr>
          <w:sz w:val="28"/>
          <w:szCs w:val="28"/>
        </w:rPr>
        <w:t>Расходы по статье предприятием не заявлялись</w:t>
      </w:r>
    </w:p>
    <w:p w14:paraId="1D571E06" w14:textId="77777777" w:rsidR="00E73209" w:rsidRPr="00E73209" w:rsidRDefault="00E73209" w:rsidP="00E73209">
      <w:pPr>
        <w:ind w:firstLine="567"/>
        <w:jc w:val="both"/>
        <w:rPr>
          <w:sz w:val="28"/>
          <w:szCs w:val="28"/>
        </w:rPr>
      </w:pPr>
    </w:p>
    <w:p w14:paraId="322798FB" w14:textId="77777777" w:rsidR="00E73209" w:rsidRPr="00E73209" w:rsidRDefault="00E73209" w:rsidP="00E73209">
      <w:pPr>
        <w:ind w:firstLine="567"/>
        <w:jc w:val="center"/>
        <w:rPr>
          <w:b/>
          <w:bCs/>
          <w:sz w:val="28"/>
          <w:szCs w:val="28"/>
        </w:rPr>
      </w:pPr>
      <w:r w:rsidRPr="00E73209">
        <w:rPr>
          <w:b/>
          <w:bCs/>
          <w:sz w:val="28"/>
          <w:szCs w:val="28"/>
        </w:rPr>
        <w:t>Амортизация основных средств и нематериальных активов</w:t>
      </w:r>
    </w:p>
    <w:p w14:paraId="3424B5FE" w14:textId="77777777" w:rsidR="00E73209" w:rsidRPr="00E73209" w:rsidRDefault="00E73209" w:rsidP="00E73209">
      <w:pPr>
        <w:tabs>
          <w:tab w:val="left" w:pos="1890"/>
        </w:tabs>
        <w:ind w:firstLine="720"/>
        <w:jc w:val="both"/>
        <w:rPr>
          <w:sz w:val="28"/>
          <w:szCs w:val="28"/>
        </w:rPr>
      </w:pPr>
      <w:r w:rsidRPr="00E73209">
        <w:rPr>
          <w:sz w:val="28"/>
          <w:szCs w:val="28"/>
        </w:rPr>
        <w:t>Расходы по статье предприятием не заявлялись.</w:t>
      </w:r>
    </w:p>
    <w:p w14:paraId="7F669ED2" w14:textId="77777777" w:rsidR="00E73209" w:rsidRPr="00E73209" w:rsidRDefault="00E73209" w:rsidP="00E73209">
      <w:pPr>
        <w:ind w:firstLine="567"/>
        <w:jc w:val="both"/>
        <w:rPr>
          <w:sz w:val="28"/>
          <w:szCs w:val="28"/>
        </w:rPr>
      </w:pPr>
    </w:p>
    <w:p w14:paraId="1EE7DE6B" w14:textId="77777777" w:rsidR="00E73209" w:rsidRPr="00E73209" w:rsidRDefault="00E73209" w:rsidP="00E73209">
      <w:pPr>
        <w:numPr>
          <w:ilvl w:val="1"/>
          <w:numId w:val="473"/>
        </w:numPr>
        <w:tabs>
          <w:tab w:val="left" w:pos="1890"/>
        </w:tabs>
        <w:ind w:right="142"/>
        <w:jc w:val="center"/>
        <w:rPr>
          <w:b/>
          <w:bCs/>
          <w:sz w:val="28"/>
          <w:szCs w:val="28"/>
        </w:rPr>
      </w:pPr>
      <w:bookmarkStart w:id="213" w:name="_Toc87713337"/>
      <w:r w:rsidRPr="00E73209">
        <w:rPr>
          <w:b/>
          <w:bCs/>
          <w:sz w:val="28"/>
          <w:szCs w:val="28"/>
        </w:rPr>
        <w:t>Расчет расходов на приобретение энергетических ресурсов</w:t>
      </w:r>
      <w:bookmarkEnd w:id="213"/>
    </w:p>
    <w:p w14:paraId="404C79BA" w14:textId="77777777" w:rsidR="00E73209" w:rsidRPr="00E73209" w:rsidRDefault="00E73209" w:rsidP="00E73209">
      <w:pPr>
        <w:ind w:firstLine="567"/>
        <w:jc w:val="center"/>
        <w:rPr>
          <w:b/>
          <w:bCs/>
          <w:sz w:val="28"/>
          <w:szCs w:val="28"/>
        </w:rPr>
      </w:pPr>
      <w:r w:rsidRPr="00E73209">
        <w:rPr>
          <w:b/>
          <w:bCs/>
          <w:sz w:val="28"/>
          <w:szCs w:val="28"/>
        </w:rPr>
        <w:t>Стоимость исходной воды</w:t>
      </w:r>
    </w:p>
    <w:p w14:paraId="50E699A7" w14:textId="77777777" w:rsidR="00E73209" w:rsidRPr="00E73209" w:rsidRDefault="00E73209" w:rsidP="00E73209">
      <w:pPr>
        <w:ind w:firstLine="567"/>
        <w:jc w:val="center"/>
        <w:rPr>
          <w:sz w:val="28"/>
          <w:szCs w:val="28"/>
        </w:rPr>
      </w:pPr>
    </w:p>
    <w:p w14:paraId="39A187A4" w14:textId="77777777" w:rsidR="00E73209" w:rsidRPr="00E73209" w:rsidRDefault="00E73209" w:rsidP="00E73209">
      <w:pPr>
        <w:tabs>
          <w:tab w:val="left" w:pos="1890"/>
        </w:tabs>
        <w:ind w:firstLine="720"/>
        <w:jc w:val="both"/>
        <w:rPr>
          <w:sz w:val="28"/>
          <w:szCs w:val="28"/>
          <w:u w:val="single"/>
        </w:rPr>
      </w:pPr>
      <w:r w:rsidRPr="00E73209">
        <w:rPr>
          <w:sz w:val="28"/>
          <w:szCs w:val="28"/>
        </w:rPr>
        <w:t>Предприятием заявлены расходы на 2025 год по статье на уровне 7 288,83 тыс. руб. при объеме воды на производство теплоносителя 215,646 тыс. м3.</w:t>
      </w:r>
    </w:p>
    <w:p w14:paraId="04DD6E9B" w14:textId="77777777" w:rsidR="00E73209" w:rsidRPr="00E73209" w:rsidRDefault="00E73209" w:rsidP="00E73209">
      <w:pPr>
        <w:tabs>
          <w:tab w:val="left" w:pos="1890"/>
        </w:tabs>
        <w:ind w:firstLine="720"/>
        <w:jc w:val="both"/>
        <w:rPr>
          <w:sz w:val="28"/>
          <w:szCs w:val="28"/>
        </w:rPr>
      </w:pPr>
      <w:r w:rsidRPr="00E73209">
        <w:rPr>
          <w:sz w:val="28"/>
          <w:szCs w:val="28"/>
        </w:rPr>
        <w:t>Экспертами принят объем воды на производство теплоносителя в размере 215,646 тыс. м3, согласно балансу теплоносителя – таблица 17.</w:t>
      </w:r>
    </w:p>
    <w:p w14:paraId="3DE8E37C" w14:textId="77777777" w:rsidR="00E73209" w:rsidRPr="00E73209" w:rsidRDefault="00E73209" w:rsidP="00E73209">
      <w:pPr>
        <w:tabs>
          <w:tab w:val="left" w:pos="1890"/>
        </w:tabs>
        <w:ind w:right="142" w:firstLine="709"/>
        <w:jc w:val="both"/>
        <w:rPr>
          <w:snapToGrid w:val="0"/>
          <w:sz w:val="28"/>
          <w:szCs w:val="28"/>
        </w:rPr>
      </w:pPr>
      <w:r w:rsidRPr="00E73209">
        <w:rPr>
          <w:sz w:val="28"/>
          <w:szCs w:val="28"/>
        </w:rPr>
        <w:t xml:space="preserve">Услугу по водоснабжению оказывает МУП «Междуреченский Водоканал». </w:t>
      </w:r>
      <w:r w:rsidRPr="00E73209">
        <w:rPr>
          <w:snapToGrid w:val="0"/>
          <w:sz w:val="28"/>
          <w:szCs w:val="28"/>
        </w:rPr>
        <w:t xml:space="preserve">Стоимость 1 м3 холодной воды, поставляемой МУП «Междуреченский Водоканал» на 2025 год предлагается принять на уровне 33,79 руб./м3 (без НДС). Затраты приняты исходя из тарифа, установленного на 2025 (постановление Региональной энергетической комиссии Кузбасса от 28.11.2022 № 748 (в ред. от 17.09.2024 № 198)). В 1 полугодии – 33,53 руб./м3; во 2 полугодии – 34,07 руб./м3. Исходя из установленных тарифов, а также доли полезного отпуска в 2025 году (1 полугодие 51,89 %, 2 полугодие 48,11 %). </w:t>
      </w:r>
    </w:p>
    <w:p w14:paraId="2A6BE836" w14:textId="77777777" w:rsidR="00E73209" w:rsidRPr="00E73209" w:rsidRDefault="00E73209" w:rsidP="00E73209">
      <w:pPr>
        <w:tabs>
          <w:tab w:val="left" w:pos="1890"/>
        </w:tabs>
        <w:ind w:firstLine="720"/>
        <w:jc w:val="both"/>
        <w:rPr>
          <w:sz w:val="28"/>
          <w:szCs w:val="28"/>
        </w:rPr>
      </w:pPr>
      <w:r w:rsidRPr="00E73209">
        <w:rPr>
          <w:sz w:val="28"/>
          <w:szCs w:val="28"/>
        </w:rPr>
        <w:t xml:space="preserve">Всего расходы по расчету экспертов должны составить 7 286,63 тыс. руб. Корректировка предложения предприятия в сторону снижения составила </w:t>
      </w:r>
      <w:r w:rsidRPr="00E73209">
        <w:rPr>
          <w:sz w:val="28"/>
          <w:szCs w:val="28"/>
        </w:rPr>
        <w:br/>
        <w:t>2,20 тыс. руб.</w:t>
      </w:r>
    </w:p>
    <w:p w14:paraId="08B82322" w14:textId="77777777" w:rsidR="00E73209" w:rsidRPr="00E73209" w:rsidRDefault="00E73209" w:rsidP="00E73209">
      <w:pPr>
        <w:tabs>
          <w:tab w:val="left" w:pos="1890"/>
        </w:tabs>
        <w:ind w:firstLine="720"/>
        <w:jc w:val="both"/>
        <w:rPr>
          <w:sz w:val="28"/>
          <w:szCs w:val="28"/>
        </w:rPr>
      </w:pPr>
    </w:p>
    <w:p w14:paraId="1B2875B8" w14:textId="77777777" w:rsidR="00E73209" w:rsidRPr="00E73209" w:rsidRDefault="00E73209" w:rsidP="00E73209">
      <w:pPr>
        <w:numPr>
          <w:ilvl w:val="1"/>
          <w:numId w:val="473"/>
        </w:numPr>
        <w:tabs>
          <w:tab w:val="left" w:pos="1890"/>
        </w:tabs>
        <w:ind w:right="142"/>
        <w:jc w:val="center"/>
        <w:rPr>
          <w:b/>
          <w:bCs/>
          <w:sz w:val="28"/>
          <w:szCs w:val="28"/>
        </w:rPr>
      </w:pPr>
      <w:bookmarkStart w:id="214" w:name="_Toc87713338"/>
      <w:r w:rsidRPr="00E73209">
        <w:rPr>
          <w:b/>
          <w:bCs/>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bookmarkEnd w:id="214"/>
    </w:p>
    <w:p w14:paraId="7A38C751" w14:textId="77777777" w:rsidR="00E73209" w:rsidRPr="00E73209" w:rsidRDefault="00E73209" w:rsidP="00E73209"/>
    <w:p w14:paraId="6F436675" w14:textId="77777777" w:rsidR="00E73209" w:rsidRPr="00E73209" w:rsidRDefault="00E73209" w:rsidP="00E73209">
      <w:pPr>
        <w:ind w:right="142" w:firstLine="709"/>
        <w:jc w:val="both"/>
        <w:rPr>
          <w:sz w:val="28"/>
          <w:szCs w:val="28"/>
        </w:rPr>
      </w:pPr>
      <w:r w:rsidRPr="00E73209">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7BE9669" w14:textId="77777777" w:rsidR="00E73209" w:rsidRPr="00E73209" w:rsidRDefault="00E73209" w:rsidP="00E73209">
      <w:pPr>
        <w:ind w:right="142" w:firstLine="709"/>
        <w:jc w:val="both"/>
        <w:rPr>
          <w:sz w:val="28"/>
          <w:szCs w:val="28"/>
        </w:rPr>
      </w:pPr>
      <w:r w:rsidRPr="00E73209">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59CF005" w14:textId="5DB52101" w:rsidR="00E73209" w:rsidRPr="00E73209" w:rsidRDefault="00E73209" w:rsidP="00E73209">
      <w:pPr>
        <w:ind w:right="142" w:firstLine="709"/>
        <w:jc w:val="both"/>
        <w:rPr>
          <w:sz w:val="28"/>
          <w:szCs w:val="28"/>
        </w:rPr>
      </w:pPr>
      <w:r w:rsidRPr="00E73209">
        <w:rPr>
          <w:noProof/>
          <w:sz w:val="28"/>
          <w:szCs w:val="28"/>
        </w:rPr>
        <w:drawing>
          <wp:inline distT="0" distB="0" distL="0" distR="0" wp14:anchorId="170CB988" wp14:editId="687EA60D">
            <wp:extent cx="2266950" cy="333375"/>
            <wp:effectExtent l="0" t="0" r="0" b="0"/>
            <wp:docPr id="145823714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6950" cy="333375"/>
                    </a:xfrm>
                    <a:prstGeom prst="rect">
                      <a:avLst/>
                    </a:prstGeom>
                    <a:noFill/>
                    <a:ln>
                      <a:noFill/>
                    </a:ln>
                  </pic:spPr>
                </pic:pic>
              </a:graphicData>
            </a:graphic>
          </wp:inline>
        </w:drawing>
      </w:r>
      <w:r w:rsidRPr="00E73209">
        <w:rPr>
          <w:sz w:val="28"/>
          <w:szCs w:val="28"/>
        </w:rPr>
        <w:t xml:space="preserve"> (тыс. руб.), (22)</w:t>
      </w:r>
    </w:p>
    <w:p w14:paraId="60B0BA4B" w14:textId="77777777" w:rsidR="00E73209" w:rsidRPr="00E73209" w:rsidRDefault="00E73209" w:rsidP="00E73209">
      <w:pPr>
        <w:ind w:right="142" w:firstLine="709"/>
        <w:jc w:val="both"/>
        <w:rPr>
          <w:sz w:val="28"/>
          <w:szCs w:val="28"/>
        </w:rPr>
      </w:pPr>
      <w:r w:rsidRPr="00E73209">
        <w:rPr>
          <w:sz w:val="28"/>
          <w:szCs w:val="28"/>
        </w:rPr>
        <w:t>где:</w:t>
      </w:r>
    </w:p>
    <w:p w14:paraId="76E7BE36" w14:textId="0554F20C" w:rsidR="00E73209" w:rsidRPr="00E73209" w:rsidRDefault="00E73209" w:rsidP="00E73209">
      <w:pPr>
        <w:ind w:right="142" w:firstLine="709"/>
        <w:jc w:val="both"/>
        <w:rPr>
          <w:sz w:val="28"/>
          <w:szCs w:val="28"/>
        </w:rPr>
      </w:pPr>
      <w:r w:rsidRPr="00E73209">
        <w:rPr>
          <w:noProof/>
          <w:sz w:val="28"/>
          <w:szCs w:val="28"/>
        </w:rPr>
        <w:lastRenderedPageBreak/>
        <w:drawing>
          <wp:inline distT="0" distB="0" distL="0" distR="0" wp14:anchorId="5E366647" wp14:editId="5228E138">
            <wp:extent cx="819150" cy="333375"/>
            <wp:effectExtent l="0" t="0" r="0" b="0"/>
            <wp:docPr id="85497768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E73209">
        <w:rPr>
          <w:sz w:val="28"/>
          <w:szCs w:val="28"/>
        </w:rPr>
        <w:t xml:space="preserve"> - размер корректировки необходимой валовой выручки по результатам (i-2)-го года;</w:t>
      </w:r>
    </w:p>
    <w:p w14:paraId="33791E32" w14:textId="4B2917C9" w:rsidR="00E73209" w:rsidRPr="00E73209" w:rsidRDefault="00E73209" w:rsidP="00E73209">
      <w:pPr>
        <w:ind w:right="142" w:firstLine="709"/>
        <w:jc w:val="both"/>
        <w:rPr>
          <w:sz w:val="28"/>
          <w:szCs w:val="28"/>
        </w:rPr>
      </w:pPr>
      <w:r w:rsidRPr="00E73209">
        <w:rPr>
          <w:noProof/>
          <w:sz w:val="28"/>
          <w:szCs w:val="28"/>
        </w:rPr>
        <w:drawing>
          <wp:inline distT="0" distB="0" distL="0" distR="0" wp14:anchorId="67FEA3C2" wp14:editId="4A58C923">
            <wp:extent cx="695325" cy="333375"/>
            <wp:effectExtent l="0" t="0" r="9525" b="0"/>
            <wp:docPr id="166120105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E73209">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51" w:history="1">
        <w:r w:rsidRPr="00E73209">
          <w:rPr>
            <w:sz w:val="28"/>
            <w:szCs w:val="28"/>
            <w:u w:val="single"/>
          </w:rPr>
          <w:t>пунктом 55</w:t>
        </w:r>
      </w:hyperlink>
      <w:r w:rsidRPr="00E73209">
        <w:rPr>
          <w:sz w:val="28"/>
          <w:szCs w:val="28"/>
        </w:rPr>
        <w:t xml:space="preserve"> настоящих Методических указаний;</w:t>
      </w:r>
    </w:p>
    <w:p w14:paraId="48883250" w14:textId="77777777" w:rsidR="00E73209" w:rsidRPr="00E73209" w:rsidRDefault="00E73209" w:rsidP="00E73209">
      <w:pPr>
        <w:ind w:right="142" w:firstLine="709"/>
        <w:jc w:val="both"/>
        <w:rPr>
          <w:sz w:val="28"/>
          <w:szCs w:val="28"/>
        </w:rPr>
      </w:pPr>
      <w:r w:rsidRPr="00E73209">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52" w:history="1">
        <w:r w:rsidRPr="00E73209">
          <w:rPr>
            <w:sz w:val="28"/>
            <w:szCs w:val="28"/>
            <w:u w:val="single"/>
          </w:rPr>
          <w:t>главой IX</w:t>
        </w:r>
      </w:hyperlink>
      <w:r w:rsidRPr="00E73209">
        <w:rPr>
          <w:sz w:val="28"/>
          <w:szCs w:val="28"/>
        </w:rPr>
        <w:t xml:space="preserve"> настоящих Методических указаний на (i-2)-й год, без учета уровня собираемости платежей.</w:t>
      </w:r>
    </w:p>
    <w:p w14:paraId="2BFF1236" w14:textId="77777777" w:rsidR="00E73209" w:rsidRPr="00E73209" w:rsidRDefault="00E73209" w:rsidP="00E73209">
      <w:pPr>
        <w:ind w:right="142" w:firstLine="709"/>
        <w:jc w:val="both"/>
        <w:rPr>
          <w:sz w:val="28"/>
          <w:szCs w:val="28"/>
        </w:rPr>
      </w:pPr>
      <w:r w:rsidRPr="00E73209">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36A71B6" w14:textId="77777777" w:rsidR="00E73209" w:rsidRPr="00E73209" w:rsidRDefault="00E73209" w:rsidP="00E73209">
      <w:pPr>
        <w:ind w:right="142" w:firstLine="709"/>
        <w:jc w:val="both"/>
        <w:rPr>
          <w:sz w:val="28"/>
          <w:szCs w:val="28"/>
        </w:rPr>
      </w:pPr>
      <w:r w:rsidRPr="00E73209">
        <w:rPr>
          <w:sz w:val="28"/>
          <w:szCs w:val="28"/>
        </w:rPr>
        <w:t>В расчёт фактической необходимой валовой выручки, согласно Методическим указаниям, включаются:</w:t>
      </w:r>
    </w:p>
    <w:p w14:paraId="559959FD" w14:textId="77777777" w:rsidR="00E73209" w:rsidRPr="00E73209" w:rsidRDefault="00E73209" w:rsidP="00E73209">
      <w:pPr>
        <w:ind w:right="142" w:firstLine="709"/>
        <w:jc w:val="both"/>
        <w:rPr>
          <w:sz w:val="28"/>
          <w:szCs w:val="28"/>
        </w:rPr>
      </w:pPr>
      <w:r w:rsidRPr="00E73209">
        <w:rPr>
          <w:sz w:val="28"/>
          <w:szCs w:val="28"/>
        </w:rPr>
        <w:t>1.Операционные расходы предприятия на уровне базовых значений (согласно пункту 55 Методических указаний).</w:t>
      </w:r>
    </w:p>
    <w:p w14:paraId="771E16F3" w14:textId="77777777" w:rsidR="00E73209" w:rsidRPr="00E73209" w:rsidRDefault="00E73209" w:rsidP="00E73209">
      <w:pPr>
        <w:ind w:right="142" w:firstLine="709"/>
        <w:jc w:val="both"/>
        <w:rPr>
          <w:sz w:val="28"/>
          <w:szCs w:val="28"/>
        </w:rPr>
      </w:pPr>
      <w:r w:rsidRPr="00E73209">
        <w:rPr>
          <w:sz w:val="28"/>
          <w:szCs w:val="28"/>
        </w:rPr>
        <w:t>Предприятием представлен расчет количества условных единиц за 2023 (раздел 15, стр. 692);</w:t>
      </w:r>
    </w:p>
    <w:p w14:paraId="58635286" w14:textId="77777777" w:rsidR="00E73209" w:rsidRPr="00E73209" w:rsidRDefault="00E73209" w:rsidP="00E73209">
      <w:pPr>
        <w:ind w:right="142" w:firstLine="709"/>
        <w:jc w:val="both"/>
        <w:rPr>
          <w:sz w:val="28"/>
          <w:szCs w:val="28"/>
        </w:rPr>
      </w:pPr>
      <w:r w:rsidRPr="00E73209">
        <w:rPr>
          <w:sz w:val="28"/>
          <w:szCs w:val="28"/>
        </w:rPr>
        <w:t xml:space="preserve">Количество условных единиц, относящихся к активам, необходимым для осуществления регулируемой деятельности предприятия по факту 2023 года снизилось в сравнении с планом на 2023, что связано со снижением тепловой нагрузки потребителей в 2023 году, согласно Реестру тепловых нагрузок потребителей и как факт изменение показателя расчетной присоединительной тепловой мощности, а также увеличилась подключенная нагрузка установленная тепловая мощность источника тепловой энергии,, что связано с реализацией в 2022 году, утвержденных постановлением РЭК Кузбасса от 12.11.2020 № 346, мероприятий инвестиционной программы «Реконструкция котла ДКВр10-13 № 2 (СМР, ПНР)», эксперты считают необходимым скорректировать среднегодовое количество условных единиц (УЕ) и среднегодовую установленную тепловую мощность. </w:t>
      </w:r>
    </w:p>
    <w:p w14:paraId="7561CE65" w14:textId="77777777" w:rsidR="00E73209" w:rsidRPr="00E73209" w:rsidRDefault="00E73209" w:rsidP="00E73209">
      <w:pPr>
        <w:ind w:right="142" w:firstLine="709"/>
        <w:jc w:val="both"/>
        <w:rPr>
          <w:sz w:val="28"/>
          <w:szCs w:val="28"/>
        </w:rPr>
      </w:pPr>
      <w:r w:rsidRPr="00E73209">
        <w:rPr>
          <w:sz w:val="28"/>
          <w:szCs w:val="28"/>
        </w:rPr>
        <w:t>Согласно пункту 38 Методических указаний, индекс изменения количества активов составил (0,072):</w:t>
      </w:r>
    </w:p>
    <w:p w14:paraId="4437F23A" w14:textId="77777777" w:rsidR="00E73209" w:rsidRPr="00E73209" w:rsidRDefault="00E73209" w:rsidP="00E73209">
      <w:pPr>
        <w:ind w:right="142" w:firstLine="709"/>
        <w:jc w:val="both"/>
        <w:rPr>
          <w:sz w:val="28"/>
          <w:szCs w:val="28"/>
        </w:rPr>
      </w:pPr>
    </w:p>
    <w:p w14:paraId="31546686" w14:textId="1B1F9291" w:rsidR="00E73209" w:rsidRPr="00E73209" w:rsidRDefault="00E73209" w:rsidP="00E73209">
      <w:pPr>
        <w:ind w:right="142" w:firstLine="709"/>
        <w:jc w:val="both"/>
        <w:rPr>
          <w:sz w:val="28"/>
          <w:szCs w:val="28"/>
        </w:rPr>
      </w:pPr>
      <w:r w:rsidRPr="00E73209">
        <w:rPr>
          <w:rFonts w:eastAsia="Calibri"/>
          <w:noProof/>
          <w:position w:val="-33"/>
        </w:rPr>
        <w:lastRenderedPageBreak/>
        <w:drawing>
          <wp:inline distT="0" distB="0" distL="0" distR="0" wp14:anchorId="2EDD2DE2" wp14:editId="31295E9E">
            <wp:extent cx="1952625" cy="600075"/>
            <wp:effectExtent l="0" t="0" r="9525" b="9525"/>
            <wp:docPr id="20484771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E73209">
        <w:rPr>
          <w:rFonts w:eastAsia="Calibri"/>
        </w:rPr>
        <w:t xml:space="preserve">, </w:t>
      </w:r>
      <w:r w:rsidRPr="00E73209">
        <w:rPr>
          <w:rFonts w:eastAsia="Calibri"/>
          <w:noProof/>
          <w:position w:val="-33"/>
        </w:rPr>
        <w:drawing>
          <wp:inline distT="0" distB="0" distL="0" distR="0" wp14:anchorId="7635F9DC" wp14:editId="10779928">
            <wp:extent cx="1666875" cy="600075"/>
            <wp:effectExtent l="0" t="0" r="9525" b="9525"/>
            <wp:docPr id="26058845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E73209">
        <w:rPr>
          <w:rFonts w:eastAsia="Calibri"/>
        </w:rPr>
        <w:t xml:space="preserve">, </w:t>
      </w:r>
    </w:p>
    <w:p w14:paraId="0DEDF926" w14:textId="77777777" w:rsidR="00E73209" w:rsidRPr="00E73209" w:rsidRDefault="00E73209" w:rsidP="00E73209">
      <w:pPr>
        <w:ind w:right="142" w:firstLine="709"/>
        <w:jc w:val="both"/>
        <w:rPr>
          <w:sz w:val="28"/>
          <w:szCs w:val="28"/>
        </w:rPr>
      </w:pPr>
    </w:p>
    <w:p w14:paraId="7D7BF1CE" w14:textId="77777777" w:rsidR="00E73209" w:rsidRPr="00E73209" w:rsidRDefault="00E73209" w:rsidP="00E73209">
      <w:pPr>
        <w:ind w:right="142" w:firstLine="709"/>
        <w:jc w:val="both"/>
        <w:rPr>
          <w:sz w:val="28"/>
          <w:szCs w:val="28"/>
        </w:rPr>
      </w:pPr>
      <w:r w:rsidRPr="00E73209">
        <w:rPr>
          <w:sz w:val="28"/>
          <w:szCs w:val="28"/>
        </w:rPr>
        <w:t xml:space="preserve">Фактические операционные расходы в 2023 году, составили 341,14 тыс. руб., данные представлены в таблице 20    </w:t>
      </w:r>
    </w:p>
    <w:p w14:paraId="16F86539" w14:textId="77777777" w:rsidR="00E73209" w:rsidRPr="00E73209" w:rsidRDefault="00E73209" w:rsidP="00E73209">
      <w:pPr>
        <w:ind w:right="142" w:firstLine="709"/>
        <w:jc w:val="both"/>
        <w:rPr>
          <w:sz w:val="28"/>
          <w:szCs w:val="28"/>
        </w:rPr>
      </w:pPr>
      <w:r w:rsidRPr="00E73209">
        <w:rPr>
          <w:sz w:val="28"/>
          <w:szCs w:val="28"/>
        </w:rPr>
        <w:t xml:space="preserve">                                                                                                          Таблица 20</w:t>
      </w:r>
    </w:p>
    <w:p w14:paraId="524FF913" w14:textId="77777777" w:rsidR="00E73209" w:rsidRPr="00E73209" w:rsidRDefault="00E73209" w:rsidP="00E73209">
      <w:pPr>
        <w:jc w:val="center"/>
        <w:rPr>
          <w:snapToGrid w:val="0"/>
          <w:sz w:val="28"/>
        </w:rPr>
      </w:pPr>
      <w:r w:rsidRPr="00E73209">
        <w:rPr>
          <w:snapToGrid w:val="0"/>
          <w:sz w:val="28"/>
        </w:rPr>
        <w:t xml:space="preserve">Расчёт операционных (подконтрольных) расходов </w:t>
      </w:r>
    </w:p>
    <w:p w14:paraId="61131EAC" w14:textId="77777777" w:rsidR="00E73209" w:rsidRPr="00E73209" w:rsidRDefault="00E73209" w:rsidP="00E73209">
      <w:pPr>
        <w:ind w:right="142" w:firstLine="709"/>
        <w:jc w:val="both"/>
        <w:rPr>
          <w:sz w:val="28"/>
          <w:szCs w:val="28"/>
        </w:rPr>
      </w:pPr>
      <w:r w:rsidRPr="00E73209">
        <w:rPr>
          <w:snapToGrid w:val="0"/>
          <w:sz w:val="28"/>
        </w:rPr>
        <w:t xml:space="preserve">                                                   на 2023 год</w:t>
      </w:r>
    </w:p>
    <w:tbl>
      <w:tblPr>
        <w:tblW w:w="9490" w:type="dxa"/>
        <w:tblInd w:w="118" w:type="dxa"/>
        <w:tblLayout w:type="fixed"/>
        <w:tblLook w:val="04A0" w:firstRow="1" w:lastRow="0" w:firstColumn="1" w:lastColumn="0" w:noHBand="0" w:noVBand="1"/>
      </w:tblPr>
      <w:tblGrid>
        <w:gridCol w:w="829"/>
        <w:gridCol w:w="3695"/>
        <w:gridCol w:w="1424"/>
        <w:gridCol w:w="1622"/>
        <w:gridCol w:w="1920"/>
      </w:tblGrid>
      <w:tr w:rsidR="00E73209" w:rsidRPr="00E73209" w14:paraId="0FA9A681" w14:textId="77777777" w:rsidTr="00627AA0">
        <w:trPr>
          <w:trHeight w:val="1187"/>
        </w:trPr>
        <w:tc>
          <w:tcPr>
            <w:tcW w:w="82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58CA558" w14:textId="77777777" w:rsidR="00E73209" w:rsidRPr="00E73209" w:rsidRDefault="00E73209" w:rsidP="00E73209">
            <w:pPr>
              <w:jc w:val="center"/>
              <w:rPr>
                <w:sz w:val="22"/>
                <w:szCs w:val="22"/>
              </w:rPr>
            </w:pPr>
            <w:r w:rsidRPr="00E73209">
              <w:rPr>
                <w:snapToGrid w:val="0"/>
                <w:sz w:val="28"/>
                <w:szCs w:val="28"/>
              </w:rPr>
              <w:t xml:space="preserve">          </w:t>
            </w:r>
            <w:r w:rsidRPr="00E73209">
              <w:rPr>
                <w:sz w:val="22"/>
                <w:szCs w:val="22"/>
              </w:rPr>
              <w:t>№</w:t>
            </w:r>
            <w:r w:rsidRPr="00E73209">
              <w:rPr>
                <w:sz w:val="22"/>
                <w:szCs w:val="22"/>
              </w:rPr>
              <w:br/>
              <w:t>п. п.</w:t>
            </w:r>
          </w:p>
        </w:tc>
        <w:tc>
          <w:tcPr>
            <w:tcW w:w="3695" w:type="dxa"/>
            <w:tcBorders>
              <w:top w:val="single" w:sz="8" w:space="0" w:color="auto"/>
              <w:left w:val="single" w:sz="4" w:space="0" w:color="auto"/>
              <w:bottom w:val="nil"/>
              <w:right w:val="nil"/>
            </w:tcBorders>
            <w:shd w:val="clear" w:color="auto" w:fill="auto"/>
            <w:vAlign w:val="center"/>
            <w:hideMark/>
          </w:tcPr>
          <w:p w14:paraId="6FAFFA48" w14:textId="77777777" w:rsidR="00E73209" w:rsidRPr="00E73209" w:rsidRDefault="00E73209" w:rsidP="00E73209">
            <w:pPr>
              <w:jc w:val="center"/>
              <w:rPr>
                <w:sz w:val="22"/>
                <w:szCs w:val="22"/>
              </w:rPr>
            </w:pPr>
            <w:r w:rsidRPr="00E73209">
              <w:rPr>
                <w:sz w:val="22"/>
                <w:szCs w:val="22"/>
              </w:rPr>
              <w:t>Параметры расчета расходов</w:t>
            </w:r>
          </w:p>
        </w:tc>
        <w:tc>
          <w:tcPr>
            <w:tcW w:w="1424" w:type="dxa"/>
            <w:tcBorders>
              <w:top w:val="single" w:sz="8" w:space="0" w:color="auto"/>
              <w:left w:val="single" w:sz="4" w:space="0" w:color="auto"/>
              <w:bottom w:val="nil"/>
              <w:right w:val="nil"/>
            </w:tcBorders>
            <w:shd w:val="clear" w:color="auto" w:fill="auto"/>
            <w:vAlign w:val="center"/>
            <w:hideMark/>
          </w:tcPr>
          <w:p w14:paraId="4D2189C7" w14:textId="77777777" w:rsidR="00E73209" w:rsidRPr="00E73209" w:rsidRDefault="00E73209" w:rsidP="00E73209">
            <w:pPr>
              <w:jc w:val="center"/>
              <w:rPr>
                <w:sz w:val="22"/>
                <w:szCs w:val="22"/>
              </w:rPr>
            </w:pPr>
            <w:r w:rsidRPr="00E73209">
              <w:rPr>
                <w:sz w:val="22"/>
                <w:szCs w:val="22"/>
              </w:rPr>
              <w:t>Единица измерения</w:t>
            </w:r>
          </w:p>
        </w:tc>
        <w:tc>
          <w:tcPr>
            <w:tcW w:w="1622" w:type="dxa"/>
            <w:tcBorders>
              <w:top w:val="single" w:sz="8" w:space="0" w:color="auto"/>
              <w:left w:val="single" w:sz="4" w:space="0" w:color="auto"/>
              <w:bottom w:val="single" w:sz="4" w:space="0" w:color="auto"/>
              <w:right w:val="nil"/>
            </w:tcBorders>
            <w:shd w:val="clear" w:color="auto" w:fill="auto"/>
            <w:vAlign w:val="center"/>
            <w:hideMark/>
          </w:tcPr>
          <w:p w14:paraId="1AAF673E" w14:textId="77777777" w:rsidR="00E73209" w:rsidRPr="00E73209" w:rsidRDefault="00E73209" w:rsidP="00E73209">
            <w:pPr>
              <w:jc w:val="center"/>
              <w:rPr>
                <w:sz w:val="22"/>
                <w:szCs w:val="22"/>
              </w:rPr>
            </w:pPr>
            <w:r w:rsidRPr="00E73209">
              <w:rPr>
                <w:sz w:val="22"/>
                <w:szCs w:val="22"/>
              </w:rPr>
              <w:t xml:space="preserve">Утверждено РЭК КО </w:t>
            </w:r>
            <w:r w:rsidRPr="00E73209">
              <w:rPr>
                <w:sz w:val="22"/>
                <w:szCs w:val="22"/>
              </w:rPr>
              <w:br/>
              <w:t>на 2023г.</w:t>
            </w:r>
          </w:p>
        </w:tc>
        <w:tc>
          <w:tcPr>
            <w:tcW w:w="192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6188818" w14:textId="77777777" w:rsidR="00E73209" w:rsidRPr="00E73209" w:rsidRDefault="00E73209" w:rsidP="00E73209">
            <w:pPr>
              <w:jc w:val="center"/>
              <w:rPr>
                <w:sz w:val="22"/>
                <w:szCs w:val="22"/>
              </w:rPr>
            </w:pPr>
            <w:r w:rsidRPr="00E73209">
              <w:rPr>
                <w:sz w:val="22"/>
                <w:szCs w:val="22"/>
              </w:rPr>
              <w:t xml:space="preserve">Факт, принятый экспертами </w:t>
            </w:r>
          </w:p>
          <w:p w14:paraId="0629E101" w14:textId="77777777" w:rsidR="00E73209" w:rsidRPr="00E73209" w:rsidRDefault="00E73209" w:rsidP="00E73209">
            <w:pPr>
              <w:jc w:val="center"/>
              <w:rPr>
                <w:sz w:val="22"/>
                <w:szCs w:val="22"/>
              </w:rPr>
            </w:pPr>
            <w:r w:rsidRPr="00E73209">
              <w:rPr>
                <w:sz w:val="22"/>
                <w:szCs w:val="22"/>
              </w:rPr>
              <w:t>за 2023г.</w:t>
            </w:r>
          </w:p>
        </w:tc>
      </w:tr>
      <w:tr w:rsidR="00E73209" w:rsidRPr="00E73209" w14:paraId="322DF401" w14:textId="77777777" w:rsidTr="00627AA0">
        <w:trPr>
          <w:trHeight w:val="300"/>
        </w:trPr>
        <w:tc>
          <w:tcPr>
            <w:tcW w:w="829" w:type="dxa"/>
            <w:tcBorders>
              <w:top w:val="single" w:sz="4" w:space="0" w:color="auto"/>
              <w:left w:val="single" w:sz="8" w:space="0" w:color="auto"/>
              <w:bottom w:val="single" w:sz="4" w:space="0" w:color="auto"/>
              <w:right w:val="single" w:sz="4" w:space="0" w:color="auto"/>
            </w:tcBorders>
            <w:shd w:val="clear" w:color="auto" w:fill="auto"/>
            <w:noWrap/>
            <w:hideMark/>
          </w:tcPr>
          <w:p w14:paraId="7A654CBF" w14:textId="77777777" w:rsidR="00E73209" w:rsidRPr="00E73209" w:rsidRDefault="00E73209" w:rsidP="00E73209">
            <w:pPr>
              <w:jc w:val="center"/>
              <w:rPr>
                <w:sz w:val="22"/>
                <w:szCs w:val="22"/>
              </w:rPr>
            </w:pPr>
            <w:r w:rsidRPr="00E73209">
              <w:rPr>
                <w:sz w:val="22"/>
                <w:szCs w:val="22"/>
              </w:rPr>
              <w:t>1</w:t>
            </w:r>
          </w:p>
        </w:tc>
        <w:tc>
          <w:tcPr>
            <w:tcW w:w="3695" w:type="dxa"/>
            <w:tcBorders>
              <w:top w:val="single" w:sz="4" w:space="0" w:color="auto"/>
              <w:left w:val="nil"/>
              <w:bottom w:val="single" w:sz="4" w:space="0" w:color="auto"/>
              <w:right w:val="nil"/>
            </w:tcBorders>
            <w:shd w:val="clear" w:color="auto" w:fill="auto"/>
            <w:noWrap/>
            <w:hideMark/>
          </w:tcPr>
          <w:p w14:paraId="1B3E29D5" w14:textId="77777777" w:rsidR="00E73209" w:rsidRPr="00E73209" w:rsidRDefault="00E73209" w:rsidP="00E73209">
            <w:pPr>
              <w:jc w:val="center"/>
              <w:rPr>
                <w:sz w:val="22"/>
                <w:szCs w:val="22"/>
              </w:rPr>
            </w:pPr>
            <w:r w:rsidRPr="00E73209">
              <w:rPr>
                <w:sz w:val="22"/>
                <w:szCs w:val="22"/>
              </w:rPr>
              <w:t> 2</w:t>
            </w:r>
          </w:p>
        </w:tc>
        <w:tc>
          <w:tcPr>
            <w:tcW w:w="1424" w:type="dxa"/>
            <w:tcBorders>
              <w:top w:val="single" w:sz="4" w:space="0" w:color="auto"/>
              <w:left w:val="single" w:sz="4" w:space="0" w:color="auto"/>
              <w:bottom w:val="single" w:sz="4" w:space="0" w:color="auto"/>
              <w:right w:val="nil"/>
            </w:tcBorders>
            <w:shd w:val="clear" w:color="auto" w:fill="auto"/>
            <w:noWrap/>
            <w:hideMark/>
          </w:tcPr>
          <w:p w14:paraId="3AD7A054" w14:textId="77777777" w:rsidR="00E73209" w:rsidRPr="00E73209" w:rsidRDefault="00E73209" w:rsidP="00E73209">
            <w:pPr>
              <w:jc w:val="center"/>
              <w:rPr>
                <w:sz w:val="22"/>
                <w:szCs w:val="22"/>
              </w:rPr>
            </w:pPr>
            <w:r w:rsidRPr="00E73209">
              <w:rPr>
                <w:sz w:val="22"/>
                <w:szCs w:val="22"/>
              </w:rPr>
              <w:t>3</w:t>
            </w:r>
          </w:p>
        </w:tc>
        <w:tc>
          <w:tcPr>
            <w:tcW w:w="1622" w:type="dxa"/>
            <w:tcBorders>
              <w:top w:val="nil"/>
              <w:left w:val="single" w:sz="4" w:space="0" w:color="auto"/>
              <w:bottom w:val="single" w:sz="4" w:space="0" w:color="auto"/>
              <w:right w:val="nil"/>
            </w:tcBorders>
            <w:shd w:val="clear" w:color="auto" w:fill="auto"/>
            <w:noWrap/>
            <w:hideMark/>
          </w:tcPr>
          <w:p w14:paraId="7D2E8915" w14:textId="77777777" w:rsidR="00E73209" w:rsidRPr="00E73209" w:rsidRDefault="00E73209" w:rsidP="00E73209">
            <w:pPr>
              <w:jc w:val="center"/>
              <w:rPr>
                <w:sz w:val="22"/>
                <w:szCs w:val="22"/>
              </w:rPr>
            </w:pPr>
            <w:r w:rsidRPr="00E73209">
              <w:rPr>
                <w:sz w:val="22"/>
                <w:szCs w:val="22"/>
              </w:rPr>
              <w:t>4</w:t>
            </w:r>
          </w:p>
        </w:tc>
        <w:tc>
          <w:tcPr>
            <w:tcW w:w="1920" w:type="dxa"/>
            <w:tcBorders>
              <w:top w:val="single" w:sz="4" w:space="0" w:color="auto"/>
              <w:left w:val="single" w:sz="4" w:space="0" w:color="auto"/>
              <w:bottom w:val="single" w:sz="4" w:space="0" w:color="auto"/>
              <w:right w:val="single" w:sz="4" w:space="0" w:color="auto"/>
            </w:tcBorders>
            <w:shd w:val="clear" w:color="auto" w:fill="auto"/>
            <w:noWrap/>
            <w:hideMark/>
          </w:tcPr>
          <w:p w14:paraId="7D4DF146" w14:textId="77777777" w:rsidR="00E73209" w:rsidRPr="00E73209" w:rsidRDefault="00E73209" w:rsidP="00E73209">
            <w:pPr>
              <w:jc w:val="center"/>
              <w:rPr>
                <w:sz w:val="22"/>
                <w:szCs w:val="22"/>
              </w:rPr>
            </w:pPr>
            <w:r w:rsidRPr="00E73209">
              <w:rPr>
                <w:sz w:val="22"/>
                <w:szCs w:val="22"/>
              </w:rPr>
              <w:t>5 </w:t>
            </w:r>
          </w:p>
        </w:tc>
      </w:tr>
      <w:tr w:rsidR="00E73209" w:rsidRPr="00E73209" w14:paraId="2F0B4654" w14:textId="77777777" w:rsidTr="00627AA0">
        <w:trPr>
          <w:trHeight w:val="601"/>
        </w:trPr>
        <w:tc>
          <w:tcPr>
            <w:tcW w:w="829" w:type="dxa"/>
            <w:tcBorders>
              <w:top w:val="nil"/>
              <w:left w:val="single" w:sz="8" w:space="0" w:color="auto"/>
              <w:bottom w:val="single" w:sz="4" w:space="0" w:color="auto"/>
              <w:right w:val="single" w:sz="4" w:space="0" w:color="auto"/>
            </w:tcBorders>
            <w:shd w:val="clear" w:color="auto" w:fill="auto"/>
            <w:noWrap/>
            <w:hideMark/>
          </w:tcPr>
          <w:p w14:paraId="27F6A1A8" w14:textId="77777777" w:rsidR="00E73209" w:rsidRPr="00E73209" w:rsidRDefault="00E73209" w:rsidP="00E73209">
            <w:pPr>
              <w:jc w:val="center"/>
              <w:rPr>
                <w:sz w:val="22"/>
                <w:szCs w:val="22"/>
              </w:rPr>
            </w:pPr>
            <w:r w:rsidRPr="00E73209">
              <w:rPr>
                <w:sz w:val="22"/>
                <w:szCs w:val="22"/>
              </w:rPr>
              <w:t>1.</w:t>
            </w:r>
          </w:p>
        </w:tc>
        <w:tc>
          <w:tcPr>
            <w:tcW w:w="3695" w:type="dxa"/>
            <w:tcBorders>
              <w:top w:val="nil"/>
              <w:left w:val="nil"/>
              <w:bottom w:val="single" w:sz="4" w:space="0" w:color="auto"/>
              <w:right w:val="nil"/>
            </w:tcBorders>
            <w:shd w:val="clear" w:color="auto" w:fill="auto"/>
            <w:hideMark/>
          </w:tcPr>
          <w:p w14:paraId="3BA474F6" w14:textId="77777777" w:rsidR="00E73209" w:rsidRPr="00E73209" w:rsidRDefault="00E73209" w:rsidP="00E73209">
            <w:pPr>
              <w:rPr>
                <w:sz w:val="22"/>
                <w:szCs w:val="22"/>
              </w:rPr>
            </w:pPr>
            <w:r w:rsidRPr="00E73209">
              <w:rPr>
                <w:sz w:val="22"/>
                <w:szCs w:val="22"/>
              </w:rPr>
              <w:t>Индекс потребительских цен на расчетный период регулирования (ИПЦ)</w:t>
            </w:r>
          </w:p>
        </w:tc>
        <w:tc>
          <w:tcPr>
            <w:tcW w:w="1424" w:type="dxa"/>
            <w:tcBorders>
              <w:top w:val="nil"/>
              <w:left w:val="single" w:sz="4" w:space="0" w:color="auto"/>
              <w:bottom w:val="single" w:sz="4" w:space="0" w:color="auto"/>
              <w:right w:val="nil"/>
            </w:tcBorders>
            <w:shd w:val="clear" w:color="auto" w:fill="auto"/>
            <w:noWrap/>
            <w:vAlign w:val="center"/>
            <w:hideMark/>
          </w:tcPr>
          <w:p w14:paraId="2F27CD6C" w14:textId="77777777" w:rsidR="00E73209" w:rsidRPr="00E73209" w:rsidRDefault="00E73209" w:rsidP="00E73209">
            <w:pPr>
              <w:rPr>
                <w:sz w:val="22"/>
                <w:szCs w:val="22"/>
              </w:rPr>
            </w:pPr>
            <w:r w:rsidRPr="00E73209">
              <w:rPr>
                <w:sz w:val="22"/>
                <w:szCs w:val="22"/>
              </w:rPr>
              <w:t> </w:t>
            </w:r>
          </w:p>
        </w:tc>
        <w:tc>
          <w:tcPr>
            <w:tcW w:w="1622" w:type="dxa"/>
            <w:tcBorders>
              <w:top w:val="nil"/>
              <w:left w:val="single" w:sz="4" w:space="0" w:color="auto"/>
              <w:bottom w:val="single" w:sz="4" w:space="0" w:color="auto"/>
              <w:right w:val="nil"/>
            </w:tcBorders>
            <w:shd w:val="clear" w:color="auto" w:fill="auto"/>
            <w:noWrap/>
            <w:vAlign w:val="center"/>
            <w:hideMark/>
          </w:tcPr>
          <w:p w14:paraId="250069B9" w14:textId="77777777" w:rsidR="00E73209" w:rsidRPr="00E73209" w:rsidRDefault="00E73209" w:rsidP="00E73209">
            <w:pPr>
              <w:jc w:val="center"/>
              <w:rPr>
                <w:sz w:val="22"/>
                <w:szCs w:val="22"/>
              </w:rPr>
            </w:pPr>
            <w:r w:rsidRPr="00E73209">
              <w:rPr>
                <w:sz w:val="22"/>
                <w:szCs w:val="22"/>
              </w:rPr>
              <w:t>0,06</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4AE9C" w14:textId="77777777" w:rsidR="00E73209" w:rsidRPr="00E73209" w:rsidRDefault="00E73209" w:rsidP="00E73209">
            <w:pPr>
              <w:jc w:val="center"/>
              <w:rPr>
                <w:sz w:val="22"/>
                <w:szCs w:val="22"/>
              </w:rPr>
            </w:pPr>
            <w:r w:rsidRPr="00E73209">
              <w:rPr>
                <w:sz w:val="22"/>
                <w:szCs w:val="22"/>
              </w:rPr>
              <w:t>0,059</w:t>
            </w:r>
          </w:p>
        </w:tc>
      </w:tr>
      <w:tr w:rsidR="00E73209" w:rsidRPr="00E73209" w14:paraId="38C7DE14" w14:textId="77777777" w:rsidTr="00627AA0">
        <w:trPr>
          <w:trHeight w:val="555"/>
        </w:trPr>
        <w:tc>
          <w:tcPr>
            <w:tcW w:w="829" w:type="dxa"/>
            <w:tcBorders>
              <w:top w:val="nil"/>
              <w:left w:val="single" w:sz="8" w:space="0" w:color="auto"/>
              <w:bottom w:val="single" w:sz="4" w:space="0" w:color="auto"/>
              <w:right w:val="single" w:sz="4" w:space="0" w:color="auto"/>
            </w:tcBorders>
            <w:shd w:val="clear" w:color="auto" w:fill="auto"/>
            <w:noWrap/>
            <w:hideMark/>
          </w:tcPr>
          <w:p w14:paraId="5E95CC12" w14:textId="77777777" w:rsidR="00E73209" w:rsidRPr="00E73209" w:rsidRDefault="00E73209" w:rsidP="00E73209">
            <w:pPr>
              <w:jc w:val="center"/>
              <w:rPr>
                <w:sz w:val="22"/>
                <w:szCs w:val="22"/>
              </w:rPr>
            </w:pPr>
            <w:r w:rsidRPr="00E73209">
              <w:rPr>
                <w:sz w:val="22"/>
                <w:szCs w:val="22"/>
              </w:rPr>
              <w:t>2.</w:t>
            </w:r>
          </w:p>
        </w:tc>
        <w:tc>
          <w:tcPr>
            <w:tcW w:w="3695" w:type="dxa"/>
            <w:tcBorders>
              <w:top w:val="nil"/>
              <w:left w:val="nil"/>
              <w:bottom w:val="single" w:sz="4" w:space="0" w:color="auto"/>
              <w:right w:val="nil"/>
            </w:tcBorders>
            <w:shd w:val="clear" w:color="auto" w:fill="auto"/>
            <w:hideMark/>
          </w:tcPr>
          <w:p w14:paraId="33C2BA49" w14:textId="77777777" w:rsidR="00E73209" w:rsidRPr="00E73209" w:rsidRDefault="00E73209" w:rsidP="00E73209">
            <w:pPr>
              <w:rPr>
                <w:sz w:val="22"/>
                <w:szCs w:val="22"/>
              </w:rPr>
            </w:pPr>
            <w:r w:rsidRPr="00E73209">
              <w:rPr>
                <w:sz w:val="22"/>
                <w:szCs w:val="22"/>
              </w:rPr>
              <w:t>Индекс эффективности операционных расходов (ИР)</w:t>
            </w:r>
          </w:p>
        </w:tc>
        <w:tc>
          <w:tcPr>
            <w:tcW w:w="1424" w:type="dxa"/>
            <w:tcBorders>
              <w:top w:val="nil"/>
              <w:left w:val="single" w:sz="4" w:space="0" w:color="auto"/>
              <w:bottom w:val="single" w:sz="4" w:space="0" w:color="auto"/>
              <w:right w:val="nil"/>
            </w:tcBorders>
            <w:shd w:val="clear" w:color="auto" w:fill="auto"/>
            <w:noWrap/>
            <w:vAlign w:val="center"/>
            <w:hideMark/>
          </w:tcPr>
          <w:p w14:paraId="50716400" w14:textId="77777777" w:rsidR="00E73209" w:rsidRPr="00E73209" w:rsidRDefault="00E73209" w:rsidP="00E73209">
            <w:pPr>
              <w:jc w:val="center"/>
              <w:rPr>
                <w:sz w:val="22"/>
                <w:szCs w:val="22"/>
              </w:rPr>
            </w:pPr>
            <w:r w:rsidRPr="00E73209">
              <w:rPr>
                <w:sz w:val="22"/>
                <w:szCs w:val="22"/>
              </w:rPr>
              <w:t>%</w:t>
            </w:r>
          </w:p>
        </w:tc>
        <w:tc>
          <w:tcPr>
            <w:tcW w:w="1622" w:type="dxa"/>
            <w:tcBorders>
              <w:top w:val="nil"/>
              <w:left w:val="single" w:sz="4" w:space="0" w:color="auto"/>
              <w:bottom w:val="single" w:sz="4" w:space="0" w:color="auto"/>
              <w:right w:val="nil"/>
            </w:tcBorders>
            <w:shd w:val="clear" w:color="auto" w:fill="auto"/>
            <w:noWrap/>
            <w:vAlign w:val="center"/>
            <w:hideMark/>
          </w:tcPr>
          <w:p w14:paraId="291639E7" w14:textId="77777777" w:rsidR="00E73209" w:rsidRPr="00E73209" w:rsidRDefault="00E73209" w:rsidP="00E73209">
            <w:pPr>
              <w:jc w:val="center"/>
              <w:rPr>
                <w:sz w:val="22"/>
                <w:szCs w:val="22"/>
              </w:rPr>
            </w:pPr>
            <w:r w:rsidRPr="00E73209">
              <w:rPr>
                <w:sz w:val="22"/>
                <w:szCs w:val="22"/>
              </w:rPr>
              <w:t>1</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82DF4" w14:textId="77777777" w:rsidR="00E73209" w:rsidRPr="00E73209" w:rsidRDefault="00E73209" w:rsidP="00E73209">
            <w:pPr>
              <w:jc w:val="center"/>
              <w:rPr>
                <w:sz w:val="22"/>
                <w:szCs w:val="22"/>
              </w:rPr>
            </w:pPr>
            <w:r w:rsidRPr="00E73209">
              <w:rPr>
                <w:sz w:val="22"/>
                <w:szCs w:val="22"/>
              </w:rPr>
              <w:t>1</w:t>
            </w:r>
          </w:p>
        </w:tc>
      </w:tr>
      <w:tr w:rsidR="00E73209" w:rsidRPr="00E73209" w14:paraId="46DC45D5" w14:textId="77777777" w:rsidTr="00627AA0">
        <w:trPr>
          <w:trHeight w:val="521"/>
        </w:trPr>
        <w:tc>
          <w:tcPr>
            <w:tcW w:w="829" w:type="dxa"/>
            <w:tcBorders>
              <w:top w:val="nil"/>
              <w:left w:val="single" w:sz="8" w:space="0" w:color="auto"/>
              <w:bottom w:val="single" w:sz="4" w:space="0" w:color="auto"/>
              <w:right w:val="single" w:sz="4" w:space="0" w:color="auto"/>
            </w:tcBorders>
            <w:shd w:val="clear" w:color="auto" w:fill="auto"/>
            <w:noWrap/>
            <w:hideMark/>
          </w:tcPr>
          <w:p w14:paraId="669F8971" w14:textId="77777777" w:rsidR="00E73209" w:rsidRPr="00E73209" w:rsidRDefault="00E73209" w:rsidP="00E73209">
            <w:pPr>
              <w:jc w:val="center"/>
              <w:rPr>
                <w:sz w:val="22"/>
                <w:szCs w:val="22"/>
              </w:rPr>
            </w:pPr>
            <w:r w:rsidRPr="00E73209">
              <w:rPr>
                <w:sz w:val="22"/>
                <w:szCs w:val="22"/>
              </w:rPr>
              <w:t>3.</w:t>
            </w:r>
          </w:p>
        </w:tc>
        <w:tc>
          <w:tcPr>
            <w:tcW w:w="3695" w:type="dxa"/>
            <w:tcBorders>
              <w:top w:val="nil"/>
              <w:left w:val="nil"/>
              <w:bottom w:val="single" w:sz="4" w:space="0" w:color="auto"/>
              <w:right w:val="nil"/>
            </w:tcBorders>
            <w:shd w:val="clear" w:color="auto" w:fill="auto"/>
            <w:hideMark/>
          </w:tcPr>
          <w:p w14:paraId="1168AEA3" w14:textId="77777777" w:rsidR="00E73209" w:rsidRPr="00E73209" w:rsidRDefault="00E73209" w:rsidP="00E73209">
            <w:pPr>
              <w:rPr>
                <w:sz w:val="22"/>
                <w:szCs w:val="22"/>
              </w:rPr>
            </w:pPr>
            <w:r w:rsidRPr="00E73209">
              <w:rPr>
                <w:sz w:val="22"/>
                <w:szCs w:val="22"/>
              </w:rPr>
              <w:t>Индекс изменения количества активов (ИКА)</w:t>
            </w:r>
          </w:p>
        </w:tc>
        <w:tc>
          <w:tcPr>
            <w:tcW w:w="1424" w:type="dxa"/>
            <w:tcBorders>
              <w:top w:val="nil"/>
              <w:left w:val="single" w:sz="4" w:space="0" w:color="auto"/>
              <w:bottom w:val="single" w:sz="4" w:space="0" w:color="auto"/>
              <w:right w:val="nil"/>
            </w:tcBorders>
            <w:shd w:val="clear" w:color="auto" w:fill="auto"/>
            <w:noWrap/>
            <w:vAlign w:val="center"/>
            <w:hideMark/>
          </w:tcPr>
          <w:p w14:paraId="78005CFB" w14:textId="77777777" w:rsidR="00E73209" w:rsidRPr="00E73209" w:rsidRDefault="00E73209" w:rsidP="00E73209">
            <w:pPr>
              <w:jc w:val="center"/>
              <w:rPr>
                <w:sz w:val="22"/>
                <w:szCs w:val="22"/>
              </w:rPr>
            </w:pPr>
            <w:r w:rsidRPr="00E73209">
              <w:rPr>
                <w:sz w:val="22"/>
                <w:szCs w:val="22"/>
              </w:rPr>
              <w:t> </w:t>
            </w:r>
          </w:p>
        </w:tc>
        <w:tc>
          <w:tcPr>
            <w:tcW w:w="1622" w:type="dxa"/>
            <w:tcBorders>
              <w:top w:val="nil"/>
              <w:left w:val="single" w:sz="4" w:space="0" w:color="auto"/>
              <w:bottom w:val="single" w:sz="4" w:space="0" w:color="auto"/>
              <w:right w:val="nil"/>
            </w:tcBorders>
            <w:shd w:val="clear" w:color="auto" w:fill="auto"/>
            <w:noWrap/>
            <w:vAlign w:val="center"/>
            <w:hideMark/>
          </w:tcPr>
          <w:p w14:paraId="40FC0B1C" w14:textId="77777777" w:rsidR="00E73209" w:rsidRPr="00E73209" w:rsidRDefault="00E73209" w:rsidP="00E73209">
            <w:pPr>
              <w:jc w:val="center"/>
              <w:rPr>
                <w:sz w:val="22"/>
                <w:szCs w:val="22"/>
              </w:rPr>
            </w:pPr>
            <w:r w:rsidRPr="00E73209">
              <w:rPr>
                <w:sz w:val="22"/>
                <w:szCs w:val="22"/>
              </w:rPr>
              <w:t>0,149</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309D0" w14:textId="77777777" w:rsidR="00E73209" w:rsidRPr="00E73209" w:rsidRDefault="00E73209" w:rsidP="00E73209">
            <w:pPr>
              <w:jc w:val="center"/>
              <w:rPr>
                <w:sz w:val="22"/>
                <w:szCs w:val="22"/>
              </w:rPr>
            </w:pPr>
            <w:r w:rsidRPr="00E73209">
              <w:rPr>
                <w:sz w:val="22"/>
                <w:szCs w:val="22"/>
              </w:rPr>
              <w:t>0,072</w:t>
            </w:r>
          </w:p>
        </w:tc>
      </w:tr>
      <w:tr w:rsidR="00E73209" w:rsidRPr="00E73209" w14:paraId="7B5B32E1" w14:textId="77777777" w:rsidTr="00627AA0">
        <w:trPr>
          <w:trHeight w:val="1202"/>
        </w:trPr>
        <w:tc>
          <w:tcPr>
            <w:tcW w:w="829" w:type="dxa"/>
            <w:tcBorders>
              <w:top w:val="single" w:sz="4" w:space="0" w:color="auto"/>
              <w:left w:val="single" w:sz="8" w:space="0" w:color="auto"/>
              <w:bottom w:val="single" w:sz="4" w:space="0" w:color="auto"/>
              <w:right w:val="single" w:sz="4" w:space="0" w:color="auto"/>
            </w:tcBorders>
            <w:shd w:val="clear" w:color="auto" w:fill="auto"/>
            <w:noWrap/>
            <w:hideMark/>
          </w:tcPr>
          <w:p w14:paraId="0B6FCAFB" w14:textId="77777777" w:rsidR="00E73209" w:rsidRPr="00E73209" w:rsidRDefault="00E73209" w:rsidP="00E73209">
            <w:pPr>
              <w:jc w:val="center"/>
              <w:rPr>
                <w:sz w:val="22"/>
                <w:szCs w:val="22"/>
              </w:rPr>
            </w:pPr>
            <w:r w:rsidRPr="00E73209">
              <w:rPr>
                <w:sz w:val="22"/>
                <w:szCs w:val="22"/>
              </w:rPr>
              <w:t>3.1.</w:t>
            </w:r>
          </w:p>
        </w:tc>
        <w:tc>
          <w:tcPr>
            <w:tcW w:w="3695" w:type="dxa"/>
            <w:tcBorders>
              <w:top w:val="single" w:sz="4" w:space="0" w:color="auto"/>
              <w:left w:val="nil"/>
              <w:bottom w:val="single" w:sz="4" w:space="0" w:color="auto"/>
              <w:right w:val="nil"/>
            </w:tcBorders>
            <w:shd w:val="clear" w:color="auto" w:fill="auto"/>
            <w:hideMark/>
          </w:tcPr>
          <w:p w14:paraId="5ACAC76A" w14:textId="77777777" w:rsidR="00E73209" w:rsidRPr="00E73209" w:rsidRDefault="00E73209" w:rsidP="00E73209">
            <w:pPr>
              <w:rPr>
                <w:sz w:val="22"/>
                <w:szCs w:val="22"/>
              </w:rPr>
            </w:pPr>
            <w:r w:rsidRPr="00E73209">
              <w:rPr>
                <w:sz w:val="22"/>
                <w:szCs w:val="22"/>
              </w:rPr>
              <w:t>количество условных единиц, относящихся к активам, необходимым</w:t>
            </w:r>
            <w:r w:rsidRPr="00E73209">
              <w:rPr>
                <w:sz w:val="22"/>
                <w:szCs w:val="22"/>
              </w:rPr>
              <w:br/>
              <w:t>для осуществления регулируемой деятельности</w:t>
            </w:r>
          </w:p>
        </w:tc>
        <w:tc>
          <w:tcPr>
            <w:tcW w:w="1424" w:type="dxa"/>
            <w:tcBorders>
              <w:top w:val="single" w:sz="4" w:space="0" w:color="auto"/>
              <w:left w:val="single" w:sz="4" w:space="0" w:color="auto"/>
              <w:bottom w:val="single" w:sz="4" w:space="0" w:color="auto"/>
              <w:right w:val="nil"/>
            </w:tcBorders>
            <w:shd w:val="clear" w:color="auto" w:fill="auto"/>
            <w:noWrap/>
            <w:vAlign w:val="center"/>
            <w:hideMark/>
          </w:tcPr>
          <w:p w14:paraId="30510B3F" w14:textId="77777777" w:rsidR="00E73209" w:rsidRPr="00E73209" w:rsidRDefault="00E73209" w:rsidP="00E73209">
            <w:pPr>
              <w:jc w:val="center"/>
              <w:rPr>
                <w:sz w:val="22"/>
                <w:szCs w:val="22"/>
              </w:rPr>
            </w:pPr>
            <w:r w:rsidRPr="00E73209">
              <w:rPr>
                <w:sz w:val="22"/>
                <w:szCs w:val="22"/>
              </w:rPr>
              <w:t>у.е.</w:t>
            </w:r>
          </w:p>
        </w:tc>
        <w:tc>
          <w:tcPr>
            <w:tcW w:w="1622" w:type="dxa"/>
            <w:tcBorders>
              <w:top w:val="single" w:sz="4" w:space="0" w:color="auto"/>
              <w:left w:val="single" w:sz="4" w:space="0" w:color="auto"/>
              <w:bottom w:val="single" w:sz="4" w:space="0" w:color="auto"/>
              <w:right w:val="nil"/>
            </w:tcBorders>
            <w:shd w:val="clear" w:color="auto" w:fill="auto"/>
            <w:noWrap/>
            <w:vAlign w:val="center"/>
            <w:hideMark/>
          </w:tcPr>
          <w:p w14:paraId="30292C48" w14:textId="77777777" w:rsidR="00E73209" w:rsidRPr="00E73209" w:rsidRDefault="00E73209" w:rsidP="00E73209">
            <w:pPr>
              <w:jc w:val="center"/>
              <w:rPr>
                <w:sz w:val="22"/>
                <w:szCs w:val="22"/>
              </w:rPr>
            </w:pPr>
            <w:r w:rsidRPr="00E73209">
              <w:rPr>
                <w:sz w:val="22"/>
                <w:szCs w:val="22"/>
              </w:rPr>
              <w:t>212,99</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48911" w14:textId="77777777" w:rsidR="00E73209" w:rsidRPr="00E73209" w:rsidRDefault="00E73209" w:rsidP="00E73209">
            <w:pPr>
              <w:jc w:val="center"/>
              <w:rPr>
                <w:sz w:val="22"/>
                <w:szCs w:val="22"/>
              </w:rPr>
            </w:pPr>
            <w:r w:rsidRPr="00E73209">
              <w:rPr>
                <w:sz w:val="22"/>
                <w:szCs w:val="22"/>
              </w:rPr>
              <w:t>212,85</w:t>
            </w:r>
          </w:p>
        </w:tc>
      </w:tr>
      <w:tr w:rsidR="00E73209" w:rsidRPr="00E73209" w14:paraId="5937333E" w14:textId="77777777" w:rsidTr="00627AA0">
        <w:trPr>
          <w:trHeight w:val="601"/>
        </w:trPr>
        <w:tc>
          <w:tcPr>
            <w:tcW w:w="829" w:type="dxa"/>
            <w:tcBorders>
              <w:top w:val="single" w:sz="4" w:space="0" w:color="auto"/>
              <w:left w:val="single" w:sz="4" w:space="0" w:color="auto"/>
              <w:bottom w:val="single" w:sz="4" w:space="0" w:color="auto"/>
              <w:right w:val="single" w:sz="4" w:space="0" w:color="auto"/>
            </w:tcBorders>
            <w:shd w:val="clear" w:color="auto" w:fill="auto"/>
            <w:noWrap/>
            <w:hideMark/>
          </w:tcPr>
          <w:p w14:paraId="74BBDC8B" w14:textId="77777777" w:rsidR="00E73209" w:rsidRPr="00E73209" w:rsidRDefault="00E73209" w:rsidP="00E73209">
            <w:pPr>
              <w:jc w:val="center"/>
              <w:rPr>
                <w:sz w:val="22"/>
                <w:szCs w:val="22"/>
              </w:rPr>
            </w:pPr>
            <w:r w:rsidRPr="00E73209">
              <w:rPr>
                <w:sz w:val="22"/>
                <w:szCs w:val="22"/>
              </w:rPr>
              <w:t>3.2.</w:t>
            </w:r>
          </w:p>
        </w:tc>
        <w:tc>
          <w:tcPr>
            <w:tcW w:w="3695" w:type="dxa"/>
            <w:tcBorders>
              <w:top w:val="single" w:sz="4" w:space="0" w:color="auto"/>
              <w:left w:val="nil"/>
              <w:bottom w:val="single" w:sz="4" w:space="0" w:color="auto"/>
              <w:right w:val="nil"/>
            </w:tcBorders>
            <w:shd w:val="clear" w:color="auto" w:fill="auto"/>
            <w:hideMark/>
          </w:tcPr>
          <w:p w14:paraId="6608B59B" w14:textId="77777777" w:rsidR="00E73209" w:rsidRPr="00E73209" w:rsidRDefault="00E73209" w:rsidP="00E73209">
            <w:pPr>
              <w:rPr>
                <w:sz w:val="22"/>
                <w:szCs w:val="22"/>
              </w:rPr>
            </w:pPr>
            <w:r w:rsidRPr="00E73209">
              <w:rPr>
                <w:sz w:val="22"/>
                <w:szCs w:val="22"/>
              </w:rPr>
              <w:t>установленная тепловая мощность источника тепловой энергии</w:t>
            </w:r>
          </w:p>
        </w:tc>
        <w:tc>
          <w:tcPr>
            <w:tcW w:w="1424" w:type="dxa"/>
            <w:tcBorders>
              <w:top w:val="single" w:sz="4" w:space="0" w:color="auto"/>
              <w:left w:val="single" w:sz="4" w:space="0" w:color="auto"/>
              <w:bottom w:val="single" w:sz="4" w:space="0" w:color="auto"/>
              <w:right w:val="nil"/>
            </w:tcBorders>
            <w:shd w:val="clear" w:color="auto" w:fill="auto"/>
            <w:noWrap/>
            <w:vAlign w:val="center"/>
            <w:hideMark/>
          </w:tcPr>
          <w:p w14:paraId="772BF7E9" w14:textId="77777777" w:rsidR="00E73209" w:rsidRPr="00E73209" w:rsidRDefault="00E73209" w:rsidP="00E73209">
            <w:pPr>
              <w:jc w:val="center"/>
              <w:rPr>
                <w:sz w:val="22"/>
                <w:szCs w:val="22"/>
              </w:rPr>
            </w:pPr>
            <w:r w:rsidRPr="00E73209">
              <w:rPr>
                <w:sz w:val="22"/>
                <w:szCs w:val="22"/>
              </w:rPr>
              <w:t>Гкал/ч</w:t>
            </w:r>
          </w:p>
        </w:tc>
        <w:tc>
          <w:tcPr>
            <w:tcW w:w="1622" w:type="dxa"/>
            <w:tcBorders>
              <w:top w:val="single" w:sz="4" w:space="0" w:color="auto"/>
              <w:left w:val="single" w:sz="4" w:space="0" w:color="auto"/>
              <w:bottom w:val="single" w:sz="4" w:space="0" w:color="auto"/>
              <w:right w:val="nil"/>
            </w:tcBorders>
            <w:shd w:val="clear" w:color="auto" w:fill="auto"/>
            <w:noWrap/>
            <w:vAlign w:val="center"/>
            <w:hideMark/>
          </w:tcPr>
          <w:p w14:paraId="6CD2A878" w14:textId="77777777" w:rsidR="00E73209" w:rsidRPr="00E73209" w:rsidRDefault="00E73209" w:rsidP="00E73209">
            <w:pPr>
              <w:jc w:val="center"/>
              <w:rPr>
                <w:sz w:val="22"/>
                <w:szCs w:val="22"/>
              </w:rPr>
            </w:pPr>
            <w:r w:rsidRPr="00E73209">
              <w:rPr>
                <w:sz w:val="22"/>
                <w:szCs w:val="22"/>
              </w:rPr>
              <w:t>34,50</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5E320" w14:textId="77777777" w:rsidR="00E73209" w:rsidRPr="00E73209" w:rsidRDefault="00E73209" w:rsidP="00E73209">
            <w:pPr>
              <w:jc w:val="center"/>
              <w:rPr>
                <w:sz w:val="22"/>
                <w:szCs w:val="22"/>
              </w:rPr>
            </w:pPr>
            <w:r w:rsidRPr="00E73209">
              <w:rPr>
                <w:sz w:val="22"/>
                <w:szCs w:val="22"/>
              </w:rPr>
              <w:t>37,00</w:t>
            </w:r>
          </w:p>
        </w:tc>
      </w:tr>
      <w:tr w:rsidR="00E73209" w:rsidRPr="00E73209" w14:paraId="6FCCAEF8" w14:textId="77777777" w:rsidTr="00627AA0">
        <w:trPr>
          <w:trHeight w:val="502"/>
        </w:trPr>
        <w:tc>
          <w:tcPr>
            <w:tcW w:w="829" w:type="dxa"/>
            <w:tcBorders>
              <w:top w:val="single" w:sz="4" w:space="0" w:color="auto"/>
              <w:left w:val="single" w:sz="4" w:space="0" w:color="auto"/>
              <w:bottom w:val="single" w:sz="4" w:space="0" w:color="auto"/>
              <w:right w:val="single" w:sz="4" w:space="0" w:color="auto"/>
            </w:tcBorders>
            <w:shd w:val="clear" w:color="auto" w:fill="auto"/>
            <w:noWrap/>
            <w:hideMark/>
          </w:tcPr>
          <w:p w14:paraId="35B5AB97" w14:textId="77777777" w:rsidR="00E73209" w:rsidRPr="00E73209" w:rsidRDefault="00E73209" w:rsidP="00E73209">
            <w:pPr>
              <w:jc w:val="center"/>
              <w:rPr>
                <w:sz w:val="22"/>
                <w:szCs w:val="22"/>
              </w:rPr>
            </w:pPr>
            <w:r w:rsidRPr="00E73209">
              <w:rPr>
                <w:sz w:val="22"/>
                <w:szCs w:val="22"/>
              </w:rPr>
              <w:t>4.</w:t>
            </w:r>
          </w:p>
        </w:tc>
        <w:tc>
          <w:tcPr>
            <w:tcW w:w="3695" w:type="dxa"/>
            <w:tcBorders>
              <w:top w:val="single" w:sz="4" w:space="0" w:color="auto"/>
              <w:left w:val="nil"/>
              <w:bottom w:val="single" w:sz="4" w:space="0" w:color="auto"/>
              <w:right w:val="nil"/>
            </w:tcBorders>
            <w:shd w:val="clear" w:color="auto" w:fill="auto"/>
            <w:hideMark/>
          </w:tcPr>
          <w:p w14:paraId="15848012" w14:textId="77777777" w:rsidR="00E73209" w:rsidRPr="00E73209" w:rsidRDefault="00E73209" w:rsidP="00E73209">
            <w:pPr>
              <w:rPr>
                <w:sz w:val="22"/>
                <w:szCs w:val="22"/>
              </w:rPr>
            </w:pPr>
            <w:r w:rsidRPr="00E73209">
              <w:rPr>
                <w:sz w:val="22"/>
                <w:szCs w:val="22"/>
              </w:rPr>
              <w:t>Коэффициент эластичности затрат по росту активов (</w:t>
            </w:r>
            <w:proofErr w:type="spellStart"/>
            <w:r w:rsidRPr="00E73209">
              <w:rPr>
                <w:sz w:val="22"/>
                <w:szCs w:val="22"/>
              </w:rPr>
              <w:t>К</w:t>
            </w:r>
            <w:r w:rsidRPr="00E73209">
              <w:rPr>
                <w:sz w:val="22"/>
                <w:szCs w:val="22"/>
                <w:vertAlign w:val="subscript"/>
              </w:rPr>
              <w:t>эл</w:t>
            </w:r>
            <w:proofErr w:type="spellEnd"/>
            <w:r w:rsidRPr="00E73209">
              <w:rPr>
                <w:sz w:val="22"/>
                <w:szCs w:val="22"/>
              </w:rPr>
              <w:t>)</w:t>
            </w:r>
          </w:p>
        </w:tc>
        <w:tc>
          <w:tcPr>
            <w:tcW w:w="1424" w:type="dxa"/>
            <w:tcBorders>
              <w:top w:val="single" w:sz="4" w:space="0" w:color="auto"/>
              <w:left w:val="single" w:sz="4" w:space="0" w:color="auto"/>
              <w:bottom w:val="single" w:sz="4" w:space="0" w:color="auto"/>
              <w:right w:val="nil"/>
            </w:tcBorders>
            <w:shd w:val="clear" w:color="auto" w:fill="auto"/>
            <w:noWrap/>
            <w:vAlign w:val="center"/>
            <w:hideMark/>
          </w:tcPr>
          <w:p w14:paraId="1731FF91" w14:textId="77777777" w:rsidR="00E73209" w:rsidRPr="00E73209" w:rsidRDefault="00E73209" w:rsidP="00E73209">
            <w:pPr>
              <w:jc w:val="center"/>
              <w:rPr>
                <w:sz w:val="22"/>
                <w:szCs w:val="22"/>
              </w:rPr>
            </w:pPr>
            <w:r w:rsidRPr="00E73209">
              <w:rPr>
                <w:sz w:val="22"/>
                <w:szCs w:val="22"/>
              </w:rPr>
              <w:t> </w:t>
            </w:r>
          </w:p>
        </w:tc>
        <w:tc>
          <w:tcPr>
            <w:tcW w:w="1622" w:type="dxa"/>
            <w:tcBorders>
              <w:top w:val="single" w:sz="4" w:space="0" w:color="auto"/>
              <w:left w:val="single" w:sz="4" w:space="0" w:color="auto"/>
              <w:bottom w:val="single" w:sz="4" w:space="0" w:color="auto"/>
              <w:right w:val="nil"/>
            </w:tcBorders>
            <w:shd w:val="clear" w:color="auto" w:fill="auto"/>
            <w:noWrap/>
            <w:vAlign w:val="center"/>
            <w:hideMark/>
          </w:tcPr>
          <w:p w14:paraId="74262D06" w14:textId="77777777" w:rsidR="00E73209" w:rsidRPr="00E73209" w:rsidRDefault="00E73209" w:rsidP="00E73209">
            <w:pPr>
              <w:jc w:val="center"/>
              <w:rPr>
                <w:sz w:val="22"/>
                <w:szCs w:val="22"/>
              </w:rPr>
            </w:pPr>
            <w:r w:rsidRPr="00E73209">
              <w:rPr>
                <w:sz w:val="22"/>
                <w:szCs w:val="22"/>
              </w:rPr>
              <w:t>0,75</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A26BA" w14:textId="77777777" w:rsidR="00E73209" w:rsidRPr="00E73209" w:rsidRDefault="00E73209" w:rsidP="00E73209">
            <w:pPr>
              <w:jc w:val="center"/>
              <w:rPr>
                <w:sz w:val="22"/>
                <w:szCs w:val="22"/>
              </w:rPr>
            </w:pPr>
            <w:r w:rsidRPr="00E73209">
              <w:rPr>
                <w:sz w:val="22"/>
                <w:szCs w:val="22"/>
              </w:rPr>
              <w:t>0,75</w:t>
            </w:r>
          </w:p>
        </w:tc>
      </w:tr>
      <w:tr w:rsidR="00E73209" w:rsidRPr="00E73209" w14:paraId="7431FD53" w14:textId="77777777" w:rsidTr="00627AA0">
        <w:trPr>
          <w:trHeight w:val="601"/>
        </w:trPr>
        <w:tc>
          <w:tcPr>
            <w:tcW w:w="829" w:type="dxa"/>
            <w:tcBorders>
              <w:top w:val="nil"/>
              <w:left w:val="single" w:sz="8" w:space="0" w:color="auto"/>
              <w:bottom w:val="single" w:sz="8" w:space="0" w:color="auto"/>
              <w:right w:val="single" w:sz="4" w:space="0" w:color="auto"/>
            </w:tcBorders>
            <w:shd w:val="clear" w:color="auto" w:fill="auto"/>
            <w:noWrap/>
            <w:hideMark/>
          </w:tcPr>
          <w:p w14:paraId="1A61549C" w14:textId="77777777" w:rsidR="00E73209" w:rsidRPr="00E73209" w:rsidRDefault="00E73209" w:rsidP="00E73209">
            <w:pPr>
              <w:jc w:val="center"/>
              <w:rPr>
                <w:sz w:val="22"/>
                <w:szCs w:val="22"/>
              </w:rPr>
            </w:pPr>
            <w:r w:rsidRPr="00E73209">
              <w:rPr>
                <w:sz w:val="22"/>
                <w:szCs w:val="22"/>
              </w:rPr>
              <w:t>5.</w:t>
            </w:r>
          </w:p>
        </w:tc>
        <w:tc>
          <w:tcPr>
            <w:tcW w:w="3695" w:type="dxa"/>
            <w:tcBorders>
              <w:top w:val="nil"/>
              <w:left w:val="nil"/>
              <w:bottom w:val="single" w:sz="8" w:space="0" w:color="auto"/>
              <w:right w:val="nil"/>
            </w:tcBorders>
            <w:shd w:val="clear" w:color="auto" w:fill="auto"/>
            <w:hideMark/>
          </w:tcPr>
          <w:p w14:paraId="22F7A988" w14:textId="77777777" w:rsidR="00E73209" w:rsidRPr="00E73209" w:rsidRDefault="00E73209" w:rsidP="00E73209">
            <w:pPr>
              <w:rPr>
                <w:sz w:val="22"/>
                <w:szCs w:val="22"/>
              </w:rPr>
            </w:pPr>
            <w:r w:rsidRPr="00E73209">
              <w:rPr>
                <w:sz w:val="22"/>
                <w:szCs w:val="22"/>
              </w:rPr>
              <w:t>Операционные (подконтрольные)</w:t>
            </w:r>
            <w:r w:rsidRPr="00E73209">
              <w:rPr>
                <w:sz w:val="22"/>
                <w:szCs w:val="22"/>
              </w:rPr>
              <w:br/>
              <w:t>расходы</w:t>
            </w:r>
          </w:p>
        </w:tc>
        <w:tc>
          <w:tcPr>
            <w:tcW w:w="1424" w:type="dxa"/>
            <w:tcBorders>
              <w:top w:val="nil"/>
              <w:left w:val="single" w:sz="4" w:space="0" w:color="auto"/>
              <w:bottom w:val="single" w:sz="8" w:space="0" w:color="auto"/>
              <w:right w:val="nil"/>
            </w:tcBorders>
            <w:shd w:val="clear" w:color="auto" w:fill="auto"/>
            <w:noWrap/>
            <w:vAlign w:val="center"/>
            <w:hideMark/>
          </w:tcPr>
          <w:p w14:paraId="122F9D7A" w14:textId="77777777" w:rsidR="00E73209" w:rsidRPr="00E73209" w:rsidRDefault="00E73209" w:rsidP="00E73209">
            <w:pPr>
              <w:jc w:val="center"/>
              <w:rPr>
                <w:sz w:val="22"/>
                <w:szCs w:val="22"/>
              </w:rPr>
            </w:pPr>
            <w:r w:rsidRPr="00E73209">
              <w:rPr>
                <w:sz w:val="22"/>
                <w:szCs w:val="22"/>
              </w:rPr>
              <w:t>тыс. руб.</w:t>
            </w:r>
          </w:p>
        </w:tc>
        <w:tc>
          <w:tcPr>
            <w:tcW w:w="1622" w:type="dxa"/>
            <w:tcBorders>
              <w:top w:val="nil"/>
              <w:left w:val="single" w:sz="4" w:space="0" w:color="auto"/>
              <w:bottom w:val="single" w:sz="8" w:space="0" w:color="auto"/>
              <w:right w:val="nil"/>
            </w:tcBorders>
            <w:shd w:val="clear" w:color="auto" w:fill="auto"/>
            <w:noWrap/>
            <w:vAlign w:val="center"/>
            <w:hideMark/>
          </w:tcPr>
          <w:p w14:paraId="47B90758" w14:textId="77777777" w:rsidR="00E73209" w:rsidRPr="00E73209" w:rsidRDefault="00E73209" w:rsidP="00E73209">
            <w:pPr>
              <w:jc w:val="center"/>
              <w:rPr>
                <w:sz w:val="22"/>
                <w:szCs w:val="22"/>
              </w:rPr>
            </w:pPr>
            <w:r w:rsidRPr="00E73209">
              <w:rPr>
                <w:sz w:val="22"/>
                <w:szCs w:val="22"/>
              </w:rPr>
              <w:t>312,98</w:t>
            </w:r>
          </w:p>
        </w:tc>
        <w:tc>
          <w:tcPr>
            <w:tcW w:w="192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05B9363" w14:textId="77777777" w:rsidR="00E73209" w:rsidRPr="00E73209" w:rsidRDefault="00E73209" w:rsidP="00E73209">
            <w:pPr>
              <w:jc w:val="center"/>
              <w:rPr>
                <w:sz w:val="22"/>
                <w:szCs w:val="22"/>
              </w:rPr>
            </w:pPr>
            <w:r w:rsidRPr="00E73209">
              <w:rPr>
                <w:sz w:val="22"/>
                <w:szCs w:val="22"/>
              </w:rPr>
              <w:t>341,14</w:t>
            </w:r>
          </w:p>
        </w:tc>
      </w:tr>
    </w:tbl>
    <w:p w14:paraId="3CD05A7B" w14:textId="77777777" w:rsidR="00E73209" w:rsidRPr="00E73209" w:rsidRDefault="00E73209" w:rsidP="00E73209">
      <w:pPr>
        <w:ind w:right="142" w:firstLine="709"/>
        <w:jc w:val="both"/>
        <w:rPr>
          <w:position w:val="-12"/>
          <w:sz w:val="26"/>
          <w:szCs w:val="26"/>
        </w:rPr>
      </w:pPr>
    </w:p>
    <w:p w14:paraId="202BE7F1" w14:textId="77777777" w:rsidR="00E73209" w:rsidRPr="00E73209" w:rsidRDefault="00E73209" w:rsidP="00E73209">
      <w:pPr>
        <w:ind w:left="-142"/>
        <w:jc w:val="center"/>
      </w:pPr>
      <w:r w:rsidRPr="00E73209">
        <w:rPr>
          <w:i/>
          <w:sz w:val="36"/>
          <w:szCs w:val="36"/>
          <w:lang w:val="en-US"/>
        </w:rPr>
        <w:t>OP</w:t>
      </w:r>
      <w:proofErr w:type="gramStart"/>
      <w:r w:rsidRPr="00E73209">
        <w:rPr>
          <w:sz w:val="16"/>
          <w:szCs w:val="16"/>
        </w:rPr>
        <w:t>2023</w:t>
      </w:r>
      <w:r w:rsidRPr="00E73209">
        <w:rPr>
          <w:position w:val="-12"/>
        </w:rPr>
        <w:t xml:space="preserve">  </w:t>
      </w:r>
      <w:r w:rsidRPr="00E73209">
        <w:rPr>
          <w:sz w:val="26"/>
          <w:szCs w:val="26"/>
        </w:rPr>
        <w:t>=</w:t>
      </w:r>
      <w:proofErr w:type="gramEnd"/>
      <w:r w:rsidRPr="00E73209">
        <w:rPr>
          <w:sz w:val="26"/>
          <w:szCs w:val="26"/>
        </w:rPr>
        <w:t xml:space="preserve"> 308,76 </w:t>
      </w:r>
      <w:r w:rsidRPr="00E73209">
        <w:t xml:space="preserve">тыс. руб. × (1-1/100) × (1+0,059) × (1+0,75×0,72) = 341,14 тыс. руб.,  </w:t>
      </w:r>
    </w:p>
    <w:p w14:paraId="4F6DD86C" w14:textId="77777777" w:rsidR="00E73209" w:rsidRPr="00E73209" w:rsidRDefault="00E73209" w:rsidP="00E73209">
      <w:pPr>
        <w:ind w:left="-142"/>
        <w:jc w:val="both"/>
      </w:pPr>
      <w:r w:rsidRPr="00E73209">
        <w:t xml:space="preserve">где 308,76 тыс. руб. это фактические операционные расходы, принятые в 2022г. </w:t>
      </w:r>
    </w:p>
    <w:p w14:paraId="44149933" w14:textId="77777777" w:rsidR="00E73209" w:rsidRPr="00E73209" w:rsidRDefault="00E73209" w:rsidP="00E73209">
      <w:pPr>
        <w:ind w:right="142" w:firstLine="709"/>
        <w:jc w:val="both"/>
        <w:rPr>
          <w:bCs/>
          <w:sz w:val="28"/>
          <w:szCs w:val="28"/>
        </w:rPr>
      </w:pPr>
    </w:p>
    <w:p w14:paraId="65461DEE" w14:textId="77777777" w:rsidR="00E73209" w:rsidRPr="00E73209" w:rsidRDefault="00E73209" w:rsidP="00E73209">
      <w:pPr>
        <w:ind w:right="142" w:firstLine="709"/>
        <w:jc w:val="both"/>
        <w:rPr>
          <w:bCs/>
          <w:sz w:val="28"/>
          <w:szCs w:val="28"/>
        </w:rPr>
      </w:pPr>
      <w:r w:rsidRPr="00E73209">
        <w:rPr>
          <w:bCs/>
          <w:sz w:val="28"/>
          <w:szCs w:val="28"/>
        </w:rPr>
        <w:t>Фактические операционные расходы за 2023 г. представлены в таблице 21.</w:t>
      </w:r>
    </w:p>
    <w:p w14:paraId="4DF71C96" w14:textId="77777777" w:rsidR="00E73209" w:rsidRPr="00E73209" w:rsidRDefault="00E73209" w:rsidP="00E73209">
      <w:pPr>
        <w:ind w:right="142" w:firstLine="709"/>
        <w:jc w:val="right"/>
        <w:rPr>
          <w:bCs/>
          <w:sz w:val="28"/>
          <w:szCs w:val="28"/>
        </w:rPr>
      </w:pPr>
      <w:r w:rsidRPr="00E73209">
        <w:rPr>
          <w:bCs/>
          <w:sz w:val="28"/>
          <w:szCs w:val="28"/>
        </w:rPr>
        <w:t xml:space="preserve"> Таблица 21  </w:t>
      </w:r>
    </w:p>
    <w:p w14:paraId="1C107A44" w14:textId="77777777" w:rsidR="00E73209" w:rsidRPr="00E73209" w:rsidRDefault="00E73209" w:rsidP="00E73209">
      <w:pPr>
        <w:ind w:right="142" w:firstLine="709"/>
        <w:jc w:val="both"/>
        <w:rPr>
          <w:sz w:val="28"/>
          <w:szCs w:val="28"/>
        </w:rPr>
      </w:pPr>
      <w:r w:rsidRPr="00E73209">
        <w:rPr>
          <w:sz w:val="28"/>
          <w:szCs w:val="28"/>
        </w:rPr>
        <w:t>Фактические операционные (подконтрольные) расходы за 2023 год</w:t>
      </w:r>
    </w:p>
    <w:p w14:paraId="3F2F3907" w14:textId="77777777" w:rsidR="00E73209" w:rsidRPr="00E73209" w:rsidRDefault="00E73209" w:rsidP="00E73209">
      <w:pPr>
        <w:ind w:firstLine="709"/>
        <w:jc w:val="both"/>
        <w:rPr>
          <w:sz w:val="16"/>
          <w:szCs w:val="16"/>
        </w:rPr>
      </w:pPr>
    </w:p>
    <w:tbl>
      <w:tblPr>
        <w:tblW w:w="9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191"/>
        <w:gridCol w:w="817"/>
        <w:gridCol w:w="1685"/>
        <w:gridCol w:w="1564"/>
        <w:gridCol w:w="1564"/>
        <w:gridCol w:w="1324"/>
      </w:tblGrid>
      <w:tr w:rsidR="00E73209" w:rsidRPr="00E73209" w14:paraId="6C86E43E" w14:textId="77777777" w:rsidTr="00627AA0">
        <w:trPr>
          <w:trHeight w:val="518"/>
        </w:trPr>
        <w:tc>
          <w:tcPr>
            <w:tcW w:w="481" w:type="dxa"/>
            <w:shd w:val="clear" w:color="auto" w:fill="auto"/>
            <w:vAlign w:val="center"/>
          </w:tcPr>
          <w:p w14:paraId="11AB8F79" w14:textId="77777777" w:rsidR="00E73209" w:rsidRPr="00E73209" w:rsidRDefault="00E73209" w:rsidP="00E73209">
            <w:pPr>
              <w:jc w:val="center"/>
              <w:rPr>
                <w:sz w:val="22"/>
                <w:szCs w:val="22"/>
              </w:rPr>
            </w:pPr>
            <w:r w:rsidRPr="00E73209">
              <w:rPr>
                <w:sz w:val="22"/>
                <w:szCs w:val="22"/>
              </w:rPr>
              <w:t>№ п/п</w:t>
            </w:r>
          </w:p>
        </w:tc>
        <w:tc>
          <w:tcPr>
            <w:tcW w:w="2191" w:type="dxa"/>
            <w:shd w:val="clear" w:color="auto" w:fill="auto"/>
            <w:vAlign w:val="center"/>
          </w:tcPr>
          <w:p w14:paraId="7DABC4D5" w14:textId="77777777" w:rsidR="00E73209" w:rsidRPr="00E73209" w:rsidRDefault="00E73209" w:rsidP="00E73209">
            <w:pPr>
              <w:jc w:val="center"/>
              <w:rPr>
                <w:sz w:val="22"/>
                <w:szCs w:val="22"/>
              </w:rPr>
            </w:pPr>
            <w:r w:rsidRPr="00E73209">
              <w:rPr>
                <w:sz w:val="22"/>
                <w:szCs w:val="22"/>
              </w:rPr>
              <w:t>Показатели</w:t>
            </w:r>
          </w:p>
        </w:tc>
        <w:tc>
          <w:tcPr>
            <w:tcW w:w="817" w:type="dxa"/>
            <w:shd w:val="clear" w:color="auto" w:fill="auto"/>
            <w:vAlign w:val="center"/>
          </w:tcPr>
          <w:p w14:paraId="41AB2234" w14:textId="77777777" w:rsidR="00E73209" w:rsidRPr="00E73209" w:rsidRDefault="00E73209" w:rsidP="00E73209">
            <w:pPr>
              <w:jc w:val="center"/>
              <w:rPr>
                <w:sz w:val="22"/>
                <w:szCs w:val="22"/>
              </w:rPr>
            </w:pPr>
            <w:r w:rsidRPr="00E73209">
              <w:rPr>
                <w:sz w:val="22"/>
                <w:szCs w:val="22"/>
              </w:rPr>
              <w:t>Ед. изм.</w:t>
            </w:r>
          </w:p>
        </w:tc>
        <w:tc>
          <w:tcPr>
            <w:tcW w:w="1685" w:type="dxa"/>
            <w:shd w:val="clear" w:color="auto" w:fill="auto"/>
          </w:tcPr>
          <w:p w14:paraId="5D4C046C" w14:textId="77777777" w:rsidR="00E73209" w:rsidRPr="00E73209" w:rsidRDefault="00E73209" w:rsidP="00E73209">
            <w:pPr>
              <w:jc w:val="center"/>
              <w:rPr>
                <w:sz w:val="22"/>
                <w:szCs w:val="22"/>
              </w:rPr>
            </w:pPr>
            <w:r w:rsidRPr="00E73209">
              <w:rPr>
                <w:sz w:val="22"/>
                <w:szCs w:val="22"/>
              </w:rPr>
              <w:t>Утверждено            на 2023 год</w:t>
            </w:r>
          </w:p>
        </w:tc>
        <w:tc>
          <w:tcPr>
            <w:tcW w:w="1564" w:type="dxa"/>
            <w:vAlign w:val="center"/>
          </w:tcPr>
          <w:p w14:paraId="485293C7" w14:textId="77777777" w:rsidR="00E73209" w:rsidRPr="00E73209" w:rsidRDefault="00E73209" w:rsidP="00E73209">
            <w:pPr>
              <w:jc w:val="center"/>
              <w:rPr>
                <w:sz w:val="22"/>
                <w:szCs w:val="22"/>
              </w:rPr>
            </w:pPr>
            <w:r w:rsidRPr="00E73209">
              <w:rPr>
                <w:sz w:val="22"/>
                <w:szCs w:val="22"/>
              </w:rPr>
              <w:t>Факт предприятия за 2023 год</w:t>
            </w:r>
          </w:p>
        </w:tc>
        <w:tc>
          <w:tcPr>
            <w:tcW w:w="1564" w:type="dxa"/>
            <w:shd w:val="clear" w:color="auto" w:fill="auto"/>
          </w:tcPr>
          <w:p w14:paraId="22FC0C64" w14:textId="77777777" w:rsidR="00E73209" w:rsidRPr="00E73209" w:rsidRDefault="00E73209" w:rsidP="00E73209">
            <w:pPr>
              <w:jc w:val="center"/>
              <w:rPr>
                <w:sz w:val="22"/>
                <w:szCs w:val="22"/>
              </w:rPr>
            </w:pPr>
            <w:r w:rsidRPr="00E73209">
              <w:rPr>
                <w:sz w:val="22"/>
                <w:szCs w:val="22"/>
              </w:rPr>
              <w:t xml:space="preserve">Факт </w:t>
            </w:r>
          </w:p>
          <w:p w14:paraId="3A741CAA" w14:textId="77777777" w:rsidR="00E73209" w:rsidRPr="00E73209" w:rsidRDefault="00E73209" w:rsidP="00E73209">
            <w:pPr>
              <w:jc w:val="center"/>
              <w:rPr>
                <w:sz w:val="22"/>
                <w:szCs w:val="22"/>
              </w:rPr>
            </w:pPr>
            <w:r w:rsidRPr="00E73209">
              <w:rPr>
                <w:sz w:val="22"/>
                <w:szCs w:val="22"/>
              </w:rPr>
              <w:t>2023 года</w:t>
            </w:r>
          </w:p>
        </w:tc>
        <w:tc>
          <w:tcPr>
            <w:tcW w:w="1324" w:type="dxa"/>
            <w:shd w:val="clear" w:color="auto" w:fill="auto"/>
          </w:tcPr>
          <w:p w14:paraId="137C726A" w14:textId="77777777" w:rsidR="00E73209" w:rsidRPr="00E73209" w:rsidRDefault="00E73209" w:rsidP="00E73209">
            <w:pPr>
              <w:jc w:val="center"/>
              <w:rPr>
                <w:sz w:val="22"/>
                <w:szCs w:val="22"/>
              </w:rPr>
            </w:pPr>
            <w:r w:rsidRPr="00E73209">
              <w:rPr>
                <w:sz w:val="22"/>
                <w:szCs w:val="22"/>
              </w:rPr>
              <w:t>Отклонение</w:t>
            </w:r>
          </w:p>
          <w:p w14:paraId="283DF904" w14:textId="77777777" w:rsidR="00E73209" w:rsidRPr="00E73209" w:rsidRDefault="00E73209" w:rsidP="00E73209">
            <w:pPr>
              <w:jc w:val="center"/>
              <w:rPr>
                <w:sz w:val="22"/>
                <w:szCs w:val="22"/>
              </w:rPr>
            </w:pPr>
            <w:r w:rsidRPr="00E73209">
              <w:rPr>
                <w:sz w:val="22"/>
                <w:szCs w:val="22"/>
              </w:rPr>
              <w:t>(6-4)</w:t>
            </w:r>
          </w:p>
        </w:tc>
      </w:tr>
      <w:tr w:rsidR="00E73209" w:rsidRPr="00E73209" w14:paraId="365CAA83" w14:textId="77777777" w:rsidTr="00627AA0">
        <w:trPr>
          <w:trHeight w:val="282"/>
        </w:trPr>
        <w:tc>
          <w:tcPr>
            <w:tcW w:w="481" w:type="dxa"/>
            <w:shd w:val="clear" w:color="auto" w:fill="auto"/>
            <w:vAlign w:val="center"/>
          </w:tcPr>
          <w:p w14:paraId="0DEF1DE8" w14:textId="77777777" w:rsidR="00E73209" w:rsidRPr="00E73209" w:rsidRDefault="00E73209" w:rsidP="00E73209">
            <w:pPr>
              <w:jc w:val="center"/>
            </w:pPr>
            <w:r w:rsidRPr="00E73209">
              <w:t>1</w:t>
            </w:r>
          </w:p>
        </w:tc>
        <w:tc>
          <w:tcPr>
            <w:tcW w:w="2191" w:type="dxa"/>
            <w:shd w:val="clear" w:color="auto" w:fill="auto"/>
            <w:vAlign w:val="center"/>
          </w:tcPr>
          <w:p w14:paraId="295AF8AB" w14:textId="77777777" w:rsidR="00E73209" w:rsidRPr="00E73209" w:rsidRDefault="00E73209" w:rsidP="00E73209">
            <w:pPr>
              <w:jc w:val="center"/>
            </w:pPr>
            <w:r w:rsidRPr="00E73209">
              <w:t>2</w:t>
            </w:r>
          </w:p>
        </w:tc>
        <w:tc>
          <w:tcPr>
            <w:tcW w:w="817" w:type="dxa"/>
            <w:shd w:val="clear" w:color="auto" w:fill="auto"/>
            <w:vAlign w:val="center"/>
          </w:tcPr>
          <w:p w14:paraId="2202721E" w14:textId="77777777" w:rsidR="00E73209" w:rsidRPr="00E73209" w:rsidRDefault="00E73209" w:rsidP="00E73209">
            <w:pPr>
              <w:jc w:val="center"/>
            </w:pPr>
            <w:r w:rsidRPr="00E73209">
              <w:t>3</w:t>
            </w:r>
          </w:p>
        </w:tc>
        <w:tc>
          <w:tcPr>
            <w:tcW w:w="1685" w:type="dxa"/>
            <w:shd w:val="clear" w:color="auto" w:fill="auto"/>
          </w:tcPr>
          <w:p w14:paraId="52E0B300" w14:textId="77777777" w:rsidR="00E73209" w:rsidRPr="00E73209" w:rsidRDefault="00E73209" w:rsidP="00E73209">
            <w:pPr>
              <w:jc w:val="center"/>
            </w:pPr>
            <w:r w:rsidRPr="00E73209">
              <w:t>4</w:t>
            </w:r>
          </w:p>
        </w:tc>
        <w:tc>
          <w:tcPr>
            <w:tcW w:w="1564" w:type="dxa"/>
            <w:vAlign w:val="center"/>
          </w:tcPr>
          <w:p w14:paraId="113FF97E" w14:textId="77777777" w:rsidR="00E73209" w:rsidRPr="00E73209" w:rsidRDefault="00E73209" w:rsidP="00E73209">
            <w:pPr>
              <w:jc w:val="center"/>
            </w:pPr>
            <w:r w:rsidRPr="00E73209">
              <w:t>5</w:t>
            </w:r>
          </w:p>
        </w:tc>
        <w:tc>
          <w:tcPr>
            <w:tcW w:w="1564" w:type="dxa"/>
            <w:shd w:val="clear" w:color="auto" w:fill="auto"/>
          </w:tcPr>
          <w:p w14:paraId="5E531F3A" w14:textId="77777777" w:rsidR="00E73209" w:rsidRPr="00E73209" w:rsidRDefault="00E73209" w:rsidP="00E73209">
            <w:pPr>
              <w:jc w:val="center"/>
            </w:pPr>
            <w:r w:rsidRPr="00E73209">
              <w:t>6</w:t>
            </w:r>
          </w:p>
        </w:tc>
        <w:tc>
          <w:tcPr>
            <w:tcW w:w="1324" w:type="dxa"/>
            <w:shd w:val="clear" w:color="auto" w:fill="auto"/>
          </w:tcPr>
          <w:p w14:paraId="35E1E6B6" w14:textId="77777777" w:rsidR="00E73209" w:rsidRPr="00E73209" w:rsidRDefault="00E73209" w:rsidP="00E73209">
            <w:pPr>
              <w:jc w:val="center"/>
            </w:pPr>
            <w:r w:rsidRPr="00E73209">
              <w:t>7</w:t>
            </w:r>
          </w:p>
        </w:tc>
      </w:tr>
      <w:tr w:rsidR="00E73209" w:rsidRPr="00E73209" w14:paraId="159698CF" w14:textId="77777777" w:rsidTr="00627AA0">
        <w:trPr>
          <w:trHeight w:val="298"/>
        </w:trPr>
        <w:tc>
          <w:tcPr>
            <w:tcW w:w="481" w:type="dxa"/>
            <w:shd w:val="clear" w:color="auto" w:fill="auto"/>
            <w:vAlign w:val="center"/>
          </w:tcPr>
          <w:p w14:paraId="1C0627A1" w14:textId="77777777" w:rsidR="00E73209" w:rsidRPr="00E73209" w:rsidRDefault="00E73209" w:rsidP="00E73209">
            <w:pPr>
              <w:jc w:val="center"/>
            </w:pPr>
            <w:r w:rsidRPr="00E73209">
              <w:t>1</w:t>
            </w:r>
          </w:p>
        </w:tc>
        <w:tc>
          <w:tcPr>
            <w:tcW w:w="2191" w:type="dxa"/>
            <w:shd w:val="clear" w:color="auto" w:fill="auto"/>
            <w:vAlign w:val="center"/>
          </w:tcPr>
          <w:p w14:paraId="332AFC45" w14:textId="77777777" w:rsidR="00E73209" w:rsidRPr="00E73209" w:rsidRDefault="00E73209" w:rsidP="00E73209">
            <w:r w:rsidRPr="00E73209">
              <w:t>Стоимость реагентов</w:t>
            </w:r>
          </w:p>
        </w:tc>
        <w:tc>
          <w:tcPr>
            <w:tcW w:w="817" w:type="dxa"/>
            <w:shd w:val="clear" w:color="auto" w:fill="auto"/>
            <w:vAlign w:val="center"/>
          </w:tcPr>
          <w:p w14:paraId="131CA010" w14:textId="77777777" w:rsidR="00E73209" w:rsidRPr="00E73209" w:rsidRDefault="00E73209" w:rsidP="00E73209">
            <w:pPr>
              <w:jc w:val="center"/>
              <w:rPr>
                <w:sz w:val="22"/>
                <w:szCs w:val="22"/>
              </w:rPr>
            </w:pPr>
            <w:r w:rsidRPr="00E73209">
              <w:rPr>
                <w:sz w:val="22"/>
                <w:szCs w:val="22"/>
              </w:rPr>
              <w:t>тыс. руб.</w:t>
            </w:r>
          </w:p>
        </w:tc>
        <w:tc>
          <w:tcPr>
            <w:tcW w:w="1685" w:type="dxa"/>
            <w:shd w:val="clear" w:color="auto" w:fill="auto"/>
            <w:vAlign w:val="center"/>
          </w:tcPr>
          <w:p w14:paraId="4C3533BE" w14:textId="77777777" w:rsidR="00E73209" w:rsidRPr="00E73209" w:rsidRDefault="00E73209" w:rsidP="00E73209">
            <w:pPr>
              <w:jc w:val="center"/>
            </w:pPr>
            <w:r w:rsidRPr="00E73209">
              <w:t>312,98</w:t>
            </w:r>
          </w:p>
        </w:tc>
        <w:tc>
          <w:tcPr>
            <w:tcW w:w="1564" w:type="dxa"/>
            <w:vAlign w:val="center"/>
          </w:tcPr>
          <w:p w14:paraId="300EE720" w14:textId="77777777" w:rsidR="00E73209" w:rsidRPr="00E73209" w:rsidRDefault="00E73209" w:rsidP="00E73209">
            <w:pPr>
              <w:jc w:val="center"/>
            </w:pPr>
            <w:r w:rsidRPr="00E73209">
              <w:t>466,68</w:t>
            </w:r>
          </w:p>
        </w:tc>
        <w:tc>
          <w:tcPr>
            <w:tcW w:w="1564" w:type="dxa"/>
            <w:shd w:val="clear" w:color="auto" w:fill="auto"/>
            <w:vAlign w:val="center"/>
          </w:tcPr>
          <w:p w14:paraId="46C58E11" w14:textId="77777777" w:rsidR="00E73209" w:rsidRPr="00E73209" w:rsidRDefault="00E73209" w:rsidP="00E73209">
            <w:pPr>
              <w:jc w:val="center"/>
            </w:pPr>
            <w:r w:rsidRPr="00E73209">
              <w:t>341,14</w:t>
            </w:r>
          </w:p>
        </w:tc>
        <w:tc>
          <w:tcPr>
            <w:tcW w:w="1324" w:type="dxa"/>
            <w:shd w:val="clear" w:color="auto" w:fill="auto"/>
            <w:vAlign w:val="center"/>
          </w:tcPr>
          <w:p w14:paraId="23E7FB0B" w14:textId="77777777" w:rsidR="00E73209" w:rsidRPr="00E73209" w:rsidRDefault="00E73209" w:rsidP="00E73209">
            <w:pPr>
              <w:jc w:val="center"/>
            </w:pPr>
            <w:r w:rsidRPr="00E73209">
              <w:t>28,16</w:t>
            </w:r>
          </w:p>
        </w:tc>
      </w:tr>
      <w:tr w:rsidR="00E73209" w:rsidRPr="00E73209" w14:paraId="518D8EB2" w14:textId="77777777" w:rsidTr="00627AA0">
        <w:trPr>
          <w:trHeight w:val="848"/>
        </w:trPr>
        <w:tc>
          <w:tcPr>
            <w:tcW w:w="481" w:type="dxa"/>
            <w:shd w:val="clear" w:color="auto" w:fill="auto"/>
            <w:vAlign w:val="center"/>
          </w:tcPr>
          <w:p w14:paraId="4D70FF6F" w14:textId="77777777" w:rsidR="00E73209" w:rsidRPr="00E73209" w:rsidRDefault="00E73209" w:rsidP="00E73209">
            <w:pPr>
              <w:jc w:val="center"/>
            </w:pPr>
            <w:r w:rsidRPr="00E73209">
              <w:t>2</w:t>
            </w:r>
          </w:p>
        </w:tc>
        <w:tc>
          <w:tcPr>
            <w:tcW w:w="2191" w:type="dxa"/>
            <w:shd w:val="clear" w:color="auto" w:fill="auto"/>
            <w:vAlign w:val="center"/>
          </w:tcPr>
          <w:p w14:paraId="0304350C" w14:textId="77777777" w:rsidR="00E73209" w:rsidRPr="00E73209" w:rsidRDefault="00E73209" w:rsidP="00E73209">
            <w:r w:rsidRPr="00E73209">
              <w:t xml:space="preserve">Итого операционных </w:t>
            </w:r>
            <w:r w:rsidRPr="00E73209">
              <w:lastRenderedPageBreak/>
              <w:t>(подконтрольных) расходов</w:t>
            </w:r>
          </w:p>
        </w:tc>
        <w:tc>
          <w:tcPr>
            <w:tcW w:w="817" w:type="dxa"/>
            <w:shd w:val="clear" w:color="auto" w:fill="auto"/>
            <w:vAlign w:val="center"/>
          </w:tcPr>
          <w:p w14:paraId="5373BA2A" w14:textId="77777777" w:rsidR="00E73209" w:rsidRPr="00E73209" w:rsidRDefault="00E73209" w:rsidP="00E73209">
            <w:pPr>
              <w:jc w:val="center"/>
              <w:rPr>
                <w:sz w:val="22"/>
                <w:szCs w:val="22"/>
              </w:rPr>
            </w:pPr>
            <w:r w:rsidRPr="00E73209">
              <w:rPr>
                <w:sz w:val="22"/>
                <w:szCs w:val="22"/>
              </w:rPr>
              <w:lastRenderedPageBreak/>
              <w:t>тыс. руб.</w:t>
            </w:r>
          </w:p>
        </w:tc>
        <w:tc>
          <w:tcPr>
            <w:tcW w:w="1685" w:type="dxa"/>
            <w:shd w:val="clear" w:color="auto" w:fill="auto"/>
            <w:vAlign w:val="center"/>
          </w:tcPr>
          <w:p w14:paraId="19B9CEEE" w14:textId="77777777" w:rsidR="00E73209" w:rsidRPr="00E73209" w:rsidRDefault="00E73209" w:rsidP="00E73209">
            <w:pPr>
              <w:jc w:val="center"/>
            </w:pPr>
            <w:r w:rsidRPr="00E73209">
              <w:t>312,98</w:t>
            </w:r>
          </w:p>
        </w:tc>
        <w:tc>
          <w:tcPr>
            <w:tcW w:w="1564" w:type="dxa"/>
            <w:vAlign w:val="center"/>
          </w:tcPr>
          <w:p w14:paraId="084439A3" w14:textId="77777777" w:rsidR="00E73209" w:rsidRPr="00E73209" w:rsidRDefault="00E73209" w:rsidP="00E73209">
            <w:pPr>
              <w:jc w:val="center"/>
            </w:pPr>
            <w:r w:rsidRPr="00E73209">
              <w:t>466,68</w:t>
            </w:r>
          </w:p>
        </w:tc>
        <w:tc>
          <w:tcPr>
            <w:tcW w:w="1564" w:type="dxa"/>
            <w:shd w:val="clear" w:color="auto" w:fill="auto"/>
            <w:vAlign w:val="center"/>
          </w:tcPr>
          <w:p w14:paraId="3C63C608" w14:textId="77777777" w:rsidR="00E73209" w:rsidRPr="00E73209" w:rsidRDefault="00E73209" w:rsidP="00E73209">
            <w:pPr>
              <w:jc w:val="center"/>
            </w:pPr>
            <w:r w:rsidRPr="00E73209">
              <w:t>341,14</w:t>
            </w:r>
          </w:p>
        </w:tc>
        <w:tc>
          <w:tcPr>
            <w:tcW w:w="1324" w:type="dxa"/>
            <w:shd w:val="clear" w:color="auto" w:fill="auto"/>
            <w:vAlign w:val="center"/>
          </w:tcPr>
          <w:p w14:paraId="5AB0F400" w14:textId="77777777" w:rsidR="00E73209" w:rsidRPr="00E73209" w:rsidRDefault="00E73209" w:rsidP="00E73209">
            <w:pPr>
              <w:jc w:val="center"/>
            </w:pPr>
            <w:r w:rsidRPr="00E73209">
              <w:t>28,16</w:t>
            </w:r>
          </w:p>
        </w:tc>
      </w:tr>
    </w:tbl>
    <w:p w14:paraId="3EA835AE" w14:textId="77777777" w:rsidR="00E73209" w:rsidRPr="00E73209" w:rsidRDefault="00E73209" w:rsidP="00E73209">
      <w:pPr>
        <w:widowControl w:val="0"/>
        <w:tabs>
          <w:tab w:val="left" w:pos="1890"/>
        </w:tabs>
        <w:ind w:firstLine="720"/>
        <w:jc w:val="both"/>
        <w:rPr>
          <w:sz w:val="28"/>
          <w:szCs w:val="28"/>
        </w:rPr>
      </w:pPr>
    </w:p>
    <w:p w14:paraId="56202715" w14:textId="77777777" w:rsidR="00E73209" w:rsidRPr="00E73209" w:rsidRDefault="00E73209" w:rsidP="00E73209">
      <w:pPr>
        <w:ind w:firstLine="709"/>
        <w:jc w:val="both"/>
        <w:rPr>
          <w:sz w:val="28"/>
          <w:szCs w:val="28"/>
        </w:rPr>
      </w:pPr>
      <w:r w:rsidRPr="00E73209">
        <w:rPr>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2A88266C" w14:textId="77777777" w:rsidR="00E73209" w:rsidRPr="00E73209" w:rsidRDefault="00E73209" w:rsidP="00E73209">
      <w:pPr>
        <w:tabs>
          <w:tab w:val="left" w:pos="1890"/>
        </w:tabs>
        <w:ind w:firstLine="709"/>
        <w:jc w:val="both"/>
        <w:rPr>
          <w:snapToGrid w:val="0"/>
          <w:sz w:val="28"/>
          <w:szCs w:val="28"/>
        </w:rPr>
      </w:pPr>
      <w:r w:rsidRPr="00E73209">
        <w:rPr>
          <w:snapToGrid w:val="0"/>
          <w:sz w:val="28"/>
          <w:szCs w:val="28"/>
        </w:rPr>
        <w:t xml:space="preserve">Фактические неподконтрольные расходы в 2023 году составили 60,94 тыс. руб., что соответствует уровню расходов, принятых в расчёт при установлении тарифа на теплоноситель на 2023 год. </w:t>
      </w:r>
    </w:p>
    <w:p w14:paraId="4436D640" w14:textId="77777777" w:rsidR="00E73209" w:rsidRPr="00E73209" w:rsidRDefault="00E73209" w:rsidP="00E73209">
      <w:pPr>
        <w:ind w:firstLine="709"/>
        <w:jc w:val="center"/>
        <w:rPr>
          <w:sz w:val="28"/>
          <w:szCs w:val="28"/>
        </w:rPr>
      </w:pPr>
      <w:r w:rsidRPr="00E73209">
        <w:rPr>
          <w:sz w:val="28"/>
          <w:szCs w:val="28"/>
        </w:rPr>
        <w:t>Реестр неподконтрольных расходов приведен в таблице 22.</w:t>
      </w:r>
    </w:p>
    <w:p w14:paraId="06C62700" w14:textId="77777777" w:rsidR="00E73209" w:rsidRPr="00E73209" w:rsidRDefault="00E73209" w:rsidP="00E73209">
      <w:pPr>
        <w:ind w:right="142" w:firstLine="709"/>
        <w:jc w:val="right"/>
        <w:rPr>
          <w:sz w:val="28"/>
          <w:szCs w:val="28"/>
        </w:rPr>
      </w:pPr>
      <w:r w:rsidRPr="00E73209">
        <w:rPr>
          <w:sz w:val="28"/>
          <w:szCs w:val="28"/>
        </w:rPr>
        <w:t>Таблица 22</w:t>
      </w:r>
    </w:p>
    <w:p w14:paraId="7AD2E4FE" w14:textId="77777777" w:rsidR="00E73209" w:rsidRPr="00E73209" w:rsidRDefault="00E73209" w:rsidP="00E73209">
      <w:pPr>
        <w:ind w:right="142" w:firstLine="709"/>
        <w:jc w:val="center"/>
        <w:rPr>
          <w:snapToGrid w:val="0"/>
          <w:sz w:val="28"/>
          <w:szCs w:val="28"/>
        </w:rPr>
      </w:pPr>
      <w:r w:rsidRPr="00E73209">
        <w:rPr>
          <w:snapToGrid w:val="0"/>
          <w:sz w:val="28"/>
          <w:szCs w:val="28"/>
        </w:rPr>
        <w:t>Реестр фактических неподконтрольных расходов за 2023 год</w:t>
      </w:r>
    </w:p>
    <w:p w14:paraId="07A7D4BF" w14:textId="77777777" w:rsidR="00E73209" w:rsidRPr="00E73209" w:rsidRDefault="00E73209" w:rsidP="00E73209">
      <w:pPr>
        <w:ind w:right="142" w:firstLine="709"/>
        <w:jc w:val="right"/>
        <w:rPr>
          <w:snapToGrid w:val="0"/>
          <w:sz w:val="22"/>
          <w:szCs w:val="22"/>
        </w:rPr>
      </w:pPr>
      <w:r w:rsidRPr="00E73209">
        <w:rPr>
          <w:snapToGrid w:val="0"/>
          <w:sz w:val="22"/>
          <w:szCs w:val="22"/>
        </w:rPr>
        <w:t xml:space="preserve">  Тыс. руб.</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1418"/>
        <w:gridCol w:w="1417"/>
        <w:gridCol w:w="1418"/>
        <w:gridCol w:w="1254"/>
      </w:tblGrid>
      <w:tr w:rsidR="00E73209" w:rsidRPr="00E73209" w14:paraId="389257CE" w14:textId="77777777" w:rsidTr="00627AA0">
        <w:trPr>
          <w:trHeight w:val="476"/>
          <w:tblHeader/>
        </w:trPr>
        <w:tc>
          <w:tcPr>
            <w:tcW w:w="567" w:type="dxa"/>
            <w:shd w:val="clear" w:color="auto" w:fill="auto"/>
            <w:vAlign w:val="center"/>
            <w:hideMark/>
          </w:tcPr>
          <w:p w14:paraId="4C99493A" w14:textId="77777777" w:rsidR="00E73209" w:rsidRPr="00E73209" w:rsidRDefault="00E73209" w:rsidP="00E73209">
            <w:pPr>
              <w:jc w:val="center"/>
              <w:rPr>
                <w:szCs w:val="20"/>
              </w:rPr>
            </w:pPr>
            <w:r w:rsidRPr="00E73209">
              <w:rPr>
                <w:szCs w:val="20"/>
              </w:rPr>
              <w:t>№ п/п</w:t>
            </w:r>
          </w:p>
        </w:tc>
        <w:tc>
          <w:tcPr>
            <w:tcW w:w="3544" w:type="dxa"/>
            <w:shd w:val="clear" w:color="auto" w:fill="auto"/>
            <w:vAlign w:val="center"/>
            <w:hideMark/>
          </w:tcPr>
          <w:p w14:paraId="2F9B057F" w14:textId="77777777" w:rsidR="00E73209" w:rsidRPr="00E73209" w:rsidRDefault="00E73209" w:rsidP="00E73209">
            <w:pPr>
              <w:jc w:val="center"/>
              <w:rPr>
                <w:szCs w:val="20"/>
              </w:rPr>
            </w:pPr>
            <w:r w:rsidRPr="00E73209">
              <w:rPr>
                <w:szCs w:val="20"/>
              </w:rPr>
              <w:t>Наименование расхода</w:t>
            </w:r>
          </w:p>
        </w:tc>
        <w:tc>
          <w:tcPr>
            <w:tcW w:w="1418" w:type="dxa"/>
            <w:shd w:val="clear" w:color="auto" w:fill="auto"/>
            <w:vAlign w:val="center"/>
            <w:hideMark/>
          </w:tcPr>
          <w:p w14:paraId="692EA14A" w14:textId="77777777" w:rsidR="00E73209" w:rsidRPr="00E73209" w:rsidRDefault="00E73209" w:rsidP="00E73209">
            <w:pPr>
              <w:ind w:left="-138" w:right="-153"/>
              <w:jc w:val="center"/>
              <w:rPr>
                <w:szCs w:val="20"/>
              </w:rPr>
            </w:pPr>
            <w:r w:rsidRPr="00E73209">
              <w:rPr>
                <w:szCs w:val="20"/>
              </w:rPr>
              <w:t>Утверждено</w:t>
            </w:r>
          </w:p>
          <w:p w14:paraId="3CEE9103" w14:textId="77777777" w:rsidR="00E73209" w:rsidRPr="00E73209" w:rsidRDefault="00E73209" w:rsidP="00E73209">
            <w:pPr>
              <w:ind w:left="-138" w:right="-153"/>
              <w:jc w:val="center"/>
              <w:rPr>
                <w:szCs w:val="20"/>
              </w:rPr>
            </w:pPr>
            <w:r w:rsidRPr="00E73209">
              <w:rPr>
                <w:szCs w:val="20"/>
              </w:rPr>
              <w:t xml:space="preserve"> на 2023 год</w:t>
            </w:r>
          </w:p>
        </w:tc>
        <w:tc>
          <w:tcPr>
            <w:tcW w:w="1417" w:type="dxa"/>
          </w:tcPr>
          <w:p w14:paraId="273E06F8" w14:textId="77777777" w:rsidR="00E73209" w:rsidRPr="00E73209" w:rsidRDefault="00E73209" w:rsidP="00E73209">
            <w:pPr>
              <w:ind w:left="-138" w:right="-153"/>
              <w:jc w:val="center"/>
              <w:rPr>
                <w:szCs w:val="20"/>
              </w:rPr>
            </w:pPr>
            <w:r w:rsidRPr="00E73209">
              <w:rPr>
                <w:szCs w:val="20"/>
              </w:rPr>
              <w:t>Факт предприятия за 2023 год</w:t>
            </w:r>
          </w:p>
        </w:tc>
        <w:tc>
          <w:tcPr>
            <w:tcW w:w="1418" w:type="dxa"/>
          </w:tcPr>
          <w:p w14:paraId="119E1AA2" w14:textId="77777777" w:rsidR="00E73209" w:rsidRPr="00E73209" w:rsidRDefault="00E73209" w:rsidP="00E73209">
            <w:pPr>
              <w:ind w:left="-138" w:right="-153"/>
              <w:jc w:val="center"/>
              <w:rPr>
                <w:szCs w:val="20"/>
              </w:rPr>
            </w:pPr>
            <w:r w:rsidRPr="00E73209">
              <w:rPr>
                <w:szCs w:val="20"/>
              </w:rPr>
              <w:t>Факт в оценке экспертов</w:t>
            </w:r>
          </w:p>
          <w:p w14:paraId="797077B7" w14:textId="77777777" w:rsidR="00E73209" w:rsidRPr="00E73209" w:rsidRDefault="00E73209" w:rsidP="00E73209">
            <w:pPr>
              <w:ind w:left="-138" w:right="-153"/>
              <w:jc w:val="center"/>
              <w:rPr>
                <w:szCs w:val="20"/>
              </w:rPr>
            </w:pPr>
            <w:r w:rsidRPr="00E73209">
              <w:rPr>
                <w:szCs w:val="20"/>
              </w:rPr>
              <w:t xml:space="preserve"> 2023 года</w:t>
            </w:r>
          </w:p>
        </w:tc>
        <w:tc>
          <w:tcPr>
            <w:tcW w:w="1254" w:type="dxa"/>
          </w:tcPr>
          <w:p w14:paraId="6AAD9087" w14:textId="77777777" w:rsidR="00E73209" w:rsidRPr="00E73209" w:rsidRDefault="00E73209" w:rsidP="00E73209">
            <w:pPr>
              <w:ind w:left="-138" w:right="-153"/>
              <w:jc w:val="center"/>
              <w:rPr>
                <w:szCs w:val="20"/>
              </w:rPr>
            </w:pPr>
            <w:r w:rsidRPr="00E73209">
              <w:rPr>
                <w:szCs w:val="20"/>
              </w:rPr>
              <w:t>Отклонение</w:t>
            </w:r>
          </w:p>
          <w:p w14:paraId="1F8E7E5C" w14:textId="77777777" w:rsidR="00E73209" w:rsidRPr="00E73209" w:rsidRDefault="00E73209" w:rsidP="00E73209">
            <w:pPr>
              <w:ind w:left="-138" w:right="-153"/>
              <w:jc w:val="center"/>
              <w:rPr>
                <w:szCs w:val="20"/>
              </w:rPr>
            </w:pPr>
            <w:r w:rsidRPr="00E73209">
              <w:rPr>
                <w:szCs w:val="20"/>
              </w:rPr>
              <w:t>(5-3)</w:t>
            </w:r>
          </w:p>
        </w:tc>
      </w:tr>
      <w:tr w:rsidR="00E73209" w:rsidRPr="00E73209" w14:paraId="37AA19D2" w14:textId="77777777" w:rsidTr="00627AA0">
        <w:trPr>
          <w:trHeight w:val="241"/>
          <w:tblHeader/>
        </w:trPr>
        <w:tc>
          <w:tcPr>
            <w:tcW w:w="567" w:type="dxa"/>
            <w:shd w:val="clear" w:color="auto" w:fill="auto"/>
            <w:vAlign w:val="center"/>
          </w:tcPr>
          <w:p w14:paraId="613F3F25" w14:textId="77777777" w:rsidR="00E73209" w:rsidRPr="00E73209" w:rsidRDefault="00E73209" w:rsidP="00E73209">
            <w:pPr>
              <w:jc w:val="center"/>
              <w:rPr>
                <w:szCs w:val="20"/>
              </w:rPr>
            </w:pPr>
            <w:r w:rsidRPr="00E73209">
              <w:rPr>
                <w:szCs w:val="20"/>
              </w:rPr>
              <w:t>1</w:t>
            </w:r>
          </w:p>
        </w:tc>
        <w:tc>
          <w:tcPr>
            <w:tcW w:w="3544" w:type="dxa"/>
            <w:shd w:val="clear" w:color="auto" w:fill="auto"/>
            <w:vAlign w:val="center"/>
          </w:tcPr>
          <w:p w14:paraId="526648F4" w14:textId="77777777" w:rsidR="00E73209" w:rsidRPr="00E73209" w:rsidRDefault="00E73209" w:rsidP="00E73209">
            <w:pPr>
              <w:jc w:val="center"/>
              <w:rPr>
                <w:szCs w:val="20"/>
              </w:rPr>
            </w:pPr>
            <w:r w:rsidRPr="00E73209">
              <w:rPr>
                <w:szCs w:val="20"/>
              </w:rPr>
              <w:t>2</w:t>
            </w:r>
          </w:p>
        </w:tc>
        <w:tc>
          <w:tcPr>
            <w:tcW w:w="1418" w:type="dxa"/>
            <w:shd w:val="clear" w:color="auto" w:fill="auto"/>
            <w:vAlign w:val="center"/>
          </w:tcPr>
          <w:p w14:paraId="3909A2AA" w14:textId="77777777" w:rsidR="00E73209" w:rsidRPr="00E73209" w:rsidRDefault="00E73209" w:rsidP="00E73209">
            <w:pPr>
              <w:ind w:left="-138" w:right="-153"/>
              <w:jc w:val="center"/>
              <w:rPr>
                <w:szCs w:val="20"/>
              </w:rPr>
            </w:pPr>
            <w:r w:rsidRPr="00E73209">
              <w:rPr>
                <w:szCs w:val="20"/>
              </w:rPr>
              <w:t>3</w:t>
            </w:r>
          </w:p>
        </w:tc>
        <w:tc>
          <w:tcPr>
            <w:tcW w:w="1417" w:type="dxa"/>
            <w:vAlign w:val="center"/>
          </w:tcPr>
          <w:p w14:paraId="41B22E6C" w14:textId="77777777" w:rsidR="00E73209" w:rsidRPr="00E73209" w:rsidRDefault="00E73209" w:rsidP="00E73209">
            <w:pPr>
              <w:ind w:left="-138" w:right="-153"/>
              <w:jc w:val="center"/>
              <w:rPr>
                <w:szCs w:val="20"/>
              </w:rPr>
            </w:pPr>
            <w:r w:rsidRPr="00E73209">
              <w:rPr>
                <w:szCs w:val="20"/>
              </w:rPr>
              <w:t>4</w:t>
            </w:r>
          </w:p>
        </w:tc>
        <w:tc>
          <w:tcPr>
            <w:tcW w:w="1418" w:type="dxa"/>
            <w:vAlign w:val="center"/>
          </w:tcPr>
          <w:p w14:paraId="6BABB6D4" w14:textId="77777777" w:rsidR="00E73209" w:rsidRPr="00E73209" w:rsidRDefault="00E73209" w:rsidP="00E73209">
            <w:pPr>
              <w:ind w:left="-138" w:right="-153"/>
              <w:jc w:val="center"/>
              <w:rPr>
                <w:szCs w:val="20"/>
              </w:rPr>
            </w:pPr>
            <w:r w:rsidRPr="00E73209">
              <w:rPr>
                <w:szCs w:val="20"/>
              </w:rPr>
              <w:t>5</w:t>
            </w:r>
          </w:p>
        </w:tc>
        <w:tc>
          <w:tcPr>
            <w:tcW w:w="1254" w:type="dxa"/>
            <w:vAlign w:val="center"/>
          </w:tcPr>
          <w:p w14:paraId="3591DBCD" w14:textId="77777777" w:rsidR="00E73209" w:rsidRPr="00E73209" w:rsidRDefault="00E73209" w:rsidP="00E73209">
            <w:pPr>
              <w:ind w:left="-138" w:right="-153"/>
              <w:jc w:val="center"/>
              <w:rPr>
                <w:szCs w:val="20"/>
              </w:rPr>
            </w:pPr>
            <w:r w:rsidRPr="00E73209">
              <w:rPr>
                <w:szCs w:val="20"/>
              </w:rPr>
              <w:t>6</w:t>
            </w:r>
          </w:p>
        </w:tc>
      </w:tr>
      <w:tr w:rsidR="00E73209" w:rsidRPr="00E73209" w14:paraId="110D0CAA" w14:textId="77777777" w:rsidTr="00627AA0">
        <w:trPr>
          <w:trHeight w:val="411"/>
        </w:trPr>
        <w:tc>
          <w:tcPr>
            <w:tcW w:w="567" w:type="dxa"/>
            <w:shd w:val="clear" w:color="auto" w:fill="auto"/>
            <w:noWrap/>
            <w:vAlign w:val="center"/>
            <w:hideMark/>
          </w:tcPr>
          <w:p w14:paraId="13AD58AC" w14:textId="77777777" w:rsidR="00E73209" w:rsidRPr="00E73209" w:rsidRDefault="00E73209" w:rsidP="00E73209">
            <w:pPr>
              <w:jc w:val="center"/>
              <w:rPr>
                <w:szCs w:val="20"/>
              </w:rPr>
            </w:pPr>
            <w:r w:rsidRPr="00E73209">
              <w:rPr>
                <w:szCs w:val="20"/>
              </w:rPr>
              <w:t>1</w:t>
            </w:r>
          </w:p>
        </w:tc>
        <w:tc>
          <w:tcPr>
            <w:tcW w:w="3544" w:type="dxa"/>
            <w:shd w:val="clear" w:color="auto" w:fill="auto"/>
            <w:noWrap/>
            <w:hideMark/>
          </w:tcPr>
          <w:p w14:paraId="7C2F679E" w14:textId="77777777" w:rsidR="00E73209" w:rsidRPr="00E73209" w:rsidRDefault="00E73209" w:rsidP="00E73209">
            <w:pPr>
              <w:rPr>
                <w:szCs w:val="20"/>
              </w:rPr>
            </w:pPr>
            <w:r w:rsidRPr="00E73209">
              <w:rPr>
                <w:szCs w:val="20"/>
              </w:rPr>
              <w:t>Амортизация основных средств и нематериальных активов</w:t>
            </w:r>
          </w:p>
        </w:tc>
        <w:tc>
          <w:tcPr>
            <w:tcW w:w="1418" w:type="dxa"/>
            <w:shd w:val="clear" w:color="auto" w:fill="auto"/>
            <w:vAlign w:val="center"/>
          </w:tcPr>
          <w:p w14:paraId="41A70DE3" w14:textId="77777777" w:rsidR="00E73209" w:rsidRPr="00E73209" w:rsidRDefault="00E73209" w:rsidP="00E73209">
            <w:pPr>
              <w:jc w:val="center"/>
              <w:rPr>
                <w:szCs w:val="20"/>
              </w:rPr>
            </w:pPr>
            <w:r w:rsidRPr="00E73209">
              <w:rPr>
                <w:szCs w:val="20"/>
              </w:rPr>
              <w:t>60,94</w:t>
            </w:r>
          </w:p>
        </w:tc>
        <w:tc>
          <w:tcPr>
            <w:tcW w:w="1417" w:type="dxa"/>
            <w:vAlign w:val="center"/>
          </w:tcPr>
          <w:p w14:paraId="40CC901C" w14:textId="77777777" w:rsidR="00E73209" w:rsidRPr="00E73209" w:rsidRDefault="00E73209" w:rsidP="00E73209">
            <w:pPr>
              <w:jc w:val="center"/>
              <w:rPr>
                <w:szCs w:val="20"/>
              </w:rPr>
            </w:pPr>
            <w:r w:rsidRPr="00E73209">
              <w:rPr>
                <w:szCs w:val="20"/>
              </w:rPr>
              <w:t>69,96</w:t>
            </w:r>
          </w:p>
        </w:tc>
        <w:tc>
          <w:tcPr>
            <w:tcW w:w="1418" w:type="dxa"/>
            <w:shd w:val="clear" w:color="auto" w:fill="auto"/>
            <w:vAlign w:val="center"/>
          </w:tcPr>
          <w:p w14:paraId="02C1696D" w14:textId="77777777" w:rsidR="00E73209" w:rsidRPr="00E73209" w:rsidRDefault="00E73209" w:rsidP="00E73209">
            <w:pPr>
              <w:jc w:val="center"/>
              <w:rPr>
                <w:szCs w:val="20"/>
              </w:rPr>
            </w:pPr>
            <w:r w:rsidRPr="00E73209">
              <w:rPr>
                <w:szCs w:val="20"/>
              </w:rPr>
              <w:t>60,94</w:t>
            </w:r>
          </w:p>
        </w:tc>
        <w:tc>
          <w:tcPr>
            <w:tcW w:w="1254" w:type="dxa"/>
            <w:shd w:val="clear" w:color="auto" w:fill="auto"/>
            <w:vAlign w:val="center"/>
          </w:tcPr>
          <w:p w14:paraId="50F6399D" w14:textId="77777777" w:rsidR="00E73209" w:rsidRPr="00E73209" w:rsidRDefault="00E73209" w:rsidP="00E73209">
            <w:pPr>
              <w:jc w:val="center"/>
              <w:rPr>
                <w:szCs w:val="20"/>
              </w:rPr>
            </w:pPr>
            <w:r w:rsidRPr="00E73209">
              <w:rPr>
                <w:szCs w:val="20"/>
              </w:rPr>
              <w:t>0,00</w:t>
            </w:r>
          </w:p>
        </w:tc>
      </w:tr>
      <w:tr w:rsidR="00E73209" w:rsidRPr="00E73209" w14:paraId="231D72A9" w14:textId="77777777" w:rsidTr="00627AA0">
        <w:trPr>
          <w:trHeight w:val="325"/>
        </w:trPr>
        <w:tc>
          <w:tcPr>
            <w:tcW w:w="567" w:type="dxa"/>
            <w:shd w:val="clear" w:color="auto" w:fill="auto"/>
            <w:noWrap/>
            <w:vAlign w:val="center"/>
            <w:hideMark/>
          </w:tcPr>
          <w:p w14:paraId="3CAB8AF5" w14:textId="77777777" w:rsidR="00E73209" w:rsidRPr="00E73209" w:rsidRDefault="00E73209" w:rsidP="00E73209">
            <w:pPr>
              <w:jc w:val="center"/>
              <w:rPr>
                <w:szCs w:val="20"/>
              </w:rPr>
            </w:pPr>
            <w:r w:rsidRPr="00E73209">
              <w:rPr>
                <w:szCs w:val="20"/>
              </w:rPr>
              <w:t>2</w:t>
            </w:r>
          </w:p>
        </w:tc>
        <w:tc>
          <w:tcPr>
            <w:tcW w:w="3544" w:type="dxa"/>
            <w:shd w:val="clear" w:color="auto" w:fill="auto"/>
            <w:vAlign w:val="center"/>
            <w:hideMark/>
          </w:tcPr>
          <w:p w14:paraId="1BFEB17F" w14:textId="77777777" w:rsidR="00E73209" w:rsidRPr="00E73209" w:rsidRDefault="00E73209" w:rsidP="00E73209">
            <w:pPr>
              <w:autoSpaceDE w:val="0"/>
              <w:autoSpaceDN w:val="0"/>
              <w:adjustRightInd w:val="0"/>
              <w:jc w:val="both"/>
              <w:rPr>
                <w:szCs w:val="20"/>
              </w:rPr>
            </w:pPr>
            <w:r w:rsidRPr="00E73209">
              <w:rPr>
                <w:szCs w:val="20"/>
              </w:rPr>
              <w:t>Итого неподконтрольных расходов</w:t>
            </w:r>
          </w:p>
        </w:tc>
        <w:tc>
          <w:tcPr>
            <w:tcW w:w="1418" w:type="dxa"/>
            <w:shd w:val="clear" w:color="auto" w:fill="auto"/>
            <w:vAlign w:val="center"/>
          </w:tcPr>
          <w:p w14:paraId="14EC1C79" w14:textId="77777777" w:rsidR="00E73209" w:rsidRPr="00E73209" w:rsidRDefault="00E73209" w:rsidP="00E73209">
            <w:pPr>
              <w:jc w:val="center"/>
              <w:rPr>
                <w:szCs w:val="20"/>
              </w:rPr>
            </w:pPr>
            <w:r w:rsidRPr="00E73209">
              <w:rPr>
                <w:szCs w:val="20"/>
              </w:rPr>
              <w:t>60,94</w:t>
            </w:r>
          </w:p>
        </w:tc>
        <w:tc>
          <w:tcPr>
            <w:tcW w:w="1417" w:type="dxa"/>
            <w:vAlign w:val="center"/>
          </w:tcPr>
          <w:p w14:paraId="410CFE70" w14:textId="77777777" w:rsidR="00E73209" w:rsidRPr="00E73209" w:rsidRDefault="00E73209" w:rsidP="00E73209">
            <w:pPr>
              <w:jc w:val="center"/>
              <w:rPr>
                <w:szCs w:val="20"/>
              </w:rPr>
            </w:pPr>
            <w:r w:rsidRPr="00E73209">
              <w:rPr>
                <w:szCs w:val="20"/>
              </w:rPr>
              <w:t>69,96</w:t>
            </w:r>
          </w:p>
        </w:tc>
        <w:tc>
          <w:tcPr>
            <w:tcW w:w="1418" w:type="dxa"/>
            <w:shd w:val="clear" w:color="auto" w:fill="auto"/>
            <w:vAlign w:val="center"/>
          </w:tcPr>
          <w:p w14:paraId="2A89D62C" w14:textId="77777777" w:rsidR="00E73209" w:rsidRPr="00E73209" w:rsidRDefault="00E73209" w:rsidP="00E73209">
            <w:pPr>
              <w:jc w:val="center"/>
              <w:rPr>
                <w:szCs w:val="20"/>
              </w:rPr>
            </w:pPr>
            <w:r w:rsidRPr="00E73209">
              <w:rPr>
                <w:szCs w:val="20"/>
              </w:rPr>
              <w:t>60,94</w:t>
            </w:r>
          </w:p>
        </w:tc>
        <w:tc>
          <w:tcPr>
            <w:tcW w:w="1254" w:type="dxa"/>
            <w:shd w:val="clear" w:color="auto" w:fill="auto"/>
            <w:vAlign w:val="center"/>
          </w:tcPr>
          <w:p w14:paraId="04EA1467" w14:textId="77777777" w:rsidR="00E73209" w:rsidRPr="00E73209" w:rsidRDefault="00E73209" w:rsidP="00E73209">
            <w:pPr>
              <w:jc w:val="center"/>
              <w:rPr>
                <w:szCs w:val="20"/>
              </w:rPr>
            </w:pPr>
            <w:r w:rsidRPr="00E73209">
              <w:rPr>
                <w:szCs w:val="20"/>
              </w:rPr>
              <w:t>0,00</w:t>
            </w:r>
          </w:p>
        </w:tc>
      </w:tr>
    </w:tbl>
    <w:p w14:paraId="3BC47C8F" w14:textId="77777777" w:rsidR="00E73209" w:rsidRPr="00E73209" w:rsidRDefault="00E73209" w:rsidP="00E73209">
      <w:pPr>
        <w:ind w:firstLine="709"/>
        <w:jc w:val="both"/>
        <w:rPr>
          <w:sz w:val="28"/>
          <w:szCs w:val="28"/>
        </w:rPr>
      </w:pPr>
      <w:r w:rsidRPr="00E73209">
        <w:rPr>
          <w:sz w:val="28"/>
          <w:szCs w:val="28"/>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полезного отпуска (согласно пункту 56 Методических указаний) и фактических цен таких ресурсов.</w:t>
      </w:r>
    </w:p>
    <w:p w14:paraId="7BEB5881" w14:textId="77777777" w:rsidR="00E73209" w:rsidRPr="00E73209" w:rsidRDefault="00E73209" w:rsidP="00E73209">
      <w:pPr>
        <w:ind w:firstLine="709"/>
        <w:jc w:val="both"/>
        <w:rPr>
          <w:snapToGrid w:val="0"/>
          <w:color w:val="000000"/>
          <w:sz w:val="28"/>
          <w:szCs w:val="28"/>
        </w:rPr>
      </w:pPr>
      <w:r w:rsidRPr="00E73209">
        <w:rPr>
          <w:snapToGrid w:val="0"/>
          <w:color w:val="000000"/>
          <w:sz w:val="28"/>
          <w:szCs w:val="28"/>
        </w:rPr>
        <w:t>Экспертами проведён анализ фактических</w:t>
      </w:r>
      <w:r w:rsidRPr="00E73209">
        <w:rPr>
          <w:bCs/>
          <w:sz w:val="28"/>
          <w:szCs w:val="28"/>
        </w:rPr>
        <w:t xml:space="preserve"> расходов на приобретение холодной воды</w:t>
      </w:r>
      <w:r w:rsidRPr="00E73209">
        <w:rPr>
          <w:snapToGrid w:val="0"/>
          <w:color w:val="000000"/>
          <w:sz w:val="28"/>
          <w:szCs w:val="28"/>
        </w:rPr>
        <w:t xml:space="preserve"> предприятия за 2023 год. Цены и объемы по</w:t>
      </w:r>
      <w:r w:rsidRPr="00E73209">
        <w:rPr>
          <w:bCs/>
          <w:sz w:val="28"/>
          <w:szCs w:val="28"/>
        </w:rPr>
        <w:t xml:space="preserve"> приобретенной холодной воде</w:t>
      </w:r>
      <w:r w:rsidRPr="00E73209">
        <w:rPr>
          <w:snapToGrid w:val="0"/>
          <w:color w:val="000000"/>
          <w:sz w:val="28"/>
          <w:szCs w:val="28"/>
        </w:rPr>
        <w:t xml:space="preserve"> в 2023 году представлены в Приложениях № 1 и № 3.</w:t>
      </w:r>
    </w:p>
    <w:p w14:paraId="0EAF55E9" w14:textId="77777777" w:rsidR="00E73209" w:rsidRPr="00E73209" w:rsidRDefault="00E73209" w:rsidP="00E73209">
      <w:pPr>
        <w:tabs>
          <w:tab w:val="left" w:pos="1890"/>
        </w:tabs>
        <w:ind w:firstLine="709"/>
        <w:jc w:val="both"/>
        <w:rPr>
          <w:sz w:val="28"/>
          <w:szCs w:val="28"/>
        </w:rPr>
      </w:pPr>
      <w:r w:rsidRPr="00E73209">
        <w:rPr>
          <w:sz w:val="28"/>
          <w:szCs w:val="28"/>
        </w:rPr>
        <w:t>По расчетам экспертов, фактические расходы на приобретение холодной воды в 2023 году составили 6 205,71</w:t>
      </w:r>
      <w:r w:rsidRPr="00E73209">
        <w:rPr>
          <w:sz w:val="28"/>
          <w:szCs w:val="28"/>
          <w:lang w:val="en-US"/>
        </w:rPr>
        <w:t> </w:t>
      </w:r>
      <w:r w:rsidRPr="00E73209">
        <w:rPr>
          <w:sz w:val="28"/>
          <w:szCs w:val="28"/>
        </w:rPr>
        <w:t>тыс. руб.</w:t>
      </w:r>
    </w:p>
    <w:p w14:paraId="777F87A9" w14:textId="77777777" w:rsidR="00E73209" w:rsidRPr="00E73209" w:rsidRDefault="00E73209" w:rsidP="00E73209">
      <w:pPr>
        <w:tabs>
          <w:tab w:val="left" w:pos="0"/>
          <w:tab w:val="left" w:pos="1890"/>
        </w:tabs>
        <w:ind w:firstLine="709"/>
        <w:jc w:val="both"/>
        <w:rPr>
          <w:sz w:val="28"/>
          <w:szCs w:val="28"/>
        </w:rPr>
      </w:pPr>
      <w:r w:rsidRPr="00E73209">
        <w:rPr>
          <w:sz w:val="28"/>
          <w:szCs w:val="28"/>
        </w:rPr>
        <w:t>Сводный расчет фактической необходимой валовой выручки методом индексации установленных тарифов на производство и передачу теплоносителя за 2023 год представлен в таблице 23.</w:t>
      </w:r>
    </w:p>
    <w:p w14:paraId="72844B30" w14:textId="77777777" w:rsidR="00E73209" w:rsidRPr="00E73209" w:rsidRDefault="00E73209" w:rsidP="00E73209">
      <w:pPr>
        <w:keepNext/>
        <w:tabs>
          <w:tab w:val="left" w:pos="0"/>
        </w:tabs>
        <w:ind w:firstLine="709"/>
        <w:jc w:val="right"/>
        <w:rPr>
          <w:bCs/>
          <w:sz w:val="28"/>
          <w:szCs w:val="20"/>
        </w:rPr>
      </w:pPr>
      <w:r w:rsidRPr="00E73209">
        <w:rPr>
          <w:bCs/>
          <w:sz w:val="28"/>
          <w:szCs w:val="20"/>
        </w:rPr>
        <w:t>Таблица 23</w:t>
      </w:r>
    </w:p>
    <w:p w14:paraId="584566C0" w14:textId="77777777" w:rsidR="00E73209" w:rsidRPr="00E73209" w:rsidRDefault="00E73209" w:rsidP="00E73209">
      <w:pPr>
        <w:keepNext/>
        <w:tabs>
          <w:tab w:val="left" w:pos="0"/>
        </w:tabs>
        <w:ind w:firstLine="709"/>
        <w:jc w:val="center"/>
        <w:rPr>
          <w:rFonts w:eastAsia="Calibri"/>
          <w:b/>
          <w:sz w:val="28"/>
          <w:szCs w:val="28"/>
        </w:rPr>
      </w:pPr>
      <w:r w:rsidRPr="00E73209">
        <w:rPr>
          <w:bCs/>
          <w:sz w:val="28"/>
          <w:szCs w:val="28"/>
        </w:rPr>
        <w:t xml:space="preserve">Смета расходов (сводный расчет фактической необходимой валовой выручки методом индексации установленных тарифов на производство </w:t>
      </w:r>
      <w:r w:rsidRPr="00E73209">
        <w:rPr>
          <w:bCs/>
          <w:sz w:val="28"/>
          <w:szCs w:val="28"/>
        </w:rPr>
        <w:br/>
        <w:t>тепловой энергии)</w:t>
      </w:r>
    </w:p>
    <w:p w14:paraId="7983A665" w14:textId="77777777" w:rsidR="00E73209" w:rsidRPr="00E73209" w:rsidRDefault="00E73209" w:rsidP="00E73209">
      <w:pPr>
        <w:tabs>
          <w:tab w:val="left" w:pos="0"/>
          <w:tab w:val="left" w:pos="1890"/>
        </w:tabs>
        <w:ind w:left="7655" w:right="140" w:firstLine="142"/>
        <w:jc w:val="right"/>
        <w:rPr>
          <w:sz w:val="28"/>
          <w:szCs w:val="28"/>
        </w:rPr>
      </w:pPr>
      <w:r w:rsidRPr="00E73209">
        <w:rPr>
          <w:sz w:val="28"/>
          <w:szCs w:val="28"/>
        </w:rPr>
        <w:t> тыс. руб.</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589"/>
        <w:gridCol w:w="1124"/>
        <w:gridCol w:w="1110"/>
        <w:gridCol w:w="1111"/>
        <w:gridCol w:w="1110"/>
      </w:tblGrid>
      <w:tr w:rsidR="00E73209" w:rsidRPr="00E73209" w14:paraId="1EF41744" w14:textId="77777777" w:rsidTr="00627AA0">
        <w:trPr>
          <w:trHeight w:val="105"/>
          <w:tblHeader/>
        </w:trPr>
        <w:tc>
          <w:tcPr>
            <w:tcW w:w="597" w:type="dxa"/>
            <w:vMerge w:val="restart"/>
            <w:shd w:val="clear" w:color="auto" w:fill="auto"/>
            <w:vAlign w:val="center"/>
            <w:hideMark/>
          </w:tcPr>
          <w:p w14:paraId="4A9357F1" w14:textId="77777777" w:rsidR="00E73209" w:rsidRPr="00E73209" w:rsidRDefault="00E73209" w:rsidP="00E73209">
            <w:pPr>
              <w:tabs>
                <w:tab w:val="left" w:pos="0"/>
              </w:tabs>
              <w:ind w:left="-145" w:right="-124"/>
              <w:jc w:val="center"/>
              <w:rPr>
                <w:sz w:val="20"/>
                <w:szCs w:val="20"/>
              </w:rPr>
            </w:pPr>
            <w:r w:rsidRPr="00E73209">
              <w:rPr>
                <w:sz w:val="20"/>
                <w:szCs w:val="20"/>
              </w:rPr>
              <w:lastRenderedPageBreak/>
              <w:t>№</w:t>
            </w:r>
          </w:p>
          <w:p w14:paraId="11A19E15" w14:textId="77777777" w:rsidR="00E73209" w:rsidRPr="00E73209" w:rsidRDefault="00E73209" w:rsidP="00E73209">
            <w:pPr>
              <w:tabs>
                <w:tab w:val="left" w:pos="0"/>
              </w:tabs>
              <w:ind w:left="-145" w:right="-124"/>
              <w:jc w:val="center"/>
              <w:rPr>
                <w:sz w:val="20"/>
                <w:szCs w:val="20"/>
              </w:rPr>
            </w:pPr>
            <w:r w:rsidRPr="00E73209">
              <w:rPr>
                <w:sz w:val="20"/>
                <w:szCs w:val="20"/>
              </w:rPr>
              <w:t>п/п</w:t>
            </w:r>
          </w:p>
        </w:tc>
        <w:tc>
          <w:tcPr>
            <w:tcW w:w="4589" w:type="dxa"/>
            <w:vMerge w:val="restart"/>
            <w:shd w:val="clear" w:color="auto" w:fill="auto"/>
            <w:vAlign w:val="center"/>
            <w:hideMark/>
          </w:tcPr>
          <w:p w14:paraId="003A43D4" w14:textId="77777777" w:rsidR="00E73209" w:rsidRPr="00E73209" w:rsidRDefault="00E73209" w:rsidP="00E73209">
            <w:pPr>
              <w:tabs>
                <w:tab w:val="left" w:pos="0"/>
              </w:tabs>
              <w:ind w:left="-145" w:right="-124"/>
              <w:jc w:val="center"/>
              <w:rPr>
                <w:sz w:val="20"/>
                <w:szCs w:val="20"/>
              </w:rPr>
            </w:pPr>
            <w:r w:rsidRPr="00E73209">
              <w:rPr>
                <w:sz w:val="20"/>
                <w:szCs w:val="20"/>
              </w:rPr>
              <w:t>Наименование расхода</w:t>
            </w:r>
          </w:p>
        </w:tc>
        <w:tc>
          <w:tcPr>
            <w:tcW w:w="1124" w:type="dxa"/>
            <w:vMerge w:val="restart"/>
            <w:shd w:val="clear" w:color="auto" w:fill="auto"/>
          </w:tcPr>
          <w:p w14:paraId="5648D855" w14:textId="77777777" w:rsidR="00E73209" w:rsidRPr="00E73209" w:rsidRDefault="00E73209" w:rsidP="00E73209">
            <w:pPr>
              <w:tabs>
                <w:tab w:val="left" w:pos="0"/>
              </w:tabs>
              <w:ind w:left="-145" w:right="-124"/>
              <w:jc w:val="center"/>
              <w:rPr>
                <w:sz w:val="20"/>
                <w:szCs w:val="20"/>
              </w:rPr>
            </w:pPr>
            <w:r w:rsidRPr="00E73209">
              <w:rPr>
                <w:sz w:val="20"/>
                <w:szCs w:val="20"/>
              </w:rPr>
              <w:t xml:space="preserve">Утверждено </w:t>
            </w:r>
          </w:p>
          <w:p w14:paraId="43A01730" w14:textId="77777777" w:rsidR="00E73209" w:rsidRPr="00E73209" w:rsidRDefault="00E73209" w:rsidP="00E73209">
            <w:pPr>
              <w:tabs>
                <w:tab w:val="left" w:pos="0"/>
              </w:tabs>
              <w:ind w:left="-145" w:right="-124"/>
              <w:jc w:val="center"/>
              <w:rPr>
                <w:sz w:val="20"/>
                <w:szCs w:val="20"/>
              </w:rPr>
            </w:pPr>
            <w:r w:rsidRPr="00E73209">
              <w:rPr>
                <w:sz w:val="20"/>
                <w:szCs w:val="20"/>
              </w:rPr>
              <w:t>на 2023 год</w:t>
            </w:r>
          </w:p>
        </w:tc>
        <w:tc>
          <w:tcPr>
            <w:tcW w:w="2221" w:type="dxa"/>
            <w:gridSpan w:val="2"/>
            <w:shd w:val="clear" w:color="auto" w:fill="auto"/>
          </w:tcPr>
          <w:p w14:paraId="6FA65A49" w14:textId="77777777" w:rsidR="00E73209" w:rsidRPr="00E73209" w:rsidRDefault="00E73209" w:rsidP="00E73209">
            <w:pPr>
              <w:tabs>
                <w:tab w:val="left" w:pos="0"/>
              </w:tabs>
              <w:ind w:left="-145" w:right="-124"/>
              <w:jc w:val="center"/>
              <w:rPr>
                <w:sz w:val="20"/>
                <w:szCs w:val="20"/>
              </w:rPr>
            </w:pPr>
            <w:r w:rsidRPr="00E73209">
              <w:rPr>
                <w:sz w:val="20"/>
                <w:szCs w:val="20"/>
              </w:rPr>
              <w:t>Факт 2023 года</w:t>
            </w:r>
          </w:p>
        </w:tc>
        <w:tc>
          <w:tcPr>
            <w:tcW w:w="1110" w:type="dxa"/>
            <w:vMerge w:val="restart"/>
            <w:vAlign w:val="center"/>
          </w:tcPr>
          <w:p w14:paraId="5BE29828" w14:textId="77777777" w:rsidR="00E73209" w:rsidRPr="00E73209" w:rsidRDefault="00E73209" w:rsidP="00E73209">
            <w:pPr>
              <w:tabs>
                <w:tab w:val="left" w:pos="0"/>
              </w:tabs>
              <w:ind w:left="-145" w:right="-124"/>
              <w:jc w:val="center"/>
              <w:rPr>
                <w:sz w:val="20"/>
                <w:szCs w:val="20"/>
              </w:rPr>
            </w:pPr>
            <w:r w:rsidRPr="00E73209">
              <w:rPr>
                <w:sz w:val="20"/>
                <w:szCs w:val="20"/>
              </w:rPr>
              <w:t>Отклонение от факта предприятия</w:t>
            </w:r>
          </w:p>
        </w:tc>
      </w:tr>
      <w:tr w:rsidR="00E73209" w:rsidRPr="00E73209" w14:paraId="1524FB21" w14:textId="77777777" w:rsidTr="00627AA0">
        <w:trPr>
          <w:trHeight w:val="112"/>
          <w:tblHeader/>
        </w:trPr>
        <w:tc>
          <w:tcPr>
            <w:tcW w:w="597" w:type="dxa"/>
            <w:vMerge/>
            <w:shd w:val="clear" w:color="auto" w:fill="auto"/>
            <w:vAlign w:val="center"/>
            <w:hideMark/>
          </w:tcPr>
          <w:p w14:paraId="152D524A" w14:textId="77777777" w:rsidR="00E73209" w:rsidRPr="00E73209" w:rsidRDefault="00E73209" w:rsidP="00E73209">
            <w:pPr>
              <w:tabs>
                <w:tab w:val="left" w:pos="0"/>
              </w:tabs>
              <w:ind w:left="-145" w:right="-124"/>
              <w:jc w:val="center"/>
              <w:rPr>
                <w:sz w:val="20"/>
                <w:szCs w:val="20"/>
              </w:rPr>
            </w:pPr>
          </w:p>
        </w:tc>
        <w:tc>
          <w:tcPr>
            <w:tcW w:w="4589" w:type="dxa"/>
            <w:vMerge/>
            <w:shd w:val="clear" w:color="auto" w:fill="auto"/>
            <w:vAlign w:val="center"/>
            <w:hideMark/>
          </w:tcPr>
          <w:p w14:paraId="06BA9869" w14:textId="77777777" w:rsidR="00E73209" w:rsidRPr="00E73209" w:rsidRDefault="00E73209" w:rsidP="00E73209">
            <w:pPr>
              <w:tabs>
                <w:tab w:val="left" w:pos="0"/>
              </w:tabs>
              <w:ind w:left="-145" w:right="-124"/>
              <w:jc w:val="center"/>
              <w:rPr>
                <w:sz w:val="20"/>
                <w:szCs w:val="20"/>
              </w:rPr>
            </w:pPr>
          </w:p>
        </w:tc>
        <w:tc>
          <w:tcPr>
            <w:tcW w:w="1124" w:type="dxa"/>
            <w:vMerge/>
            <w:shd w:val="clear" w:color="auto" w:fill="auto"/>
          </w:tcPr>
          <w:p w14:paraId="3F75981C" w14:textId="77777777" w:rsidR="00E73209" w:rsidRPr="00E73209" w:rsidRDefault="00E73209" w:rsidP="00E73209">
            <w:pPr>
              <w:tabs>
                <w:tab w:val="left" w:pos="0"/>
              </w:tabs>
              <w:ind w:left="-145" w:right="-124"/>
              <w:jc w:val="center"/>
              <w:rPr>
                <w:sz w:val="20"/>
                <w:szCs w:val="20"/>
              </w:rPr>
            </w:pPr>
          </w:p>
        </w:tc>
        <w:tc>
          <w:tcPr>
            <w:tcW w:w="1110" w:type="dxa"/>
            <w:shd w:val="clear" w:color="auto" w:fill="auto"/>
          </w:tcPr>
          <w:p w14:paraId="1D594B35" w14:textId="77777777" w:rsidR="00E73209" w:rsidRPr="00E73209" w:rsidRDefault="00E73209" w:rsidP="00E73209">
            <w:pPr>
              <w:tabs>
                <w:tab w:val="left" w:pos="0"/>
              </w:tabs>
              <w:ind w:left="-145" w:right="-124"/>
              <w:jc w:val="center"/>
              <w:rPr>
                <w:sz w:val="20"/>
                <w:szCs w:val="20"/>
              </w:rPr>
            </w:pPr>
            <w:r w:rsidRPr="00E73209">
              <w:rPr>
                <w:sz w:val="20"/>
                <w:szCs w:val="20"/>
              </w:rPr>
              <w:t>предприятие</w:t>
            </w:r>
          </w:p>
        </w:tc>
        <w:tc>
          <w:tcPr>
            <w:tcW w:w="1111" w:type="dxa"/>
          </w:tcPr>
          <w:p w14:paraId="05A6EC5A" w14:textId="77777777" w:rsidR="00E73209" w:rsidRPr="00E73209" w:rsidRDefault="00E73209" w:rsidP="00E73209">
            <w:pPr>
              <w:tabs>
                <w:tab w:val="left" w:pos="0"/>
              </w:tabs>
              <w:ind w:left="-145" w:right="-124"/>
              <w:jc w:val="center"/>
              <w:rPr>
                <w:sz w:val="20"/>
                <w:szCs w:val="20"/>
              </w:rPr>
            </w:pPr>
            <w:r w:rsidRPr="00E73209">
              <w:rPr>
                <w:sz w:val="20"/>
                <w:szCs w:val="20"/>
              </w:rPr>
              <w:t>эксперты</w:t>
            </w:r>
          </w:p>
        </w:tc>
        <w:tc>
          <w:tcPr>
            <w:tcW w:w="1110" w:type="dxa"/>
            <w:vMerge/>
          </w:tcPr>
          <w:p w14:paraId="6FC5DFBB" w14:textId="77777777" w:rsidR="00E73209" w:rsidRPr="00E73209" w:rsidRDefault="00E73209" w:rsidP="00E73209">
            <w:pPr>
              <w:tabs>
                <w:tab w:val="left" w:pos="0"/>
              </w:tabs>
              <w:ind w:left="-145" w:right="-124"/>
              <w:jc w:val="center"/>
              <w:rPr>
                <w:sz w:val="20"/>
                <w:szCs w:val="20"/>
              </w:rPr>
            </w:pPr>
          </w:p>
        </w:tc>
      </w:tr>
      <w:tr w:rsidR="00E73209" w:rsidRPr="00E73209" w14:paraId="5BDB4987" w14:textId="77777777" w:rsidTr="00627AA0">
        <w:trPr>
          <w:trHeight w:val="112"/>
          <w:tblHeader/>
        </w:trPr>
        <w:tc>
          <w:tcPr>
            <w:tcW w:w="597" w:type="dxa"/>
            <w:vMerge/>
            <w:shd w:val="clear" w:color="auto" w:fill="auto"/>
            <w:vAlign w:val="center"/>
          </w:tcPr>
          <w:p w14:paraId="46C2CD92" w14:textId="77777777" w:rsidR="00E73209" w:rsidRPr="00E73209" w:rsidRDefault="00E73209" w:rsidP="00E73209">
            <w:pPr>
              <w:tabs>
                <w:tab w:val="left" w:pos="0"/>
              </w:tabs>
              <w:ind w:left="-145" w:right="-124"/>
              <w:jc w:val="center"/>
              <w:rPr>
                <w:sz w:val="20"/>
                <w:szCs w:val="20"/>
              </w:rPr>
            </w:pPr>
          </w:p>
        </w:tc>
        <w:tc>
          <w:tcPr>
            <w:tcW w:w="4589" w:type="dxa"/>
            <w:shd w:val="clear" w:color="auto" w:fill="auto"/>
            <w:vAlign w:val="center"/>
          </w:tcPr>
          <w:p w14:paraId="3A5536CD" w14:textId="77777777" w:rsidR="00E73209" w:rsidRPr="00E73209" w:rsidRDefault="00E73209" w:rsidP="00E73209">
            <w:pPr>
              <w:tabs>
                <w:tab w:val="left" w:pos="0"/>
              </w:tabs>
              <w:ind w:left="-145" w:right="-124"/>
              <w:jc w:val="center"/>
              <w:rPr>
                <w:sz w:val="20"/>
                <w:szCs w:val="20"/>
              </w:rPr>
            </w:pPr>
            <w:r w:rsidRPr="00E73209">
              <w:rPr>
                <w:sz w:val="20"/>
                <w:szCs w:val="20"/>
              </w:rPr>
              <w:t>1</w:t>
            </w:r>
          </w:p>
        </w:tc>
        <w:tc>
          <w:tcPr>
            <w:tcW w:w="1124" w:type="dxa"/>
            <w:shd w:val="clear" w:color="auto" w:fill="auto"/>
          </w:tcPr>
          <w:p w14:paraId="72242B5D" w14:textId="77777777" w:rsidR="00E73209" w:rsidRPr="00E73209" w:rsidRDefault="00E73209" w:rsidP="00E73209">
            <w:pPr>
              <w:tabs>
                <w:tab w:val="left" w:pos="0"/>
              </w:tabs>
              <w:ind w:left="-145" w:right="-124"/>
              <w:jc w:val="center"/>
              <w:rPr>
                <w:sz w:val="20"/>
                <w:szCs w:val="20"/>
              </w:rPr>
            </w:pPr>
            <w:r w:rsidRPr="00E73209">
              <w:rPr>
                <w:sz w:val="20"/>
                <w:szCs w:val="20"/>
              </w:rPr>
              <w:t>2</w:t>
            </w:r>
          </w:p>
        </w:tc>
        <w:tc>
          <w:tcPr>
            <w:tcW w:w="1110" w:type="dxa"/>
            <w:shd w:val="clear" w:color="auto" w:fill="auto"/>
          </w:tcPr>
          <w:p w14:paraId="70A08744" w14:textId="77777777" w:rsidR="00E73209" w:rsidRPr="00E73209" w:rsidRDefault="00E73209" w:rsidP="00E73209">
            <w:pPr>
              <w:tabs>
                <w:tab w:val="left" w:pos="0"/>
              </w:tabs>
              <w:ind w:left="-145" w:right="-124"/>
              <w:jc w:val="center"/>
              <w:rPr>
                <w:sz w:val="20"/>
                <w:szCs w:val="20"/>
              </w:rPr>
            </w:pPr>
            <w:r w:rsidRPr="00E73209">
              <w:rPr>
                <w:sz w:val="20"/>
                <w:szCs w:val="20"/>
              </w:rPr>
              <w:t>3</w:t>
            </w:r>
          </w:p>
        </w:tc>
        <w:tc>
          <w:tcPr>
            <w:tcW w:w="1111" w:type="dxa"/>
          </w:tcPr>
          <w:p w14:paraId="59723EE7" w14:textId="77777777" w:rsidR="00E73209" w:rsidRPr="00E73209" w:rsidRDefault="00E73209" w:rsidP="00E73209">
            <w:pPr>
              <w:tabs>
                <w:tab w:val="left" w:pos="0"/>
              </w:tabs>
              <w:ind w:left="-145" w:right="-124"/>
              <w:jc w:val="center"/>
              <w:rPr>
                <w:sz w:val="20"/>
                <w:szCs w:val="20"/>
              </w:rPr>
            </w:pPr>
            <w:r w:rsidRPr="00E73209">
              <w:rPr>
                <w:sz w:val="20"/>
                <w:szCs w:val="20"/>
              </w:rPr>
              <w:t>4</w:t>
            </w:r>
          </w:p>
        </w:tc>
        <w:tc>
          <w:tcPr>
            <w:tcW w:w="1110" w:type="dxa"/>
          </w:tcPr>
          <w:p w14:paraId="0EE3FFDC" w14:textId="77777777" w:rsidR="00E73209" w:rsidRPr="00E73209" w:rsidRDefault="00E73209" w:rsidP="00E73209">
            <w:pPr>
              <w:tabs>
                <w:tab w:val="left" w:pos="0"/>
              </w:tabs>
              <w:ind w:left="-145" w:right="-124"/>
              <w:jc w:val="center"/>
              <w:rPr>
                <w:sz w:val="20"/>
                <w:szCs w:val="20"/>
              </w:rPr>
            </w:pPr>
            <w:r w:rsidRPr="00E73209">
              <w:rPr>
                <w:sz w:val="20"/>
                <w:szCs w:val="20"/>
              </w:rPr>
              <w:t>5=4-3</w:t>
            </w:r>
          </w:p>
        </w:tc>
      </w:tr>
      <w:tr w:rsidR="00E73209" w:rsidRPr="00E73209" w14:paraId="0A242DC6" w14:textId="77777777" w:rsidTr="00627AA0">
        <w:trPr>
          <w:trHeight w:val="147"/>
        </w:trPr>
        <w:tc>
          <w:tcPr>
            <w:tcW w:w="597" w:type="dxa"/>
            <w:shd w:val="clear" w:color="auto" w:fill="auto"/>
            <w:vAlign w:val="center"/>
            <w:hideMark/>
          </w:tcPr>
          <w:p w14:paraId="06A09923" w14:textId="77777777" w:rsidR="00E73209" w:rsidRPr="00E73209" w:rsidRDefault="00E73209" w:rsidP="00E73209">
            <w:pPr>
              <w:tabs>
                <w:tab w:val="left" w:pos="0"/>
              </w:tabs>
              <w:ind w:left="-145" w:right="-124"/>
              <w:jc w:val="center"/>
              <w:rPr>
                <w:sz w:val="20"/>
                <w:szCs w:val="20"/>
              </w:rPr>
            </w:pPr>
            <w:r w:rsidRPr="00E73209">
              <w:rPr>
                <w:sz w:val="20"/>
                <w:szCs w:val="20"/>
              </w:rPr>
              <w:t>1</w:t>
            </w:r>
          </w:p>
        </w:tc>
        <w:tc>
          <w:tcPr>
            <w:tcW w:w="4589" w:type="dxa"/>
            <w:shd w:val="clear" w:color="auto" w:fill="auto"/>
            <w:vAlign w:val="center"/>
            <w:hideMark/>
          </w:tcPr>
          <w:p w14:paraId="5A1F8611" w14:textId="77777777" w:rsidR="00E73209" w:rsidRPr="00E73209" w:rsidRDefault="00E73209" w:rsidP="00E73209">
            <w:pPr>
              <w:tabs>
                <w:tab w:val="left" w:pos="0"/>
              </w:tabs>
              <w:ind w:left="-20" w:right="-124"/>
              <w:rPr>
                <w:sz w:val="20"/>
                <w:szCs w:val="20"/>
              </w:rPr>
            </w:pPr>
            <w:r w:rsidRPr="00E73209">
              <w:rPr>
                <w:sz w:val="20"/>
                <w:szCs w:val="20"/>
              </w:rPr>
              <w:t>Операционные (подконтрольные) расходы</w:t>
            </w:r>
          </w:p>
        </w:tc>
        <w:tc>
          <w:tcPr>
            <w:tcW w:w="1124" w:type="dxa"/>
            <w:shd w:val="clear" w:color="auto" w:fill="auto"/>
            <w:vAlign w:val="center"/>
          </w:tcPr>
          <w:p w14:paraId="0667166B"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312,98</w:t>
            </w:r>
          </w:p>
        </w:tc>
        <w:tc>
          <w:tcPr>
            <w:tcW w:w="1110" w:type="dxa"/>
            <w:shd w:val="clear" w:color="auto" w:fill="auto"/>
            <w:vAlign w:val="center"/>
          </w:tcPr>
          <w:p w14:paraId="3BD3AAFD"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466,68</w:t>
            </w:r>
          </w:p>
        </w:tc>
        <w:tc>
          <w:tcPr>
            <w:tcW w:w="1111" w:type="dxa"/>
            <w:shd w:val="clear" w:color="auto" w:fill="auto"/>
            <w:vAlign w:val="center"/>
          </w:tcPr>
          <w:p w14:paraId="42537484"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341,14</w:t>
            </w:r>
          </w:p>
        </w:tc>
        <w:tc>
          <w:tcPr>
            <w:tcW w:w="1110" w:type="dxa"/>
            <w:shd w:val="clear" w:color="auto" w:fill="auto"/>
            <w:vAlign w:val="center"/>
          </w:tcPr>
          <w:p w14:paraId="16A9C62B"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-125,54</w:t>
            </w:r>
          </w:p>
        </w:tc>
      </w:tr>
      <w:tr w:rsidR="00E73209" w:rsidRPr="00E73209" w14:paraId="4016EE15" w14:textId="77777777" w:rsidTr="00627AA0">
        <w:trPr>
          <w:trHeight w:val="147"/>
        </w:trPr>
        <w:tc>
          <w:tcPr>
            <w:tcW w:w="597" w:type="dxa"/>
            <w:shd w:val="clear" w:color="auto" w:fill="auto"/>
            <w:vAlign w:val="center"/>
            <w:hideMark/>
          </w:tcPr>
          <w:p w14:paraId="28FCC9B7" w14:textId="77777777" w:rsidR="00E73209" w:rsidRPr="00E73209" w:rsidRDefault="00E73209" w:rsidP="00E73209">
            <w:pPr>
              <w:tabs>
                <w:tab w:val="left" w:pos="0"/>
              </w:tabs>
              <w:ind w:left="-145" w:right="-124"/>
              <w:jc w:val="center"/>
              <w:rPr>
                <w:sz w:val="20"/>
                <w:szCs w:val="20"/>
              </w:rPr>
            </w:pPr>
            <w:r w:rsidRPr="00E73209">
              <w:rPr>
                <w:sz w:val="20"/>
                <w:szCs w:val="20"/>
              </w:rPr>
              <w:t>2</w:t>
            </w:r>
          </w:p>
        </w:tc>
        <w:tc>
          <w:tcPr>
            <w:tcW w:w="4589" w:type="dxa"/>
            <w:shd w:val="clear" w:color="auto" w:fill="auto"/>
            <w:vAlign w:val="center"/>
            <w:hideMark/>
          </w:tcPr>
          <w:p w14:paraId="04D34195" w14:textId="77777777" w:rsidR="00E73209" w:rsidRPr="00E73209" w:rsidRDefault="00E73209" w:rsidP="00E73209">
            <w:pPr>
              <w:tabs>
                <w:tab w:val="left" w:pos="0"/>
              </w:tabs>
              <w:ind w:left="-20" w:right="-124"/>
              <w:rPr>
                <w:sz w:val="20"/>
                <w:szCs w:val="20"/>
              </w:rPr>
            </w:pPr>
            <w:r w:rsidRPr="00E73209">
              <w:rPr>
                <w:sz w:val="20"/>
                <w:szCs w:val="20"/>
              </w:rPr>
              <w:t>Неподконтрольные расходы</w:t>
            </w:r>
          </w:p>
        </w:tc>
        <w:tc>
          <w:tcPr>
            <w:tcW w:w="1124" w:type="dxa"/>
            <w:shd w:val="clear" w:color="auto" w:fill="auto"/>
            <w:vAlign w:val="center"/>
          </w:tcPr>
          <w:p w14:paraId="3787AB46"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60,94</w:t>
            </w:r>
          </w:p>
        </w:tc>
        <w:tc>
          <w:tcPr>
            <w:tcW w:w="1110" w:type="dxa"/>
            <w:shd w:val="clear" w:color="auto" w:fill="auto"/>
            <w:vAlign w:val="center"/>
          </w:tcPr>
          <w:p w14:paraId="6AC27478"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69,96</w:t>
            </w:r>
          </w:p>
        </w:tc>
        <w:tc>
          <w:tcPr>
            <w:tcW w:w="1111" w:type="dxa"/>
            <w:shd w:val="clear" w:color="auto" w:fill="auto"/>
            <w:vAlign w:val="center"/>
          </w:tcPr>
          <w:p w14:paraId="40FB09D8"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60,94</w:t>
            </w:r>
          </w:p>
        </w:tc>
        <w:tc>
          <w:tcPr>
            <w:tcW w:w="1110" w:type="dxa"/>
            <w:shd w:val="clear" w:color="auto" w:fill="auto"/>
            <w:vAlign w:val="center"/>
          </w:tcPr>
          <w:p w14:paraId="79B56CAC"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-9,02</w:t>
            </w:r>
          </w:p>
        </w:tc>
      </w:tr>
      <w:tr w:rsidR="00E73209" w:rsidRPr="00E73209" w14:paraId="1BD0F3FE" w14:textId="77777777" w:rsidTr="00627AA0">
        <w:trPr>
          <w:trHeight w:val="238"/>
        </w:trPr>
        <w:tc>
          <w:tcPr>
            <w:tcW w:w="597" w:type="dxa"/>
            <w:shd w:val="clear" w:color="auto" w:fill="auto"/>
            <w:vAlign w:val="center"/>
            <w:hideMark/>
          </w:tcPr>
          <w:p w14:paraId="4AB86F2C" w14:textId="77777777" w:rsidR="00E73209" w:rsidRPr="00E73209" w:rsidRDefault="00E73209" w:rsidP="00E73209">
            <w:pPr>
              <w:tabs>
                <w:tab w:val="left" w:pos="0"/>
              </w:tabs>
              <w:ind w:left="-145" w:right="-124"/>
              <w:jc w:val="center"/>
              <w:rPr>
                <w:sz w:val="20"/>
                <w:szCs w:val="20"/>
              </w:rPr>
            </w:pPr>
            <w:r w:rsidRPr="00E73209">
              <w:rPr>
                <w:sz w:val="20"/>
                <w:szCs w:val="20"/>
              </w:rPr>
              <w:t>3</w:t>
            </w:r>
          </w:p>
        </w:tc>
        <w:tc>
          <w:tcPr>
            <w:tcW w:w="4589" w:type="dxa"/>
            <w:shd w:val="clear" w:color="auto" w:fill="auto"/>
            <w:vAlign w:val="center"/>
            <w:hideMark/>
          </w:tcPr>
          <w:p w14:paraId="208DD922" w14:textId="77777777" w:rsidR="00E73209" w:rsidRPr="00E73209" w:rsidRDefault="00E73209" w:rsidP="00E73209">
            <w:pPr>
              <w:tabs>
                <w:tab w:val="left" w:pos="0"/>
              </w:tabs>
              <w:ind w:left="-20" w:right="-124"/>
              <w:rPr>
                <w:sz w:val="20"/>
                <w:szCs w:val="20"/>
              </w:rPr>
            </w:pPr>
            <w:r w:rsidRPr="00E73209">
              <w:rPr>
                <w:sz w:val="20"/>
                <w:szCs w:val="20"/>
              </w:rPr>
              <w:t>Расходы на приобретение (производство) энергетических ресурсов, холодной воды и теплоносителя</w:t>
            </w:r>
          </w:p>
        </w:tc>
        <w:tc>
          <w:tcPr>
            <w:tcW w:w="1124" w:type="dxa"/>
            <w:shd w:val="clear" w:color="auto" w:fill="auto"/>
            <w:vAlign w:val="center"/>
          </w:tcPr>
          <w:p w14:paraId="7CCFA146"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5 486,13</w:t>
            </w:r>
          </w:p>
        </w:tc>
        <w:tc>
          <w:tcPr>
            <w:tcW w:w="1110" w:type="dxa"/>
            <w:shd w:val="clear" w:color="auto" w:fill="auto"/>
            <w:vAlign w:val="center"/>
          </w:tcPr>
          <w:p w14:paraId="446AF5E9"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6 205,71</w:t>
            </w:r>
          </w:p>
        </w:tc>
        <w:tc>
          <w:tcPr>
            <w:tcW w:w="1111" w:type="dxa"/>
            <w:shd w:val="clear" w:color="auto" w:fill="auto"/>
            <w:vAlign w:val="center"/>
          </w:tcPr>
          <w:p w14:paraId="5668D2AB"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6 205,71</w:t>
            </w:r>
          </w:p>
        </w:tc>
        <w:tc>
          <w:tcPr>
            <w:tcW w:w="1110" w:type="dxa"/>
            <w:shd w:val="clear" w:color="auto" w:fill="auto"/>
            <w:vAlign w:val="center"/>
          </w:tcPr>
          <w:p w14:paraId="0E66E0F6"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0,00</w:t>
            </w:r>
          </w:p>
        </w:tc>
      </w:tr>
      <w:tr w:rsidR="00E73209" w:rsidRPr="00E73209" w14:paraId="7791965F" w14:textId="77777777" w:rsidTr="00627AA0">
        <w:trPr>
          <w:trHeight w:val="123"/>
        </w:trPr>
        <w:tc>
          <w:tcPr>
            <w:tcW w:w="597" w:type="dxa"/>
            <w:shd w:val="clear" w:color="auto" w:fill="auto"/>
            <w:vAlign w:val="center"/>
          </w:tcPr>
          <w:p w14:paraId="3A2D1AB6" w14:textId="77777777" w:rsidR="00E73209" w:rsidRPr="00E73209" w:rsidRDefault="00E73209" w:rsidP="00E73209">
            <w:pPr>
              <w:tabs>
                <w:tab w:val="left" w:pos="0"/>
              </w:tabs>
              <w:ind w:left="-145" w:right="-124"/>
              <w:jc w:val="center"/>
              <w:rPr>
                <w:sz w:val="20"/>
                <w:szCs w:val="20"/>
              </w:rPr>
            </w:pPr>
          </w:p>
        </w:tc>
        <w:tc>
          <w:tcPr>
            <w:tcW w:w="4589" w:type="dxa"/>
            <w:shd w:val="clear" w:color="auto" w:fill="auto"/>
            <w:vAlign w:val="center"/>
          </w:tcPr>
          <w:p w14:paraId="6F667DDF" w14:textId="77777777" w:rsidR="00E73209" w:rsidRPr="00E73209" w:rsidRDefault="00E73209" w:rsidP="00E73209">
            <w:pPr>
              <w:tabs>
                <w:tab w:val="left" w:pos="0"/>
              </w:tabs>
              <w:ind w:left="-20" w:right="-124"/>
              <w:rPr>
                <w:sz w:val="20"/>
                <w:szCs w:val="20"/>
              </w:rPr>
            </w:pPr>
            <w:r w:rsidRPr="00E73209">
              <w:rPr>
                <w:sz w:val="20"/>
                <w:szCs w:val="20"/>
              </w:rPr>
              <w:t>Денежные выплаты социального характера</w:t>
            </w:r>
          </w:p>
        </w:tc>
        <w:tc>
          <w:tcPr>
            <w:tcW w:w="1124" w:type="dxa"/>
            <w:shd w:val="clear" w:color="auto" w:fill="auto"/>
            <w:vAlign w:val="center"/>
          </w:tcPr>
          <w:p w14:paraId="49F7D856"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0,00</w:t>
            </w:r>
          </w:p>
        </w:tc>
        <w:tc>
          <w:tcPr>
            <w:tcW w:w="1110" w:type="dxa"/>
            <w:shd w:val="clear" w:color="auto" w:fill="auto"/>
            <w:vAlign w:val="center"/>
          </w:tcPr>
          <w:p w14:paraId="44332CB0"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0,00</w:t>
            </w:r>
          </w:p>
        </w:tc>
        <w:tc>
          <w:tcPr>
            <w:tcW w:w="1111" w:type="dxa"/>
            <w:shd w:val="clear" w:color="auto" w:fill="auto"/>
            <w:vAlign w:val="center"/>
          </w:tcPr>
          <w:p w14:paraId="7A4646C8"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0,00</w:t>
            </w:r>
          </w:p>
        </w:tc>
        <w:tc>
          <w:tcPr>
            <w:tcW w:w="1110" w:type="dxa"/>
            <w:shd w:val="clear" w:color="auto" w:fill="auto"/>
            <w:vAlign w:val="center"/>
          </w:tcPr>
          <w:p w14:paraId="7516679B" w14:textId="77777777" w:rsidR="00E73209" w:rsidRPr="00E73209" w:rsidRDefault="00E73209" w:rsidP="00E73209">
            <w:pPr>
              <w:tabs>
                <w:tab w:val="left" w:pos="0"/>
              </w:tabs>
              <w:ind w:left="-145" w:right="-124"/>
              <w:jc w:val="center"/>
              <w:rPr>
                <w:snapToGrid w:val="0"/>
                <w:sz w:val="20"/>
                <w:szCs w:val="20"/>
              </w:rPr>
            </w:pPr>
          </w:p>
        </w:tc>
      </w:tr>
      <w:tr w:rsidR="00E73209" w:rsidRPr="00E73209" w14:paraId="6092BEBF" w14:textId="77777777" w:rsidTr="00627AA0">
        <w:trPr>
          <w:trHeight w:val="123"/>
        </w:trPr>
        <w:tc>
          <w:tcPr>
            <w:tcW w:w="597" w:type="dxa"/>
            <w:shd w:val="clear" w:color="auto" w:fill="auto"/>
            <w:vAlign w:val="center"/>
            <w:hideMark/>
          </w:tcPr>
          <w:p w14:paraId="2742BE76" w14:textId="77777777" w:rsidR="00E73209" w:rsidRPr="00E73209" w:rsidRDefault="00E73209" w:rsidP="00E73209">
            <w:pPr>
              <w:tabs>
                <w:tab w:val="left" w:pos="0"/>
              </w:tabs>
              <w:ind w:left="-145" w:right="-124"/>
              <w:jc w:val="center"/>
              <w:rPr>
                <w:sz w:val="20"/>
                <w:szCs w:val="20"/>
              </w:rPr>
            </w:pPr>
            <w:r w:rsidRPr="00E73209">
              <w:rPr>
                <w:sz w:val="20"/>
                <w:szCs w:val="20"/>
              </w:rPr>
              <w:t>4</w:t>
            </w:r>
          </w:p>
        </w:tc>
        <w:tc>
          <w:tcPr>
            <w:tcW w:w="4589" w:type="dxa"/>
            <w:shd w:val="clear" w:color="auto" w:fill="auto"/>
            <w:vAlign w:val="center"/>
            <w:hideMark/>
          </w:tcPr>
          <w:p w14:paraId="469189C3" w14:textId="77777777" w:rsidR="00E73209" w:rsidRPr="00E73209" w:rsidRDefault="00E73209" w:rsidP="00E73209">
            <w:pPr>
              <w:tabs>
                <w:tab w:val="left" w:pos="0"/>
              </w:tabs>
              <w:ind w:left="-20" w:right="-124"/>
              <w:rPr>
                <w:sz w:val="20"/>
                <w:szCs w:val="20"/>
              </w:rPr>
            </w:pPr>
            <w:r w:rsidRPr="00E73209">
              <w:rPr>
                <w:sz w:val="20"/>
                <w:szCs w:val="20"/>
              </w:rPr>
              <w:t>Прибыль</w:t>
            </w:r>
          </w:p>
        </w:tc>
        <w:tc>
          <w:tcPr>
            <w:tcW w:w="1124" w:type="dxa"/>
            <w:shd w:val="clear" w:color="auto" w:fill="auto"/>
            <w:vAlign w:val="center"/>
          </w:tcPr>
          <w:p w14:paraId="585ECFF6"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0,00</w:t>
            </w:r>
          </w:p>
        </w:tc>
        <w:tc>
          <w:tcPr>
            <w:tcW w:w="1110" w:type="dxa"/>
            <w:shd w:val="clear" w:color="auto" w:fill="auto"/>
            <w:vAlign w:val="center"/>
          </w:tcPr>
          <w:p w14:paraId="485CED34"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0,00</w:t>
            </w:r>
          </w:p>
        </w:tc>
        <w:tc>
          <w:tcPr>
            <w:tcW w:w="1111" w:type="dxa"/>
            <w:shd w:val="clear" w:color="auto" w:fill="auto"/>
            <w:vAlign w:val="center"/>
          </w:tcPr>
          <w:p w14:paraId="3004BFC1"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0,00</w:t>
            </w:r>
          </w:p>
        </w:tc>
        <w:tc>
          <w:tcPr>
            <w:tcW w:w="1110" w:type="dxa"/>
            <w:shd w:val="clear" w:color="auto" w:fill="auto"/>
            <w:vAlign w:val="center"/>
          </w:tcPr>
          <w:p w14:paraId="413D1D1D" w14:textId="77777777" w:rsidR="00E73209" w:rsidRPr="00E73209" w:rsidRDefault="00E73209" w:rsidP="00E73209">
            <w:pPr>
              <w:tabs>
                <w:tab w:val="left" w:pos="0"/>
              </w:tabs>
              <w:ind w:left="-145" w:right="-124"/>
              <w:jc w:val="center"/>
              <w:rPr>
                <w:snapToGrid w:val="0"/>
                <w:sz w:val="20"/>
                <w:szCs w:val="20"/>
              </w:rPr>
            </w:pPr>
          </w:p>
        </w:tc>
      </w:tr>
      <w:tr w:rsidR="00E73209" w:rsidRPr="00E73209" w14:paraId="5CCF408F" w14:textId="77777777" w:rsidTr="00627AA0">
        <w:trPr>
          <w:trHeight w:val="408"/>
        </w:trPr>
        <w:tc>
          <w:tcPr>
            <w:tcW w:w="597" w:type="dxa"/>
            <w:shd w:val="clear" w:color="auto" w:fill="auto"/>
            <w:vAlign w:val="center"/>
            <w:hideMark/>
          </w:tcPr>
          <w:p w14:paraId="78AC7DB9" w14:textId="77777777" w:rsidR="00E73209" w:rsidRPr="00E73209" w:rsidRDefault="00E73209" w:rsidP="00E73209">
            <w:pPr>
              <w:tabs>
                <w:tab w:val="left" w:pos="0"/>
              </w:tabs>
              <w:ind w:left="-145" w:right="-124"/>
              <w:jc w:val="center"/>
              <w:rPr>
                <w:sz w:val="20"/>
                <w:szCs w:val="20"/>
              </w:rPr>
            </w:pPr>
            <w:r w:rsidRPr="00E73209">
              <w:rPr>
                <w:sz w:val="20"/>
                <w:szCs w:val="20"/>
              </w:rPr>
              <w:t>5</w:t>
            </w:r>
          </w:p>
        </w:tc>
        <w:tc>
          <w:tcPr>
            <w:tcW w:w="4589" w:type="dxa"/>
            <w:shd w:val="clear" w:color="auto" w:fill="auto"/>
            <w:vAlign w:val="center"/>
            <w:hideMark/>
          </w:tcPr>
          <w:p w14:paraId="0C602855" w14:textId="77777777" w:rsidR="00E73209" w:rsidRPr="00E73209" w:rsidRDefault="00E73209" w:rsidP="00E73209">
            <w:pPr>
              <w:tabs>
                <w:tab w:val="left" w:pos="0"/>
              </w:tabs>
              <w:ind w:left="-20" w:right="-124"/>
              <w:rPr>
                <w:sz w:val="20"/>
                <w:szCs w:val="20"/>
              </w:rPr>
            </w:pPr>
            <w:r w:rsidRPr="00E73209">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24" w:type="dxa"/>
            <w:shd w:val="clear" w:color="auto" w:fill="auto"/>
            <w:vAlign w:val="center"/>
          </w:tcPr>
          <w:p w14:paraId="5FF7FDBF"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-874,72</w:t>
            </w:r>
          </w:p>
        </w:tc>
        <w:tc>
          <w:tcPr>
            <w:tcW w:w="1110" w:type="dxa"/>
            <w:shd w:val="clear" w:color="auto" w:fill="auto"/>
            <w:vAlign w:val="center"/>
          </w:tcPr>
          <w:p w14:paraId="47CE836B" w14:textId="77777777" w:rsidR="00E73209" w:rsidRPr="00E73209" w:rsidRDefault="00E73209" w:rsidP="00E73209">
            <w:pPr>
              <w:tabs>
                <w:tab w:val="left" w:pos="0"/>
              </w:tabs>
              <w:ind w:left="-145" w:right="-124"/>
              <w:jc w:val="center"/>
              <w:rPr>
                <w:snapToGrid w:val="0"/>
                <w:sz w:val="20"/>
                <w:szCs w:val="20"/>
              </w:rPr>
            </w:pPr>
          </w:p>
        </w:tc>
        <w:tc>
          <w:tcPr>
            <w:tcW w:w="1111" w:type="dxa"/>
            <w:shd w:val="clear" w:color="auto" w:fill="auto"/>
            <w:vAlign w:val="center"/>
          </w:tcPr>
          <w:p w14:paraId="58948373"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-874,72</w:t>
            </w:r>
          </w:p>
        </w:tc>
        <w:tc>
          <w:tcPr>
            <w:tcW w:w="1110" w:type="dxa"/>
            <w:shd w:val="clear" w:color="auto" w:fill="auto"/>
            <w:vAlign w:val="center"/>
          </w:tcPr>
          <w:p w14:paraId="5483BBFA" w14:textId="77777777" w:rsidR="00E73209" w:rsidRPr="00E73209" w:rsidRDefault="00E73209" w:rsidP="00E73209">
            <w:pPr>
              <w:tabs>
                <w:tab w:val="left" w:pos="0"/>
              </w:tabs>
              <w:ind w:left="-145" w:right="-124"/>
              <w:jc w:val="center"/>
              <w:rPr>
                <w:snapToGrid w:val="0"/>
                <w:sz w:val="20"/>
                <w:szCs w:val="20"/>
              </w:rPr>
            </w:pPr>
          </w:p>
        </w:tc>
      </w:tr>
      <w:tr w:rsidR="00E73209" w:rsidRPr="00E73209" w14:paraId="67342B48" w14:textId="77777777" w:rsidTr="00627AA0">
        <w:trPr>
          <w:trHeight w:val="147"/>
        </w:trPr>
        <w:tc>
          <w:tcPr>
            <w:tcW w:w="597" w:type="dxa"/>
            <w:shd w:val="clear" w:color="auto" w:fill="auto"/>
            <w:vAlign w:val="center"/>
          </w:tcPr>
          <w:p w14:paraId="15EC8684" w14:textId="77777777" w:rsidR="00E73209" w:rsidRPr="00E73209" w:rsidRDefault="00E73209" w:rsidP="00E73209">
            <w:pPr>
              <w:tabs>
                <w:tab w:val="left" w:pos="0"/>
              </w:tabs>
              <w:ind w:left="-145" w:right="-124"/>
              <w:jc w:val="center"/>
              <w:rPr>
                <w:sz w:val="20"/>
                <w:szCs w:val="20"/>
              </w:rPr>
            </w:pPr>
            <w:r w:rsidRPr="00E73209">
              <w:rPr>
                <w:sz w:val="20"/>
                <w:szCs w:val="20"/>
              </w:rPr>
              <w:t>6</w:t>
            </w:r>
          </w:p>
        </w:tc>
        <w:tc>
          <w:tcPr>
            <w:tcW w:w="4589" w:type="dxa"/>
            <w:shd w:val="clear" w:color="auto" w:fill="auto"/>
            <w:vAlign w:val="center"/>
          </w:tcPr>
          <w:p w14:paraId="2DF14441" w14:textId="77777777" w:rsidR="00E73209" w:rsidRPr="00E73209" w:rsidRDefault="00E73209" w:rsidP="00E73209">
            <w:pPr>
              <w:tabs>
                <w:tab w:val="left" w:pos="0"/>
              </w:tabs>
              <w:autoSpaceDE w:val="0"/>
              <w:autoSpaceDN w:val="0"/>
              <w:adjustRightInd w:val="0"/>
              <w:ind w:left="-20" w:right="-124"/>
              <w:rPr>
                <w:sz w:val="20"/>
                <w:szCs w:val="20"/>
              </w:rPr>
            </w:pPr>
            <w:r w:rsidRPr="00E73209">
              <w:rPr>
                <w:sz w:val="20"/>
                <w:szCs w:val="20"/>
              </w:rPr>
              <w:t>ИТОГО необходимая</w:t>
            </w:r>
          </w:p>
          <w:p w14:paraId="1BD44456" w14:textId="77777777" w:rsidR="00E73209" w:rsidRPr="00E73209" w:rsidRDefault="00E73209" w:rsidP="00E73209">
            <w:pPr>
              <w:tabs>
                <w:tab w:val="left" w:pos="0"/>
              </w:tabs>
              <w:autoSpaceDE w:val="0"/>
              <w:autoSpaceDN w:val="0"/>
              <w:adjustRightInd w:val="0"/>
              <w:ind w:left="-20" w:right="-124"/>
              <w:rPr>
                <w:sz w:val="20"/>
                <w:szCs w:val="20"/>
              </w:rPr>
            </w:pPr>
            <w:r w:rsidRPr="00E73209">
              <w:rPr>
                <w:sz w:val="20"/>
                <w:szCs w:val="20"/>
              </w:rPr>
              <w:t>валовая выручка:</w:t>
            </w:r>
          </w:p>
        </w:tc>
        <w:tc>
          <w:tcPr>
            <w:tcW w:w="1124" w:type="dxa"/>
            <w:shd w:val="clear" w:color="auto" w:fill="auto"/>
            <w:vAlign w:val="center"/>
          </w:tcPr>
          <w:p w14:paraId="394E5F19"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4 985,33</w:t>
            </w:r>
          </w:p>
        </w:tc>
        <w:tc>
          <w:tcPr>
            <w:tcW w:w="1110" w:type="dxa"/>
            <w:shd w:val="clear" w:color="auto" w:fill="auto"/>
            <w:vAlign w:val="center"/>
          </w:tcPr>
          <w:p w14:paraId="0EA32358"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6 742,35</w:t>
            </w:r>
          </w:p>
        </w:tc>
        <w:tc>
          <w:tcPr>
            <w:tcW w:w="1111" w:type="dxa"/>
            <w:shd w:val="clear" w:color="auto" w:fill="auto"/>
            <w:vAlign w:val="center"/>
          </w:tcPr>
          <w:p w14:paraId="238F919B"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5 733,07</w:t>
            </w:r>
          </w:p>
        </w:tc>
        <w:tc>
          <w:tcPr>
            <w:tcW w:w="1110" w:type="dxa"/>
            <w:shd w:val="clear" w:color="auto" w:fill="auto"/>
            <w:vAlign w:val="center"/>
          </w:tcPr>
          <w:p w14:paraId="55D1A858"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-1 009,28</w:t>
            </w:r>
          </w:p>
        </w:tc>
      </w:tr>
      <w:tr w:rsidR="00E73209" w:rsidRPr="00E73209" w14:paraId="622BB2BD" w14:textId="77777777" w:rsidTr="00627AA0">
        <w:trPr>
          <w:trHeight w:val="147"/>
        </w:trPr>
        <w:tc>
          <w:tcPr>
            <w:tcW w:w="597" w:type="dxa"/>
            <w:shd w:val="clear" w:color="auto" w:fill="auto"/>
            <w:vAlign w:val="center"/>
          </w:tcPr>
          <w:p w14:paraId="576D57E6" w14:textId="77777777" w:rsidR="00E73209" w:rsidRPr="00E73209" w:rsidRDefault="00E73209" w:rsidP="00E73209">
            <w:pPr>
              <w:tabs>
                <w:tab w:val="left" w:pos="0"/>
              </w:tabs>
              <w:ind w:left="-145" w:right="-124"/>
              <w:jc w:val="center"/>
              <w:rPr>
                <w:sz w:val="20"/>
                <w:szCs w:val="20"/>
              </w:rPr>
            </w:pPr>
            <w:r w:rsidRPr="00E73209">
              <w:rPr>
                <w:sz w:val="20"/>
                <w:szCs w:val="20"/>
              </w:rPr>
              <w:t>6.1</w:t>
            </w:r>
          </w:p>
        </w:tc>
        <w:tc>
          <w:tcPr>
            <w:tcW w:w="4589" w:type="dxa"/>
            <w:shd w:val="clear" w:color="auto" w:fill="auto"/>
            <w:vAlign w:val="center"/>
          </w:tcPr>
          <w:p w14:paraId="18D1FE3B" w14:textId="77777777" w:rsidR="00E73209" w:rsidRPr="00E73209" w:rsidRDefault="00E73209" w:rsidP="00E73209">
            <w:pPr>
              <w:tabs>
                <w:tab w:val="left" w:pos="0"/>
              </w:tabs>
              <w:autoSpaceDE w:val="0"/>
              <w:autoSpaceDN w:val="0"/>
              <w:adjustRightInd w:val="0"/>
              <w:ind w:left="-20" w:right="-124"/>
              <w:rPr>
                <w:sz w:val="20"/>
                <w:szCs w:val="20"/>
              </w:rPr>
            </w:pPr>
            <w:r w:rsidRPr="00E73209">
              <w:rPr>
                <w:sz w:val="20"/>
                <w:szCs w:val="20"/>
              </w:rPr>
              <w:t>В том числе на</w:t>
            </w:r>
          </w:p>
          <w:p w14:paraId="4B12D195" w14:textId="77777777" w:rsidR="00E73209" w:rsidRPr="00E73209" w:rsidRDefault="00E73209" w:rsidP="00E73209">
            <w:pPr>
              <w:tabs>
                <w:tab w:val="left" w:pos="0"/>
              </w:tabs>
              <w:autoSpaceDE w:val="0"/>
              <w:autoSpaceDN w:val="0"/>
              <w:adjustRightInd w:val="0"/>
              <w:ind w:left="-20" w:right="-124"/>
              <w:rPr>
                <w:sz w:val="20"/>
                <w:szCs w:val="20"/>
              </w:rPr>
            </w:pPr>
            <w:r w:rsidRPr="00E73209">
              <w:rPr>
                <w:sz w:val="20"/>
                <w:szCs w:val="20"/>
              </w:rPr>
              <w:t>потребительский рынок</w:t>
            </w:r>
          </w:p>
        </w:tc>
        <w:tc>
          <w:tcPr>
            <w:tcW w:w="1124" w:type="dxa"/>
            <w:shd w:val="clear" w:color="auto" w:fill="auto"/>
            <w:vAlign w:val="center"/>
          </w:tcPr>
          <w:p w14:paraId="2BFF2B27"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4 985,33</w:t>
            </w:r>
          </w:p>
        </w:tc>
        <w:tc>
          <w:tcPr>
            <w:tcW w:w="1110" w:type="dxa"/>
            <w:shd w:val="clear" w:color="auto" w:fill="auto"/>
            <w:vAlign w:val="center"/>
          </w:tcPr>
          <w:p w14:paraId="772751D4"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6 742,35</w:t>
            </w:r>
          </w:p>
        </w:tc>
        <w:tc>
          <w:tcPr>
            <w:tcW w:w="1111" w:type="dxa"/>
            <w:shd w:val="clear" w:color="auto" w:fill="auto"/>
            <w:vAlign w:val="center"/>
          </w:tcPr>
          <w:p w14:paraId="3A7B29FA"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5 733,07</w:t>
            </w:r>
          </w:p>
        </w:tc>
        <w:tc>
          <w:tcPr>
            <w:tcW w:w="1110" w:type="dxa"/>
            <w:shd w:val="clear" w:color="auto" w:fill="auto"/>
            <w:vAlign w:val="center"/>
          </w:tcPr>
          <w:p w14:paraId="22062E52" w14:textId="77777777" w:rsidR="00E73209" w:rsidRPr="00E73209" w:rsidRDefault="00E73209" w:rsidP="00E73209">
            <w:pPr>
              <w:tabs>
                <w:tab w:val="left" w:pos="0"/>
              </w:tabs>
              <w:ind w:left="-145" w:right="-124"/>
              <w:jc w:val="center"/>
              <w:rPr>
                <w:snapToGrid w:val="0"/>
                <w:sz w:val="20"/>
                <w:szCs w:val="20"/>
              </w:rPr>
            </w:pPr>
            <w:r w:rsidRPr="00E73209">
              <w:rPr>
                <w:snapToGrid w:val="0"/>
                <w:sz w:val="20"/>
                <w:szCs w:val="20"/>
              </w:rPr>
              <w:t>-1 009,28</w:t>
            </w:r>
          </w:p>
        </w:tc>
      </w:tr>
    </w:tbl>
    <w:p w14:paraId="4174EA48" w14:textId="77777777" w:rsidR="00E73209" w:rsidRPr="00E73209" w:rsidRDefault="00E73209" w:rsidP="00E73209">
      <w:pPr>
        <w:tabs>
          <w:tab w:val="left" w:pos="1890"/>
        </w:tabs>
        <w:ind w:firstLine="720"/>
        <w:jc w:val="both"/>
        <w:rPr>
          <w:sz w:val="28"/>
          <w:szCs w:val="28"/>
        </w:rPr>
      </w:pPr>
    </w:p>
    <w:p w14:paraId="3D4C9C08" w14:textId="77777777" w:rsidR="00E73209" w:rsidRPr="00E73209" w:rsidRDefault="00E73209" w:rsidP="00E73209">
      <w:pPr>
        <w:tabs>
          <w:tab w:val="left" w:pos="1890"/>
        </w:tabs>
        <w:ind w:firstLine="709"/>
        <w:jc w:val="both"/>
        <w:rPr>
          <w:snapToGrid w:val="0"/>
          <w:sz w:val="28"/>
          <w:szCs w:val="28"/>
        </w:rPr>
      </w:pPr>
      <w:r w:rsidRPr="00E73209">
        <w:rPr>
          <w:sz w:val="28"/>
          <w:szCs w:val="28"/>
        </w:rPr>
        <w:t>4.</w:t>
      </w:r>
      <w:r w:rsidRPr="00E73209">
        <w:rPr>
          <w:snapToGrid w:val="0"/>
          <w:sz w:val="28"/>
          <w:szCs w:val="28"/>
        </w:rPr>
        <w:t xml:space="preserve"> </w:t>
      </w:r>
      <w:r w:rsidRPr="00E73209">
        <w:rPr>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r w:rsidRPr="00E73209">
        <w:rPr>
          <w:snapToGrid w:val="0"/>
          <w:sz w:val="28"/>
          <w:szCs w:val="28"/>
        </w:rPr>
        <w:t xml:space="preserve"> на 2023 год, по итогу 2021 года, была принята в размере -874,72 тыс. руб.</w:t>
      </w:r>
    </w:p>
    <w:p w14:paraId="3F0AAA82" w14:textId="77777777" w:rsidR="00E73209" w:rsidRPr="00E73209" w:rsidRDefault="00E73209" w:rsidP="00E73209">
      <w:pPr>
        <w:tabs>
          <w:tab w:val="left" w:pos="709"/>
        </w:tabs>
        <w:ind w:firstLine="709"/>
        <w:jc w:val="both"/>
        <w:rPr>
          <w:snapToGrid w:val="0"/>
          <w:sz w:val="28"/>
          <w:szCs w:val="28"/>
        </w:rPr>
      </w:pPr>
      <w:r w:rsidRPr="00E73209">
        <w:rPr>
          <w:snapToGrid w:val="0"/>
          <w:sz w:val="28"/>
          <w:szCs w:val="28"/>
        </w:rPr>
        <w:t>При расчете фактической необходимой валовой выручки эксперты сохранили данную корректировку на принятом уровне – 874,72 тыс. руб.</w:t>
      </w:r>
    </w:p>
    <w:p w14:paraId="173C21A2" w14:textId="77777777" w:rsidR="00E73209" w:rsidRPr="00E73209" w:rsidRDefault="00E73209" w:rsidP="00E73209">
      <w:pPr>
        <w:tabs>
          <w:tab w:val="left" w:pos="1890"/>
        </w:tabs>
        <w:ind w:firstLine="709"/>
        <w:jc w:val="both"/>
        <w:rPr>
          <w:color w:val="000000"/>
          <w:sz w:val="28"/>
          <w:szCs w:val="28"/>
        </w:rPr>
      </w:pPr>
      <w:r w:rsidRPr="00E73209">
        <w:rPr>
          <w:color w:val="000000"/>
          <w:sz w:val="28"/>
          <w:szCs w:val="28"/>
          <w:u w:val="single"/>
        </w:rPr>
        <w:t>5. Фактическая необходимая валовая выручка</w:t>
      </w:r>
      <w:r w:rsidRPr="00E73209">
        <w:rPr>
          <w:color w:val="000000"/>
          <w:sz w:val="28"/>
          <w:szCs w:val="28"/>
        </w:rPr>
        <w:t xml:space="preserve"> на потребительский рынок за 2023 год составила 5 733,07 тыс. руб.</w:t>
      </w:r>
    </w:p>
    <w:p w14:paraId="78E3069C" w14:textId="77777777" w:rsidR="00E73209" w:rsidRPr="00E73209" w:rsidRDefault="00E73209" w:rsidP="00E73209">
      <w:pPr>
        <w:tabs>
          <w:tab w:val="left" w:pos="1890"/>
        </w:tabs>
        <w:ind w:firstLine="709"/>
        <w:jc w:val="both"/>
        <w:rPr>
          <w:color w:val="000000"/>
          <w:sz w:val="28"/>
          <w:szCs w:val="28"/>
        </w:rPr>
      </w:pPr>
      <w:r w:rsidRPr="00E73209">
        <w:rPr>
          <w:color w:val="000000"/>
          <w:sz w:val="28"/>
          <w:szCs w:val="28"/>
          <w:u w:val="single"/>
        </w:rPr>
        <w:t>6. Фактическая товарная выручка</w:t>
      </w:r>
      <w:r w:rsidRPr="00E73209">
        <w:rPr>
          <w:color w:val="000000"/>
          <w:sz w:val="28"/>
          <w:szCs w:val="28"/>
        </w:rPr>
        <w:t xml:space="preserve"> предприятия за 2023 год составила 4 185,88 тыс. руб. Тарифы на теплоноситель для </w:t>
      </w:r>
      <w:bookmarkStart w:id="215" w:name="_Hlk152169973"/>
      <w:r w:rsidRPr="00E73209">
        <w:rPr>
          <w:color w:val="000000"/>
          <w:sz w:val="28"/>
          <w:szCs w:val="28"/>
        </w:rPr>
        <w:t>ООО ХК «СДС-Энерго»</w:t>
      </w:r>
      <w:bookmarkEnd w:id="215"/>
      <w:r w:rsidRPr="00E73209">
        <w:rPr>
          <w:color w:val="000000"/>
          <w:sz w:val="28"/>
          <w:szCs w:val="28"/>
        </w:rPr>
        <w:t xml:space="preserve"> на 2023 год утверждены постановлением РЭК Кузбасса от 24.11.2022 </w:t>
      </w:r>
      <w:r w:rsidRPr="00E73209">
        <w:rPr>
          <w:color w:val="000000"/>
          <w:sz w:val="28"/>
          <w:szCs w:val="28"/>
        </w:rPr>
        <w:br/>
        <w:t>№ 525.</w:t>
      </w:r>
    </w:p>
    <w:p w14:paraId="388188CE" w14:textId="77777777" w:rsidR="00E73209" w:rsidRPr="00E73209" w:rsidRDefault="00E73209" w:rsidP="00E73209">
      <w:pPr>
        <w:tabs>
          <w:tab w:val="left" w:pos="1890"/>
        </w:tabs>
        <w:ind w:firstLine="709"/>
        <w:jc w:val="both"/>
        <w:rPr>
          <w:color w:val="000000"/>
          <w:sz w:val="28"/>
          <w:szCs w:val="28"/>
        </w:rPr>
      </w:pPr>
      <w:r w:rsidRPr="00E73209">
        <w:rPr>
          <w:color w:val="000000"/>
          <w:sz w:val="28"/>
          <w:szCs w:val="28"/>
        </w:rPr>
        <w:t xml:space="preserve"> Расчёт товарной выручки ООО ХК «СДС-Энерго» за 2023 год представлен в таблице 24.</w:t>
      </w:r>
    </w:p>
    <w:p w14:paraId="5C6A23AC" w14:textId="77777777" w:rsidR="00E73209" w:rsidRPr="00E73209" w:rsidRDefault="00E73209" w:rsidP="00E73209">
      <w:pPr>
        <w:tabs>
          <w:tab w:val="left" w:pos="1890"/>
        </w:tabs>
        <w:ind w:left="1440" w:right="142" w:firstLine="709"/>
        <w:jc w:val="right"/>
        <w:rPr>
          <w:sz w:val="28"/>
          <w:szCs w:val="28"/>
        </w:rPr>
      </w:pPr>
      <w:r w:rsidRPr="00E73209">
        <w:rPr>
          <w:sz w:val="28"/>
          <w:szCs w:val="28"/>
        </w:rPr>
        <w:t>Таблица 24</w:t>
      </w:r>
    </w:p>
    <w:p w14:paraId="6EE75958" w14:textId="77777777" w:rsidR="00E73209" w:rsidRPr="00E73209" w:rsidRDefault="00E73209" w:rsidP="00E73209">
      <w:pPr>
        <w:tabs>
          <w:tab w:val="left" w:pos="1890"/>
        </w:tabs>
        <w:ind w:firstLine="720"/>
        <w:jc w:val="center"/>
        <w:rPr>
          <w:color w:val="000000"/>
          <w:sz w:val="28"/>
          <w:szCs w:val="28"/>
        </w:rPr>
      </w:pPr>
      <w:r w:rsidRPr="00E73209">
        <w:rPr>
          <w:color w:val="000000"/>
          <w:sz w:val="28"/>
          <w:szCs w:val="28"/>
        </w:rPr>
        <w:t>Расчёт товарной выручки на теплоноситель</w:t>
      </w:r>
    </w:p>
    <w:p w14:paraId="3C5B7955" w14:textId="77777777" w:rsidR="00E73209" w:rsidRPr="00E73209" w:rsidRDefault="00E73209" w:rsidP="00E73209">
      <w:pPr>
        <w:tabs>
          <w:tab w:val="left" w:pos="1890"/>
        </w:tabs>
        <w:ind w:firstLine="720"/>
        <w:jc w:val="center"/>
        <w:rPr>
          <w:color w:val="000000"/>
          <w:sz w:val="28"/>
          <w:szCs w:val="28"/>
        </w:rPr>
      </w:pPr>
      <w:r w:rsidRPr="00E73209">
        <w:rPr>
          <w:color w:val="000000"/>
          <w:sz w:val="28"/>
          <w:szCs w:val="28"/>
        </w:rPr>
        <w:t>ООО ХК «СДС-Энерго» за 2023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011"/>
        <w:gridCol w:w="1103"/>
        <w:gridCol w:w="1548"/>
        <w:gridCol w:w="2011"/>
        <w:gridCol w:w="1191"/>
      </w:tblGrid>
      <w:tr w:rsidR="00E73209" w:rsidRPr="00E73209" w14:paraId="5E7044DC" w14:textId="77777777" w:rsidTr="00627AA0">
        <w:trPr>
          <w:trHeight w:val="1116"/>
        </w:trPr>
        <w:tc>
          <w:tcPr>
            <w:tcW w:w="1693" w:type="dxa"/>
            <w:shd w:val="clear" w:color="auto" w:fill="auto"/>
            <w:vAlign w:val="center"/>
          </w:tcPr>
          <w:p w14:paraId="1C4A8F2B" w14:textId="77777777" w:rsidR="00E73209" w:rsidRPr="00E73209" w:rsidRDefault="00E73209" w:rsidP="00E73209">
            <w:pPr>
              <w:tabs>
                <w:tab w:val="left" w:pos="1890"/>
              </w:tabs>
              <w:jc w:val="center"/>
            </w:pPr>
            <w:r w:rsidRPr="00E73209">
              <w:t>Период</w:t>
            </w:r>
          </w:p>
        </w:tc>
        <w:tc>
          <w:tcPr>
            <w:tcW w:w="2015" w:type="dxa"/>
            <w:shd w:val="clear" w:color="auto" w:fill="auto"/>
            <w:vAlign w:val="center"/>
          </w:tcPr>
          <w:p w14:paraId="73631D90" w14:textId="77777777" w:rsidR="00E73209" w:rsidRPr="00E73209" w:rsidRDefault="00E73209" w:rsidP="00E73209">
            <w:pPr>
              <w:tabs>
                <w:tab w:val="left" w:pos="1890"/>
              </w:tabs>
              <w:jc w:val="center"/>
            </w:pPr>
            <w:r w:rsidRPr="00E73209">
              <w:t>Полезный отпуск на потребительский рынок, м</w:t>
            </w:r>
            <w:r w:rsidRPr="00E73209">
              <w:rPr>
                <w:vertAlign w:val="superscript"/>
              </w:rPr>
              <w:t>3</w:t>
            </w:r>
          </w:p>
        </w:tc>
        <w:tc>
          <w:tcPr>
            <w:tcW w:w="1113" w:type="dxa"/>
            <w:shd w:val="clear" w:color="auto" w:fill="auto"/>
            <w:vAlign w:val="center"/>
          </w:tcPr>
          <w:p w14:paraId="3C721F50" w14:textId="77777777" w:rsidR="00E73209" w:rsidRPr="00E73209" w:rsidRDefault="00E73209" w:rsidP="00E73209">
            <w:pPr>
              <w:tabs>
                <w:tab w:val="left" w:pos="1890"/>
              </w:tabs>
              <w:jc w:val="center"/>
            </w:pPr>
            <w:r w:rsidRPr="00E73209">
              <w:t>Размер тарифа,</w:t>
            </w:r>
          </w:p>
          <w:p w14:paraId="01281F9A" w14:textId="77777777" w:rsidR="00E73209" w:rsidRPr="00E73209" w:rsidRDefault="00E73209" w:rsidP="00E73209">
            <w:pPr>
              <w:tabs>
                <w:tab w:val="left" w:pos="1890"/>
              </w:tabs>
              <w:jc w:val="center"/>
            </w:pPr>
            <w:r w:rsidRPr="00E73209">
              <w:t xml:space="preserve"> руб./ м</w:t>
            </w:r>
            <w:r w:rsidRPr="00E73209">
              <w:rPr>
                <w:vertAlign w:val="superscript"/>
              </w:rPr>
              <w:t>3</w:t>
            </w:r>
          </w:p>
        </w:tc>
        <w:tc>
          <w:tcPr>
            <w:tcW w:w="1584" w:type="dxa"/>
            <w:shd w:val="clear" w:color="auto" w:fill="auto"/>
            <w:vAlign w:val="center"/>
          </w:tcPr>
          <w:p w14:paraId="7B50FAC2" w14:textId="77777777" w:rsidR="00E73209" w:rsidRPr="00E73209" w:rsidRDefault="00E73209" w:rsidP="00E73209">
            <w:pPr>
              <w:tabs>
                <w:tab w:val="left" w:pos="1890"/>
              </w:tabs>
              <w:jc w:val="center"/>
            </w:pPr>
            <w:r w:rsidRPr="00E73209">
              <w:t>Товарная выручка, тыс. руб.</w:t>
            </w:r>
          </w:p>
          <w:p w14:paraId="6CB0DDEF" w14:textId="77777777" w:rsidR="00E73209" w:rsidRPr="00E73209" w:rsidRDefault="00E73209" w:rsidP="00E73209">
            <w:pPr>
              <w:tabs>
                <w:tab w:val="left" w:pos="1890"/>
              </w:tabs>
              <w:jc w:val="center"/>
            </w:pPr>
            <w:r w:rsidRPr="00E73209">
              <w:t>(2 × 3)/1000</w:t>
            </w:r>
          </w:p>
        </w:tc>
        <w:tc>
          <w:tcPr>
            <w:tcW w:w="2015" w:type="dxa"/>
            <w:shd w:val="clear" w:color="auto" w:fill="auto"/>
            <w:vAlign w:val="center"/>
          </w:tcPr>
          <w:p w14:paraId="583F1023" w14:textId="77777777" w:rsidR="00E73209" w:rsidRPr="00E73209" w:rsidRDefault="00E73209" w:rsidP="00E73209">
            <w:pPr>
              <w:tabs>
                <w:tab w:val="left" w:pos="1890"/>
              </w:tabs>
              <w:jc w:val="center"/>
            </w:pPr>
            <w:r w:rsidRPr="00E73209">
              <w:t>НВВ на потребительский рынок, тыс. руб.</w:t>
            </w:r>
          </w:p>
        </w:tc>
        <w:tc>
          <w:tcPr>
            <w:tcW w:w="1216" w:type="dxa"/>
            <w:shd w:val="clear" w:color="auto" w:fill="auto"/>
            <w:vAlign w:val="center"/>
          </w:tcPr>
          <w:p w14:paraId="065AE15D" w14:textId="77777777" w:rsidR="00E73209" w:rsidRPr="00E73209" w:rsidRDefault="00E73209" w:rsidP="00E73209">
            <w:pPr>
              <w:tabs>
                <w:tab w:val="left" w:pos="1890"/>
              </w:tabs>
              <w:jc w:val="center"/>
            </w:pPr>
            <w:r w:rsidRPr="00E73209">
              <w:t>Дельта НВВ, тыс. руб.</w:t>
            </w:r>
          </w:p>
          <w:p w14:paraId="67846DAC" w14:textId="77777777" w:rsidR="00E73209" w:rsidRPr="00E73209" w:rsidRDefault="00E73209" w:rsidP="00E73209">
            <w:pPr>
              <w:tabs>
                <w:tab w:val="left" w:pos="1890"/>
              </w:tabs>
              <w:jc w:val="center"/>
            </w:pPr>
            <w:r w:rsidRPr="00E73209">
              <w:t>(5 – 4)</w:t>
            </w:r>
          </w:p>
        </w:tc>
      </w:tr>
      <w:tr w:rsidR="00E73209" w:rsidRPr="00E73209" w14:paraId="450CCE22" w14:textId="77777777" w:rsidTr="00627AA0">
        <w:trPr>
          <w:trHeight w:val="275"/>
        </w:trPr>
        <w:tc>
          <w:tcPr>
            <w:tcW w:w="1693" w:type="dxa"/>
            <w:shd w:val="clear" w:color="auto" w:fill="auto"/>
            <w:vAlign w:val="center"/>
          </w:tcPr>
          <w:p w14:paraId="140EA2E9" w14:textId="77777777" w:rsidR="00E73209" w:rsidRPr="00E73209" w:rsidRDefault="00E73209" w:rsidP="00E73209">
            <w:pPr>
              <w:tabs>
                <w:tab w:val="left" w:pos="1890"/>
              </w:tabs>
              <w:jc w:val="center"/>
            </w:pPr>
            <w:r w:rsidRPr="00E73209">
              <w:t>1</w:t>
            </w:r>
          </w:p>
        </w:tc>
        <w:tc>
          <w:tcPr>
            <w:tcW w:w="2015" w:type="dxa"/>
            <w:shd w:val="clear" w:color="auto" w:fill="auto"/>
            <w:vAlign w:val="center"/>
          </w:tcPr>
          <w:p w14:paraId="108C8935" w14:textId="77777777" w:rsidR="00E73209" w:rsidRPr="00E73209" w:rsidRDefault="00E73209" w:rsidP="00E73209">
            <w:pPr>
              <w:tabs>
                <w:tab w:val="left" w:pos="1890"/>
              </w:tabs>
              <w:jc w:val="center"/>
            </w:pPr>
            <w:r w:rsidRPr="00E73209">
              <w:t>2</w:t>
            </w:r>
          </w:p>
        </w:tc>
        <w:tc>
          <w:tcPr>
            <w:tcW w:w="1113" w:type="dxa"/>
            <w:shd w:val="clear" w:color="auto" w:fill="auto"/>
            <w:vAlign w:val="center"/>
          </w:tcPr>
          <w:p w14:paraId="7A787172" w14:textId="77777777" w:rsidR="00E73209" w:rsidRPr="00E73209" w:rsidRDefault="00E73209" w:rsidP="00E73209">
            <w:pPr>
              <w:tabs>
                <w:tab w:val="left" w:pos="1890"/>
              </w:tabs>
              <w:jc w:val="center"/>
            </w:pPr>
            <w:r w:rsidRPr="00E73209">
              <w:t>3</w:t>
            </w:r>
          </w:p>
        </w:tc>
        <w:tc>
          <w:tcPr>
            <w:tcW w:w="1584" w:type="dxa"/>
            <w:shd w:val="clear" w:color="auto" w:fill="auto"/>
            <w:vAlign w:val="center"/>
          </w:tcPr>
          <w:p w14:paraId="79A50F48" w14:textId="77777777" w:rsidR="00E73209" w:rsidRPr="00E73209" w:rsidRDefault="00E73209" w:rsidP="00E73209">
            <w:pPr>
              <w:tabs>
                <w:tab w:val="left" w:pos="1890"/>
              </w:tabs>
              <w:jc w:val="center"/>
            </w:pPr>
            <w:r w:rsidRPr="00E73209">
              <w:t>4</w:t>
            </w:r>
          </w:p>
        </w:tc>
        <w:tc>
          <w:tcPr>
            <w:tcW w:w="2015" w:type="dxa"/>
            <w:shd w:val="clear" w:color="auto" w:fill="auto"/>
            <w:vAlign w:val="center"/>
          </w:tcPr>
          <w:p w14:paraId="4C483A83" w14:textId="77777777" w:rsidR="00E73209" w:rsidRPr="00E73209" w:rsidRDefault="00E73209" w:rsidP="00E73209">
            <w:pPr>
              <w:tabs>
                <w:tab w:val="left" w:pos="1890"/>
              </w:tabs>
              <w:jc w:val="center"/>
            </w:pPr>
            <w:r w:rsidRPr="00E73209">
              <w:t>5</w:t>
            </w:r>
          </w:p>
        </w:tc>
        <w:tc>
          <w:tcPr>
            <w:tcW w:w="1216" w:type="dxa"/>
            <w:shd w:val="clear" w:color="auto" w:fill="auto"/>
            <w:vAlign w:val="center"/>
          </w:tcPr>
          <w:p w14:paraId="09F98916" w14:textId="77777777" w:rsidR="00E73209" w:rsidRPr="00E73209" w:rsidRDefault="00E73209" w:rsidP="00E73209">
            <w:pPr>
              <w:tabs>
                <w:tab w:val="left" w:pos="1890"/>
              </w:tabs>
              <w:jc w:val="center"/>
            </w:pPr>
            <w:r w:rsidRPr="00E73209">
              <w:t>6</w:t>
            </w:r>
          </w:p>
        </w:tc>
      </w:tr>
      <w:tr w:rsidR="00E73209" w:rsidRPr="00E73209" w14:paraId="3ECFC688" w14:textId="77777777" w:rsidTr="00627AA0">
        <w:trPr>
          <w:trHeight w:val="275"/>
        </w:trPr>
        <w:tc>
          <w:tcPr>
            <w:tcW w:w="1693" w:type="dxa"/>
            <w:shd w:val="clear" w:color="auto" w:fill="auto"/>
            <w:vAlign w:val="center"/>
          </w:tcPr>
          <w:p w14:paraId="174CD096" w14:textId="77777777" w:rsidR="00E73209" w:rsidRPr="00E73209" w:rsidRDefault="00E73209" w:rsidP="00E73209">
            <w:pPr>
              <w:tabs>
                <w:tab w:val="left" w:pos="1890"/>
              </w:tabs>
              <w:jc w:val="both"/>
            </w:pPr>
            <w:r w:rsidRPr="00E73209">
              <w:t xml:space="preserve">   1 полугодие</w:t>
            </w:r>
          </w:p>
        </w:tc>
        <w:tc>
          <w:tcPr>
            <w:tcW w:w="2015" w:type="dxa"/>
            <w:shd w:val="clear" w:color="auto" w:fill="auto"/>
            <w:vAlign w:val="center"/>
          </w:tcPr>
          <w:p w14:paraId="78EAC2FC" w14:textId="77777777" w:rsidR="00E73209" w:rsidRPr="00E73209" w:rsidRDefault="00E73209" w:rsidP="00E73209">
            <w:pPr>
              <w:jc w:val="center"/>
            </w:pPr>
            <w:r w:rsidRPr="00E73209">
              <w:t>101 318,22</w:t>
            </w:r>
          </w:p>
        </w:tc>
        <w:tc>
          <w:tcPr>
            <w:tcW w:w="1113" w:type="dxa"/>
            <w:shd w:val="clear" w:color="auto" w:fill="auto"/>
            <w:vAlign w:val="center"/>
          </w:tcPr>
          <w:p w14:paraId="61473C19" w14:textId="77777777" w:rsidR="00E73209" w:rsidRPr="00E73209" w:rsidRDefault="00E73209" w:rsidP="00E73209">
            <w:pPr>
              <w:jc w:val="center"/>
            </w:pPr>
            <w:r w:rsidRPr="00E73209">
              <w:t>21,48</w:t>
            </w:r>
          </w:p>
        </w:tc>
        <w:tc>
          <w:tcPr>
            <w:tcW w:w="1584" w:type="dxa"/>
            <w:shd w:val="clear" w:color="auto" w:fill="auto"/>
            <w:vAlign w:val="center"/>
          </w:tcPr>
          <w:p w14:paraId="04D98359" w14:textId="77777777" w:rsidR="00E73209" w:rsidRPr="00E73209" w:rsidRDefault="00E73209" w:rsidP="00E73209">
            <w:pPr>
              <w:jc w:val="center"/>
            </w:pPr>
            <w:r w:rsidRPr="00E73209">
              <w:t>2 176,32</w:t>
            </w:r>
          </w:p>
        </w:tc>
        <w:tc>
          <w:tcPr>
            <w:tcW w:w="2015" w:type="dxa"/>
            <w:shd w:val="clear" w:color="auto" w:fill="auto"/>
            <w:vAlign w:val="center"/>
          </w:tcPr>
          <w:p w14:paraId="27908EE7" w14:textId="77777777" w:rsidR="00E73209" w:rsidRPr="00E73209" w:rsidRDefault="00E73209" w:rsidP="00E73209">
            <w:pPr>
              <w:tabs>
                <w:tab w:val="left" w:pos="1890"/>
              </w:tabs>
              <w:jc w:val="center"/>
            </w:pPr>
          </w:p>
        </w:tc>
        <w:tc>
          <w:tcPr>
            <w:tcW w:w="1216" w:type="dxa"/>
            <w:shd w:val="clear" w:color="auto" w:fill="auto"/>
            <w:vAlign w:val="center"/>
          </w:tcPr>
          <w:p w14:paraId="6FC6F5C7" w14:textId="77777777" w:rsidR="00E73209" w:rsidRPr="00E73209" w:rsidRDefault="00E73209" w:rsidP="00E73209">
            <w:pPr>
              <w:tabs>
                <w:tab w:val="left" w:pos="1890"/>
              </w:tabs>
              <w:jc w:val="center"/>
            </w:pPr>
          </w:p>
        </w:tc>
      </w:tr>
      <w:tr w:rsidR="00E73209" w:rsidRPr="00E73209" w14:paraId="76525C6F" w14:textId="77777777" w:rsidTr="00627AA0">
        <w:trPr>
          <w:trHeight w:val="275"/>
        </w:trPr>
        <w:tc>
          <w:tcPr>
            <w:tcW w:w="1693" w:type="dxa"/>
            <w:shd w:val="clear" w:color="auto" w:fill="auto"/>
            <w:vAlign w:val="center"/>
          </w:tcPr>
          <w:p w14:paraId="44003755" w14:textId="77777777" w:rsidR="00E73209" w:rsidRPr="00E73209" w:rsidRDefault="00E73209" w:rsidP="00E73209">
            <w:pPr>
              <w:tabs>
                <w:tab w:val="left" w:pos="1890"/>
              </w:tabs>
              <w:jc w:val="both"/>
            </w:pPr>
            <w:r w:rsidRPr="00E73209">
              <w:t xml:space="preserve">   2 полугодие</w:t>
            </w:r>
          </w:p>
        </w:tc>
        <w:tc>
          <w:tcPr>
            <w:tcW w:w="2015" w:type="dxa"/>
            <w:shd w:val="clear" w:color="auto" w:fill="auto"/>
            <w:vAlign w:val="center"/>
          </w:tcPr>
          <w:p w14:paraId="57578F3F" w14:textId="77777777" w:rsidR="00E73209" w:rsidRPr="00E73209" w:rsidRDefault="00E73209" w:rsidP="00E73209">
            <w:pPr>
              <w:jc w:val="center"/>
            </w:pPr>
            <w:r w:rsidRPr="00E73209">
              <w:t>93 555,26</w:t>
            </w:r>
          </w:p>
        </w:tc>
        <w:tc>
          <w:tcPr>
            <w:tcW w:w="1113" w:type="dxa"/>
            <w:shd w:val="clear" w:color="auto" w:fill="auto"/>
            <w:vAlign w:val="center"/>
          </w:tcPr>
          <w:p w14:paraId="551F35C8" w14:textId="77777777" w:rsidR="00E73209" w:rsidRPr="00E73209" w:rsidRDefault="00E73209" w:rsidP="00E73209">
            <w:pPr>
              <w:jc w:val="center"/>
            </w:pPr>
            <w:r w:rsidRPr="00E73209">
              <w:t>21,48</w:t>
            </w:r>
          </w:p>
        </w:tc>
        <w:tc>
          <w:tcPr>
            <w:tcW w:w="1584" w:type="dxa"/>
            <w:shd w:val="clear" w:color="auto" w:fill="auto"/>
            <w:vAlign w:val="center"/>
          </w:tcPr>
          <w:p w14:paraId="295F27F4" w14:textId="77777777" w:rsidR="00E73209" w:rsidRPr="00E73209" w:rsidRDefault="00E73209" w:rsidP="00E73209">
            <w:pPr>
              <w:jc w:val="center"/>
            </w:pPr>
            <w:r w:rsidRPr="00E73209">
              <w:t>2 009,56</w:t>
            </w:r>
          </w:p>
        </w:tc>
        <w:tc>
          <w:tcPr>
            <w:tcW w:w="2015" w:type="dxa"/>
            <w:shd w:val="clear" w:color="auto" w:fill="auto"/>
            <w:vAlign w:val="center"/>
          </w:tcPr>
          <w:p w14:paraId="428C7D81" w14:textId="77777777" w:rsidR="00E73209" w:rsidRPr="00E73209" w:rsidRDefault="00E73209" w:rsidP="00E73209">
            <w:pPr>
              <w:tabs>
                <w:tab w:val="left" w:pos="1890"/>
              </w:tabs>
              <w:jc w:val="center"/>
            </w:pPr>
          </w:p>
        </w:tc>
        <w:tc>
          <w:tcPr>
            <w:tcW w:w="1216" w:type="dxa"/>
            <w:shd w:val="clear" w:color="auto" w:fill="auto"/>
            <w:vAlign w:val="center"/>
          </w:tcPr>
          <w:p w14:paraId="22B78ABE" w14:textId="77777777" w:rsidR="00E73209" w:rsidRPr="00E73209" w:rsidRDefault="00E73209" w:rsidP="00E73209">
            <w:pPr>
              <w:tabs>
                <w:tab w:val="left" w:pos="1890"/>
              </w:tabs>
              <w:jc w:val="center"/>
            </w:pPr>
          </w:p>
        </w:tc>
      </w:tr>
      <w:tr w:rsidR="00E73209" w:rsidRPr="00E73209" w14:paraId="3E4DC19A" w14:textId="77777777" w:rsidTr="00627AA0">
        <w:trPr>
          <w:trHeight w:val="275"/>
        </w:trPr>
        <w:tc>
          <w:tcPr>
            <w:tcW w:w="1693" w:type="dxa"/>
            <w:shd w:val="clear" w:color="auto" w:fill="auto"/>
            <w:vAlign w:val="center"/>
          </w:tcPr>
          <w:p w14:paraId="50B0FE1E" w14:textId="77777777" w:rsidR="00E73209" w:rsidRPr="00E73209" w:rsidRDefault="00E73209" w:rsidP="00E73209">
            <w:pPr>
              <w:tabs>
                <w:tab w:val="left" w:pos="1890"/>
              </w:tabs>
              <w:jc w:val="both"/>
            </w:pPr>
            <w:r w:rsidRPr="00E73209">
              <w:t>Итого за год</w:t>
            </w:r>
          </w:p>
        </w:tc>
        <w:tc>
          <w:tcPr>
            <w:tcW w:w="2015" w:type="dxa"/>
            <w:shd w:val="clear" w:color="auto" w:fill="auto"/>
            <w:vAlign w:val="center"/>
          </w:tcPr>
          <w:p w14:paraId="31119F0A" w14:textId="77777777" w:rsidR="00E73209" w:rsidRPr="00E73209" w:rsidRDefault="00E73209" w:rsidP="00E73209">
            <w:pPr>
              <w:jc w:val="center"/>
            </w:pPr>
            <w:r w:rsidRPr="00E73209">
              <w:t>194 873,48</w:t>
            </w:r>
          </w:p>
        </w:tc>
        <w:tc>
          <w:tcPr>
            <w:tcW w:w="1113" w:type="dxa"/>
            <w:shd w:val="clear" w:color="auto" w:fill="auto"/>
            <w:vAlign w:val="center"/>
          </w:tcPr>
          <w:p w14:paraId="0C0F09D1" w14:textId="77777777" w:rsidR="00E73209" w:rsidRPr="00E73209" w:rsidRDefault="00E73209" w:rsidP="00E73209">
            <w:pPr>
              <w:jc w:val="center"/>
            </w:pPr>
          </w:p>
        </w:tc>
        <w:tc>
          <w:tcPr>
            <w:tcW w:w="1584" w:type="dxa"/>
            <w:shd w:val="clear" w:color="auto" w:fill="auto"/>
            <w:vAlign w:val="center"/>
          </w:tcPr>
          <w:p w14:paraId="37F85FD5" w14:textId="77777777" w:rsidR="00E73209" w:rsidRPr="00E73209" w:rsidRDefault="00E73209" w:rsidP="00E73209">
            <w:pPr>
              <w:jc w:val="center"/>
            </w:pPr>
            <w:r w:rsidRPr="00E73209">
              <w:t>4 185,88</w:t>
            </w:r>
          </w:p>
        </w:tc>
        <w:tc>
          <w:tcPr>
            <w:tcW w:w="2015" w:type="dxa"/>
            <w:shd w:val="clear" w:color="auto" w:fill="auto"/>
            <w:vAlign w:val="center"/>
          </w:tcPr>
          <w:p w14:paraId="4E813E1A" w14:textId="77777777" w:rsidR="00E73209" w:rsidRPr="00E73209" w:rsidRDefault="00E73209" w:rsidP="00E73209">
            <w:pPr>
              <w:jc w:val="center"/>
            </w:pPr>
            <w:r w:rsidRPr="00E73209">
              <w:t>5 733,07</w:t>
            </w:r>
          </w:p>
        </w:tc>
        <w:tc>
          <w:tcPr>
            <w:tcW w:w="1216" w:type="dxa"/>
            <w:shd w:val="clear" w:color="auto" w:fill="auto"/>
            <w:vAlign w:val="center"/>
          </w:tcPr>
          <w:p w14:paraId="4F384F79" w14:textId="77777777" w:rsidR="00E73209" w:rsidRPr="00E73209" w:rsidRDefault="00E73209" w:rsidP="00E73209">
            <w:pPr>
              <w:jc w:val="center"/>
            </w:pPr>
            <w:r w:rsidRPr="00E73209">
              <w:t>1 547,19</w:t>
            </w:r>
          </w:p>
        </w:tc>
      </w:tr>
    </w:tbl>
    <w:p w14:paraId="48091952" w14:textId="77777777" w:rsidR="00E73209" w:rsidRPr="00E73209" w:rsidRDefault="00E73209" w:rsidP="00E73209">
      <w:pPr>
        <w:autoSpaceDE w:val="0"/>
        <w:autoSpaceDN w:val="0"/>
        <w:adjustRightInd w:val="0"/>
        <w:ind w:firstLine="709"/>
        <w:jc w:val="both"/>
        <w:rPr>
          <w:snapToGrid w:val="0"/>
          <w:sz w:val="28"/>
          <w:szCs w:val="28"/>
        </w:rPr>
      </w:pPr>
      <w:r w:rsidRPr="00E73209">
        <w:rPr>
          <w:snapToGrid w:val="0"/>
          <w:sz w:val="28"/>
          <w:szCs w:val="28"/>
        </w:rPr>
        <w:t>Размер Дельты НВВ 2023 по расчету экспертов составил 1 547,19 тыс. руб. (в ценах 2023 года).</w:t>
      </w:r>
    </w:p>
    <w:p w14:paraId="201D399B" w14:textId="77777777" w:rsidR="00E73209" w:rsidRPr="00E73209" w:rsidRDefault="00E73209" w:rsidP="00E73209">
      <w:pPr>
        <w:autoSpaceDE w:val="0"/>
        <w:autoSpaceDN w:val="0"/>
        <w:adjustRightInd w:val="0"/>
        <w:ind w:firstLine="709"/>
        <w:jc w:val="both"/>
        <w:rPr>
          <w:snapToGrid w:val="0"/>
          <w:sz w:val="28"/>
          <w:szCs w:val="28"/>
        </w:rPr>
      </w:pPr>
      <w:r w:rsidRPr="00E73209">
        <w:rPr>
          <w:snapToGrid w:val="0"/>
          <w:sz w:val="28"/>
          <w:szCs w:val="28"/>
        </w:rPr>
        <w:t xml:space="preserve">Эксперты отмечают, что по факту 2022 года имеется задолженность по Дельте НВВ в размере 807,64 тыс. руб. (в ценах 2022).  </w:t>
      </w:r>
    </w:p>
    <w:p w14:paraId="1C37A87B" w14:textId="77777777" w:rsidR="00E73209" w:rsidRPr="00E73209" w:rsidRDefault="00E73209" w:rsidP="00E73209">
      <w:pPr>
        <w:autoSpaceDE w:val="0"/>
        <w:autoSpaceDN w:val="0"/>
        <w:adjustRightInd w:val="0"/>
        <w:ind w:firstLine="709"/>
        <w:jc w:val="both"/>
        <w:rPr>
          <w:snapToGrid w:val="0"/>
          <w:sz w:val="28"/>
          <w:szCs w:val="28"/>
        </w:rPr>
      </w:pPr>
      <w:r w:rsidRPr="00E73209">
        <w:rPr>
          <w:snapToGrid w:val="0"/>
          <w:sz w:val="28"/>
          <w:szCs w:val="28"/>
        </w:rPr>
        <w:t xml:space="preserve">Эксперты предлагают задолженность по Дельте НВВ 2022 учесть при корректировке необходимой валовой выручки в целях установления тарифов на тепловую энергию на 2025 год. </w:t>
      </w:r>
    </w:p>
    <w:p w14:paraId="1E4740DD" w14:textId="77777777" w:rsidR="00E73209" w:rsidRPr="00E73209" w:rsidRDefault="00E73209" w:rsidP="00E73209">
      <w:pPr>
        <w:ind w:firstLine="709"/>
        <w:jc w:val="both"/>
        <w:rPr>
          <w:sz w:val="28"/>
          <w:szCs w:val="28"/>
        </w:rPr>
      </w:pPr>
      <w:r w:rsidRPr="00E73209">
        <w:rPr>
          <w:sz w:val="28"/>
          <w:szCs w:val="28"/>
        </w:rPr>
        <w:lastRenderedPageBreak/>
        <w:t>Согласно п.13 Основ ценообразования № 1075 «В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в том числе вызванного осуществлением расчетов за коммунальную услугу по отоплению равномерно в течение календарного года,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w:t>
      </w:r>
    </w:p>
    <w:p w14:paraId="2E903162" w14:textId="77777777" w:rsidR="00E73209" w:rsidRPr="00E73209" w:rsidRDefault="00E73209" w:rsidP="00E73209">
      <w:pPr>
        <w:ind w:firstLine="709"/>
        <w:jc w:val="both"/>
        <w:rPr>
          <w:sz w:val="28"/>
          <w:szCs w:val="28"/>
        </w:rPr>
      </w:pPr>
      <w:r w:rsidRPr="00E73209">
        <w:rPr>
          <w:sz w:val="28"/>
          <w:szCs w:val="28"/>
        </w:rPr>
        <w:t>Эксперты предлагают учесть Дельту НВВ 2023 в последующих периодах регулирования.</w:t>
      </w:r>
    </w:p>
    <w:p w14:paraId="6CC340EF" w14:textId="77777777" w:rsidR="00E73209" w:rsidRPr="00E73209" w:rsidRDefault="00E73209" w:rsidP="00E73209">
      <w:pPr>
        <w:ind w:firstLine="709"/>
        <w:jc w:val="both"/>
        <w:rPr>
          <w:sz w:val="28"/>
          <w:szCs w:val="28"/>
        </w:rPr>
      </w:pPr>
    </w:p>
    <w:p w14:paraId="199F03D8" w14:textId="77777777" w:rsidR="00E73209" w:rsidRPr="00E73209" w:rsidRDefault="00E73209" w:rsidP="00E73209">
      <w:pPr>
        <w:ind w:firstLine="709"/>
        <w:jc w:val="both"/>
        <w:rPr>
          <w:sz w:val="28"/>
          <w:szCs w:val="28"/>
        </w:rPr>
      </w:pPr>
    </w:p>
    <w:p w14:paraId="0463220E" w14:textId="77777777" w:rsidR="00E73209" w:rsidRPr="00E73209" w:rsidRDefault="00E73209" w:rsidP="00E73209">
      <w:pPr>
        <w:ind w:right="142" w:firstLine="709"/>
        <w:jc w:val="both"/>
        <w:rPr>
          <w:snapToGrid w:val="0"/>
          <w:sz w:val="28"/>
          <w:szCs w:val="28"/>
        </w:rPr>
      </w:pPr>
    </w:p>
    <w:p w14:paraId="6A1E297B" w14:textId="77777777" w:rsidR="00E73209" w:rsidRPr="00E73209" w:rsidRDefault="00E73209" w:rsidP="00E73209">
      <w:pPr>
        <w:numPr>
          <w:ilvl w:val="1"/>
          <w:numId w:val="473"/>
        </w:numPr>
        <w:tabs>
          <w:tab w:val="left" w:pos="1890"/>
        </w:tabs>
        <w:ind w:right="142"/>
        <w:jc w:val="center"/>
        <w:rPr>
          <w:b/>
          <w:bCs/>
          <w:sz w:val="28"/>
          <w:szCs w:val="28"/>
        </w:rPr>
      </w:pPr>
      <w:bookmarkStart w:id="216" w:name="_Toc23253334"/>
      <w:bookmarkStart w:id="217" w:name="_Toc87713339"/>
      <w:r w:rsidRPr="00E73209">
        <w:rPr>
          <w:b/>
          <w:bCs/>
          <w:sz w:val="28"/>
          <w:szCs w:val="28"/>
        </w:rPr>
        <w:t>Расчет необходимой валовой выручки</w:t>
      </w:r>
      <w:bookmarkEnd w:id="216"/>
      <w:r w:rsidRPr="00E73209">
        <w:rPr>
          <w:b/>
          <w:bCs/>
          <w:sz w:val="28"/>
          <w:szCs w:val="28"/>
        </w:rPr>
        <w:t xml:space="preserve"> по теплоносителю</w:t>
      </w:r>
      <w:bookmarkEnd w:id="217"/>
      <w:r w:rsidRPr="00E73209">
        <w:rPr>
          <w:b/>
          <w:bCs/>
          <w:sz w:val="28"/>
          <w:szCs w:val="28"/>
        </w:rPr>
        <w:t xml:space="preserve"> </w:t>
      </w:r>
      <w:bookmarkStart w:id="218" w:name="_Toc87713340"/>
      <w:r w:rsidRPr="00E73209">
        <w:rPr>
          <w:b/>
          <w:bCs/>
          <w:sz w:val="28"/>
          <w:szCs w:val="28"/>
        </w:rPr>
        <w:t>на 2025 год</w:t>
      </w:r>
      <w:bookmarkEnd w:id="218"/>
    </w:p>
    <w:p w14:paraId="222A4EF1" w14:textId="77777777" w:rsidR="00E73209" w:rsidRPr="00E73209" w:rsidRDefault="00E73209" w:rsidP="00E73209">
      <w:pPr>
        <w:ind w:right="142" w:firstLine="709"/>
        <w:jc w:val="both"/>
      </w:pPr>
    </w:p>
    <w:p w14:paraId="4C2345AC" w14:textId="77777777" w:rsidR="00E73209" w:rsidRPr="00E73209" w:rsidRDefault="00E73209" w:rsidP="00E73209">
      <w:pPr>
        <w:tabs>
          <w:tab w:val="left" w:pos="1890"/>
        </w:tabs>
        <w:ind w:right="142" w:firstLine="709"/>
        <w:jc w:val="both"/>
        <w:rPr>
          <w:sz w:val="28"/>
          <w:szCs w:val="28"/>
        </w:rPr>
      </w:pPr>
      <w:r w:rsidRPr="00E73209">
        <w:rPr>
          <w:sz w:val="28"/>
          <w:szCs w:val="28"/>
        </w:rPr>
        <w:t>Необходимая валовая выручка, рассчитанная на основе долгосрочных параметров регулирования на 2024 – 2028 годы и прогнозных параметров регулирования ООО ХК «СДС-Энерго» на 2025 год представлена в приложении 3.</w:t>
      </w:r>
    </w:p>
    <w:p w14:paraId="0034B453" w14:textId="77777777" w:rsidR="00E73209" w:rsidRPr="00E73209" w:rsidRDefault="00E73209" w:rsidP="00E73209">
      <w:pPr>
        <w:tabs>
          <w:tab w:val="left" w:pos="1134"/>
        </w:tabs>
        <w:ind w:firstLine="709"/>
        <w:jc w:val="both"/>
        <w:rPr>
          <w:sz w:val="28"/>
          <w:szCs w:val="28"/>
        </w:rPr>
      </w:pPr>
      <w:r w:rsidRPr="00E73209">
        <w:rPr>
          <w:sz w:val="28"/>
          <w:szCs w:val="28"/>
        </w:rPr>
        <w:t xml:space="preserve">Общая величина скорректированной необходимой валовой выручки на производство теплоносителя на 2025 год по расчету экспертов составила 7 286,63 тыс. руб. </w:t>
      </w:r>
    </w:p>
    <w:p w14:paraId="00F689A8" w14:textId="77777777" w:rsidR="00E73209" w:rsidRPr="00E73209" w:rsidRDefault="00E73209" w:rsidP="00E73209">
      <w:pPr>
        <w:tabs>
          <w:tab w:val="left" w:pos="0"/>
        </w:tabs>
        <w:ind w:firstLine="709"/>
        <w:jc w:val="both"/>
        <w:rPr>
          <w:snapToGrid w:val="0"/>
          <w:color w:val="000000"/>
          <w:sz w:val="28"/>
          <w:szCs w:val="28"/>
        </w:rPr>
      </w:pPr>
      <w:r w:rsidRPr="00E73209">
        <w:rPr>
          <w:snapToGrid w:val="0"/>
          <w:color w:val="000000"/>
          <w:sz w:val="28"/>
          <w:szCs w:val="28"/>
        </w:rPr>
        <w:t xml:space="preserve">Расчёт необходимой валовой выручки на теплоноситель </w:t>
      </w:r>
      <w:r w:rsidRPr="00E73209">
        <w:rPr>
          <w:snapToGrid w:val="0"/>
          <w:color w:val="000000"/>
          <w:sz w:val="28"/>
          <w:szCs w:val="28"/>
        </w:rPr>
        <w:br/>
        <w:t>методом индексации установленных тарифов на 2025 год представлен в таблице 25.</w:t>
      </w:r>
    </w:p>
    <w:p w14:paraId="0D0B99AC" w14:textId="77777777" w:rsidR="00E73209" w:rsidRPr="00E73209" w:rsidRDefault="00E73209" w:rsidP="00E73209">
      <w:pPr>
        <w:jc w:val="center"/>
        <w:rPr>
          <w:rFonts w:eastAsia="Calibri"/>
          <w:sz w:val="28"/>
          <w:lang w:eastAsia="en-US"/>
        </w:rPr>
      </w:pPr>
      <w:r w:rsidRPr="00E73209">
        <w:rPr>
          <w:rFonts w:eastAsia="Calibri"/>
          <w:sz w:val="28"/>
          <w:lang w:eastAsia="en-US"/>
        </w:rPr>
        <w:t xml:space="preserve">                                                                                                                   Таблица 25</w:t>
      </w:r>
    </w:p>
    <w:p w14:paraId="111320B5" w14:textId="77777777" w:rsidR="00E73209" w:rsidRPr="00E73209" w:rsidRDefault="00E73209" w:rsidP="00E73209">
      <w:pPr>
        <w:jc w:val="center"/>
        <w:rPr>
          <w:rFonts w:eastAsia="Calibri"/>
          <w:b/>
          <w:bCs/>
          <w:sz w:val="28"/>
          <w:lang w:eastAsia="en-US"/>
        </w:rPr>
      </w:pPr>
      <w:r w:rsidRPr="00E73209">
        <w:rPr>
          <w:rFonts w:eastAsia="Calibri"/>
          <w:b/>
          <w:bCs/>
          <w:sz w:val="28"/>
          <w:lang w:eastAsia="en-US"/>
        </w:rPr>
        <w:t>Расчёт необходимой валовой выручки на теплоноситель методом индексации установленных тарифов на 2025 год</w:t>
      </w:r>
    </w:p>
    <w:p w14:paraId="25DA87E9" w14:textId="77777777" w:rsidR="00E73209" w:rsidRPr="00E73209" w:rsidRDefault="00E73209" w:rsidP="00E73209">
      <w:pPr>
        <w:jc w:val="center"/>
        <w:rPr>
          <w:sz w:val="28"/>
        </w:rPr>
      </w:pPr>
      <w:r w:rsidRPr="00E73209">
        <w:rPr>
          <w:sz w:val="28"/>
        </w:rPr>
        <w:t>(Приложение 5.9 к Методическим указаниям)</w:t>
      </w:r>
    </w:p>
    <w:p w14:paraId="4B9CCC69" w14:textId="77777777" w:rsidR="00E73209" w:rsidRPr="00E73209" w:rsidRDefault="00E73209" w:rsidP="00E73209">
      <w:pPr>
        <w:jc w:val="center"/>
        <w:rPr>
          <w:sz w:val="18"/>
          <w:szCs w:val="18"/>
        </w:rPr>
      </w:pPr>
      <w:r w:rsidRPr="00E73209">
        <w:rPr>
          <w:sz w:val="22"/>
          <w:szCs w:val="22"/>
        </w:rPr>
        <w:t xml:space="preserve">                                                                                                                                                           тыс. руб</w:t>
      </w:r>
      <w:r w:rsidRPr="00E73209">
        <w:rPr>
          <w:sz w:val="18"/>
          <w:szCs w:val="18"/>
        </w:rPr>
        <w:t>.</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2476"/>
        <w:gridCol w:w="1271"/>
        <w:gridCol w:w="1335"/>
        <w:gridCol w:w="1335"/>
        <w:gridCol w:w="1401"/>
        <w:gridCol w:w="1306"/>
      </w:tblGrid>
      <w:tr w:rsidR="00E73209" w:rsidRPr="00E73209" w14:paraId="474DD772" w14:textId="77777777" w:rsidTr="00627AA0">
        <w:trPr>
          <w:trHeight w:val="753"/>
          <w:tblHeader/>
        </w:trPr>
        <w:tc>
          <w:tcPr>
            <w:tcW w:w="0" w:type="auto"/>
            <w:vAlign w:val="center"/>
          </w:tcPr>
          <w:p w14:paraId="595ABF05" w14:textId="77777777" w:rsidR="00E73209" w:rsidRPr="00E73209" w:rsidRDefault="00E73209" w:rsidP="00E73209">
            <w:pPr>
              <w:jc w:val="center"/>
              <w:rPr>
                <w:sz w:val="18"/>
                <w:szCs w:val="18"/>
              </w:rPr>
            </w:pPr>
            <w:r w:rsidRPr="00E73209">
              <w:rPr>
                <w:sz w:val="18"/>
                <w:szCs w:val="18"/>
              </w:rPr>
              <w:t>№ п/п</w:t>
            </w:r>
          </w:p>
        </w:tc>
        <w:tc>
          <w:tcPr>
            <w:tcW w:w="2476" w:type="dxa"/>
            <w:vAlign w:val="center"/>
          </w:tcPr>
          <w:p w14:paraId="095F0BB8" w14:textId="77777777" w:rsidR="00E73209" w:rsidRPr="00E73209" w:rsidRDefault="00E73209" w:rsidP="00E73209">
            <w:pPr>
              <w:jc w:val="center"/>
              <w:rPr>
                <w:sz w:val="18"/>
                <w:szCs w:val="18"/>
              </w:rPr>
            </w:pPr>
            <w:r w:rsidRPr="00E73209">
              <w:rPr>
                <w:sz w:val="18"/>
                <w:szCs w:val="18"/>
              </w:rPr>
              <w:t>Наименование расхода</w:t>
            </w:r>
          </w:p>
        </w:tc>
        <w:tc>
          <w:tcPr>
            <w:tcW w:w="1271" w:type="dxa"/>
            <w:vAlign w:val="center"/>
          </w:tcPr>
          <w:p w14:paraId="1E5150B6" w14:textId="77777777" w:rsidR="00E73209" w:rsidRPr="00E73209" w:rsidRDefault="00E73209" w:rsidP="00E73209">
            <w:pPr>
              <w:jc w:val="center"/>
              <w:rPr>
                <w:sz w:val="18"/>
                <w:szCs w:val="18"/>
              </w:rPr>
            </w:pPr>
            <w:r w:rsidRPr="00E73209">
              <w:rPr>
                <w:sz w:val="18"/>
                <w:szCs w:val="18"/>
              </w:rPr>
              <w:t>Утверждено на 2024 год</w:t>
            </w:r>
          </w:p>
        </w:tc>
        <w:tc>
          <w:tcPr>
            <w:tcW w:w="1335" w:type="dxa"/>
            <w:vAlign w:val="center"/>
          </w:tcPr>
          <w:p w14:paraId="309218CE" w14:textId="77777777" w:rsidR="00E73209" w:rsidRPr="00E73209" w:rsidRDefault="00E73209" w:rsidP="00E73209">
            <w:pPr>
              <w:jc w:val="center"/>
              <w:rPr>
                <w:sz w:val="18"/>
                <w:szCs w:val="18"/>
              </w:rPr>
            </w:pPr>
            <w:r w:rsidRPr="00E73209">
              <w:rPr>
                <w:sz w:val="18"/>
                <w:szCs w:val="18"/>
              </w:rPr>
              <w:t>Предложение предприятия на 2025 год</w:t>
            </w:r>
          </w:p>
        </w:tc>
        <w:tc>
          <w:tcPr>
            <w:tcW w:w="1335" w:type="dxa"/>
            <w:vAlign w:val="center"/>
          </w:tcPr>
          <w:p w14:paraId="6FCE63A3" w14:textId="77777777" w:rsidR="00E73209" w:rsidRPr="00E73209" w:rsidRDefault="00E73209" w:rsidP="00E73209">
            <w:pPr>
              <w:jc w:val="center"/>
              <w:rPr>
                <w:sz w:val="18"/>
                <w:szCs w:val="18"/>
              </w:rPr>
            </w:pPr>
            <w:r w:rsidRPr="00E73209">
              <w:rPr>
                <w:sz w:val="18"/>
                <w:szCs w:val="18"/>
              </w:rPr>
              <w:t>Предложение экспертов</w:t>
            </w:r>
          </w:p>
          <w:p w14:paraId="5BD14505" w14:textId="77777777" w:rsidR="00E73209" w:rsidRPr="00E73209" w:rsidRDefault="00E73209" w:rsidP="00E73209">
            <w:pPr>
              <w:jc w:val="center"/>
              <w:rPr>
                <w:sz w:val="18"/>
                <w:szCs w:val="18"/>
              </w:rPr>
            </w:pPr>
            <w:r w:rsidRPr="00E73209">
              <w:rPr>
                <w:sz w:val="18"/>
                <w:szCs w:val="18"/>
              </w:rPr>
              <w:t>на 2025</w:t>
            </w:r>
          </w:p>
        </w:tc>
        <w:tc>
          <w:tcPr>
            <w:tcW w:w="1401" w:type="dxa"/>
            <w:vAlign w:val="center"/>
          </w:tcPr>
          <w:p w14:paraId="0651C4BC" w14:textId="77777777" w:rsidR="00E73209" w:rsidRPr="00E73209" w:rsidRDefault="00E73209" w:rsidP="00E73209">
            <w:pPr>
              <w:jc w:val="center"/>
              <w:rPr>
                <w:sz w:val="18"/>
                <w:szCs w:val="18"/>
              </w:rPr>
            </w:pPr>
            <w:r w:rsidRPr="00E73209">
              <w:rPr>
                <w:sz w:val="18"/>
                <w:szCs w:val="18"/>
              </w:rPr>
              <w:t>Корректировка предложения предприятия</w:t>
            </w:r>
          </w:p>
          <w:p w14:paraId="09F513B4" w14:textId="77777777" w:rsidR="00E73209" w:rsidRPr="00E73209" w:rsidRDefault="00E73209" w:rsidP="00E73209">
            <w:pPr>
              <w:jc w:val="center"/>
              <w:rPr>
                <w:sz w:val="18"/>
                <w:szCs w:val="18"/>
              </w:rPr>
            </w:pPr>
            <w:r w:rsidRPr="00E73209">
              <w:rPr>
                <w:sz w:val="18"/>
                <w:szCs w:val="18"/>
              </w:rPr>
              <w:t>(4-3)</w:t>
            </w:r>
          </w:p>
        </w:tc>
        <w:tc>
          <w:tcPr>
            <w:tcW w:w="1306" w:type="dxa"/>
            <w:vAlign w:val="center"/>
          </w:tcPr>
          <w:p w14:paraId="1A0184BC" w14:textId="77777777" w:rsidR="00E73209" w:rsidRPr="00E73209" w:rsidRDefault="00E73209" w:rsidP="00E73209">
            <w:pPr>
              <w:jc w:val="center"/>
              <w:rPr>
                <w:sz w:val="18"/>
                <w:szCs w:val="18"/>
              </w:rPr>
            </w:pPr>
            <w:r w:rsidRPr="00E73209">
              <w:rPr>
                <w:sz w:val="18"/>
                <w:szCs w:val="18"/>
              </w:rPr>
              <w:t xml:space="preserve">Динамика расходов        </w:t>
            </w:r>
            <w:proofErr w:type="gramStart"/>
            <w:r w:rsidRPr="00E73209">
              <w:rPr>
                <w:sz w:val="18"/>
                <w:szCs w:val="18"/>
              </w:rPr>
              <w:t xml:space="preserve">   (</w:t>
            </w:r>
            <w:proofErr w:type="gramEnd"/>
            <w:r w:rsidRPr="00E73209">
              <w:rPr>
                <w:sz w:val="18"/>
                <w:szCs w:val="18"/>
              </w:rPr>
              <w:t>4-2)</w:t>
            </w:r>
          </w:p>
        </w:tc>
      </w:tr>
      <w:tr w:rsidR="00E73209" w:rsidRPr="00E73209" w14:paraId="344A000B" w14:textId="77777777" w:rsidTr="00627AA0">
        <w:trPr>
          <w:trHeight w:val="243"/>
        </w:trPr>
        <w:tc>
          <w:tcPr>
            <w:tcW w:w="0" w:type="auto"/>
            <w:vAlign w:val="center"/>
          </w:tcPr>
          <w:p w14:paraId="104EFE45" w14:textId="77777777" w:rsidR="00E73209" w:rsidRPr="00E73209" w:rsidRDefault="00E73209" w:rsidP="00E73209">
            <w:pPr>
              <w:jc w:val="center"/>
              <w:rPr>
                <w:sz w:val="18"/>
                <w:szCs w:val="18"/>
              </w:rPr>
            </w:pPr>
          </w:p>
        </w:tc>
        <w:tc>
          <w:tcPr>
            <w:tcW w:w="2476" w:type="dxa"/>
            <w:vAlign w:val="center"/>
          </w:tcPr>
          <w:p w14:paraId="417D45FA" w14:textId="77777777" w:rsidR="00E73209" w:rsidRPr="00E73209" w:rsidRDefault="00E73209" w:rsidP="00E73209">
            <w:pPr>
              <w:jc w:val="center"/>
              <w:rPr>
                <w:sz w:val="18"/>
                <w:szCs w:val="18"/>
              </w:rPr>
            </w:pPr>
            <w:r w:rsidRPr="00E73209">
              <w:rPr>
                <w:sz w:val="18"/>
                <w:szCs w:val="18"/>
              </w:rPr>
              <w:t>1</w:t>
            </w:r>
          </w:p>
        </w:tc>
        <w:tc>
          <w:tcPr>
            <w:tcW w:w="1271" w:type="dxa"/>
            <w:vAlign w:val="center"/>
          </w:tcPr>
          <w:p w14:paraId="7DF26866" w14:textId="77777777" w:rsidR="00E73209" w:rsidRPr="00E73209" w:rsidRDefault="00E73209" w:rsidP="00E73209">
            <w:pPr>
              <w:jc w:val="center"/>
              <w:rPr>
                <w:sz w:val="18"/>
                <w:szCs w:val="18"/>
              </w:rPr>
            </w:pPr>
            <w:r w:rsidRPr="00E73209">
              <w:rPr>
                <w:sz w:val="18"/>
                <w:szCs w:val="18"/>
              </w:rPr>
              <w:t>2</w:t>
            </w:r>
          </w:p>
        </w:tc>
        <w:tc>
          <w:tcPr>
            <w:tcW w:w="1335" w:type="dxa"/>
            <w:vAlign w:val="center"/>
          </w:tcPr>
          <w:p w14:paraId="579C166D" w14:textId="77777777" w:rsidR="00E73209" w:rsidRPr="00E73209" w:rsidRDefault="00E73209" w:rsidP="00E73209">
            <w:pPr>
              <w:jc w:val="center"/>
              <w:rPr>
                <w:sz w:val="18"/>
                <w:szCs w:val="18"/>
              </w:rPr>
            </w:pPr>
            <w:r w:rsidRPr="00E73209">
              <w:rPr>
                <w:sz w:val="18"/>
                <w:szCs w:val="18"/>
              </w:rPr>
              <w:t>3</w:t>
            </w:r>
          </w:p>
        </w:tc>
        <w:tc>
          <w:tcPr>
            <w:tcW w:w="1335" w:type="dxa"/>
            <w:vAlign w:val="center"/>
          </w:tcPr>
          <w:p w14:paraId="1A1539BA" w14:textId="77777777" w:rsidR="00E73209" w:rsidRPr="00E73209" w:rsidRDefault="00E73209" w:rsidP="00E73209">
            <w:pPr>
              <w:jc w:val="center"/>
              <w:rPr>
                <w:sz w:val="18"/>
                <w:szCs w:val="18"/>
              </w:rPr>
            </w:pPr>
            <w:r w:rsidRPr="00E73209">
              <w:rPr>
                <w:sz w:val="18"/>
                <w:szCs w:val="18"/>
              </w:rPr>
              <w:t>4</w:t>
            </w:r>
          </w:p>
        </w:tc>
        <w:tc>
          <w:tcPr>
            <w:tcW w:w="1401" w:type="dxa"/>
            <w:vAlign w:val="center"/>
          </w:tcPr>
          <w:p w14:paraId="3B545E27" w14:textId="77777777" w:rsidR="00E73209" w:rsidRPr="00E73209" w:rsidRDefault="00E73209" w:rsidP="00E73209">
            <w:pPr>
              <w:jc w:val="center"/>
              <w:rPr>
                <w:sz w:val="18"/>
                <w:szCs w:val="18"/>
              </w:rPr>
            </w:pPr>
            <w:r w:rsidRPr="00E73209">
              <w:rPr>
                <w:sz w:val="18"/>
                <w:szCs w:val="18"/>
              </w:rPr>
              <w:t>5</w:t>
            </w:r>
          </w:p>
        </w:tc>
        <w:tc>
          <w:tcPr>
            <w:tcW w:w="1306" w:type="dxa"/>
            <w:vAlign w:val="center"/>
          </w:tcPr>
          <w:p w14:paraId="2EACBFE2" w14:textId="77777777" w:rsidR="00E73209" w:rsidRPr="00E73209" w:rsidRDefault="00E73209" w:rsidP="00E73209">
            <w:pPr>
              <w:jc w:val="center"/>
              <w:rPr>
                <w:sz w:val="18"/>
                <w:szCs w:val="18"/>
              </w:rPr>
            </w:pPr>
            <w:r w:rsidRPr="00E73209">
              <w:rPr>
                <w:sz w:val="18"/>
                <w:szCs w:val="18"/>
              </w:rPr>
              <w:t>6</w:t>
            </w:r>
          </w:p>
        </w:tc>
      </w:tr>
      <w:tr w:rsidR="00E73209" w:rsidRPr="00E73209" w14:paraId="39E3CCA5" w14:textId="77777777" w:rsidTr="00627AA0">
        <w:trPr>
          <w:trHeight w:val="522"/>
        </w:trPr>
        <w:tc>
          <w:tcPr>
            <w:tcW w:w="0" w:type="auto"/>
            <w:vAlign w:val="center"/>
          </w:tcPr>
          <w:p w14:paraId="15F06FA7" w14:textId="77777777" w:rsidR="00E73209" w:rsidRPr="00E73209" w:rsidRDefault="00E73209" w:rsidP="00E73209">
            <w:pPr>
              <w:jc w:val="center"/>
              <w:rPr>
                <w:sz w:val="18"/>
                <w:szCs w:val="18"/>
              </w:rPr>
            </w:pPr>
            <w:r w:rsidRPr="00E73209">
              <w:rPr>
                <w:sz w:val="18"/>
                <w:szCs w:val="18"/>
              </w:rPr>
              <w:t>1</w:t>
            </w:r>
          </w:p>
        </w:tc>
        <w:tc>
          <w:tcPr>
            <w:tcW w:w="2476" w:type="dxa"/>
            <w:vAlign w:val="center"/>
          </w:tcPr>
          <w:p w14:paraId="43F82259" w14:textId="77777777" w:rsidR="00E73209" w:rsidRPr="00E73209" w:rsidRDefault="00E73209" w:rsidP="00E73209">
            <w:pPr>
              <w:rPr>
                <w:sz w:val="18"/>
                <w:szCs w:val="18"/>
              </w:rPr>
            </w:pPr>
            <w:r w:rsidRPr="00E73209">
              <w:rPr>
                <w:sz w:val="18"/>
                <w:szCs w:val="18"/>
              </w:rPr>
              <w:t>Операционные (подконтрольные) расходы</w:t>
            </w:r>
          </w:p>
        </w:tc>
        <w:tc>
          <w:tcPr>
            <w:tcW w:w="1271" w:type="dxa"/>
            <w:shd w:val="clear" w:color="auto" w:fill="auto"/>
            <w:vAlign w:val="center"/>
          </w:tcPr>
          <w:p w14:paraId="214A9184" w14:textId="77777777" w:rsidR="00E73209" w:rsidRPr="00E73209" w:rsidRDefault="00E73209" w:rsidP="00E73209">
            <w:pPr>
              <w:ind w:right="142"/>
              <w:jc w:val="center"/>
              <w:rPr>
                <w:sz w:val="20"/>
                <w:szCs w:val="20"/>
              </w:rPr>
            </w:pPr>
            <w:r w:rsidRPr="00E73209">
              <w:rPr>
                <w:sz w:val="20"/>
                <w:szCs w:val="20"/>
              </w:rPr>
              <w:t>0,00</w:t>
            </w:r>
          </w:p>
        </w:tc>
        <w:tc>
          <w:tcPr>
            <w:tcW w:w="1335" w:type="dxa"/>
            <w:vAlign w:val="center"/>
          </w:tcPr>
          <w:p w14:paraId="44BD3EFB" w14:textId="77777777" w:rsidR="00E73209" w:rsidRPr="00E73209" w:rsidRDefault="00E73209" w:rsidP="00E73209">
            <w:pPr>
              <w:ind w:right="142"/>
              <w:jc w:val="center"/>
              <w:rPr>
                <w:sz w:val="20"/>
                <w:szCs w:val="20"/>
              </w:rPr>
            </w:pPr>
            <w:r w:rsidRPr="00E73209">
              <w:rPr>
                <w:sz w:val="20"/>
                <w:szCs w:val="20"/>
              </w:rPr>
              <w:t>0,00</w:t>
            </w:r>
          </w:p>
        </w:tc>
        <w:tc>
          <w:tcPr>
            <w:tcW w:w="1335" w:type="dxa"/>
            <w:shd w:val="clear" w:color="auto" w:fill="auto"/>
            <w:vAlign w:val="center"/>
          </w:tcPr>
          <w:p w14:paraId="2B260EB5" w14:textId="77777777" w:rsidR="00E73209" w:rsidRPr="00E73209" w:rsidRDefault="00E73209" w:rsidP="00E73209">
            <w:pPr>
              <w:ind w:right="142"/>
              <w:jc w:val="center"/>
              <w:rPr>
                <w:sz w:val="20"/>
                <w:szCs w:val="20"/>
              </w:rPr>
            </w:pPr>
            <w:r w:rsidRPr="00E73209">
              <w:rPr>
                <w:sz w:val="20"/>
                <w:szCs w:val="20"/>
              </w:rPr>
              <w:t>0,00</w:t>
            </w:r>
          </w:p>
        </w:tc>
        <w:tc>
          <w:tcPr>
            <w:tcW w:w="1401" w:type="dxa"/>
            <w:shd w:val="clear" w:color="000000" w:fill="FFFFFF"/>
            <w:vAlign w:val="center"/>
          </w:tcPr>
          <w:p w14:paraId="6E0F0254" w14:textId="77777777" w:rsidR="00E73209" w:rsidRPr="00E73209" w:rsidRDefault="00E73209" w:rsidP="00E73209">
            <w:pPr>
              <w:ind w:right="142"/>
              <w:jc w:val="center"/>
              <w:rPr>
                <w:sz w:val="20"/>
                <w:szCs w:val="20"/>
              </w:rPr>
            </w:pPr>
            <w:r w:rsidRPr="00E73209">
              <w:rPr>
                <w:sz w:val="20"/>
                <w:szCs w:val="20"/>
              </w:rPr>
              <w:t>0,00</w:t>
            </w:r>
          </w:p>
        </w:tc>
        <w:tc>
          <w:tcPr>
            <w:tcW w:w="1306" w:type="dxa"/>
            <w:shd w:val="clear" w:color="auto" w:fill="auto"/>
            <w:vAlign w:val="center"/>
          </w:tcPr>
          <w:p w14:paraId="50D942C8" w14:textId="77777777" w:rsidR="00E73209" w:rsidRPr="00E73209" w:rsidRDefault="00E73209" w:rsidP="00E73209">
            <w:pPr>
              <w:ind w:right="142"/>
              <w:jc w:val="center"/>
              <w:rPr>
                <w:sz w:val="20"/>
                <w:szCs w:val="20"/>
              </w:rPr>
            </w:pPr>
            <w:r w:rsidRPr="00E73209">
              <w:rPr>
                <w:sz w:val="20"/>
                <w:szCs w:val="20"/>
              </w:rPr>
              <w:t>0,00</w:t>
            </w:r>
          </w:p>
        </w:tc>
      </w:tr>
      <w:tr w:rsidR="00E73209" w:rsidRPr="00E73209" w14:paraId="03BEF6F3" w14:textId="77777777" w:rsidTr="00627AA0">
        <w:trPr>
          <w:trHeight w:val="330"/>
        </w:trPr>
        <w:tc>
          <w:tcPr>
            <w:tcW w:w="0" w:type="auto"/>
            <w:vAlign w:val="center"/>
          </w:tcPr>
          <w:p w14:paraId="732EB58C" w14:textId="77777777" w:rsidR="00E73209" w:rsidRPr="00E73209" w:rsidRDefault="00E73209" w:rsidP="00E73209">
            <w:pPr>
              <w:jc w:val="center"/>
              <w:rPr>
                <w:sz w:val="18"/>
                <w:szCs w:val="18"/>
              </w:rPr>
            </w:pPr>
            <w:r w:rsidRPr="00E73209">
              <w:rPr>
                <w:sz w:val="18"/>
                <w:szCs w:val="18"/>
              </w:rPr>
              <w:t>2</w:t>
            </w:r>
          </w:p>
        </w:tc>
        <w:tc>
          <w:tcPr>
            <w:tcW w:w="2476" w:type="dxa"/>
            <w:vAlign w:val="center"/>
          </w:tcPr>
          <w:p w14:paraId="61F7B35E" w14:textId="77777777" w:rsidR="00E73209" w:rsidRPr="00E73209" w:rsidRDefault="00E73209" w:rsidP="00E73209">
            <w:pPr>
              <w:rPr>
                <w:sz w:val="18"/>
                <w:szCs w:val="18"/>
              </w:rPr>
            </w:pPr>
            <w:r w:rsidRPr="00E73209">
              <w:rPr>
                <w:sz w:val="18"/>
                <w:szCs w:val="18"/>
              </w:rPr>
              <w:t>Неподконтрольные расходы</w:t>
            </w:r>
          </w:p>
        </w:tc>
        <w:tc>
          <w:tcPr>
            <w:tcW w:w="1271" w:type="dxa"/>
            <w:vAlign w:val="center"/>
          </w:tcPr>
          <w:p w14:paraId="76A9128F" w14:textId="77777777" w:rsidR="00E73209" w:rsidRPr="00E73209" w:rsidRDefault="00E73209" w:rsidP="00E73209">
            <w:pPr>
              <w:jc w:val="center"/>
              <w:rPr>
                <w:sz w:val="18"/>
                <w:szCs w:val="18"/>
              </w:rPr>
            </w:pPr>
            <w:r w:rsidRPr="00E73209">
              <w:rPr>
                <w:sz w:val="18"/>
                <w:szCs w:val="18"/>
              </w:rPr>
              <w:t>60,94</w:t>
            </w:r>
          </w:p>
        </w:tc>
        <w:tc>
          <w:tcPr>
            <w:tcW w:w="1335" w:type="dxa"/>
            <w:vAlign w:val="center"/>
          </w:tcPr>
          <w:p w14:paraId="4F39E9FD" w14:textId="77777777" w:rsidR="00E73209" w:rsidRPr="00E73209" w:rsidRDefault="00E73209" w:rsidP="00E73209">
            <w:pPr>
              <w:jc w:val="center"/>
              <w:rPr>
                <w:sz w:val="18"/>
                <w:szCs w:val="18"/>
              </w:rPr>
            </w:pPr>
            <w:r w:rsidRPr="00E73209">
              <w:rPr>
                <w:sz w:val="18"/>
                <w:szCs w:val="18"/>
              </w:rPr>
              <w:t>0,00</w:t>
            </w:r>
          </w:p>
        </w:tc>
        <w:tc>
          <w:tcPr>
            <w:tcW w:w="1335" w:type="dxa"/>
            <w:vAlign w:val="center"/>
          </w:tcPr>
          <w:p w14:paraId="7BD27A6E" w14:textId="77777777" w:rsidR="00E73209" w:rsidRPr="00E73209" w:rsidRDefault="00E73209" w:rsidP="00E73209">
            <w:pPr>
              <w:jc w:val="center"/>
              <w:rPr>
                <w:sz w:val="18"/>
                <w:szCs w:val="18"/>
              </w:rPr>
            </w:pPr>
            <w:r w:rsidRPr="00E73209">
              <w:rPr>
                <w:sz w:val="18"/>
                <w:szCs w:val="18"/>
              </w:rPr>
              <w:t>0,00</w:t>
            </w:r>
          </w:p>
        </w:tc>
        <w:tc>
          <w:tcPr>
            <w:tcW w:w="1401" w:type="dxa"/>
            <w:vAlign w:val="center"/>
          </w:tcPr>
          <w:p w14:paraId="54AFC0E6" w14:textId="77777777" w:rsidR="00E73209" w:rsidRPr="00E73209" w:rsidRDefault="00E73209" w:rsidP="00E73209">
            <w:pPr>
              <w:jc w:val="center"/>
              <w:rPr>
                <w:sz w:val="18"/>
                <w:szCs w:val="18"/>
              </w:rPr>
            </w:pPr>
            <w:r w:rsidRPr="00E73209">
              <w:rPr>
                <w:sz w:val="18"/>
                <w:szCs w:val="18"/>
              </w:rPr>
              <w:t>0,00</w:t>
            </w:r>
          </w:p>
        </w:tc>
        <w:tc>
          <w:tcPr>
            <w:tcW w:w="1306" w:type="dxa"/>
            <w:vAlign w:val="center"/>
          </w:tcPr>
          <w:p w14:paraId="758829F8" w14:textId="77777777" w:rsidR="00E73209" w:rsidRPr="00E73209" w:rsidRDefault="00E73209" w:rsidP="00E73209">
            <w:pPr>
              <w:jc w:val="center"/>
              <w:rPr>
                <w:sz w:val="18"/>
                <w:szCs w:val="18"/>
              </w:rPr>
            </w:pPr>
            <w:r w:rsidRPr="00E73209">
              <w:rPr>
                <w:sz w:val="20"/>
                <w:szCs w:val="20"/>
              </w:rPr>
              <w:t>-60,94</w:t>
            </w:r>
          </w:p>
        </w:tc>
      </w:tr>
      <w:tr w:rsidR="00E73209" w:rsidRPr="00E73209" w14:paraId="2BBCE084" w14:textId="77777777" w:rsidTr="00627AA0">
        <w:trPr>
          <w:trHeight w:val="899"/>
        </w:trPr>
        <w:tc>
          <w:tcPr>
            <w:tcW w:w="0" w:type="auto"/>
            <w:vAlign w:val="center"/>
          </w:tcPr>
          <w:p w14:paraId="50147276" w14:textId="77777777" w:rsidR="00E73209" w:rsidRPr="00E73209" w:rsidRDefault="00E73209" w:rsidP="00E73209">
            <w:pPr>
              <w:jc w:val="center"/>
              <w:rPr>
                <w:sz w:val="18"/>
                <w:szCs w:val="18"/>
              </w:rPr>
            </w:pPr>
            <w:r w:rsidRPr="00E73209">
              <w:rPr>
                <w:sz w:val="18"/>
                <w:szCs w:val="18"/>
              </w:rPr>
              <w:lastRenderedPageBreak/>
              <w:t>3</w:t>
            </w:r>
          </w:p>
        </w:tc>
        <w:tc>
          <w:tcPr>
            <w:tcW w:w="2476" w:type="dxa"/>
            <w:vAlign w:val="center"/>
          </w:tcPr>
          <w:p w14:paraId="3B77FCD2" w14:textId="77777777" w:rsidR="00E73209" w:rsidRPr="00E73209" w:rsidRDefault="00E73209" w:rsidP="00E73209">
            <w:pPr>
              <w:rPr>
                <w:sz w:val="18"/>
                <w:szCs w:val="18"/>
              </w:rPr>
            </w:pPr>
            <w:r w:rsidRPr="00E73209">
              <w:rPr>
                <w:sz w:val="18"/>
                <w:szCs w:val="18"/>
              </w:rPr>
              <w:t>Расходы на приобретение (производство) энергетических ресурсов, холодной воды и теплоносителя</w:t>
            </w:r>
          </w:p>
        </w:tc>
        <w:tc>
          <w:tcPr>
            <w:tcW w:w="1271" w:type="dxa"/>
            <w:shd w:val="clear" w:color="auto" w:fill="auto"/>
            <w:vAlign w:val="center"/>
          </w:tcPr>
          <w:p w14:paraId="052AE9F8" w14:textId="77777777" w:rsidR="00E73209" w:rsidRPr="00E73209" w:rsidRDefault="00E73209" w:rsidP="00E73209">
            <w:pPr>
              <w:ind w:right="142"/>
              <w:jc w:val="center"/>
              <w:rPr>
                <w:sz w:val="20"/>
                <w:szCs w:val="20"/>
              </w:rPr>
            </w:pPr>
            <w:r w:rsidRPr="00E73209">
              <w:rPr>
                <w:sz w:val="20"/>
                <w:szCs w:val="20"/>
              </w:rPr>
              <w:t>6 691,25</w:t>
            </w:r>
          </w:p>
        </w:tc>
        <w:tc>
          <w:tcPr>
            <w:tcW w:w="1335" w:type="dxa"/>
            <w:vAlign w:val="center"/>
          </w:tcPr>
          <w:p w14:paraId="5A5E953A" w14:textId="77777777" w:rsidR="00E73209" w:rsidRPr="00E73209" w:rsidRDefault="00E73209" w:rsidP="00E73209">
            <w:pPr>
              <w:ind w:right="142"/>
              <w:jc w:val="center"/>
              <w:rPr>
                <w:sz w:val="20"/>
                <w:szCs w:val="20"/>
              </w:rPr>
            </w:pPr>
            <w:r w:rsidRPr="00E73209">
              <w:rPr>
                <w:sz w:val="20"/>
                <w:szCs w:val="20"/>
              </w:rPr>
              <w:t>7 288,83</w:t>
            </w:r>
          </w:p>
        </w:tc>
        <w:tc>
          <w:tcPr>
            <w:tcW w:w="1335" w:type="dxa"/>
            <w:shd w:val="clear" w:color="auto" w:fill="auto"/>
            <w:vAlign w:val="center"/>
          </w:tcPr>
          <w:p w14:paraId="798FAC81" w14:textId="77777777" w:rsidR="00E73209" w:rsidRPr="00E73209" w:rsidRDefault="00E73209" w:rsidP="00E73209">
            <w:pPr>
              <w:ind w:right="142"/>
              <w:jc w:val="center"/>
              <w:rPr>
                <w:sz w:val="20"/>
                <w:szCs w:val="20"/>
              </w:rPr>
            </w:pPr>
            <w:r w:rsidRPr="00E73209">
              <w:rPr>
                <w:sz w:val="20"/>
                <w:szCs w:val="20"/>
              </w:rPr>
              <w:t>7 286,63</w:t>
            </w:r>
          </w:p>
        </w:tc>
        <w:tc>
          <w:tcPr>
            <w:tcW w:w="1401" w:type="dxa"/>
            <w:vAlign w:val="center"/>
          </w:tcPr>
          <w:p w14:paraId="17D9DA49" w14:textId="77777777" w:rsidR="00E73209" w:rsidRPr="00E73209" w:rsidRDefault="00E73209" w:rsidP="00E73209">
            <w:pPr>
              <w:jc w:val="center"/>
              <w:rPr>
                <w:sz w:val="18"/>
                <w:szCs w:val="18"/>
              </w:rPr>
            </w:pPr>
            <w:r w:rsidRPr="00E73209">
              <w:rPr>
                <w:sz w:val="18"/>
                <w:szCs w:val="18"/>
              </w:rPr>
              <w:t>-2,20</w:t>
            </w:r>
          </w:p>
        </w:tc>
        <w:tc>
          <w:tcPr>
            <w:tcW w:w="1306" w:type="dxa"/>
            <w:vAlign w:val="center"/>
          </w:tcPr>
          <w:p w14:paraId="1B97DB18" w14:textId="77777777" w:rsidR="00E73209" w:rsidRPr="00E73209" w:rsidRDefault="00E73209" w:rsidP="00E73209">
            <w:pPr>
              <w:jc w:val="center"/>
              <w:rPr>
                <w:sz w:val="18"/>
                <w:szCs w:val="18"/>
              </w:rPr>
            </w:pPr>
            <w:r w:rsidRPr="00E73209">
              <w:rPr>
                <w:sz w:val="18"/>
                <w:szCs w:val="18"/>
              </w:rPr>
              <w:t>595,38</w:t>
            </w:r>
          </w:p>
        </w:tc>
      </w:tr>
      <w:tr w:rsidR="00E73209" w:rsidRPr="00E73209" w14:paraId="4CE88A84" w14:textId="77777777" w:rsidTr="00627AA0">
        <w:trPr>
          <w:trHeight w:val="330"/>
        </w:trPr>
        <w:tc>
          <w:tcPr>
            <w:tcW w:w="0" w:type="auto"/>
            <w:vAlign w:val="center"/>
          </w:tcPr>
          <w:p w14:paraId="07FDF5A8" w14:textId="77777777" w:rsidR="00E73209" w:rsidRPr="00E73209" w:rsidRDefault="00E73209" w:rsidP="00E73209">
            <w:pPr>
              <w:jc w:val="center"/>
              <w:rPr>
                <w:sz w:val="18"/>
                <w:szCs w:val="18"/>
              </w:rPr>
            </w:pPr>
            <w:r w:rsidRPr="00E73209">
              <w:rPr>
                <w:sz w:val="18"/>
                <w:szCs w:val="18"/>
              </w:rPr>
              <w:t>4</w:t>
            </w:r>
          </w:p>
        </w:tc>
        <w:tc>
          <w:tcPr>
            <w:tcW w:w="2476" w:type="dxa"/>
            <w:vAlign w:val="center"/>
          </w:tcPr>
          <w:p w14:paraId="34C5EF5F" w14:textId="77777777" w:rsidR="00E73209" w:rsidRPr="00E73209" w:rsidRDefault="00E73209" w:rsidP="00E73209">
            <w:pPr>
              <w:rPr>
                <w:sz w:val="18"/>
                <w:szCs w:val="18"/>
              </w:rPr>
            </w:pPr>
            <w:r w:rsidRPr="00E73209">
              <w:rPr>
                <w:sz w:val="18"/>
                <w:szCs w:val="18"/>
              </w:rPr>
              <w:t>Денежные выплаты социального характера</w:t>
            </w:r>
          </w:p>
        </w:tc>
        <w:tc>
          <w:tcPr>
            <w:tcW w:w="1271" w:type="dxa"/>
            <w:vAlign w:val="center"/>
          </w:tcPr>
          <w:p w14:paraId="287CD1FA" w14:textId="77777777" w:rsidR="00E73209" w:rsidRPr="00E73209" w:rsidRDefault="00E73209" w:rsidP="00E73209">
            <w:pPr>
              <w:jc w:val="center"/>
              <w:rPr>
                <w:sz w:val="18"/>
                <w:szCs w:val="18"/>
              </w:rPr>
            </w:pPr>
            <w:r w:rsidRPr="00E73209">
              <w:rPr>
                <w:sz w:val="18"/>
                <w:szCs w:val="18"/>
              </w:rPr>
              <w:t>0</w:t>
            </w:r>
          </w:p>
        </w:tc>
        <w:tc>
          <w:tcPr>
            <w:tcW w:w="1335" w:type="dxa"/>
            <w:vAlign w:val="center"/>
          </w:tcPr>
          <w:p w14:paraId="57901BB7" w14:textId="77777777" w:rsidR="00E73209" w:rsidRPr="00E73209" w:rsidRDefault="00E73209" w:rsidP="00E73209">
            <w:pPr>
              <w:jc w:val="center"/>
              <w:rPr>
                <w:sz w:val="18"/>
                <w:szCs w:val="18"/>
              </w:rPr>
            </w:pPr>
            <w:r w:rsidRPr="00E73209">
              <w:rPr>
                <w:sz w:val="18"/>
                <w:szCs w:val="18"/>
              </w:rPr>
              <w:t>0</w:t>
            </w:r>
          </w:p>
        </w:tc>
        <w:tc>
          <w:tcPr>
            <w:tcW w:w="1335" w:type="dxa"/>
            <w:vAlign w:val="center"/>
          </w:tcPr>
          <w:p w14:paraId="4E8428A7" w14:textId="77777777" w:rsidR="00E73209" w:rsidRPr="00E73209" w:rsidRDefault="00E73209" w:rsidP="00E73209">
            <w:pPr>
              <w:jc w:val="center"/>
              <w:rPr>
                <w:sz w:val="18"/>
                <w:szCs w:val="18"/>
              </w:rPr>
            </w:pPr>
            <w:r w:rsidRPr="00E73209">
              <w:rPr>
                <w:sz w:val="18"/>
                <w:szCs w:val="18"/>
              </w:rPr>
              <w:t>0</w:t>
            </w:r>
          </w:p>
        </w:tc>
        <w:tc>
          <w:tcPr>
            <w:tcW w:w="1401" w:type="dxa"/>
            <w:vAlign w:val="center"/>
          </w:tcPr>
          <w:p w14:paraId="3F185B18" w14:textId="77777777" w:rsidR="00E73209" w:rsidRPr="00E73209" w:rsidRDefault="00E73209" w:rsidP="00E73209">
            <w:pPr>
              <w:jc w:val="center"/>
              <w:rPr>
                <w:sz w:val="18"/>
                <w:szCs w:val="18"/>
              </w:rPr>
            </w:pPr>
            <w:r w:rsidRPr="00E73209">
              <w:rPr>
                <w:sz w:val="18"/>
                <w:szCs w:val="18"/>
              </w:rPr>
              <w:t>0</w:t>
            </w:r>
          </w:p>
        </w:tc>
        <w:tc>
          <w:tcPr>
            <w:tcW w:w="1306" w:type="dxa"/>
            <w:vAlign w:val="center"/>
          </w:tcPr>
          <w:p w14:paraId="246B8C0D" w14:textId="77777777" w:rsidR="00E73209" w:rsidRPr="00E73209" w:rsidRDefault="00E73209" w:rsidP="00E73209">
            <w:pPr>
              <w:jc w:val="center"/>
              <w:rPr>
                <w:sz w:val="18"/>
                <w:szCs w:val="18"/>
              </w:rPr>
            </w:pPr>
            <w:r w:rsidRPr="00E73209">
              <w:rPr>
                <w:sz w:val="18"/>
                <w:szCs w:val="18"/>
              </w:rPr>
              <w:t>0</w:t>
            </w:r>
          </w:p>
        </w:tc>
      </w:tr>
      <w:tr w:rsidR="00E73209" w:rsidRPr="00E73209" w14:paraId="6968BBF2" w14:textId="77777777" w:rsidTr="00627AA0">
        <w:trPr>
          <w:trHeight w:val="330"/>
        </w:trPr>
        <w:tc>
          <w:tcPr>
            <w:tcW w:w="0" w:type="auto"/>
            <w:vAlign w:val="center"/>
          </w:tcPr>
          <w:p w14:paraId="1016C1D9" w14:textId="77777777" w:rsidR="00E73209" w:rsidRPr="00E73209" w:rsidRDefault="00E73209" w:rsidP="00E73209">
            <w:pPr>
              <w:jc w:val="center"/>
              <w:rPr>
                <w:sz w:val="18"/>
                <w:szCs w:val="18"/>
              </w:rPr>
            </w:pPr>
            <w:r w:rsidRPr="00E73209">
              <w:rPr>
                <w:sz w:val="18"/>
                <w:szCs w:val="18"/>
              </w:rPr>
              <w:t>5</w:t>
            </w:r>
          </w:p>
        </w:tc>
        <w:tc>
          <w:tcPr>
            <w:tcW w:w="2476" w:type="dxa"/>
            <w:vAlign w:val="center"/>
          </w:tcPr>
          <w:p w14:paraId="541757C8" w14:textId="77777777" w:rsidR="00E73209" w:rsidRPr="00E73209" w:rsidRDefault="00E73209" w:rsidP="00E73209">
            <w:pPr>
              <w:rPr>
                <w:sz w:val="18"/>
                <w:szCs w:val="18"/>
              </w:rPr>
            </w:pPr>
            <w:r w:rsidRPr="00E73209">
              <w:rPr>
                <w:sz w:val="18"/>
                <w:szCs w:val="18"/>
              </w:rPr>
              <w:t>Расчетная предпринимательская прибыль</w:t>
            </w:r>
          </w:p>
        </w:tc>
        <w:tc>
          <w:tcPr>
            <w:tcW w:w="1271" w:type="dxa"/>
            <w:vAlign w:val="center"/>
          </w:tcPr>
          <w:p w14:paraId="1E8F651B" w14:textId="77777777" w:rsidR="00E73209" w:rsidRPr="00E73209" w:rsidRDefault="00E73209" w:rsidP="00E73209">
            <w:pPr>
              <w:jc w:val="center"/>
              <w:rPr>
                <w:sz w:val="18"/>
                <w:szCs w:val="18"/>
              </w:rPr>
            </w:pPr>
            <w:r w:rsidRPr="00E73209">
              <w:rPr>
                <w:sz w:val="18"/>
                <w:szCs w:val="18"/>
              </w:rPr>
              <w:t>0</w:t>
            </w:r>
          </w:p>
        </w:tc>
        <w:tc>
          <w:tcPr>
            <w:tcW w:w="1335" w:type="dxa"/>
            <w:vAlign w:val="center"/>
          </w:tcPr>
          <w:p w14:paraId="7E26814A" w14:textId="77777777" w:rsidR="00E73209" w:rsidRPr="00E73209" w:rsidRDefault="00E73209" w:rsidP="00E73209">
            <w:pPr>
              <w:jc w:val="center"/>
              <w:rPr>
                <w:sz w:val="18"/>
                <w:szCs w:val="18"/>
              </w:rPr>
            </w:pPr>
            <w:r w:rsidRPr="00E73209">
              <w:rPr>
                <w:sz w:val="18"/>
                <w:szCs w:val="18"/>
              </w:rPr>
              <w:t>0</w:t>
            </w:r>
          </w:p>
        </w:tc>
        <w:tc>
          <w:tcPr>
            <w:tcW w:w="1335" w:type="dxa"/>
            <w:vAlign w:val="center"/>
          </w:tcPr>
          <w:p w14:paraId="263AF4D6" w14:textId="77777777" w:rsidR="00E73209" w:rsidRPr="00E73209" w:rsidRDefault="00E73209" w:rsidP="00E73209">
            <w:pPr>
              <w:jc w:val="center"/>
              <w:rPr>
                <w:sz w:val="18"/>
                <w:szCs w:val="18"/>
              </w:rPr>
            </w:pPr>
            <w:r w:rsidRPr="00E73209">
              <w:rPr>
                <w:sz w:val="18"/>
                <w:szCs w:val="18"/>
              </w:rPr>
              <w:t>0</w:t>
            </w:r>
          </w:p>
        </w:tc>
        <w:tc>
          <w:tcPr>
            <w:tcW w:w="1401" w:type="dxa"/>
            <w:vAlign w:val="center"/>
          </w:tcPr>
          <w:p w14:paraId="3ECF8072" w14:textId="77777777" w:rsidR="00E73209" w:rsidRPr="00E73209" w:rsidRDefault="00E73209" w:rsidP="00E73209">
            <w:pPr>
              <w:jc w:val="center"/>
              <w:rPr>
                <w:sz w:val="18"/>
                <w:szCs w:val="18"/>
              </w:rPr>
            </w:pPr>
            <w:r w:rsidRPr="00E73209">
              <w:rPr>
                <w:sz w:val="18"/>
                <w:szCs w:val="18"/>
              </w:rPr>
              <w:t>0</w:t>
            </w:r>
          </w:p>
        </w:tc>
        <w:tc>
          <w:tcPr>
            <w:tcW w:w="1306" w:type="dxa"/>
            <w:vAlign w:val="center"/>
          </w:tcPr>
          <w:p w14:paraId="397F72ED" w14:textId="77777777" w:rsidR="00E73209" w:rsidRPr="00E73209" w:rsidRDefault="00E73209" w:rsidP="00E73209">
            <w:pPr>
              <w:jc w:val="center"/>
              <w:rPr>
                <w:sz w:val="18"/>
                <w:szCs w:val="18"/>
              </w:rPr>
            </w:pPr>
            <w:r w:rsidRPr="00E73209">
              <w:rPr>
                <w:sz w:val="18"/>
                <w:szCs w:val="18"/>
              </w:rPr>
              <w:t>0</w:t>
            </w:r>
          </w:p>
        </w:tc>
      </w:tr>
      <w:tr w:rsidR="00E73209" w:rsidRPr="00E73209" w14:paraId="4269A59E" w14:textId="77777777" w:rsidTr="00627AA0">
        <w:trPr>
          <w:trHeight w:val="420"/>
        </w:trPr>
        <w:tc>
          <w:tcPr>
            <w:tcW w:w="0" w:type="auto"/>
            <w:vAlign w:val="center"/>
          </w:tcPr>
          <w:p w14:paraId="71FF288C" w14:textId="77777777" w:rsidR="00E73209" w:rsidRPr="00E73209" w:rsidRDefault="00E73209" w:rsidP="00E73209">
            <w:pPr>
              <w:jc w:val="center"/>
              <w:rPr>
                <w:sz w:val="18"/>
                <w:szCs w:val="18"/>
              </w:rPr>
            </w:pPr>
            <w:r w:rsidRPr="00E73209">
              <w:rPr>
                <w:sz w:val="18"/>
                <w:szCs w:val="18"/>
              </w:rPr>
              <w:t>6</w:t>
            </w:r>
          </w:p>
        </w:tc>
        <w:tc>
          <w:tcPr>
            <w:tcW w:w="2476" w:type="dxa"/>
            <w:vAlign w:val="center"/>
          </w:tcPr>
          <w:p w14:paraId="64C389CE" w14:textId="77777777" w:rsidR="00E73209" w:rsidRPr="00E73209" w:rsidRDefault="00E73209" w:rsidP="00E73209">
            <w:pPr>
              <w:rPr>
                <w:sz w:val="18"/>
                <w:szCs w:val="18"/>
              </w:rPr>
            </w:pPr>
            <w:r w:rsidRPr="00E73209">
              <w:rPr>
                <w:sz w:val="18"/>
                <w:szCs w:val="18"/>
              </w:rPr>
              <w:t>Результаты деятельности до перехода к регулированию цен (тарифов) на основе долгосрочных параметров регулирования</w:t>
            </w:r>
          </w:p>
        </w:tc>
        <w:tc>
          <w:tcPr>
            <w:tcW w:w="1271" w:type="dxa"/>
            <w:vAlign w:val="center"/>
          </w:tcPr>
          <w:p w14:paraId="3C8A82EC" w14:textId="77777777" w:rsidR="00E73209" w:rsidRPr="00E73209" w:rsidRDefault="00E73209" w:rsidP="00E73209">
            <w:pPr>
              <w:jc w:val="center"/>
              <w:rPr>
                <w:sz w:val="18"/>
                <w:szCs w:val="18"/>
              </w:rPr>
            </w:pPr>
          </w:p>
        </w:tc>
        <w:tc>
          <w:tcPr>
            <w:tcW w:w="1335" w:type="dxa"/>
            <w:vAlign w:val="center"/>
          </w:tcPr>
          <w:p w14:paraId="28CD5E78" w14:textId="77777777" w:rsidR="00E73209" w:rsidRPr="00E73209" w:rsidRDefault="00E73209" w:rsidP="00E73209">
            <w:pPr>
              <w:jc w:val="center"/>
              <w:rPr>
                <w:sz w:val="18"/>
                <w:szCs w:val="18"/>
              </w:rPr>
            </w:pPr>
          </w:p>
        </w:tc>
        <w:tc>
          <w:tcPr>
            <w:tcW w:w="1335" w:type="dxa"/>
            <w:vAlign w:val="center"/>
          </w:tcPr>
          <w:p w14:paraId="69ADE70D" w14:textId="77777777" w:rsidR="00E73209" w:rsidRPr="00E73209" w:rsidRDefault="00E73209" w:rsidP="00E73209">
            <w:pPr>
              <w:rPr>
                <w:sz w:val="18"/>
                <w:szCs w:val="18"/>
              </w:rPr>
            </w:pPr>
          </w:p>
        </w:tc>
        <w:tc>
          <w:tcPr>
            <w:tcW w:w="1401" w:type="dxa"/>
            <w:vAlign w:val="center"/>
          </w:tcPr>
          <w:p w14:paraId="4F85C62C" w14:textId="77777777" w:rsidR="00E73209" w:rsidRPr="00E73209" w:rsidRDefault="00E73209" w:rsidP="00E73209">
            <w:pPr>
              <w:jc w:val="center"/>
              <w:rPr>
                <w:sz w:val="18"/>
                <w:szCs w:val="18"/>
              </w:rPr>
            </w:pPr>
          </w:p>
        </w:tc>
        <w:tc>
          <w:tcPr>
            <w:tcW w:w="1306" w:type="dxa"/>
            <w:vAlign w:val="center"/>
          </w:tcPr>
          <w:p w14:paraId="5A1067C4" w14:textId="77777777" w:rsidR="00E73209" w:rsidRPr="00E73209" w:rsidRDefault="00E73209" w:rsidP="00E73209">
            <w:pPr>
              <w:jc w:val="center"/>
              <w:rPr>
                <w:sz w:val="18"/>
                <w:szCs w:val="18"/>
              </w:rPr>
            </w:pPr>
          </w:p>
        </w:tc>
      </w:tr>
      <w:tr w:rsidR="00E73209" w:rsidRPr="00E73209" w14:paraId="1F9C7AFD" w14:textId="77777777" w:rsidTr="00627AA0">
        <w:trPr>
          <w:trHeight w:val="908"/>
        </w:trPr>
        <w:tc>
          <w:tcPr>
            <w:tcW w:w="0" w:type="auto"/>
            <w:vAlign w:val="center"/>
          </w:tcPr>
          <w:p w14:paraId="6A0368F3" w14:textId="77777777" w:rsidR="00E73209" w:rsidRPr="00E73209" w:rsidRDefault="00E73209" w:rsidP="00E73209">
            <w:pPr>
              <w:jc w:val="center"/>
              <w:rPr>
                <w:sz w:val="18"/>
                <w:szCs w:val="18"/>
              </w:rPr>
            </w:pPr>
            <w:r w:rsidRPr="00E73209">
              <w:rPr>
                <w:sz w:val="18"/>
                <w:szCs w:val="18"/>
              </w:rPr>
              <w:t>7</w:t>
            </w:r>
          </w:p>
        </w:tc>
        <w:tc>
          <w:tcPr>
            <w:tcW w:w="2476" w:type="dxa"/>
            <w:vAlign w:val="center"/>
          </w:tcPr>
          <w:p w14:paraId="1FDE2837" w14:textId="77777777" w:rsidR="00E73209" w:rsidRPr="00E73209" w:rsidRDefault="00E73209" w:rsidP="00E73209">
            <w:pPr>
              <w:rPr>
                <w:sz w:val="18"/>
                <w:szCs w:val="18"/>
              </w:rPr>
            </w:pPr>
            <w:r w:rsidRPr="00E73209">
              <w:rPr>
                <w:sz w:val="18"/>
                <w:szCs w:val="1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71" w:type="dxa"/>
            <w:vAlign w:val="center"/>
          </w:tcPr>
          <w:p w14:paraId="28B99C13" w14:textId="77777777" w:rsidR="00E73209" w:rsidRPr="00E73209" w:rsidRDefault="00E73209" w:rsidP="00E73209">
            <w:pPr>
              <w:jc w:val="center"/>
              <w:rPr>
                <w:sz w:val="18"/>
                <w:szCs w:val="18"/>
              </w:rPr>
            </w:pPr>
          </w:p>
        </w:tc>
        <w:tc>
          <w:tcPr>
            <w:tcW w:w="1335" w:type="dxa"/>
            <w:vAlign w:val="center"/>
          </w:tcPr>
          <w:p w14:paraId="73A5536D" w14:textId="77777777" w:rsidR="00E73209" w:rsidRPr="00E73209" w:rsidRDefault="00E73209" w:rsidP="00E73209">
            <w:pPr>
              <w:jc w:val="center"/>
              <w:rPr>
                <w:sz w:val="18"/>
                <w:szCs w:val="18"/>
              </w:rPr>
            </w:pPr>
          </w:p>
        </w:tc>
        <w:tc>
          <w:tcPr>
            <w:tcW w:w="1335" w:type="dxa"/>
            <w:vAlign w:val="center"/>
          </w:tcPr>
          <w:p w14:paraId="287E643A" w14:textId="77777777" w:rsidR="00E73209" w:rsidRPr="00E73209" w:rsidRDefault="00E73209" w:rsidP="00E73209">
            <w:pPr>
              <w:jc w:val="center"/>
              <w:rPr>
                <w:sz w:val="18"/>
                <w:szCs w:val="18"/>
              </w:rPr>
            </w:pPr>
          </w:p>
        </w:tc>
        <w:tc>
          <w:tcPr>
            <w:tcW w:w="1401" w:type="dxa"/>
            <w:vAlign w:val="center"/>
          </w:tcPr>
          <w:p w14:paraId="13D7C0A4" w14:textId="77777777" w:rsidR="00E73209" w:rsidRPr="00E73209" w:rsidRDefault="00E73209" w:rsidP="00E73209">
            <w:pPr>
              <w:jc w:val="center"/>
              <w:rPr>
                <w:sz w:val="18"/>
                <w:szCs w:val="18"/>
              </w:rPr>
            </w:pPr>
          </w:p>
        </w:tc>
        <w:tc>
          <w:tcPr>
            <w:tcW w:w="1306" w:type="dxa"/>
            <w:vAlign w:val="center"/>
          </w:tcPr>
          <w:p w14:paraId="57061690" w14:textId="77777777" w:rsidR="00E73209" w:rsidRPr="00E73209" w:rsidRDefault="00E73209" w:rsidP="00E73209">
            <w:pPr>
              <w:jc w:val="center"/>
              <w:rPr>
                <w:sz w:val="18"/>
                <w:szCs w:val="18"/>
              </w:rPr>
            </w:pPr>
          </w:p>
        </w:tc>
      </w:tr>
      <w:tr w:rsidR="00E73209" w:rsidRPr="00E73209" w14:paraId="75146CEB" w14:textId="77777777" w:rsidTr="00627AA0">
        <w:trPr>
          <w:trHeight w:val="1077"/>
        </w:trPr>
        <w:tc>
          <w:tcPr>
            <w:tcW w:w="0" w:type="auto"/>
            <w:vAlign w:val="center"/>
          </w:tcPr>
          <w:p w14:paraId="51270C3C" w14:textId="77777777" w:rsidR="00E73209" w:rsidRPr="00E73209" w:rsidRDefault="00E73209" w:rsidP="00E73209">
            <w:pPr>
              <w:jc w:val="center"/>
              <w:rPr>
                <w:sz w:val="18"/>
                <w:szCs w:val="18"/>
              </w:rPr>
            </w:pPr>
            <w:r w:rsidRPr="00E73209">
              <w:rPr>
                <w:sz w:val="18"/>
                <w:szCs w:val="18"/>
              </w:rPr>
              <w:t>8</w:t>
            </w:r>
          </w:p>
        </w:tc>
        <w:tc>
          <w:tcPr>
            <w:tcW w:w="2476" w:type="dxa"/>
            <w:vAlign w:val="center"/>
          </w:tcPr>
          <w:p w14:paraId="620D28D8" w14:textId="77777777" w:rsidR="00E73209" w:rsidRPr="00E73209" w:rsidRDefault="00E73209" w:rsidP="00E73209">
            <w:pPr>
              <w:rPr>
                <w:sz w:val="18"/>
                <w:szCs w:val="18"/>
              </w:rPr>
            </w:pPr>
            <w:r w:rsidRPr="00E73209">
              <w:rPr>
                <w:sz w:val="18"/>
                <w:szCs w:val="18"/>
              </w:rPr>
              <w:t>Корректировка с учетом надежности и качества реализуемых товаров (оказываемых услуг), подлежащая учету в НВВ</w:t>
            </w:r>
          </w:p>
        </w:tc>
        <w:tc>
          <w:tcPr>
            <w:tcW w:w="1271" w:type="dxa"/>
            <w:vAlign w:val="center"/>
          </w:tcPr>
          <w:p w14:paraId="2DE4D883" w14:textId="77777777" w:rsidR="00E73209" w:rsidRPr="00E73209" w:rsidRDefault="00E73209" w:rsidP="00E73209">
            <w:pPr>
              <w:jc w:val="center"/>
              <w:rPr>
                <w:sz w:val="18"/>
                <w:szCs w:val="18"/>
              </w:rPr>
            </w:pPr>
          </w:p>
        </w:tc>
        <w:tc>
          <w:tcPr>
            <w:tcW w:w="1335" w:type="dxa"/>
            <w:vAlign w:val="center"/>
          </w:tcPr>
          <w:p w14:paraId="3F52DE99" w14:textId="77777777" w:rsidR="00E73209" w:rsidRPr="00E73209" w:rsidRDefault="00E73209" w:rsidP="00E73209">
            <w:pPr>
              <w:jc w:val="center"/>
              <w:rPr>
                <w:sz w:val="18"/>
                <w:szCs w:val="18"/>
              </w:rPr>
            </w:pPr>
          </w:p>
        </w:tc>
        <w:tc>
          <w:tcPr>
            <w:tcW w:w="1335" w:type="dxa"/>
            <w:vAlign w:val="center"/>
          </w:tcPr>
          <w:p w14:paraId="69327895" w14:textId="77777777" w:rsidR="00E73209" w:rsidRPr="00E73209" w:rsidRDefault="00E73209" w:rsidP="00E73209">
            <w:pPr>
              <w:jc w:val="center"/>
              <w:rPr>
                <w:sz w:val="18"/>
                <w:szCs w:val="18"/>
              </w:rPr>
            </w:pPr>
          </w:p>
        </w:tc>
        <w:tc>
          <w:tcPr>
            <w:tcW w:w="1401" w:type="dxa"/>
            <w:vAlign w:val="center"/>
          </w:tcPr>
          <w:p w14:paraId="5048E6A3" w14:textId="77777777" w:rsidR="00E73209" w:rsidRPr="00E73209" w:rsidRDefault="00E73209" w:rsidP="00E73209">
            <w:pPr>
              <w:jc w:val="center"/>
              <w:rPr>
                <w:sz w:val="18"/>
                <w:szCs w:val="18"/>
              </w:rPr>
            </w:pPr>
          </w:p>
        </w:tc>
        <w:tc>
          <w:tcPr>
            <w:tcW w:w="1306" w:type="dxa"/>
            <w:vAlign w:val="center"/>
          </w:tcPr>
          <w:p w14:paraId="17C4D462" w14:textId="77777777" w:rsidR="00E73209" w:rsidRPr="00E73209" w:rsidRDefault="00E73209" w:rsidP="00E73209">
            <w:pPr>
              <w:jc w:val="center"/>
              <w:rPr>
                <w:sz w:val="18"/>
                <w:szCs w:val="18"/>
              </w:rPr>
            </w:pPr>
          </w:p>
        </w:tc>
      </w:tr>
      <w:tr w:rsidR="00E73209" w:rsidRPr="00E73209" w14:paraId="7866CC6F" w14:textId="77777777" w:rsidTr="00627AA0">
        <w:trPr>
          <w:trHeight w:val="461"/>
        </w:trPr>
        <w:tc>
          <w:tcPr>
            <w:tcW w:w="0" w:type="auto"/>
            <w:vAlign w:val="center"/>
          </w:tcPr>
          <w:p w14:paraId="2BA371DA" w14:textId="77777777" w:rsidR="00E73209" w:rsidRPr="00E73209" w:rsidRDefault="00E73209" w:rsidP="00E73209">
            <w:pPr>
              <w:jc w:val="center"/>
              <w:rPr>
                <w:sz w:val="18"/>
                <w:szCs w:val="18"/>
              </w:rPr>
            </w:pPr>
            <w:r w:rsidRPr="00E73209">
              <w:rPr>
                <w:sz w:val="18"/>
                <w:szCs w:val="18"/>
              </w:rPr>
              <w:t>9</w:t>
            </w:r>
          </w:p>
        </w:tc>
        <w:tc>
          <w:tcPr>
            <w:tcW w:w="2476" w:type="dxa"/>
            <w:vAlign w:val="center"/>
          </w:tcPr>
          <w:p w14:paraId="3853830D" w14:textId="77777777" w:rsidR="00E73209" w:rsidRPr="00E73209" w:rsidRDefault="00E73209" w:rsidP="00E73209">
            <w:pPr>
              <w:rPr>
                <w:sz w:val="18"/>
                <w:szCs w:val="18"/>
              </w:rPr>
            </w:pPr>
            <w:r w:rsidRPr="00E73209">
              <w:rPr>
                <w:sz w:val="18"/>
                <w:szCs w:val="18"/>
              </w:rPr>
              <w:t>Корректировка, связанная с соблюдением статьи 3 Федерального закона от 27.07.2010 № 190-ФЗ "О теплоснабжении"</w:t>
            </w:r>
          </w:p>
        </w:tc>
        <w:tc>
          <w:tcPr>
            <w:tcW w:w="1271" w:type="dxa"/>
            <w:shd w:val="clear" w:color="auto" w:fill="auto"/>
            <w:vAlign w:val="center"/>
          </w:tcPr>
          <w:p w14:paraId="76D74ECE" w14:textId="77777777" w:rsidR="00E73209" w:rsidRPr="00E73209" w:rsidRDefault="00E73209" w:rsidP="00E73209">
            <w:pPr>
              <w:ind w:right="142"/>
              <w:jc w:val="center"/>
              <w:rPr>
                <w:sz w:val="20"/>
                <w:szCs w:val="20"/>
              </w:rPr>
            </w:pPr>
            <w:r w:rsidRPr="00E73209">
              <w:rPr>
                <w:sz w:val="20"/>
                <w:szCs w:val="20"/>
              </w:rPr>
              <w:t>-1 898,20</w:t>
            </w:r>
          </w:p>
        </w:tc>
        <w:tc>
          <w:tcPr>
            <w:tcW w:w="1335" w:type="dxa"/>
            <w:vAlign w:val="center"/>
          </w:tcPr>
          <w:p w14:paraId="3CF720CF" w14:textId="77777777" w:rsidR="00E73209" w:rsidRPr="00E73209" w:rsidRDefault="00E73209" w:rsidP="00E73209">
            <w:pPr>
              <w:ind w:right="142"/>
              <w:jc w:val="center"/>
              <w:rPr>
                <w:sz w:val="20"/>
                <w:szCs w:val="20"/>
              </w:rPr>
            </w:pPr>
          </w:p>
        </w:tc>
        <w:tc>
          <w:tcPr>
            <w:tcW w:w="1335" w:type="dxa"/>
            <w:shd w:val="clear" w:color="auto" w:fill="auto"/>
            <w:vAlign w:val="center"/>
          </w:tcPr>
          <w:p w14:paraId="6FB2754C" w14:textId="77777777" w:rsidR="00E73209" w:rsidRPr="00E73209" w:rsidRDefault="00E73209" w:rsidP="00E73209">
            <w:pPr>
              <w:ind w:right="142"/>
              <w:jc w:val="center"/>
              <w:rPr>
                <w:sz w:val="20"/>
                <w:szCs w:val="20"/>
              </w:rPr>
            </w:pPr>
            <w:r w:rsidRPr="00E73209">
              <w:rPr>
                <w:sz w:val="20"/>
                <w:szCs w:val="20"/>
              </w:rPr>
              <w:t>-1 966,50</w:t>
            </w:r>
          </w:p>
        </w:tc>
        <w:tc>
          <w:tcPr>
            <w:tcW w:w="1401" w:type="dxa"/>
            <w:vAlign w:val="center"/>
          </w:tcPr>
          <w:p w14:paraId="2C4AC51E" w14:textId="77777777" w:rsidR="00E73209" w:rsidRPr="00E73209" w:rsidRDefault="00E73209" w:rsidP="00E73209">
            <w:pPr>
              <w:jc w:val="center"/>
              <w:rPr>
                <w:sz w:val="18"/>
                <w:szCs w:val="18"/>
              </w:rPr>
            </w:pPr>
          </w:p>
        </w:tc>
        <w:tc>
          <w:tcPr>
            <w:tcW w:w="1306" w:type="dxa"/>
            <w:vAlign w:val="center"/>
          </w:tcPr>
          <w:p w14:paraId="4B78E7F0" w14:textId="77777777" w:rsidR="00E73209" w:rsidRPr="00E73209" w:rsidRDefault="00E73209" w:rsidP="00E73209">
            <w:pPr>
              <w:jc w:val="center"/>
              <w:rPr>
                <w:sz w:val="18"/>
                <w:szCs w:val="18"/>
              </w:rPr>
            </w:pPr>
          </w:p>
        </w:tc>
      </w:tr>
      <w:tr w:rsidR="00E73209" w:rsidRPr="00E73209" w14:paraId="5F4942B4" w14:textId="77777777" w:rsidTr="00627AA0">
        <w:trPr>
          <w:trHeight w:val="461"/>
        </w:trPr>
        <w:tc>
          <w:tcPr>
            <w:tcW w:w="0" w:type="auto"/>
            <w:vAlign w:val="center"/>
          </w:tcPr>
          <w:p w14:paraId="1ABDADE5" w14:textId="77777777" w:rsidR="00E73209" w:rsidRPr="00E73209" w:rsidRDefault="00E73209" w:rsidP="00E73209">
            <w:pPr>
              <w:jc w:val="center"/>
              <w:rPr>
                <w:sz w:val="18"/>
                <w:szCs w:val="18"/>
              </w:rPr>
            </w:pPr>
            <w:r w:rsidRPr="00E73209">
              <w:rPr>
                <w:sz w:val="18"/>
                <w:szCs w:val="18"/>
              </w:rPr>
              <w:t>10</w:t>
            </w:r>
          </w:p>
        </w:tc>
        <w:tc>
          <w:tcPr>
            <w:tcW w:w="2476" w:type="dxa"/>
            <w:vAlign w:val="center"/>
          </w:tcPr>
          <w:p w14:paraId="79C4EF7F" w14:textId="77777777" w:rsidR="00E73209" w:rsidRPr="00E73209" w:rsidRDefault="00E73209" w:rsidP="00E73209">
            <w:pPr>
              <w:rPr>
                <w:sz w:val="18"/>
                <w:szCs w:val="18"/>
              </w:rPr>
            </w:pPr>
            <w:r w:rsidRPr="00E73209">
              <w:rPr>
                <w:sz w:val="18"/>
                <w:szCs w:val="18"/>
              </w:rPr>
              <w:t>ИТОГО необходимая валовая выручка</w:t>
            </w:r>
          </w:p>
        </w:tc>
        <w:tc>
          <w:tcPr>
            <w:tcW w:w="1271" w:type="dxa"/>
            <w:shd w:val="clear" w:color="auto" w:fill="auto"/>
            <w:vAlign w:val="center"/>
          </w:tcPr>
          <w:p w14:paraId="1324DC04" w14:textId="77777777" w:rsidR="00E73209" w:rsidRPr="00E73209" w:rsidRDefault="00E73209" w:rsidP="00E73209">
            <w:pPr>
              <w:ind w:right="142"/>
              <w:jc w:val="center"/>
              <w:rPr>
                <w:sz w:val="20"/>
                <w:szCs w:val="20"/>
              </w:rPr>
            </w:pPr>
            <w:r w:rsidRPr="00E73209">
              <w:rPr>
                <w:sz w:val="20"/>
                <w:szCs w:val="20"/>
              </w:rPr>
              <w:t>4 853,99</w:t>
            </w:r>
          </w:p>
        </w:tc>
        <w:tc>
          <w:tcPr>
            <w:tcW w:w="1335" w:type="dxa"/>
            <w:vAlign w:val="center"/>
          </w:tcPr>
          <w:p w14:paraId="0819491E" w14:textId="77777777" w:rsidR="00E73209" w:rsidRPr="00E73209" w:rsidRDefault="00E73209" w:rsidP="00E73209">
            <w:pPr>
              <w:ind w:right="142"/>
              <w:jc w:val="center"/>
              <w:rPr>
                <w:sz w:val="20"/>
                <w:szCs w:val="20"/>
              </w:rPr>
            </w:pPr>
            <w:r w:rsidRPr="00E73209">
              <w:rPr>
                <w:sz w:val="20"/>
                <w:szCs w:val="20"/>
              </w:rPr>
              <w:t>7 288,83</w:t>
            </w:r>
          </w:p>
        </w:tc>
        <w:tc>
          <w:tcPr>
            <w:tcW w:w="1335" w:type="dxa"/>
            <w:shd w:val="clear" w:color="auto" w:fill="auto"/>
            <w:vAlign w:val="center"/>
          </w:tcPr>
          <w:p w14:paraId="4D16B833" w14:textId="77777777" w:rsidR="00E73209" w:rsidRPr="00E73209" w:rsidRDefault="00E73209" w:rsidP="00E73209">
            <w:pPr>
              <w:ind w:right="142"/>
              <w:jc w:val="center"/>
              <w:rPr>
                <w:sz w:val="20"/>
                <w:szCs w:val="20"/>
              </w:rPr>
            </w:pPr>
            <w:bookmarkStart w:id="219" w:name="_Hlk182582170"/>
            <w:r w:rsidRPr="00E73209">
              <w:rPr>
                <w:sz w:val="20"/>
                <w:szCs w:val="20"/>
              </w:rPr>
              <w:t xml:space="preserve">5 320,13 </w:t>
            </w:r>
            <w:bookmarkEnd w:id="219"/>
          </w:p>
        </w:tc>
        <w:tc>
          <w:tcPr>
            <w:tcW w:w="1401" w:type="dxa"/>
            <w:vAlign w:val="center"/>
          </w:tcPr>
          <w:p w14:paraId="7BA54E1F" w14:textId="77777777" w:rsidR="00E73209" w:rsidRPr="00E73209" w:rsidRDefault="00E73209" w:rsidP="00E73209">
            <w:pPr>
              <w:jc w:val="center"/>
              <w:rPr>
                <w:sz w:val="18"/>
                <w:szCs w:val="18"/>
              </w:rPr>
            </w:pPr>
            <w:r w:rsidRPr="00E73209">
              <w:rPr>
                <w:sz w:val="18"/>
                <w:szCs w:val="18"/>
              </w:rPr>
              <w:t>-1 968,70</w:t>
            </w:r>
          </w:p>
        </w:tc>
        <w:tc>
          <w:tcPr>
            <w:tcW w:w="1306" w:type="dxa"/>
            <w:vAlign w:val="center"/>
          </w:tcPr>
          <w:p w14:paraId="0FB2F40D" w14:textId="77777777" w:rsidR="00E73209" w:rsidRPr="00E73209" w:rsidRDefault="00E73209" w:rsidP="00E73209">
            <w:pPr>
              <w:jc w:val="center"/>
              <w:rPr>
                <w:sz w:val="18"/>
                <w:szCs w:val="18"/>
              </w:rPr>
            </w:pPr>
            <w:r w:rsidRPr="00E73209">
              <w:rPr>
                <w:sz w:val="18"/>
                <w:szCs w:val="18"/>
              </w:rPr>
              <w:t>466,14</w:t>
            </w:r>
          </w:p>
        </w:tc>
      </w:tr>
    </w:tbl>
    <w:p w14:paraId="1890E522" w14:textId="77777777" w:rsidR="00E73209" w:rsidRPr="00E73209" w:rsidRDefault="00E73209" w:rsidP="00E73209">
      <w:pPr>
        <w:tabs>
          <w:tab w:val="left" w:pos="1134"/>
        </w:tabs>
        <w:ind w:right="142" w:firstLine="709"/>
        <w:jc w:val="both"/>
        <w:rPr>
          <w:sz w:val="28"/>
          <w:szCs w:val="28"/>
        </w:rPr>
      </w:pPr>
      <w:r w:rsidRPr="00E73209">
        <w:rPr>
          <w:sz w:val="28"/>
          <w:szCs w:val="28"/>
        </w:rPr>
        <w:t xml:space="preserve">Таким образом, НВВ по теплоносителю на 2025 год составит </w:t>
      </w:r>
      <w:r w:rsidRPr="00E73209">
        <w:rPr>
          <w:sz w:val="28"/>
          <w:szCs w:val="28"/>
        </w:rPr>
        <w:br/>
        <w:t>5 320,13 тыс. руб.</w:t>
      </w:r>
    </w:p>
    <w:p w14:paraId="09B318DB" w14:textId="77777777" w:rsidR="00E73209" w:rsidRPr="00E73209" w:rsidRDefault="00E73209" w:rsidP="00E73209">
      <w:pPr>
        <w:tabs>
          <w:tab w:val="left" w:pos="1134"/>
        </w:tabs>
        <w:ind w:right="142" w:firstLine="709"/>
        <w:jc w:val="both"/>
        <w:rPr>
          <w:sz w:val="28"/>
          <w:szCs w:val="28"/>
        </w:rPr>
      </w:pPr>
    </w:p>
    <w:p w14:paraId="36CD3252" w14:textId="77777777" w:rsidR="00E73209" w:rsidRPr="00E73209" w:rsidRDefault="00E73209" w:rsidP="00E73209">
      <w:pPr>
        <w:tabs>
          <w:tab w:val="left" w:pos="1134"/>
        </w:tabs>
        <w:ind w:right="142" w:firstLine="709"/>
        <w:jc w:val="both"/>
        <w:rPr>
          <w:sz w:val="28"/>
          <w:szCs w:val="28"/>
        </w:rPr>
      </w:pPr>
    </w:p>
    <w:p w14:paraId="7910466F" w14:textId="77777777" w:rsidR="00E73209" w:rsidRPr="00E73209" w:rsidRDefault="00E73209" w:rsidP="00E73209">
      <w:pPr>
        <w:keepNext/>
        <w:ind w:left="720" w:right="142" w:firstLine="709"/>
        <w:jc w:val="center"/>
        <w:outlineLvl w:val="2"/>
        <w:rPr>
          <w:rFonts w:cs="Arial"/>
          <w:b/>
          <w:sz w:val="28"/>
          <w:szCs w:val="26"/>
          <w:lang w:eastAsia="en-US"/>
        </w:rPr>
      </w:pPr>
      <w:r w:rsidRPr="00E73209">
        <w:rPr>
          <w:rFonts w:cs="Arial"/>
          <w:b/>
          <w:sz w:val="28"/>
          <w:szCs w:val="26"/>
          <w:lang w:eastAsia="en-US"/>
        </w:rPr>
        <w:t>Тарифы ООО ХК «СДС-Энерго» по узлу теплоснабжения</w:t>
      </w:r>
    </w:p>
    <w:p w14:paraId="006AF794" w14:textId="77777777" w:rsidR="00E73209" w:rsidRPr="00E73209" w:rsidRDefault="00E73209" w:rsidP="00E73209">
      <w:pPr>
        <w:keepNext/>
        <w:ind w:left="720" w:right="142" w:firstLine="709"/>
        <w:jc w:val="center"/>
        <w:outlineLvl w:val="2"/>
        <w:rPr>
          <w:rFonts w:cs="Arial"/>
          <w:b/>
          <w:sz w:val="28"/>
          <w:szCs w:val="26"/>
          <w:lang w:eastAsia="en-US"/>
        </w:rPr>
      </w:pPr>
      <w:r w:rsidRPr="00E73209">
        <w:rPr>
          <w:rFonts w:cs="Arial"/>
          <w:b/>
          <w:sz w:val="28"/>
          <w:szCs w:val="26"/>
          <w:lang w:eastAsia="en-US"/>
        </w:rPr>
        <w:t xml:space="preserve"> г. Междуреченск на теплоноситель на 2025 год</w:t>
      </w:r>
    </w:p>
    <w:p w14:paraId="22A8A7EF" w14:textId="77777777" w:rsidR="00E73209" w:rsidRPr="00E73209" w:rsidRDefault="00E73209" w:rsidP="00E73209">
      <w:pPr>
        <w:tabs>
          <w:tab w:val="left" w:pos="1134"/>
        </w:tabs>
        <w:ind w:right="142" w:firstLine="709"/>
        <w:jc w:val="both"/>
        <w:rPr>
          <w:sz w:val="28"/>
          <w:szCs w:val="28"/>
        </w:rPr>
      </w:pPr>
    </w:p>
    <w:p w14:paraId="3B3F3406" w14:textId="77777777" w:rsidR="00E73209" w:rsidRPr="00E73209" w:rsidRDefault="00E73209" w:rsidP="00E73209">
      <w:pPr>
        <w:tabs>
          <w:tab w:val="left" w:pos="1134"/>
        </w:tabs>
        <w:ind w:right="142" w:firstLine="709"/>
        <w:jc w:val="both"/>
        <w:rPr>
          <w:sz w:val="28"/>
          <w:szCs w:val="28"/>
        </w:rPr>
      </w:pPr>
      <w:r w:rsidRPr="00E73209">
        <w:rPr>
          <w:sz w:val="28"/>
          <w:szCs w:val="28"/>
        </w:rPr>
        <w:t>На основании необходимой валовой выручки на 2025 год в размере           5 320,13 тыс. руб. эксперты рассчитали тарифы на теплоноситель, данные сведены в таблице 26.</w:t>
      </w:r>
    </w:p>
    <w:p w14:paraId="02BB9201" w14:textId="77777777" w:rsidR="00E73209" w:rsidRPr="00E73209" w:rsidRDefault="00E73209" w:rsidP="00E73209">
      <w:pPr>
        <w:ind w:right="142" w:firstLine="709"/>
        <w:jc w:val="right"/>
        <w:rPr>
          <w:sz w:val="28"/>
          <w:szCs w:val="28"/>
          <w:lang w:eastAsia="en-US"/>
        </w:rPr>
      </w:pPr>
      <w:r w:rsidRPr="00E73209">
        <w:rPr>
          <w:sz w:val="28"/>
          <w:szCs w:val="28"/>
          <w:lang w:eastAsia="en-US"/>
        </w:rPr>
        <w:t>Таблица 26</w:t>
      </w:r>
    </w:p>
    <w:p w14:paraId="70DCD4A0" w14:textId="77777777" w:rsidR="00E73209" w:rsidRPr="00E73209" w:rsidRDefault="00E73209" w:rsidP="00E73209">
      <w:pPr>
        <w:ind w:right="142" w:firstLine="709"/>
        <w:jc w:val="both"/>
        <w:rPr>
          <w:sz w:val="16"/>
          <w:szCs w:val="16"/>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1651"/>
        <w:gridCol w:w="1624"/>
        <w:gridCol w:w="1914"/>
        <w:gridCol w:w="1855"/>
      </w:tblGrid>
      <w:tr w:rsidR="00E73209" w:rsidRPr="00E73209" w14:paraId="103F779E" w14:textId="77777777" w:rsidTr="00627AA0">
        <w:trPr>
          <w:trHeight w:val="18"/>
        </w:trPr>
        <w:tc>
          <w:tcPr>
            <w:tcW w:w="2512" w:type="dxa"/>
            <w:shd w:val="clear" w:color="auto" w:fill="auto"/>
            <w:vAlign w:val="center"/>
            <w:hideMark/>
          </w:tcPr>
          <w:p w14:paraId="62D5FB08" w14:textId="77777777" w:rsidR="00E73209" w:rsidRPr="00E73209" w:rsidRDefault="00E73209" w:rsidP="00E73209">
            <w:pPr>
              <w:jc w:val="center"/>
              <w:rPr>
                <w:color w:val="000000"/>
              </w:rPr>
            </w:pPr>
            <w:bookmarkStart w:id="220" w:name="_Toc87713341"/>
            <w:r w:rsidRPr="00E73209">
              <w:rPr>
                <w:color w:val="000000"/>
              </w:rPr>
              <w:t>Календарная разбивка</w:t>
            </w:r>
          </w:p>
        </w:tc>
        <w:tc>
          <w:tcPr>
            <w:tcW w:w="1672" w:type="dxa"/>
            <w:shd w:val="clear" w:color="auto" w:fill="auto"/>
            <w:vAlign w:val="center"/>
            <w:hideMark/>
          </w:tcPr>
          <w:p w14:paraId="460C4AE1" w14:textId="77777777" w:rsidR="00E73209" w:rsidRPr="00E73209" w:rsidRDefault="00E73209" w:rsidP="00E73209">
            <w:pPr>
              <w:jc w:val="center"/>
              <w:rPr>
                <w:color w:val="000000"/>
              </w:rPr>
            </w:pPr>
            <w:r w:rsidRPr="00E73209">
              <w:rPr>
                <w:color w:val="000000"/>
              </w:rPr>
              <w:t>НВВ,</w:t>
            </w:r>
          </w:p>
          <w:p w14:paraId="60A185EF" w14:textId="77777777" w:rsidR="00E73209" w:rsidRPr="00E73209" w:rsidRDefault="00E73209" w:rsidP="00E73209">
            <w:pPr>
              <w:jc w:val="center"/>
              <w:rPr>
                <w:color w:val="000000"/>
              </w:rPr>
            </w:pPr>
            <w:r w:rsidRPr="00E73209">
              <w:rPr>
                <w:color w:val="000000"/>
              </w:rPr>
              <w:t>тыс. руб.</w:t>
            </w:r>
          </w:p>
        </w:tc>
        <w:tc>
          <w:tcPr>
            <w:tcW w:w="1638" w:type="dxa"/>
            <w:shd w:val="clear" w:color="auto" w:fill="auto"/>
            <w:vAlign w:val="center"/>
            <w:hideMark/>
          </w:tcPr>
          <w:p w14:paraId="2F9C06C1" w14:textId="77777777" w:rsidR="00E73209" w:rsidRPr="00E73209" w:rsidRDefault="00E73209" w:rsidP="00E73209">
            <w:pPr>
              <w:jc w:val="center"/>
              <w:rPr>
                <w:color w:val="000000"/>
              </w:rPr>
            </w:pPr>
            <w:r w:rsidRPr="00E73209">
              <w:rPr>
                <w:color w:val="000000"/>
              </w:rPr>
              <w:t xml:space="preserve">Полезный отпуск, </w:t>
            </w:r>
          </w:p>
          <w:p w14:paraId="0FBBE74B" w14:textId="77777777" w:rsidR="00E73209" w:rsidRPr="00E73209" w:rsidRDefault="00E73209" w:rsidP="00E73209">
            <w:pPr>
              <w:jc w:val="center"/>
              <w:rPr>
                <w:color w:val="000000"/>
              </w:rPr>
            </w:pPr>
            <w:r w:rsidRPr="00E73209">
              <w:rPr>
                <w:color w:val="000000"/>
              </w:rPr>
              <w:t xml:space="preserve">тыс. </w:t>
            </w:r>
            <w:r w:rsidRPr="00E73209">
              <w:t>м</w:t>
            </w:r>
            <w:r w:rsidRPr="00E73209">
              <w:rPr>
                <w:vertAlign w:val="superscript"/>
              </w:rPr>
              <w:t>3</w:t>
            </w:r>
          </w:p>
        </w:tc>
        <w:tc>
          <w:tcPr>
            <w:tcW w:w="1946" w:type="dxa"/>
            <w:shd w:val="clear" w:color="auto" w:fill="auto"/>
            <w:vAlign w:val="center"/>
            <w:hideMark/>
          </w:tcPr>
          <w:p w14:paraId="36A4DF2B" w14:textId="77777777" w:rsidR="00E73209" w:rsidRPr="00E73209" w:rsidRDefault="00E73209" w:rsidP="00E73209">
            <w:pPr>
              <w:jc w:val="center"/>
              <w:rPr>
                <w:color w:val="000000"/>
              </w:rPr>
            </w:pPr>
            <w:r w:rsidRPr="00E73209">
              <w:rPr>
                <w:color w:val="000000"/>
              </w:rPr>
              <w:t>Тарифы,</w:t>
            </w:r>
          </w:p>
          <w:p w14:paraId="6E1253ED" w14:textId="77777777" w:rsidR="00E73209" w:rsidRPr="00E73209" w:rsidRDefault="00E73209" w:rsidP="00E73209">
            <w:pPr>
              <w:jc w:val="center"/>
              <w:rPr>
                <w:color w:val="000000"/>
              </w:rPr>
            </w:pPr>
            <w:r w:rsidRPr="00E73209">
              <w:t>руб./ м</w:t>
            </w:r>
            <w:r w:rsidRPr="00E73209">
              <w:rPr>
                <w:vertAlign w:val="superscript"/>
              </w:rPr>
              <w:t>3</w:t>
            </w:r>
          </w:p>
        </w:tc>
        <w:tc>
          <w:tcPr>
            <w:tcW w:w="1863" w:type="dxa"/>
            <w:shd w:val="clear" w:color="auto" w:fill="auto"/>
            <w:vAlign w:val="center"/>
            <w:hideMark/>
          </w:tcPr>
          <w:p w14:paraId="502AAD19" w14:textId="77777777" w:rsidR="00E73209" w:rsidRPr="00E73209" w:rsidRDefault="00E73209" w:rsidP="00E73209">
            <w:pPr>
              <w:jc w:val="center"/>
              <w:rPr>
                <w:color w:val="000000"/>
              </w:rPr>
            </w:pPr>
            <w:r w:rsidRPr="00E73209">
              <w:rPr>
                <w:color w:val="000000"/>
              </w:rPr>
              <w:t>Темп роста к предыдущему периоду, %</w:t>
            </w:r>
          </w:p>
        </w:tc>
      </w:tr>
      <w:tr w:rsidR="00E73209" w:rsidRPr="00E73209" w14:paraId="1BA6443D" w14:textId="77777777" w:rsidTr="00627AA0">
        <w:trPr>
          <w:trHeight w:val="247"/>
        </w:trPr>
        <w:tc>
          <w:tcPr>
            <w:tcW w:w="2512" w:type="dxa"/>
            <w:shd w:val="clear" w:color="auto" w:fill="auto"/>
            <w:vAlign w:val="center"/>
          </w:tcPr>
          <w:p w14:paraId="6DDCB293" w14:textId="77777777" w:rsidR="00E73209" w:rsidRPr="00E73209" w:rsidRDefault="00E73209" w:rsidP="00E73209">
            <w:pPr>
              <w:jc w:val="center"/>
              <w:rPr>
                <w:color w:val="000000"/>
              </w:rPr>
            </w:pPr>
            <w:r w:rsidRPr="00E73209">
              <w:rPr>
                <w:color w:val="000000"/>
              </w:rPr>
              <w:t>с 01.01.2025</w:t>
            </w:r>
          </w:p>
        </w:tc>
        <w:tc>
          <w:tcPr>
            <w:tcW w:w="1672" w:type="dxa"/>
            <w:shd w:val="clear" w:color="auto" w:fill="auto"/>
            <w:vAlign w:val="center"/>
          </w:tcPr>
          <w:p w14:paraId="46BBAADC" w14:textId="77777777" w:rsidR="00E73209" w:rsidRPr="00E73209" w:rsidRDefault="00E73209" w:rsidP="00E73209">
            <w:pPr>
              <w:jc w:val="center"/>
              <w:rPr>
                <w:color w:val="000000"/>
              </w:rPr>
            </w:pPr>
            <w:r w:rsidRPr="00E73209">
              <w:rPr>
                <w:color w:val="000000"/>
              </w:rPr>
              <w:t>2 639,26</w:t>
            </w:r>
          </w:p>
        </w:tc>
        <w:tc>
          <w:tcPr>
            <w:tcW w:w="1638" w:type="dxa"/>
            <w:shd w:val="clear" w:color="auto" w:fill="auto"/>
            <w:vAlign w:val="center"/>
          </w:tcPr>
          <w:p w14:paraId="2896A4B2" w14:textId="77777777" w:rsidR="00E73209" w:rsidRPr="00E73209" w:rsidRDefault="00E73209" w:rsidP="00E73209">
            <w:pPr>
              <w:jc w:val="center"/>
              <w:rPr>
                <w:color w:val="000000"/>
              </w:rPr>
            </w:pPr>
            <w:r w:rsidRPr="00E73209">
              <w:rPr>
                <w:color w:val="000000"/>
              </w:rPr>
              <w:t>112,12</w:t>
            </w:r>
          </w:p>
        </w:tc>
        <w:tc>
          <w:tcPr>
            <w:tcW w:w="1946" w:type="dxa"/>
            <w:shd w:val="clear" w:color="auto" w:fill="auto"/>
            <w:vAlign w:val="center"/>
          </w:tcPr>
          <w:p w14:paraId="36391449" w14:textId="77777777" w:rsidR="00E73209" w:rsidRPr="00E73209" w:rsidRDefault="00E73209" w:rsidP="00E73209">
            <w:pPr>
              <w:ind w:left="276"/>
              <w:rPr>
                <w:color w:val="000000"/>
              </w:rPr>
            </w:pPr>
            <w:r w:rsidRPr="00E73209">
              <w:rPr>
                <w:color w:val="000000"/>
              </w:rPr>
              <w:t>23,54</w:t>
            </w:r>
          </w:p>
        </w:tc>
        <w:tc>
          <w:tcPr>
            <w:tcW w:w="1863" w:type="dxa"/>
            <w:shd w:val="clear" w:color="auto" w:fill="auto"/>
            <w:vAlign w:val="center"/>
          </w:tcPr>
          <w:p w14:paraId="46CC0345" w14:textId="77777777" w:rsidR="00E73209" w:rsidRPr="00E73209" w:rsidRDefault="00E73209" w:rsidP="00E73209">
            <w:pPr>
              <w:jc w:val="center"/>
              <w:rPr>
                <w:color w:val="000000"/>
              </w:rPr>
            </w:pPr>
            <w:r w:rsidRPr="00E73209">
              <w:rPr>
                <w:color w:val="000000"/>
              </w:rPr>
              <w:t>0,00</w:t>
            </w:r>
          </w:p>
        </w:tc>
      </w:tr>
      <w:tr w:rsidR="00E73209" w:rsidRPr="00E73209" w14:paraId="260BC656" w14:textId="77777777" w:rsidTr="00627AA0">
        <w:trPr>
          <w:trHeight w:val="247"/>
        </w:trPr>
        <w:tc>
          <w:tcPr>
            <w:tcW w:w="2512" w:type="dxa"/>
            <w:shd w:val="clear" w:color="auto" w:fill="auto"/>
            <w:vAlign w:val="center"/>
            <w:hideMark/>
          </w:tcPr>
          <w:p w14:paraId="5494874A" w14:textId="77777777" w:rsidR="00E73209" w:rsidRPr="00E73209" w:rsidRDefault="00E73209" w:rsidP="00E73209">
            <w:pPr>
              <w:jc w:val="center"/>
              <w:rPr>
                <w:color w:val="000000"/>
              </w:rPr>
            </w:pPr>
            <w:r w:rsidRPr="00E73209">
              <w:rPr>
                <w:color w:val="000000"/>
              </w:rPr>
              <w:t>с 01.07.2025</w:t>
            </w:r>
          </w:p>
        </w:tc>
        <w:tc>
          <w:tcPr>
            <w:tcW w:w="1672" w:type="dxa"/>
            <w:shd w:val="clear" w:color="auto" w:fill="auto"/>
            <w:vAlign w:val="center"/>
            <w:hideMark/>
          </w:tcPr>
          <w:p w14:paraId="61170563" w14:textId="77777777" w:rsidR="00E73209" w:rsidRPr="00E73209" w:rsidRDefault="00E73209" w:rsidP="00E73209">
            <w:pPr>
              <w:jc w:val="center"/>
              <w:rPr>
                <w:color w:val="000000"/>
              </w:rPr>
            </w:pPr>
            <w:r w:rsidRPr="00E73209">
              <w:rPr>
                <w:color w:val="000000"/>
              </w:rPr>
              <w:t> 2 680,87</w:t>
            </w:r>
          </w:p>
        </w:tc>
        <w:tc>
          <w:tcPr>
            <w:tcW w:w="1638" w:type="dxa"/>
            <w:shd w:val="clear" w:color="auto" w:fill="auto"/>
            <w:vAlign w:val="center"/>
            <w:hideMark/>
          </w:tcPr>
          <w:p w14:paraId="4B368932" w14:textId="77777777" w:rsidR="00E73209" w:rsidRPr="00E73209" w:rsidRDefault="00E73209" w:rsidP="00E73209">
            <w:pPr>
              <w:jc w:val="center"/>
              <w:rPr>
                <w:color w:val="000000"/>
              </w:rPr>
            </w:pPr>
            <w:r w:rsidRPr="00E73209">
              <w:rPr>
                <w:color w:val="000000"/>
              </w:rPr>
              <w:t> 103,53</w:t>
            </w:r>
          </w:p>
        </w:tc>
        <w:tc>
          <w:tcPr>
            <w:tcW w:w="1946" w:type="dxa"/>
            <w:shd w:val="clear" w:color="auto" w:fill="auto"/>
            <w:vAlign w:val="center"/>
            <w:hideMark/>
          </w:tcPr>
          <w:p w14:paraId="063A2207" w14:textId="77777777" w:rsidR="00E73209" w:rsidRPr="00E73209" w:rsidRDefault="00E73209" w:rsidP="00E73209">
            <w:pPr>
              <w:ind w:left="276"/>
              <w:rPr>
                <w:color w:val="000000"/>
              </w:rPr>
            </w:pPr>
            <w:r w:rsidRPr="00E73209">
              <w:rPr>
                <w:color w:val="000000"/>
              </w:rPr>
              <w:t>25,90</w:t>
            </w:r>
          </w:p>
        </w:tc>
        <w:tc>
          <w:tcPr>
            <w:tcW w:w="1863" w:type="dxa"/>
            <w:shd w:val="clear" w:color="auto" w:fill="auto"/>
            <w:vAlign w:val="center"/>
            <w:hideMark/>
          </w:tcPr>
          <w:p w14:paraId="7F38185E" w14:textId="77777777" w:rsidR="00E73209" w:rsidRPr="00E73209" w:rsidRDefault="00E73209" w:rsidP="00E73209">
            <w:pPr>
              <w:jc w:val="center"/>
              <w:rPr>
                <w:color w:val="000000"/>
              </w:rPr>
            </w:pPr>
            <w:r w:rsidRPr="00E73209">
              <w:rPr>
                <w:color w:val="000000"/>
              </w:rPr>
              <w:t> 10,00</w:t>
            </w:r>
          </w:p>
        </w:tc>
      </w:tr>
      <w:tr w:rsidR="00E73209" w:rsidRPr="00E73209" w14:paraId="75B8FE81" w14:textId="77777777" w:rsidTr="00627AA0">
        <w:trPr>
          <w:trHeight w:val="102"/>
        </w:trPr>
        <w:tc>
          <w:tcPr>
            <w:tcW w:w="2512" w:type="dxa"/>
            <w:shd w:val="clear" w:color="auto" w:fill="auto"/>
            <w:vAlign w:val="center"/>
            <w:hideMark/>
          </w:tcPr>
          <w:p w14:paraId="2CC49235" w14:textId="77777777" w:rsidR="00E73209" w:rsidRPr="00E73209" w:rsidRDefault="00E73209" w:rsidP="00E73209">
            <w:pPr>
              <w:jc w:val="center"/>
              <w:rPr>
                <w:b/>
                <w:color w:val="000000"/>
              </w:rPr>
            </w:pPr>
            <w:r w:rsidRPr="00E73209">
              <w:rPr>
                <w:b/>
                <w:color w:val="000000"/>
              </w:rPr>
              <w:t>2025 год</w:t>
            </w:r>
          </w:p>
        </w:tc>
        <w:tc>
          <w:tcPr>
            <w:tcW w:w="1672" w:type="dxa"/>
            <w:shd w:val="clear" w:color="000000" w:fill="FFFFFF"/>
            <w:vAlign w:val="center"/>
            <w:hideMark/>
          </w:tcPr>
          <w:p w14:paraId="0C29C13E" w14:textId="77777777" w:rsidR="00E73209" w:rsidRPr="00E73209" w:rsidRDefault="00E73209" w:rsidP="00E73209">
            <w:pPr>
              <w:jc w:val="center"/>
              <w:rPr>
                <w:b/>
                <w:color w:val="000000"/>
              </w:rPr>
            </w:pPr>
            <w:r w:rsidRPr="00E73209">
              <w:rPr>
                <w:b/>
                <w:color w:val="000000"/>
              </w:rPr>
              <w:t xml:space="preserve"> 5 320,13</w:t>
            </w:r>
          </w:p>
        </w:tc>
        <w:tc>
          <w:tcPr>
            <w:tcW w:w="1638" w:type="dxa"/>
            <w:shd w:val="clear" w:color="auto" w:fill="auto"/>
            <w:vAlign w:val="center"/>
            <w:hideMark/>
          </w:tcPr>
          <w:p w14:paraId="38E70DAA" w14:textId="77777777" w:rsidR="00E73209" w:rsidRPr="00E73209" w:rsidRDefault="00E73209" w:rsidP="00E73209">
            <w:pPr>
              <w:jc w:val="center"/>
              <w:rPr>
                <w:b/>
                <w:color w:val="000000"/>
              </w:rPr>
            </w:pPr>
            <w:r w:rsidRPr="00E73209">
              <w:rPr>
                <w:b/>
                <w:color w:val="000000"/>
              </w:rPr>
              <w:t>215,65</w:t>
            </w:r>
          </w:p>
        </w:tc>
        <w:tc>
          <w:tcPr>
            <w:tcW w:w="1946" w:type="dxa"/>
            <w:shd w:val="clear" w:color="auto" w:fill="auto"/>
            <w:vAlign w:val="center"/>
            <w:hideMark/>
          </w:tcPr>
          <w:p w14:paraId="1303F7B2" w14:textId="77777777" w:rsidR="00E73209" w:rsidRPr="00E73209" w:rsidRDefault="00E73209" w:rsidP="00E73209">
            <w:pPr>
              <w:ind w:left="276"/>
              <w:rPr>
                <w:b/>
                <w:color w:val="000000"/>
              </w:rPr>
            </w:pPr>
            <w:r w:rsidRPr="00E73209">
              <w:rPr>
                <w:b/>
                <w:color w:val="000000"/>
              </w:rPr>
              <w:t>24,67</w:t>
            </w:r>
          </w:p>
        </w:tc>
        <w:tc>
          <w:tcPr>
            <w:tcW w:w="1863" w:type="dxa"/>
            <w:shd w:val="clear" w:color="auto" w:fill="auto"/>
            <w:vAlign w:val="center"/>
            <w:hideMark/>
          </w:tcPr>
          <w:p w14:paraId="1A421F57" w14:textId="77777777" w:rsidR="00E73209" w:rsidRPr="00E73209" w:rsidRDefault="00E73209" w:rsidP="00E73209">
            <w:pPr>
              <w:jc w:val="center"/>
              <w:rPr>
                <w:b/>
                <w:color w:val="000000"/>
              </w:rPr>
            </w:pPr>
            <w:r w:rsidRPr="00E73209">
              <w:rPr>
                <w:b/>
                <w:color w:val="000000"/>
              </w:rPr>
              <w:t>9,60</w:t>
            </w:r>
          </w:p>
        </w:tc>
      </w:tr>
    </w:tbl>
    <w:p w14:paraId="55089A04" w14:textId="77777777" w:rsidR="00E73209" w:rsidRPr="00E73209" w:rsidRDefault="00E73209" w:rsidP="00E73209">
      <w:pPr>
        <w:ind w:right="142" w:firstLine="709"/>
        <w:jc w:val="both"/>
        <w:rPr>
          <w:b/>
          <w:bCs/>
          <w:sz w:val="28"/>
          <w:szCs w:val="28"/>
        </w:rPr>
      </w:pPr>
    </w:p>
    <w:p w14:paraId="46096EBC" w14:textId="77777777" w:rsidR="00E73209" w:rsidRPr="00E73209" w:rsidRDefault="00E73209" w:rsidP="00E73209">
      <w:pPr>
        <w:numPr>
          <w:ilvl w:val="0"/>
          <w:numId w:val="473"/>
        </w:numPr>
        <w:jc w:val="center"/>
        <w:outlineLvl w:val="0"/>
        <w:rPr>
          <w:b/>
          <w:bCs/>
          <w:sz w:val="28"/>
          <w:szCs w:val="28"/>
        </w:rPr>
      </w:pPr>
      <w:r w:rsidRPr="00E73209">
        <w:rPr>
          <w:b/>
          <w:bCs/>
          <w:sz w:val="28"/>
          <w:szCs w:val="28"/>
        </w:rPr>
        <w:t>Тарифы на горячую воду</w:t>
      </w:r>
      <w:bookmarkEnd w:id="220"/>
    </w:p>
    <w:p w14:paraId="72E9EF9F" w14:textId="77777777" w:rsidR="00E73209" w:rsidRPr="00E73209" w:rsidRDefault="00E73209" w:rsidP="00E73209">
      <w:pPr>
        <w:tabs>
          <w:tab w:val="left" w:pos="0"/>
          <w:tab w:val="left" w:pos="9900"/>
        </w:tabs>
        <w:ind w:firstLine="709"/>
        <w:jc w:val="both"/>
        <w:rPr>
          <w:sz w:val="28"/>
          <w:szCs w:val="28"/>
        </w:rPr>
      </w:pPr>
    </w:p>
    <w:p w14:paraId="139A91FD" w14:textId="77777777" w:rsidR="00E73209" w:rsidRPr="00E73209" w:rsidRDefault="00E73209" w:rsidP="00E73209">
      <w:pPr>
        <w:tabs>
          <w:tab w:val="left" w:pos="0"/>
          <w:tab w:val="left" w:pos="9900"/>
        </w:tabs>
        <w:ind w:right="142" w:firstLine="709"/>
        <w:jc w:val="both"/>
        <w:rPr>
          <w:sz w:val="28"/>
          <w:szCs w:val="28"/>
        </w:rPr>
      </w:pPr>
      <w:r w:rsidRPr="00E73209">
        <w:rPr>
          <w:sz w:val="28"/>
          <w:szCs w:val="28"/>
        </w:rPr>
        <w:lastRenderedPageBreak/>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53" w:history="1">
        <w:r w:rsidRPr="00E73209">
          <w:rPr>
            <w:sz w:val="28"/>
            <w:szCs w:val="28"/>
          </w:rPr>
          <w:t>устанавливаются</w:t>
        </w:r>
      </w:hyperlink>
      <w:r w:rsidRPr="00E73209">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2BDF47B1" w14:textId="77777777" w:rsidR="00E73209" w:rsidRPr="00E73209" w:rsidRDefault="00E73209" w:rsidP="00E73209">
      <w:pPr>
        <w:autoSpaceDE w:val="0"/>
        <w:autoSpaceDN w:val="0"/>
        <w:adjustRightInd w:val="0"/>
        <w:ind w:right="142" w:firstLine="720"/>
        <w:jc w:val="both"/>
        <w:rPr>
          <w:snapToGrid w:val="0"/>
          <w:sz w:val="28"/>
          <w:szCs w:val="28"/>
        </w:rPr>
      </w:pPr>
      <w:r w:rsidRPr="00E73209">
        <w:rPr>
          <w:sz w:val="28"/>
          <w:szCs w:val="28"/>
        </w:rPr>
        <w:t>Стоимость тепловой энергии в горячей воде составляет:</w:t>
      </w:r>
      <w:r w:rsidRPr="00E73209">
        <w:rPr>
          <w:snapToGrid w:val="0"/>
          <w:sz w:val="28"/>
          <w:szCs w:val="28"/>
        </w:rPr>
        <w:t xml:space="preserve">         </w:t>
      </w:r>
    </w:p>
    <w:p w14:paraId="2FCE0E4B" w14:textId="77777777" w:rsidR="00E73209" w:rsidRPr="00E73209" w:rsidRDefault="00E73209" w:rsidP="00E73209">
      <w:pPr>
        <w:autoSpaceDE w:val="0"/>
        <w:autoSpaceDN w:val="0"/>
        <w:adjustRightInd w:val="0"/>
        <w:ind w:right="142" w:firstLine="720"/>
        <w:jc w:val="right"/>
        <w:rPr>
          <w:snapToGrid w:val="0"/>
          <w:sz w:val="28"/>
          <w:szCs w:val="28"/>
        </w:rPr>
      </w:pPr>
      <w:r w:rsidRPr="00E73209">
        <w:rPr>
          <w:snapToGrid w:val="0"/>
          <w:sz w:val="28"/>
          <w:szCs w:val="28"/>
        </w:rPr>
        <w:t xml:space="preserve">Таблица 27                                                                                            </w:t>
      </w:r>
    </w:p>
    <w:tbl>
      <w:tblPr>
        <w:tblpPr w:leftFromText="180" w:rightFromText="180" w:vertAnchor="text" w:tblpX="108" w:tblpY="1"/>
        <w:tblOverlap w:val="neve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139"/>
      </w:tblGrid>
      <w:tr w:rsidR="00E73209" w:rsidRPr="00E73209" w14:paraId="799D1E06" w14:textId="77777777" w:rsidTr="00627AA0">
        <w:trPr>
          <w:trHeight w:hRule="exact" w:val="113"/>
        </w:trPr>
        <w:tc>
          <w:tcPr>
            <w:tcW w:w="2231" w:type="pct"/>
            <w:vMerge w:val="restart"/>
            <w:shd w:val="clear" w:color="auto" w:fill="auto"/>
            <w:vAlign w:val="center"/>
            <w:hideMark/>
          </w:tcPr>
          <w:p w14:paraId="0F07278B" w14:textId="77777777" w:rsidR="00E73209" w:rsidRPr="00E73209" w:rsidRDefault="00E73209" w:rsidP="00E73209">
            <w:pPr>
              <w:ind w:right="142" w:firstLine="720"/>
              <w:jc w:val="center"/>
            </w:pPr>
            <w:r w:rsidRPr="00E73209">
              <w:t>Период</w:t>
            </w:r>
          </w:p>
        </w:tc>
        <w:tc>
          <w:tcPr>
            <w:tcW w:w="2769" w:type="pct"/>
            <w:vMerge w:val="restart"/>
            <w:shd w:val="clear" w:color="auto" w:fill="auto"/>
            <w:vAlign w:val="center"/>
            <w:hideMark/>
          </w:tcPr>
          <w:p w14:paraId="2084C03D" w14:textId="77777777" w:rsidR="00E73209" w:rsidRPr="00E73209" w:rsidRDefault="00E73209" w:rsidP="00E73209">
            <w:pPr>
              <w:ind w:right="142" w:firstLine="720"/>
              <w:jc w:val="center"/>
            </w:pPr>
            <w:r w:rsidRPr="00E73209">
              <w:t>Компонент на тепловую энергию</w:t>
            </w:r>
          </w:p>
          <w:p w14:paraId="1FCF953E" w14:textId="77777777" w:rsidR="00E73209" w:rsidRPr="00E73209" w:rsidRDefault="00E73209" w:rsidP="00E73209">
            <w:pPr>
              <w:ind w:right="142" w:firstLine="720"/>
              <w:jc w:val="center"/>
            </w:pPr>
            <w:r w:rsidRPr="00E73209">
              <w:t>руб./Гкал (без НДС)</w:t>
            </w:r>
          </w:p>
        </w:tc>
      </w:tr>
      <w:tr w:rsidR="00E73209" w:rsidRPr="00E73209" w14:paraId="5899A3D5" w14:textId="77777777" w:rsidTr="00627AA0">
        <w:trPr>
          <w:trHeight w:val="458"/>
        </w:trPr>
        <w:tc>
          <w:tcPr>
            <w:tcW w:w="2231" w:type="pct"/>
            <w:vMerge/>
            <w:vAlign w:val="center"/>
            <w:hideMark/>
          </w:tcPr>
          <w:p w14:paraId="1B95B65B" w14:textId="77777777" w:rsidR="00E73209" w:rsidRPr="00E73209" w:rsidRDefault="00E73209" w:rsidP="00E73209">
            <w:pPr>
              <w:ind w:right="142" w:firstLine="720"/>
              <w:jc w:val="center"/>
            </w:pPr>
          </w:p>
        </w:tc>
        <w:tc>
          <w:tcPr>
            <w:tcW w:w="2769" w:type="pct"/>
            <w:vMerge/>
            <w:shd w:val="clear" w:color="auto" w:fill="auto"/>
            <w:vAlign w:val="center"/>
            <w:hideMark/>
          </w:tcPr>
          <w:p w14:paraId="5981835E" w14:textId="77777777" w:rsidR="00E73209" w:rsidRPr="00E73209" w:rsidRDefault="00E73209" w:rsidP="00E73209">
            <w:pPr>
              <w:ind w:right="142" w:firstLine="720"/>
              <w:jc w:val="center"/>
            </w:pPr>
          </w:p>
        </w:tc>
      </w:tr>
      <w:tr w:rsidR="00E73209" w:rsidRPr="00E73209" w14:paraId="16EE249C" w14:textId="77777777" w:rsidTr="00627AA0">
        <w:trPr>
          <w:trHeight w:val="458"/>
        </w:trPr>
        <w:tc>
          <w:tcPr>
            <w:tcW w:w="2231" w:type="pct"/>
            <w:vMerge/>
            <w:vAlign w:val="center"/>
            <w:hideMark/>
          </w:tcPr>
          <w:p w14:paraId="192F17CB" w14:textId="77777777" w:rsidR="00E73209" w:rsidRPr="00E73209" w:rsidRDefault="00E73209" w:rsidP="00E73209">
            <w:pPr>
              <w:ind w:right="142" w:firstLine="720"/>
              <w:jc w:val="center"/>
            </w:pPr>
          </w:p>
        </w:tc>
        <w:tc>
          <w:tcPr>
            <w:tcW w:w="2769" w:type="pct"/>
            <w:vMerge/>
            <w:vAlign w:val="center"/>
            <w:hideMark/>
          </w:tcPr>
          <w:p w14:paraId="3EB0926D" w14:textId="77777777" w:rsidR="00E73209" w:rsidRPr="00E73209" w:rsidRDefault="00E73209" w:rsidP="00E73209">
            <w:pPr>
              <w:ind w:right="142" w:firstLine="720"/>
              <w:jc w:val="center"/>
            </w:pPr>
          </w:p>
        </w:tc>
      </w:tr>
      <w:tr w:rsidR="00E73209" w:rsidRPr="00E73209" w14:paraId="6824C26B" w14:textId="77777777" w:rsidTr="00627AA0">
        <w:trPr>
          <w:trHeight w:val="264"/>
        </w:trPr>
        <w:tc>
          <w:tcPr>
            <w:tcW w:w="2231" w:type="pct"/>
            <w:shd w:val="clear" w:color="auto" w:fill="auto"/>
            <w:vAlign w:val="center"/>
            <w:hideMark/>
          </w:tcPr>
          <w:p w14:paraId="48FF3350" w14:textId="77777777" w:rsidR="00E73209" w:rsidRPr="00E73209" w:rsidRDefault="00E73209" w:rsidP="00E73209">
            <w:pPr>
              <w:ind w:right="142" w:firstLine="720"/>
              <w:jc w:val="center"/>
            </w:pPr>
            <w:r w:rsidRPr="00E73209">
              <w:t>с 01.01.2025</w:t>
            </w:r>
          </w:p>
        </w:tc>
        <w:tc>
          <w:tcPr>
            <w:tcW w:w="2769" w:type="pct"/>
            <w:shd w:val="clear" w:color="auto" w:fill="auto"/>
          </w:tcPr>
          <w:p w14:paraId="01605836" w14:textId="77777777" w:rsidR="00E73209" w:rsidRPr="00E73209" w:rsidRDefault="00E73209" w:rsidP="00E73209">
            <w:pPr>
              <w:ind w:right="142" w:firstLine="720"/>
              <w:jc w:val="center"/>
            </w:pPr>
            <w:r w:rsidRPr="00E73209">
              <w:t>4 331,90</w:t>
            </w:r>
          </w:p>
        </w:tc>
      </w:tr>
      <w:tr w:rsidR="00E73209" w:rsidRPr="00E73209" w14:paraId="6820C574" w14:textId="77777777" w:rsidTr="00627AA0">
        <w:trPr>
          <w:trHeight w:val="274"/>
        </w:trPr>
        <w:tc>
          <w:tcPr>
            <w:tcW w:w="2231" w:type="pct"/>
            <w:shd w:val="clear" w:color="auto" w:fill="auto"/>
            <w:vAlign w:val="center"/>
            <w:hideMark/>
          </w:tcPr>
          <w:p w14:paraId="6543628E" w14:textId="77777777" w:rsidR="00E73209" w:rsidRPr="00E73209" w:rsidRDefault="00E73209" w:rsidP="00E73209">
            <w:pPr>
              <w:ind w:right="142" w:firstLine="720"/>
              <w:jc w:val="center"/>
            </w:pPr>
            <w:r w:rsidRPr="00E73209">
              <w:t>с 01.07.2025</w:t>
            </w:r>
          </w:p>
        </w:tc>
        <w:tc>
          <w:tcPr>
            <w:tcW w:w="2769" w:type="pct"/>
            <w:shd w:val="clear" w:color="auto" w:fill="auto"/>
          </w:tcPr>
          <w:p w14:paraId="6528C52A" w14:textId="77777777" w:rsidR="00E73209" w:rsidRPr="00E73209" w:rsidRDefault="00E73209" w:rsidP="00E73209">
            <w:pPr>
              <w:ind w:right="142" w:firstLine="720"/>
              <w:jc w:val="center"/>
            </w:pPr>
            <w:r w:rsidRPr="00E73209">
              <w:t>4 765,16</w:t>
            </w:r>
          </w:p>
        </w:tc>
      </w:tr>
    </w:tbl>
    <w:p w14:paraId="4C43F43E" w14:textId="77777777" w:rsidR="00E73209" w:rsidRPr="00E73209" w:rsidRDefault="00E73209" w:rsidP="00E73209">
      <w:pPr>
        <w:autoSpaceDE w:val="0"/>
        <w:autoSpaceDN w:val="0"/>
        <w:adjustRightInd w:val="0"/>
        <w:ind w:right="142" w:firstLine="709"/>
        <w:jc w:val="both"/>
        <w:rPr>
          <w:snapToGrid w:val="0"/>
          <w:sz w:val="28"/>
          <w:szCs w:val="28"/>
        </w:rPr>
      </w:pPr>
    </w:p>
    <w:p w14:paraId="65FDC716" w14:textId="77777777" w:rsidR="00E73209" w:rsidRPr="00E73209" w:rsidRDefault="00E73209" w:rsidP="00E73209">
      <w:pPr>
        <w:autoSpaceDE w:val="0"/>
        <w:autoSpaceDN w:val="0"/>
        <w:adjustRightInd w:val="0"/>
        <w:ind w:right="142" w:firstLine="709"/>
        <w:jc w:val="both"/>
        <w:rPr>
          <w:snapToGrid w:val="0"/>
          <w:sz w:val="28"/>
          <w:szCs w:val="28"/>
        </w:rPr>
      </w:pPr>
      <w:r w:rsidRPr="00E73209">
        <w:rPr>
          <w:snapToGrid w:val="0"/>
          <w:sz w:val="28"/>
          <w:szCs w:val="28"/>
        </w:rPr>
        <w:t xml:space="preserve">Нормативы расхода тепловой энергии, необходимые для осуществления горячего водоснабжения </w:t>
      </w:r>
      <w:r w:rsidRPr="00E73209">
        <w:rPr>
          <w:bCs/>
          <w:snapToGrid w:val="0"/>
          <w:sz w:val="28"/>
          <w:szCs w:val="28"/>
        </w:rPr>
        <w:t xml:space="preserve">ООО ХК «СДС-Энерго», </w:t>
      </w:r>
      <w:r w:rsidRPr="00E73209">
        <w:rPr>
          <w:snapToGrid w:val="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53CB8BA8" w14:textId="77777777" w:rsidR="00E73209" w:rsidRPr="00E73209" w:rsidRDefault="00E73209" w:rsidP="00E73209">
      <w:pPr>
        <w:autoSpaceDE w:val="0"/>
        <w:autoSpaceDN w:val="0"/>
        <w:adjustRightInd w:val="0"/>
        <w:ind w:right="142" w:firstLine="709"/>
        <w:jc w:val="right"/>
        <w:rPr>
          <w:snapToGrid w:val="0"/>
          <w:sz w:val="28"/>
          <w:szCs w:val="28"/>
        </w:rPr>
      </w:pPr>
      <w:r w:rsidRPr="00E73209">
        <w:rPr>
          <w:snapToGrid w:val="0"/>
          <w:sz w:val="28"/>
          <w:szCs w:val="28"/>
        </w:rPr>
        <w:t>Таблица 28</w:t>
      </w:r>
    </w:p>
    <w:p w14:paraId="42B97EC1" w14:textId="77777777" w:rsidR="00E73209" w:rsidRPr="00E73209" w:rsidRDefault="00E73209" w:rsidP="00E73209">
      <w:pPr>
        <w:tabs>
          <w:tab w:val="left" w:pos="0"/>
          <w:tab w:val="left" w:pos="9900"/>
        </w:tabs>
        <w:spacing w:line="0" w:lineRule="atLeast"/>
        <w:ind w:right="-1" w:firstLine="709"/>
        <w:jc w:val="both"/>
        <w:rPr>
          <w:snapToGrid w:val="0"/>
          <w:sz w:val="28"/>
          <w:szCs w:val="28"/>
        </w:rPr>
      </w:pPr>
    </w:p>
    <w:tbl>
      <w:tblPr>
        <w:tblpPr w:leftFromText="180" w:rightFromText="180" w:vertAnchor="text" w:horzAnchor="margin" w:tblpX="108" w:tblpY="-115"/>
        <w:tblOverlap w:val="neve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439"/>
        <w:gridCol w:w="2521"/>
        <w:gridCol w:w="1992"/>
      </w:tblGrid>
      <w:tr w:rsidR="00E73209" w:rsidRPr="00E73209" w14:paraId="25DE4DB2" w14:textId="77777777" w:rsidTr="00627AA0">
        <w:trPr>
          <w:trHeight w:val="412"/>
        </w:trPr>
        <w:tc>
          <w:tcPr>
            <w:tcW w:w="2560" w:type="pct"/>
            <w:gridSpan w:val="2"/>
            <w:shd w:val="clear" w:color="auto" w:fill="auto"/>
            <w:vAlign w:val="center"/>
          </w:tcPr>
          <w:p w14:paraId="614079F8" w14:textId="77777777" w:rsidR="00E73209" w:rsidRPr="00E73209" w:rsidRDefault="00E73209" w:rsidP="00E73209">
            <w:pPr>
              <w:spacing w:line="0" w:lineRule="atLeast"/>
              <w:jc w:val="center"/>
            </w:pPr>
            <w:r w:rsidRPr="00E73209">
              <w:t>С изолированными стояками</w:t>
            </w:r>
          </w:p>
        </w:tc>
        <w:tc>
          <w:tcPr>
            <w:tcW w:w="2440" w:type="pct"/>
            <w:gridSpan w:val="2"/>
            <w:shd w:val="clear" w:color="auto" w:fill="auto"/>
            <w:vAlign w:val="center"/>
            <w:hideMark/>
          </w:tcPr>
          <w:p w14:paraId="0194005B" w14:textId="77777777" w:rsidR="00E73209" w:rsidRPr="00E73209" w:rsidRDefault="00E73209" w:rsidP="00E73209">
            <w:pPr>
              <w:spacing w:line="0" w:lineRule="atLeast"/>
              <w:jc w:val="center"/>
              <w:rPr>
                <w:snapToGrid w:val="0"/>
                <w:sz w:val="28"/>
                <w:szCs w:val="28"/>
              </w:rPr>
            </w:pPr>
            <w:r w:rsidRPr="00E73209">
              <w:t>С неизолированными стояками</w:t>
            </w:r>
          </w:p>
        </w:tc>
      </w:tr>
      <w:tr w:rsidR="00E73209" w:rsidRPr="00E73209" w14:paraId="601F22F3" w14:textId="77777777" w:rsidTr="00627AA0">
        <w:trPr>
          <w:trHeight w:val="293"/>
        </w:trPr>
        <w:tc>
          <w:tcPr>
            <w:tcW w:w="1241" w:type="pct"/>
            <w:shd w:val="clear" w:color="auto" w:fill="auto"/>
            <w:vAlign w:val="center"/>
            <w:hideMark/>
          </w:tcPr>
          <w:p w14:paraId="5C5766B4" w14:textId="77777777" w:rsidR="00E73209" w:rsidRPr="00E73209" w:rsidRDefault="00E73209" w:rsidP="00E73209">
            <w:pPr>
              <w:spacing w:line="0" w:lineRule="atLeast"/>
              <w:jc w:val="center"/>
            </w:pPr>
            <w:r w:rsidRPr="00E73209">
              <w:t xml:space="preserve">с </w:t>
            </w:r>
            <w:proofErr w:type="gramStart"/>
            <w:r w:rsidRPr="00E73209">
              <w:t>полотенце-</w:t>
            </w:r>
            <w:proofErr w:type="spellStart"/>
            <w:r w:rsidRPr="00E73209">
              <w:t>сушителем</w:t>
            </w:r>
            <w:proofErr w:type="spellEnd"/>
            <w:proofErr w:type="gramEnd"/>
          </w:p>
        </w:tc>
        <w:tc>
          <w:tcPr>
            <w:tcW w:w="1319" w:type="pct"/>
            <w:shd w:val="clear" w:color="auto" w:fill="auto"/>
            <w:vAlign w:val="center"/>
            <w:hideMark/>
          </w:tcPr>
          <w:p w14:paraId="200BDFD9" w14:textId="77777777" w:rsidR="00E73209" w:rsidRPr="00E73209" w:rsidRDefault="00E73209" w:rsidP="00E73209">
            <w:pPr>
              <w:spacing w:line="0" w:lineRule="atLeast"/>
              <w:jc w:val="center"/>
            </w:pPr>
            <w:r w:rsidRPr="00E73209">
              <w:t xml:space="preserve">без </w:t>
            </w:r>
            <w:proofErr w:type="gramStart"/>
            <w:r w:rsidRPr="00E73209">
              <w:t>полотенце-</w:t>
            </w:r>
            <w:proofErr w:type="spellStart"/>
            <w:r w:rsidRPr="00E73209">
              <w:t>сушителя</w:t>
            </w:r>
            <w:proofErr w:type="spellEnd"/>
            <w:proofErr w:type="gramEnd"/>
          </w:p>
        </w:tc>
        <w:tc>
          <w:tcPr>
            <w:tcW w:w="1363" w:type="pct"/>
            <w:shd w:val="clear" w:color="auto" w:fill="auto"/>
            <w:vAlign w:val="center"/>
            <w:hideMark/>
          </w:tcPr>
          <w:p w14:paraId="0297388A" w14:textId="77777777" w:rsidR="00E73209" w:rsidRPr="00E73209" w:rsidRDefault="00E73209" w:rsidP="00E73209">
            <w:pPr>
              <w:spacing w:line="0" w:lineRule="atLeast"/>
              <w:jc w:val="center"/>
            </w:pPr>
            <w:r w:rsidRPr="00E73209">
              <w:t xml:space="preserve">с </w:t>
            </w:r>
            <w:proofErr w:type="gramStart"/>
            <w:r w:rsidRPr="00E73209">
              <w:t>полотенце-</w:t>
            </w:r>
            <w:proofErr w:type="spellStart"/>
            <w:r w:rsidRPr="00E73209">
              <w:t>сушителем</w:t>
            </w:r>
            <w:proofErr w:type="spellEnd"/>
            <w:proofErr w:type="gramEnd"/>
          </w:p>
        </w:tc>
        <w:tc>
          <w:tcPr>
            <w:tcW w:w="1077" w:type="pct"/>
            <w:shd w:val="clear" w:color="auto" w:fill="auto"/>
            <w:vAlign w:val="center"/>
            <w:hideMark/>
          </w:tcPr>
          <w:p w14:paraId="7E60BC27" w14:textId="77777777" w:rsidR="00E73209" w:rsidRPr="00E73209" w:rsidRDefault="00E73209" w:rsidP="00E73209">
            <w:pPr>
              <w:spacing w:line="0" w:lineRule="atLeast"/>
              <w:jc w:val="center"/>
            </w:pPr>
            <w:r w:rsidRPr="00E73209">
              <w:t xml:space="preserve">без </w:t>
            </w:r>
            <w:proofErr w:type="gramStart"/>
            <w:r w:rsidRPr="00E73209">
              <w:t>полотенце-</w:t>
            </w:r>
            <w:proofErr w:type="spellStart"/>
            <w:r w:rsidRPr="00E73209">
              <w:t>сушителя</w:t>
            </w:r>
            <w:proofErr w:type="spellEnd"/>
            <w:proofErr w:type="gramEnd"/>
          </w:p>
        </w:tc>
      </w:tr>
      <w:tr w:rsidR="00E73209" w:rsidRPr="00E73209" w14:paraId="2A648B62" w14:textId="77777777" w:rsidTr="00627AA0">
        <w:trPr>
          <w:trHeight w:val="293"/>
        </w:trPr>
        <w:tc>
          <w:tcPr>
            <w:tcW w:w="1241" w:type="pct"/>
            <w:shd w:val="clear" w:color="auto" w:fill="auto"/>
            <w:vAlign w:val="center"/>
          </w:tcPr>
          <w:p w14:paraId="258C9BB8" w14:textId="77777777" w:rsidR="00E73209" w:rsidRPr="00E73209" w:rsidRDefault="00E73209" w:rsidP="00E73209">
            <w:pPr>
              <w:spacing w:line="0" w:lineRule="atLeast"/>
              <w:jc w:val="center"/>
            </w:pPr>
            <w:r w:rsidRPr="00E73209">
              <w:t>0,0544</w:t>
            </w:r>
          </w:p>
        </w:tc>
        <w:tc>
          <w:tcPr>
            <w:tcW w:w="1319" w:type="pct"/>
            <w:shd w:val="clear" w:color="auto" w:fill="auto"/>
            <w:vAlign w:val="center"/>
          </w:tcPr>
          <w:p w14:paraId="1E3EBAB6" w14:textId="77777777" w:rsidR="00E73209" w:rsidRPr="00E73209" w:rsidRDefault="00E73209" w:rsidP="00E73209">
            <w:pPr>
              <w:spacing w:line="0" w:lineRule="atLeast"/>
              <w:jc w:val="center"/>
            </w:pPr>
            <w:r w:rsidRPr="00E73209">
              <w:t>0,0536</w:t>
            </w:r>
          </w:p>
        </w:tc>
        <w:tc>
          <w:tcPr>
            <w:tcW w:w="1363" w:type="pct"/>
            <w:shd w:val="clear" w:color="auto" w:fill="auto"/>
            <w:vAlign w:val="center"/>
          </w:tcPr>
          <w:p w14:paraId="678D9BED" w14:textId="77777777" w:rsidR="00E73209" w:rsidRPr="00E73209" w:rsidRDefault="00E73209" w:rsidP="00E73209">
            <w:pPr>
              <w:spacing w:line="0" w:lineRule="atLeast"/>
              <w:jc w:val="center"/>
            </w:pPr>
            <w:r w:rsidRPr="00E73209">
              <w:t>0,0580</w:t>
            </w:r>
          </w:p>
        </w:tc>
        <w:tc>
          <w:tcPr>
            <w:tcW w:w="1077" w:type="pct"/>
            <w:shd w:val="clear" w:color="auto" w:fill="auto"/>
            <w:vAlign w:val="center"/>
          </w:tcPr>
          <w:p w14:paraId="3EA3BBB3" w14:textId="77777777" w:rsidR="00E73209" w:rsidRPr="00E73209" w:rsidRDefault="00E73209" w:rsidP="00E73209">
            <w:pPr>
              <w:spacing w:line="0" w:lineRule="atLeast"/>
              <w:jc w:val="center"/>
            </w:pPr>
            <w:r w:rsidRPr="00E73209">
              <w:t>0,0548</w:t>
            </w:r>
          </w:p>
        </w:tc>
      </w:tr>
    </w:tbl>
    <w:p w14:paraId="6E4401C5" w14:textId="77777777" w:rsidR="00E73209" w:rsidRPr="00E73209" w:rsidRDefault="00E73209" w:rsidP="00E73209">
      <w:pPr>
        <w:ind w:firstLine="709"/>
        <w:jc w:val="both"/>
        <w:rPr>
          <w:color w:val="000000"/>
          <w:sz w:val="28"/>
          <w:szCs w:val="28"/>
        </w:rPr>
        <w:sectPr w:rsidR="00E73209" w:rsidRPr="00E73209" w:rsidSect="00E73209">
          <w:headerReference w:type="default" r:id="rId54"/>
          <w:footerReference w:type="even" r:id="rId55"/>
          <w:headerReference w:type="first" r:id="rId56"/>
          <w:pgSz w:w="11906" w:h="16838"/>
          <w:pgMar w:top="851" w:right="567" w:bottom="851" w:left="1701" w:header="709" w:footer="709" w:gutter="0"/>
          <w:cols w:space="708"/>
          <w:titlePg/>
          <w:docGrid w:linePitch="381"/>
        </w:sectPr>
      </w:pPr>
      <w:r w:rsidRPr="00E73209">
        <w:rPr>
          <w:snapToGrid w:val="0"/>
          <w:sz w:val="28"/>
        </w:rPr>
        <w:t>На основании вышеуказанного, эксперты предлагают принять тарифы на горячую воду в открытой системе горячего водоснабжения на 2025 год для ООО ХК «СДС-Энерго» в следующем виде:</w:t>
      </w:r>
      <w:r w:rsidRPr="00E73209">
        <w:rPr>
          <w:color w:val="000000"/>
          <w:sz w:val="28"/>
          <w:szCs w:val="28"/>
        </w:rPr>
        <w:t xml:space="preserve"> </w:t>
      </w:r>
    </w:p>
    <w:p w14:paraId="4204D43C" w14:textId="77777777" w:rsidR="00E73209" w:rsidRPr="00E73209" w:rsidRDefault="00E73209" w:rsidP="00E73209">
      <w:pPr>
        <w:tabs>
          <w:tab w:val="left" w:pos="1890"/>
        </w:tabs>
        <w:jc w:val="both"/>
        <w:rPr>
          <w:snapToGrid w:val="0"/>
          <w:sz w:val="28"/>
          <w:szCs w:val="28"/>
        </w:rPr>
      </w:pPr>
      <w:r w:rsidRPr="00E73209">
        <w:rPr>
          <w:color w:val="000000"/>
          <w:sz w:val="28"/>
          <w:szCs w:val="28"/>
        </w:rPr>
        <w:lastRenderedPageBreak/>
        <w:t xml:space="preserve">                                                                                                                                                                                           Таблица 29</w:t>
      </w:r>
    </w:p>
    <w:p w14:paraId="4E4ECA67" w14:textId="77777777" w:rsidR="00E73209" w:rsidRPr="00E73209" w:rsidRDefault="00E73209" w:rsidP="00E73209">
      <w:pPr>
        <w:tabs>
          <w:tab w:val="left" w:pos="1890"/>
        </w:tabs>
        <w:jc w:val="center"/>
        <w:rPr>
          <w:snapToGrid w:val="0"/>
          <w:sz w:val="28"/>
          <w:szCs w:val="28"/>
        </w:rPr>
      </w:pPr>
      <w:r w:rsidRPr="00E73209">
        <w:rPr>
          <w:snapToGrid w:val="0"/>
          <w:sz w:val="28"/>
          <w:szCs w:val="28"/>
        </w:rPr>
        <w:t xml:space="preserve">Тарифы на горячую воду ООО ХК «СДС-Энерго», </w:t>
      </w:r>
      <w:r w:rsidRPr="00E73209">
        <w:rPr>
          <w:snapToGrid w:val="0"/>
          <w:sz w:val="28"/>
          <w:szCs w:val="28"/>
        </w:rPr>
        <w:br/>
        <w:t xml:space="preserve">реализуемую в открытой системе горячего водоснабжения </w:t>
      </w:r>
      <w:r w:rsidRPr="00E73209">
        <w:rPr>
          <w:snapToGrid w:val="0"/>
          <w:sz w:val="28"/>
          <w:szCs w:val="28"/>
        </w:rPr>
        <w:br/>
        <w:t>на потребительском рынке г. Междуреченск на 2025 год</w:t>
      </w:r>
    </w:p>
    <w:p w14:paraId="3FB7ABA2" w14:textId="77777777" w:rsidR="00E73209" w:rsidRPr="00E73209" w:rsidRDefault="00E73209" w:rsidP="00E73209">
      <w:pPr>
        <w:tabs>
          <w:tab w:val="left" w:pos="0"/>
          <w:tab w:val="left" w:pos="9900"/>
        </w:tabs>
        <w:ind w:firstLine="709"/>
        <w:jc w:val="both"/>
        <w:rPr>
          <w:color w:val="000000"/>
          <w:sz w:val="28"/>
          <w:szCs w:val="28"/>
        </w:rPr>
      </w:pPr>
      <w:r w:rsidRPr="00E73209">
        <w:rPr>
          <w:color w:val="000000"/>
          <w:sz w:val="28"/>
          <w:szCs w:val="28"/>
        </w:rPr>
        <w:tab/>
        <w:t xml:space="preserve"> </w:t>
      </w:r>
    </w:p>
    <w:tbl>
      <w:tblPr>
        <w:tblW w:w="14653" w:type="dxa"/>
        <w:tblLook w:val="04A0" w:firstRow="1" w:lastRow="0" w:firstColumn="1" w:lastColumn="0" w:noHBand="0" w:noVBand="1"/>
      </w:tblPr>
      <w:tblGrid>
        <w:gridCol w:w="1340"/>
        <w:gridCol w:w="1233"/>
        <w:gridCol w:w="884"/>
        <w:gridCol w:w="864"/>
        <w:gridCol w:w="902"/>
        <w:gridCol w:w="929"/>
        <w:gridCol w:w="938"/>
        <w:gridCol w:w="950"/>
        <w:gridCol w:w="946"/>
        <w:gridCol w:w="929"/>
        <w:gridCol w:w="1078"/>
        <w:gridCol w:w="1487"/>
        <w:gridCol w:w="1104"/>
        <w:gridCol w:w="1069"/>
      </w:tblGrid>
      <w:tr w:rsidR="00E73209" w:rsidRPr="00E73209" w14:paraId="6C28F86F" w14:textId="77777777" w:rsidTr="00627AA0">
        <w:trPr>
          <w:trHeight w:val="637"/>
        </w:trPr>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403401" w14:textId="77777777" w:rsidR="00E73209" w:rsidRPr="00E73209" w:rsidRDefault="00E73209" w:rsidP="00E73209">
            <w:pPr>
              <w:jc w:val="center"/>
              <w:rPr>
                <w:sz w:val="18"/>
                <w:szCs w:val="18"/>
              </w:rPr>
            </w:pPr>
            <w:r w:rsidRPr="00E73209">
              <w:rPr>
                <w:sz w:val="18"/>
                <w:szCs w:val="18"/>
              </w:rPr>
              <w:t>Наименование регулируемой организации</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17CF26" w14:textId="77777777" w:rsidR="00E73209" w:rsidRPr="00E73209" w:rsidRDefault="00E73209" w:rsidP="00E73209">
            <w:pPr>
              <w:jc w:val="center"/>
              <w:rPr>
                <w:sz w:val="18"/>
                <w:szCs w:val="18"/>
              </w:rPr>
            </w:pPr>
            <w:r w:rsidRPr="00E73209">
              <w:rPr>
                <w:sz w:val="18"/>
                <w:szCs w:val="18"/>
              </w:rPr>
              <w:t>Период</w:t>
            </w:r>
          </w:p>
        </w:tc>
        <w:tc>
          <w:tcPr>
            <w:tcW w:w="3579" w:type="dxa"/>
            <w:gridSpan w:val="4"/>
            <w:tcBorders>
              <w:top w:val="single" w:sz="4" w:space="0" w:color="auto"/>
              <w:left w:val="nil"/>
              <w:bottom w:val="single" w:sz="4" w:space="0" w:color="auto"/>
              <w:right w:val="single" w:sz="4" w:space="0" w:color="auto"/>
            </w:tcBorders>
            <w:shd w:val="clear" w:color="auto" w:fill="auto"/>
            <w:vAlign w:val="center"/>
            <w:hideMark/>
          </w:tcPr>
          <w:p w14:paraId="6272B4E7" w14:textId="77777777" w:rsidR="00E73209" w:rsidRPr="00E73209" w:rsidRDefault="00E73209" w:rsidP="00E73209">
            <w:pPr>
              <w:jc w:val="center"/>
              <w:rPr>
                <w:sz w:val="18"/>
                <w:szCs w:val="18"/>
              </w:rPr>
            </w:pPr>
            <w:r w:rsidRPr="00E73209">
              <w:rPr>
                <w:sz w:val="18"/>
                <w:szCs w:val="18"/>
              </w:rPr>
              <w:t>Тариф на горячую воду для населения, руб./м3 * (с НДС)</w:t>
            </w:r>
          </w:p>
        </w:tc>
        <w:tc>
          <w:tcPr>
            <w:tcW w:w="3763" w:type="dxa"/>
            <w:gridSpan w:val="4"/>
            <w:tcBorders>
              <w:top w:val="single" w:sz="4" w:space="0" w:color="auto"/>
              <w:left w:val="nil"/>
              <w:bottom w:val="single" w:sz="4" w:space="0" w:color="auto"/>
              <w:right w:val="single" w:sz="4" w:space="0" w:color="auto"/>
            </w:tcBorders>
            <w:shd w:val="clear" w:color="auto" w:fill="auto"/>
            <w:vAlign w:val="center"/>
            <w:hideMark/>
          </w:tcPr>
          <w:p w14:paraId="6592E26C" w14:textId="77777777" w:rsidR="00E73209" w:rsidRPr="00E73209" w:rsidRDefault="00E73209" w:rsidP="00E73209">
            <w:pPr>
              <w:jc w:val="center"/>
              <w:rPr>
                <w:sz w:val="18"/>
                <w:szCs w:val="18"/>
              </w:rPr>
            </w:pPr>
            <w:r w:rsidRPr="00E73209">
              <w:rPr>
                <w:sz w:val="18"/>
                <w:szCs w:val="18"/>
              </w:rPr>
              <w:t>Тариф на горячую воду для прочих потребителей, руб./ м3 (без НДС)</w:t>
            </w:r>
          </w:p>
        </w:tc>
        <w:tc>
          <w:tcPr>
            <w:tcW w:w="1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0547A3" w14:textId="77777777" w:rsidR="00E73209" w:rsidRPr="00E73209" w:rsidRDefault="00E73209" w:rsidP="00E73209">
            <w:pPr>
              <w:jc w:val="center"/>
              <w:rPr>
                <w:sz w:val="18"/>
                <w:szCs w:val="18"/>
              </w:rPr>
            </w:pPr>
            <w:r w:rsidRPr="00E73209">
              <w:rPr>
                <w:sz w:val="18"/>
                <w:szCs w:val="18"/>
              </w:rPr>
              <w:t>Компонент на холодную воду, руб./м3 ** (без НДС)</w:t>
            </w:r>
          </w:p>
        </w:tc>
        <w:tc>
          <w:tcPr>
            <w:tcW w:w="3660" w:type="dxa"/>
            <w:gridSpan w:val="3"/>
            <w:tcBorders>
              <w:top w:val="single" w:sz="4" w:space="0" w:color="auto"/>
              <w:left w:val="nil"/>
              <w:bottom w:val="single" w:sz="4" w:space="0" w:color="auto"/>
              <w:right w:val="single" w:sz="4" w:space="0" w:color="auto"/>
            </w:tcBorders>
            <w:shd w:val="clear" w:color="auto" w:fill="auto"/>
            <w:vAlign w:val="center"/>
            <w:hideMark/>
          </w:tcPr>
          <w:p w14:paraId="189A2277" w14:textId="77777777" w:rsidR="00E73209" w:rsidRPr="00E73209" w:rsidRDefault="00E73209" w:rsidP="00E73209">
            <w:pPr>
              <w:jc w:val="center"/>
              <w:rPr>
                <w:sz w:val="18"/>
                <w:szCs w:val="18"/>
              </w:rPr>
            </w:pPr>
            <w:r w:rsidRPr="00E73209">
              <w:rPr>
                <w:sz w:val="18"/>
                <w:szCs w:val="18"/>
              </w:rPr>
              <w:t>Компонент на тепловую энергию</w:t>
            </w:r>
          </w:p>
        </w:tc>
      </w:tr>
      <w:tr w:rsidR="00E73209" w:rsidRPr="00E73209" w14:paraId="4B191C97" w14:textId="77777777" w:rsidTr="00627AA0">
        <w:trPr>
          <w:trHeight w:val="349"/>
        </w:trPr>
        <w:tc>
          <w:tcPr>
            <w:tcW w:w="1340" w:type="dxa"/>
            <w:vMerge/>
            <w:tcBorders>
              <w:top w:val="single" w:sz="4" w:space="0" w:color="auto"/>
              <w:left w:val="single" w:sz="4" w:space="0" w:color="auto"/>
              <w:bottom w:val="single" w:sz="4" w:space="0" w:color="auto"/>
              <w:right w:val="single" w:sz="4" w:space="0" w:color="auto"/>
            </w:tcBorders>
            <w:vAlign w:val="center"/>
            <w:hideMark/>
          </w:tcPr>
          <w:p w14:paraId="7ACFA5EB" w14:textId="77777777" w:rsidR="00E73209" w:rsidRPr="00E73209" w:rsidRDefault="00E73209" w:rsidP="00E73209">
            <w:pPr>
              <w:rPr>
                <w:sz w:val="18"/>
                <w:szCs w:val="18"/>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B1D2248" w14:textId="77777777" w:rsidR="00E73209" w:rsidRPr="00E73209" w:rsidRDefault="00E73209" w:rsidP="00E73209">
            <w:pPr>
              <w:rPr>
                <w:sz w:val="18"/>
                <w:szCs w:val="18"/>
              </w:rPr>
            </w:pPr>
          </w:p>
        </w:tc>
        <w:tc>
          <w:tcPr>
            <w:tcW w:w="1748" w:type="dxa"/>
            <w:gridSpan w:val="2"/>
            <w:tcBorders>
              <w:top w:val="single" w:sz="4" w:space="0" w:color="auto"/>
              <w:left w:val="nil"/>
              <w:bottom w:val="single" w:sz="4" w:space="0" w:color="auto"/>
              <w:right w:val="single" w:sz="4" w:space="0" w:color="auto"/>
            </w:tcBorders>
            <w:shd w:val="clear" w:color="auto" w:fill="auto"/>
            <w:vAlign w:val="center"/>
            <w:hideMark/>
          </w:tcPr>
          <w:p w14:paraId="77B8EC02" w14:textId="77777777" w:rsidR="00E73209" w:rsidRPr="00E73209" w:rsidRDefault="00E73209" w:rsidP="00E73209">
            <w:pPr>
              <w:jc w:val="center"/>
              <w:rPr>
                <w:sz w:val="18"/>
                <w:szCs w:val="18"/>
              </w:rPr>
            </w:pPr>
            <w:r w:rsidRPr="00E73209">
              <w:rPr>
                <w:sz w:val="18"/>
                <w:szCs w:val="18"/>
              </w:rPr>
              <w:t>Изолированные стояки</w:t>
            </w:r>
          </w:p>
        </w:tc>
        <w:tc>
          <w:tcPr>
            <w:tcW w:w="1831" w:type="dxa"/>
            <w:gridSpan w:val="2"/>
            <w:tcBorders>
              <w:top w:val="single" w:sz="4" w:space="0" w:color="auto"/>
              <w:left w:val="nil"/>
              <w:bottom w:val="single" w:sz="4" w:space="0" w:color="auto"/>
              <w:right w:val="single" w:sz="4" w:space="0" w:color="auto"/>
            </w:tcBorders>
            <w:shd w:val="clear" w:color="auto" w:fill="auto"/>
            <w:vAlign w:val="center"/>
            <w:hideMark/>
          </w:tcPr>
          <w:p w14:paraId="0C43105A" w14:textId="77777777" w:rsidR="00E73209" w:rsidRPr="00E73209" w:rsidRDefault="00E73209" w:rsidP="00E73209">
            <w:pPr>
              <w:jc w:val="center"/>
              <w:rPr>
                <w:sz w:val="18"/>
                <w:szCs w:val="18"/>
              </w:rPr>
            </w:pPr>
            <w:r w:rsidRPr="00E73209">
              <w:rPr>
                <w:sz w:val="18"/>
                <w:szCs w:val="18"/>
              </w:rPr>
              <w:t>Неизолированные стояки</w:t>
            </w:r>
          </w:p>
        </w:tc>
        <w:tc>
          <w:tcPr>
            <w:tcW w:w="1888" w:type="dxa"/>
            <w:gridSpan w:val="2"/>
            <w:tcBorders>
              <w:top w:val="single" w:sz="4" w:space="0" w:color="auto"/>
              <w:left w:val="nil"/>
              <w:bottom w:val="single" w:sz="4" w:space="0" w:color="auto"/>
              <w:right w:val="single" w:sz="4" w:space="0" w:color="auto"/>
            </w:tcBorders>
            <w:shd w:val="clear" w:color="auto" w:fill="auto"/>
            <w:vAlign w:val="center"/>
            <w:hideMark/>
          </w:tcPr>
          <w:p w14:paraId="03D6F77C" w14:textId="77777777" w:rsidR="00E73209" w:rsidRPr="00E73209" w:rsidRDefault="00E73209" w:rsidP="00E73209">
            <w:pPr>
              <w:jc w:val="center"/>
              <w:rPr>
                <w:sz w:val="18"/>
                <w:szCs w:val="18"/>
              </w:rPr>
            </w:pPr>
            <w:r w:rsidRPr="00E73209">
              <w:rPr>
                <w:sz w:val="18"/>
                <w:szCs w:val="18"/>
              </w:rPr>
              <w:t>Изолированные стояки</w:t>
            </w:r>
          </w:p>
        </w:tc>
        <w:tc>
          <w:tcPr>
            <w:tcW w:w="1875" w:type="dxa"/>
            <w:gridSpan w:val="2"/>
            <w:tcBorders>
              <w:top w:val="single" w:sz="4" w:space="0" w:color="auto"/>
              <w:left w:val="nil"/>
              <w:bottom w:val="single" w:sz="4" w:space="0" w:color="auto"/>
              <w:right w:val="single" w:sz="4" w:space="0" w:color="auto"/>
            </w:tcBorders>
            <w:shd w:val="clear" w:color="auto" w:fill="auto"/>
            <w:vAlign w:val="center"/>
            <w:hideMark/>
          </w:tcPr>
          <w:p w14:paraId="68E0F8A8" w14:textId="77777777" w:rsidR="00E73209" w:rsidRPr="00E73209" w:rsidRDefault="00E73209" w:rsidP="00E73209">
            <w:pPr>
              <w:jc w:val="center"/>
              <w:rPr>
                <w:sz w:val="18"/>
                <w:szCs w:val="18"/>
              </w:rPr>
            </w:pPr>
            <w:r w:rsidRPr="00E73209">
              <w:rPr>
                <w:sz w:val="18"/>
                <w:szCs w:val="18"/>
              </w:rPr>
              <w:t>Неизолированные стояки</w:t>
            </w: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19B0301B" w14:textId="77777777" w:rsidR="00E73209" w:rsidRPr="00E73209" w:rsidRDefault="00E73209" w:rsidP="00E73209">
            <w:pPr>
              <w:rPr>
                <w:sz w:val="18"/>
                <w:szCs w:val="18"/>
              </w:rPr>
            </w:pPr>
          </w:p>
        </w:tc>
        <w:tc>
          <w:tcPr>
            <w:tcW w:w="1487" w:type="dxa"/>
            <w:vMerge w:val="restart"/>
            <w:tcBorders>
              <w:top w:val="nil"/>
              <w:left w:val="single" w:sz="4" w:space="0" w:color="auto"/>
              <w:bottom w:val="single" w:sz="4" w:space="0" w:color="auto"/>
              <w:right w:val="single" w:sz="4" w:space="0" w:color="auto"/>
            </w:tcBorders>
            <w:shd w:val="clear" w:color="auto" w:fill="auto"/>
            <w:vAlign w:val="center"/>
            <w:hideMark/>
          </w:tcPr>
          <w:p w14:paraId="173244F1" w14:textId="77777777" w:rsidR="00E73209" w:rsidRPr="00E73209" w:rsidRDefault="00E73209" w:rsidP="00E73209">
            <w:pPr>
              <w:jc w:val="center"/>
              <w:rPr>
                <w:sz w:val="18"/>
                <w:szCs w:val="18"/>
              </w:rPr>
            </w:pPr>
            <w:r w:rsidRPr="00E73209">
              <w:rPr>
                <w:sz w:val="18"/>
                <w:szCs w:val="18"/>
              </w:rPr>
              <w:t xml:space="preserve">Одноставочный, руб./Гкал </w:t>
            </w:r>
            <w:r w:rsidRPr="00E73209">
              <w:rPr>
                <w:sz w:val="18"/>
                <w:szCs w:val="18"/>
              </w:rPr>
              <w:br/>
              <w:t>*** (без НДС)</w:t>
            </w:r>
          </w:p>
        </w:tc>
        <w:tc>
          <w:tcPr>
            <w:tcW w:w="2173" w:type="dxa"/>
            <w:gridSpan w:val="2"/>
            <w:tcBorders>
              <w:top w:val="single" w:sz="4" w:space="0" w:color="auto"/>
              <w:left w:val="nil"/>
              <w:bottom w:val="single" w:sz="4" w:space="0" w:color="auto"/>
              <w:right w:val="single" w:sz="4" w:space="0" w:color="auto"/>
            </w:tcBorders>
            <w:shd w:val="clear" w:color="auto" w:fill="auto"/>
            <w:vAlign w:val="center"/>
            <w:hideMark/>
          </w:tcPr>
          <w:p w14:paraId="7E8B8FD0" w14:textId="77777777" w:rsidR="00E73209" w:rsidRPr="00E73209" w:rsidRDefault="00E73209" w:rsidP="00E73209">
            <w:pPr>
              <w:jc w:val="center"/>
              <w:rPr>
                <w:sz w:val="18"/>
                <w:szCs w:val="18"/>
              </w:rPr>
            </w:pPr>
            <w:proofErr w:type="spellStart"/>
            <w:r w:rsidRPr="00E73209">
              <w:rPr>
                <w:sz w:val="18"/>
                <w:szCs w:val="18"/>
              </w:rPr>
              <w:t>Двухставочный</w:t>
            </w:r>
            <w:proofErr w:type="spellEnd"/>
          </w:p>
        </w:tc>
      </w:tr>
      <w:tr w:rsidR="00E73209" w:rsidRPr="00E73209" w14:paraId="2AD41537" w14:textId="77777777" w:rsidTr="00627AA0">
        <w:trPr>
          <w:trHeight w:val="1049"/>
        </w:trPr>
        <w:tc>
          <w:tcPr>
            <w:tcW w:w="1340" w:type="dxa"/>
            <w:vMerge/>
            <w:tcBorders>
              <w:top w:val="single" w:sz="4" w:space="0" w:color="auto"/>
              <w:left w:val="single" w:sz="4" w:space="0" w:color="auto"/>
              <w:bottom w:val="single" w:sz="4" w:space="0" w:color="auto"/>
              <w:right w:val="single" w:sz="4" w:space="0" w:color="auto"/>
            </w:tcBorders>
            <w:vAlign w:val="center"/>
            <w:hideMark/>
          </w:tcPr>
          <w:p w14:paraId="1D6ABAC7" w14:textId="77777777" w:rsidR="00E73209" w:rsidRPr="00E73209" w:rsidRDefault="00E73209" w:rsidP="00E73209">
            <w:pPr>
              <w:rPr>
                <w:sz w:val="18"/>
                <w:szCs w:val="18"/>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28C29AE" w14:textId="77777777" w:rsidR="00E73209" w:rsidRPr="00E73209" w:rsidRDefault="00E73209" w:rsidP="00E73209">
            <w:pPr>
              <w:rPr>
                <w:sz w:val="18"/>
                <w:szCs w:val="18"/>
              </w:rPr>
            </w:pPr>
          </w:p>
        </w:tc>
        <w:tc>
          <w:tcPr>
            <w:tcW w:w="884" w:type="dxa"/>
            <w:tcBorders>
              <w:top w:val="nil"/>
              <w:left w:val="nil"/>
              <w:bottom w:val="single" w:sz="4" w:space="0" w:color="auto"/>
              <w:right w:val="single" w:sz="4" w:space="0" w:color="auto"/>
            </w:tcBorders>
            <w:shd w:val="clear" w:color="auto" w:fill="auto"/>
            <w:vAlign w:val="center"/>
            <w:hideMark/>
          </w:tcPr>
          <w:p w14:paraId="7627B354" w14:textId="77777777" w:rsidR="00E73209" w:rsidRPr="00E73209" w:rsidRDefault="00E73209" w:rsidP="00E73209">
            <w:pPr>
              <w:jc w:val="center"/>
              <w:rPr>
                <w:sz w:val="18"/>
                <w:szCs w:val="18"/>
              </w:rPr>
            </w:pPr>
            <w:r w:rsidRPr="00E73209">
              <w:rPr>
                <w:sz w:val="18"/>
                <w:szCs w:val="18"/>
              </w:rPr>
              <w:t>с поло-</w:t>
            </w:r>
            <w:proofErr w:type="spellStart"/>
            <w:r w:rsidRPr="00E73209">
              <w:rPr>
                <w:sz w:val="18"/>
                <w:szCs w:val="18"/>
              </w:rPr>
              <w:t>тенце</w:t>
            </w:r>
            <w:proofErr w:type="spellEnd"/>
            <w:r w:rsidRPr="00E73209">
              <w:rPr>
                <w:sz w:val="18"/>
                <w:szCs w:val="18"/>
              </w:rPr>
              <w:t>-суши-</w:t>
            </w:r>
            <w:proofErr w:type="spellStart"/>
            <w:r w:rsidRPr="00E73209">
              <w:rPr>
                <w:sz w:val="18"/>
                <w:szCs w:val="18"/>
              </w:rPr>
              <w:t>телями</w:t>
            </w:r>
            <w:proofErr w:type="spellEnd"/>
          </w:p>
        </w:tc>
        <w:tc>
          <w:tcPr>
            <w:tcW w:w="864" w:type="dxa"/>
            <w:tcBorders>
              <w:top w:val="nil"/>
              <w:left w:val="nil"/>
              <w:bottom w:val="single" w:sz="4" w:space="0" w:color="auto"/>
              <w:right w:val="single" w:sz="4" w:space="0" w:color="auto"/>
            </w:tcBorders>
            <w:shd w:val="clear" w:color="auto" w:fill="auto"/>
            <w:vAlign w:val="center"/>
            <w:hideMark/>
          </w:tcPr>
          <w:p w14:paraId="6C17836A" w14:textId="77777777" w:rsidR="00E73209" w:rsidRPr="00E73209" w:rsidRDefault="00E73209" w:rsidP="00E73209">
            <w:pPr>
              <w:jc w:val="center"/>
              <w:rPr>
                <w:sz w:val="18"/>
                <w:szCs w:val="18"/>
              </w:rPr>
            </w:pPr>
            <w:r w:rsidRPr="00E73209">
              <w:rPr>
                <w:sz w:val="18"/>
                <w:szCs w:val="18"/>
              </w:rPr>
              <w:t>без поло-</w:t>
            </w:r>
            <w:proofErr w:type="spellStart"/>
            <w:r w:rsidRPr="00E73209">
              <w:rPr>
                <w:sz w:val="18"/>
                <w:szCs w:val="18"/>
              </w:rPr>
              <w:t>тенце</w:t>
            </w:r>
            <w:proofErr w:type="spellEnd"/>
            <w:r w:rsidRPr="00E73209">
              <w:rPr>
                <w:sz w:val="18"/>
                <w:szCs w:val="18"/>
              </w:rPr>
              <w:t>-суши-теля</w:t>
            </w:r>
          </w:p>
        </w:tc>
        <w:tc>
          <w:tcPr>
            <w:tcW w:w="902" w:type="dxa"/>
            <w:tcBorders>
              <w:top w:val="nil"/>
              <w:left w:val="nil"/>
              <w:bottom w:val="single" w:sz="4" w:space="0" w:color="auto"/>
              <w:right w:val="single" w:sz="4" w:space="0" w:color="auto"/>
            </w:tcBorders>
            <w:shd w:val="clear" w:color="auto" w:fill="auto"/>
            <w:vAlign w:val="center"/>
            <w:hideMark/>
          </w:tcPr>
          <w:p w14:paraId="5D197AE8" w14:textId="77777777" w:rsidR="00E73209" w:rsidRPr="00E73209" w:rsidRDefault="00E73209" w:rsidP="00E73209">
            <w:pPr>
              <w:jc w:val="center"/>
              <w:rPr>
                <w:sz w:val="18"/>
                <w:szCs w:val="18"/>
              </w:rPr>
            </w:pPr>
            <w:r w:rsidRPr="00E73209">
              <w:rPr>
                <w:sz w:val="18"/>
                <w:szCs w:val="18"/>
              </w:rPr>
              <w:t>с поло-</w:t>
            </w:r>
            <w:proofErr w:type="spellStart"/>
            <w:r w:rsidRPr="00E73209">
              <w:rPr>
                <w:sz w:val="18"/>
                <w:szCs w:val="18"/>
              </w:rPr>
              <w:t>тенце</w:t>
            </w:r>
            <w:proofErr w:type="spellEnd"/>
            <w:r w:rsidRPr="00E73209">
              <w:rPr>
                <w:sz w:val="18"/>
                <w:szCs w:val="18"/>
              </w:rPr>
              <w:t>-суши-</w:t>
            </w:r>
            <w:proofErr w:type="spellStart"/>
            <w:r w:rsidRPr="00E73209">
              <w:rPr>
                <w:sz w:val="18"/>
                <w:szCs w:val="18"/>
              </w:rPr>
              <w:t>телями</w:t>
            </w:r>
            <w:proofErr w:type="spellEnd"/>
          </w:p>
        </w:tc>
        <w:tc>
          <w:tcPr>
            <w:tcW w:w="929" w:type="dxa"/>
            <w:tcBorders>
              <w:top w:val="nil"/>
              <w:left w:val="nil"/>
              <w:bottom w:val="single" w:sz="4" w:space="0" w:color="auto"/>
              <w:right w:val="single" w:sz="4" w:space="0" w:color="auto"/>
            </w:tcBorders>
            <w:shd w:val="clear" w:color="auto" w:fill="auto"/>
            <w:vAlign w:val="center"/>
            <w:hideMark/>
          </w:tcPr>
          <w:p w14:paraId="358D0ACC" w14:textId="77777777" w:rsidR="00E73209" w:rsidRPr="00E73209" w:rsidRDefault="00E73209" w:rsidP="00E73209">
            <w:pPr>
              <w:jc w:val="center"/>
              <w:rPr>
                <w:sz w:val="18"/>
                <w:szCs w:val="18"/>
              </w:rPr>
            </w:pPr>
            <w:r w:rsidRPr="00E73209">
              <w:rPr>
                <w:sz w:val="18"/>
                <w:szCs w:val="18"/>
              </w:rPr>
              <w:t>без поло-</w:t>
            </w:r>
            <w:proofErr w:type="spellStart"/>
            <w:r w:rsidRPr="00E73209">
              <w:rPr>
                <w:sz w:val="18"/>
                <w:szCs w:val="18"/>
              </w:rPr>
              <w:t>тенце</w:t>
            </w:r>
            <w:proofErr w:type="spellEnd"/>
            <w:r w:rsidRPr="00E73209">
              <w:rPr>
                <w:sz w:val="18"/>
                <w:szCs w:val="18"/>
              </w:rPr>
              <w:t>-суши-теля</w:t>
            </w:r>
          </w:p>
        </w:tc>
        <w:tc>
          <w:tcPr>
            <w:tcW w:w="938" w:type="dxa"/>
            <w:tcBorders>
              <w:top w:val="nil"/>
              <w:left w:val="nil"/>
              <w:bottom w:val="single" w:sz="4" w:space="0" w:color="auto"/>
              <w:right w:val="single" w:sz="4" w:space="0" w:color="auto"/>
            </w:tcBorders>
            <w:shd w:val="clear" w:color="auto" w:fill="auto"/>
            <w:vAlign w:val="center"/>
            <w:hideMark/>
          </w:tcPr>
          <w:p w14:paraId="7EE3F8E4" w14:textId="77777777" w:rsidR="00E73209" w:rsidRPr="00E73209" w:rsidRDefault="00E73209" w:rsidP="00E73209">
            <w:pPr>
              <w:jc w:val="center"/>
              <w:rPr>
                <w:sz w:val="18"/>
                <w:szCs w:val="18"/>
              </w:rPr>
            </w:pPr>
            <w:r w:rsidRPr="00E73209">
              <w:rPr>
                <w:sz w:val="18"/>
                <w:szCs w:val="18"/>
              </w:rPr>
              <w:t>с поло-</w:t>
            </w:r>
            <w:proofErr w:type="spellStart"/>
            <w:r w:rsidRPr="00E73209">
              <w:rPr>
                <w:sz w:val="18"/>
                <w:szCs w:val="18"/>
              </w:rPr>
              <w:t>тенце</w:t>
            </w:r>
            <w:proofErr w:type="spellEnd"/>
            <w:r w:rsidRPr="00E73209">
              <w:rPr>
                <w:sz w:val="18"/>
                <w:szCs w:val="18"/>
              </w:rPr>
              <w:t>-суши-</w:t>
            </w:r>
            <w:proofErr w:type="spellStart"/>
            <w:r w:rsidRPr="00E73209">
              <w:rPr>
                <w:sz w:val="18"/>
                <w:szCs w:val="18"/>
              </w:rPr>
              <w:t>телями</w:t>
            </w:r>
            <w:proofErr w:type="spellEnd"/>
          </w:p>
        </w:tc>
        <w:tc>
          <w:tcPr>
            <w:tcW w:w="950" w:type="dxa"/>
            <w:tcBorders>
              <w:top w:val="nil"/>
              <w:left w:val="nil"/>
              <w:bottom w:val="single" w:sz="4" w:space="0" w:color="auto"/>
              <w:right w:val="single" w:sz="4" w:space="0" w:color="auto"/>
            </w:tcBorders>
            <w:shd w:val="clear" w:color="auto" w:fill="auto"/>
            <w:vAlign w:val="center"/>
            <w:hideMark/>
          </w:tcPr>
          <w:p w14:paraId="0AD0394B" w14:textId="77777777" w:rsidR="00E73209" w:rsidRPr="00E73209" w:rsidRDefault="00E73209" w:rsidP="00E73209">
            <w:pPr>
              <w:jc w:val="center"/>
              <w:rPr>
                <w:sz w:val="18"/>
                <w:szCs w:val="18"/>
              </w:rPr>
            </w:pPr>
            <w:r w:rsidRPr="00E73209">
              <w:rPr>
                <w:sz w:val="18"/>
                <w:szCs w:val="18"/>
              </w:rPr>
              <w:t>без поло-</w:t>
            </w:r>
            <w:proofErr w:type="spellStart"/>
            <w:r w:rsidRPr="00E73209">
              <w:rPr>
                <w:sz w:val="18"/>
                <w:szCs w:val="18"/>
              </w:rPr>
              <w:t>тенце</w:t>
            </w:r>
            <w:proofErr w:type="spellEnd"/>
            <w:r w:rsidRPr="00E73209">
              <w:rPr>
                <w:sz w:val="18"/>
                <w:szCs w:val="18"/>
              </w:rPr>
              <w:t>-суши-теля</w:t>
            </w:r>
          </w:p>
        </w:tc>
        <w:tc>
          <w:tcPr>
            <w:tcW w:w="946" w:type="dxa"/>
            <w:tcBorders>
              <w:top w:val="nil"/>
              <w:left w:val="nil"/>
              <w:bottom w:val="single" w:sz="4" w:space="0" w:color="auto"/>
              <w:right w:val="single" w:sz="4" w:space="0" w:color="auto"/>
            </w:tcBorders>
            <w:shd w:val="clear" w:color="auto" w:fill="auto"/>
            <w:vAlign w:val="center"/>
            <w:hideMark/>
          </w:tcPr>
          <w:p w14:paraId="7132AC76" w14:textId="77777777" w:rsidR="00E73209" w:rsidRPr="00E73209" w:rsidRDefault="00E73209" w:rsidP="00E73209">
            <w:pPr>
              <w:jc w:val="center"/>
              <w:rPr>
                <w:sz w:val="18"/>
                <w:szCs w:val="18"/>
              </w:rPr>
            </w:pPr>
            <w:r w:rsidRPr="00E73209">
              <w:rPr>
                <w:sz w:val="18"/>
                <w:szCs w:val="18"/>
              </w:rPr>
              <w:t>с поло-</w:t>
            </w:r>
            <w:proofErr w:type="spellStart"/>
            <w:r w:rsidRPr="00E73209">
              <w:rPr>
                <w:sz w:val="18"/>
                <w:szCs w:val="18"/>
              </w:rPr>
              <w:t>тенце</w:t>
            </w:r>
            <w:proofErr w:type="spellEnd"/>
            <w:r w:rsidRPr="00E73209">
              <w:rPr>
                <w:sz w:val="18"/>
                <w:szCs w:val="18"/>
              </w:rPr>
              <w:t>-суши-</w:t>
            </w:r>
            <w:proofErr w:type="spellStart"/>
            <w:r w:rsidRPr="00E73209">
              <w:rPr>
                <w:sz w:val="18"/>
                <w:szCs w:val="18"/>
              </w:rPr>
              <w:t>телями</w:t>
            </w:r>
            <w:proofErr w:type="spellEnd"/>
          </w:p>
        </w:tc>
        <w:tc>
          <w:tcPr>
            <w:tcW w:w="929" w:type="dxa"/>
            <w:tcBorders>
              <w:top w:val="nil"/>
              <w:left w:val="nil"/>
              <w:bottom w:val="single" w:sz="4" w:space="0" w:color="auto"/>
              <w:right w:val="single" w:sz="4" w:space="0" w:color="auto"/>
            </w:tcBorders>
            <w:shd w:val="clear" w:color="auto" w:fill="auto"/>
            <w:vAlign w:val="center"/>
            <w:hideMark/>
          </w:tcPr>
          <w:p w14:paraId="400F303D" w14:textId="77777777" w:rsidR="00E73209" w:rsidRPr="00E73209" w:rsidRDefault="00E73209" w:rsidP="00E73209">
            <w:pPr>
              <w:jc w:val="center"/>
              <w:rPr>
                <w:sz w:val="18"/>
                <w:szCs w:val="18"/>
              </w:rPr>
            </w:pPr>
            <w:r w:rsidRPr="00E73209">
              <w:rPr>
                <w:sz w:val="18"/>
                <w:szCs w:val="18"/>
              </w:rPr>
              <w:t>без поло-</w:t>
            </w:r>
            <w:proofErr w:type="spellStart"/>
            <w:r w:rsidRPr="00E73209">
              <w:rPr>
                <w:sz w:val="18"/>
                <w:szCs w:val="18"/>
              </w:rPr>
              <w:t>тенце</w:t>
            </w:r>
            <w:proofErr w:type="spellEnd"/>
            <w:r w:rsidRPr="00E73209">
              <w:rPr>
                <w:sz w:val="18"/>
                <w:szCs w:val="18"/>
              </w:rPr>
              <w:t>-суши-теля</w:t>
            </w: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21BA7A4A" w14:textId="77777777" w:rsidR="00E73209" w:rsidRPr="00E73209" w:rsidRDefault="00E73209" w:rsidP="00E73209">
            <w:pPr>
              <w:rPr>
                <w:sz w:val="18"/>
                <w:szCs w:val="18"/>
              </w:rPr>
            </w:pPr>
          </w:p>
        </w:tc>
        <w:tc>
          <w:tcPr>
            <w:tcW w:w="1487" w:type="dxa"/>
            <w:vMerge/>
            <w:tcBorders>
              <w:top w:val="nil"/>
              <w:left w:val="single" w:sz="4" w:space="0" w:color="auto"/>
              <w:bottom w:val="single" w:sz="4" w:space="0" w:color="auto"/>
              <w:right w:val="single" w:sz="4" w:space="0" w:color="auto"/>
            </w:tcBorders>
            <w:vAlign w:val="center"/>
            <w:hideMark/>
          </w:tcPr>
          <w:p w14:paraId="09F23277" w14:textId="77777777" w:rsidR="00E73209" w:rsidRPr="00E73209" w:rsidRDefault="00E73209" w:rsidP="00E73209">
            <w:pPr>
              <w:rPr>
                <w:sz w:val="18"/>
                <w:szCs w:val="18"/>
              </w:rPr>
            </w:pPr>
          </w:p>
        </w:tc>
        <w:tc>
          <w:tcPr>
            <w:tcW w:w="1104" w:type="dxa"/>
            <w:tcBorders>
              <w:top w:val="nil"/>
              <w:left w:val="nil"/>
              <w:bottom w:val="nil"/>
              <w:right w:val="single" w:sz="4" w:space="0" w:color="auto"/>
            </w:tcBorders>
            <w:shd w:val="clear" w:color="auto" w:fill="auto"/>
            <w:vAlign w:val="center"/>
            <w:hideMark/>
          </w:tcPr>
          <w:p w14:paraId="2B86C0F2" w14:textId="77777777" w:rsidR="00E73209" w:rsidRPr="00E73209" w:rsidRDefault="00E73209" w:rsidP="00E73209">
            <w:pPr>
              <w:jc w:val="center"/>
              <w:rPr>
                <w:sz w:val="18"/>
                <w:szCs w:val="18"/>
              </w:rPr>
            </w:pPr>
            <w:r w:rsidRPr="00E73209">
              <w:rPr>
                <w:sz w:val="18"/>
                <w:szCs w:val="18"/>
              </w:rPr>
              <w:t>Ставка за мощность, тыс. руб./Гкал/</w:t>
            </w:r>
            <w:r w:rsidRPr="00E73209">
              <w:rPr>
                <w:sz w:val="18"/>
                <w:szCs w:val="18"/>
              </w:rPr>
              <w:br/>
              <w:t>час в мес.</w:t>
            </w:r>
          </w:p>
        </w:tc>
        <w:tc>
          <w:tcPr>
            <w:tcW w:w="1069" w:type="dxa"/>
            <w:tcBorders>
              <w:top w:val="nil"/>
              <w:left w:val="nil"/>
              <w:bottom w:val="single" w:sz="4" w:space="0" w:color="auto"/>
              <w:right w:val="single" w:sz="4" w:space="0" w:color="auto"/>
            </w:tcBorders>
            <w:shd w:val="clear" w:color="auto" w:fill="auto"/>
            <w:vAlign w:val="center"/>
            <w:hideMark/>
          </w:tcPr>
          <w:p w14:paraId="6BA4C2DA" w14:textId="77777777" w:rsidR="00E73209" w:rsidRPr="00E73209" w:rsidRDefault="00E73209" w:rsidP="00E73209">
            <w:pPr>
              <w:jc w:val="center"/>
              <w:rPr>
                <w:sz w:val="18"/>
                <w:szCs w:val="18"/>
              </w:rPr>
            </w:pPr>
            <w:r w:rsidRPr="00E73209">
              <w:rPr>
                <w:sz w:val="18"/>
                <w:szCs w:val="18"/>
              </w:rPr>
              <w:t>Ставка за тепловую энергию, руб./Гкал</w:t>
            </w:r>
          </w:p>
        </w:tc>
      </w:tr>
      <w:tr w:rsidR="00E73209" w:rsidRPr="00E73209" w14:paraId="722D02DA" w14:textId="77777777" w:rsidTr="00627AA0">
        <w:trPr>
          <w:trHeight w:val="340"/>
        </w:trPr>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3EA7BD" w14:textId="77777777" w:rsidR="00E73209" w:rsidRPr="00E73209" w:rsidRDefault="00E73209" w:rsidP="00E73209">
            <w:pPr>
              <w:jc w:val="center"/>
              <w:rPr>
                <w:sz w:val="18"/>
                <w:szCs w:val="18"/>
              </w:rPr>
            </w:pPr>
            <w:r w:rsidRPr="00E73209">
              <w:rPr>
                <w:sz w:val="18"/>
                <w:szCs w:val="18"/>
              </w:rPr>
              <w:t>ООО ХК "СДС-Энерго"</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14:paraId="6FB5BF72" w14:textId="77777777" w:rsidR="00E73209" w:rsidRPr="00E73209" w:rsidRDefault="00E73209" w:rsidP="00E73209">
            <w:pPr>
              <w:jc w:val="center"/>
              <w:rPr>
                <w:sz w:val="18"/>
                <w:szCs w:val="18"/>
              </w:rPr>
            </w:pPr>
            <w:r w:rsidRPr="00E73209">
              <w:rPr>
                <w:sz w:val="18"/>
                <w:szCs w:val="18"/>
              </w:rPr>
              <w:t>с 01.01.2025</w:t>
            </w:r>
          </w:p>
        </w:tc>
        <w:tc>
          <w:tcPr>
            <w:tcW w:w="884" w:type="dxa"/>
            <w:tcBorders>
              <w:top w:val="nil"/>
              <w:left w:val="nil"/>
              <w:bottom w:val="single" w:sz="4" w:space="0" w:color="auto"/>
              <w:right w:val="single" w:sz="4" w:space="0" w:color="auto"/>
            </w:tcBorders>
            <w:shd w:val="clear" w:color="auto" w:fill="auto"/>
            <w:vAlign w:val="center"/>
            <w:hideMark/>
          </w:tcPr>
          <w:p w14:paraId="2A7E64B0" w14:textId="77777777" w:rsidR="00E73209" w:rsidRPr="00E73209" w:rsidRDefault="00E73209" w:rsidP="00E73209">
            <w:pPr>
              <w:jc w:val="center"/>
              <w:rPr>
                <w:color w:val="000000"/>
                <w:sz w:val="18"/>
                <w:szCs w:val="18"/>
              </w:rPr>
            </w:pPr>
            <w:r w:rsidRPr="00E73209">
              <w:rPr>
                <w:color w:val="000000"/>
                <w:sz w:val="18"/>
                <w:szCs w:val="18"/>
              </w:rPr>
              <w:t>311,04</w:t>
            </w:r>
          </w:p>
        </w:tc>
        <w:tc>
          <w:tcPr>
            <w:tcW w:w="864" w:type="dxa"/>
            <w:tcBorders>
              <w:top w:val="nil"/>
              <w:left w:val="nil"/>
              <w:bottom w:val="single" w:sz="4" w:space="0" w:color="auto"/>
              <w:right w:val="single" w:sz="4" w:space="0" w:color="auto"/>
            </w:tcBorders>
            <w:shd w:val="clear" w:color="auto" w:fill="auto"/>
            <w:vAlign w:val="center"/>
            <w:hideMark/>
          </w:tcPr>
          <w:p w14:paraId="4DE9798C" w14:textId="77777777" w:rsidR="00E73209" w:rsidRPr="00E73209" w:rsidRDefault="00E73209" w:rsidP="00E73209">
            <w:pPr>
              <w:jc w:val="center"/>
              <w:rPr>
                <w:color w:val="000000"/>
                <w:sz w:val="18"/>
                <w:szCs w:val="18"/>
              </w:rPr>
            </w:pPr>
            <w:r w:rsidRPr="00E73209">
              <w:rPr>
                <w:color w:val="000000"/>
                <w:sz w:val="18"/>
                <w:szCs w:val="18"/>
              </w:rPr>
              <w:t>306,88</w:t>
            </w:r>
          </w:p>
        </w:tc>
        <w:tc>
          <w:tcPr>
            <w:tcW w:w="902" w:type="dxa"/>
            <w:tcBorders>
              <w:top w:val="nil"/>
              <w:left w:val="nil"/>
              <w:bottom w:val="single" w:sz="4" w:space="0" w:color="auto"/>
              <w:right w:val="single" w:sz="4" w:space="0" w:color="auto"/>
            </w:tcBorders>
            <w:shd w:val="clear" w:color="auto" w:fill="auto"/>
            <w:vAlign w:val="center"/>
            <w:hideMark/>
          </w:tcPr>
          <w:p w14:paraId="10E8BFE3" w14:textId="77777777" w:rsidR="00E73209" w:rsidRPr="00E73209" w:rsidRDefault="00E73209" w:rsidP="00E73209">
            <w:pPr>
              <w:jc w:val="center"/>
              <w:rPr>
                <w:color w:val="000000"/>
                <w:sz w:val="18"/>
                <w:szCs w:val="18"/>
              </w:rPr>
            </w:pPr>
            <w:r w:rsidRPr="00E73209">
              <w:rPr>
                <w:color w:val="000000"/>
                <w:sz w:val="18"/>
                <w:szCs w:val="18"/>
              </w:rPr>
              <w:t>329,75</w:t>
            </w:r>
          </w:p>
        </w:tc>
        <w:tc>
          <w:tcPr>
            <w:tcW w:w="929" w:type="dxa"/>
            <w:tcBorders>
              <w:top w:val="nil"/>
              <w:left w:val="nil"/>
              <w:bottom w:val="single" w:sz="4" w:space="0" w:color="auto"/>
              <w:right w:val="single" w:sz="4" w:space="0" w:color="auto"/>
            </w:tcBorders>
            <w:shd w:val="clear" w:color="auto" w:fill="auto"/>
            <w:vAlign w:val="center"/>
            <w:hideMark/>
          </w:tcPr>
          <w:p w14:paraId="4C161AA4" w14:textId="77777777" w:rsidR="00E73209" w:rsidRPr="00E73209" w:rsidRDefault="00E73209" w:rsidP="00E73209">
            <w:pPr>
              <w:jc w:val="center"/>
              <w:rPr>
                <w:color w:val="000000"/>
                <w:sz w:val="18"/>
                <w:szCs w:val="18"/>
              </w:rPr>
            </w:pPr>
            <w:r w:rsidRPr="00E73209">
              <w:rPr>
                <w:color w:val="000000"/>
                <w:sz w:val="18"/>
                <w:szCs w:val="18"/>
              </w:rPr>
              <w:t>313,12</w:t>
            </w:r>
          </w:p>
        </w:tc>
        <w:tc>
          <w:tcPr>
            <w:tcW w:w="938" w:type="dxa"/>
            <w:tcBorders>
              <w:top w:val="nil"/>
              <w:left w:val="nil"/>
              <w:bottom w:val="single" w:sz="4" w:space="0" w:color="auto"/>
              <w:right w:val="single" w:sz="4" w:space="0" w:color="auto"/>
            </w:tcBorders>
            <w:shd w:val="clear" w:color="000000" w:fill="FFFFFF"/>
            <w:vAlign w:val="center"/>
            <w:hideMark/>
          </w:tcPr>
          <w:p w14:paraId="0708E1BE" w14:textId="77777777" w:rsidR="00E73209" w:rsidRPr="00E73209" w:rsidRDefault="00E73209" w:rsidP="00E73209">
            <w:pPr>
              <w:jc w:val="center"/>
              <w:rPr>
                <w:color w:val="000000"/>
                <w:sz w:val="18"/>
                <w:szCs w:val="18"/>
              </w:rPr>
            </w:pPr>
            <w:r w:rsidRPr="00E73209">
              <w:rPr>
                <w:color w:val="000000"/>
                <w:sz w:val="18"/>
                <w:szCs w:val="18"/>
              </w:rPr>
              <w:t>259,20</w:t>
            </w:r>
          </w:p>
        </w:tc>
        <w:tc>
          <w:tcPr>
            <w:tcW w:w="950" w:type="dxa"/>
            <w:tcBorders>
              <w:top w:val="nil"/>
              <w:left w:val="nil"/>
              <w:bottom w:val="single" w:sz="4" w:space="0" w:color="auto"/>
              <w:right w:val="single" w:sz="4" w:space="0" w:color="auto"/>
            </w:tcBorders>
            <w:shd w:val="clear" w:color="000000" w:fill="FFFFFF"/>
            <w:vAlign w:val="center"/>
            <w:hideMark/>
          </w:tcPr>
          <w:p w14:paraId="7AC8F988" w14:textId="77777777" w:rsidR="00E73209" w:rsidRPr="00E73209" w:rsidRDefault="00E73209" w:rsidP="00E73209">
            <w:pPr>
              <w:jc w:val="center"/>
              <w:rPr>
                <w:color w:val="000000"/>
                <w:sz w:val="18"/>
                <w:szCs w:val="18"/>
              </w:rPr>
            </w:pPr>
            <w:r w:rsidRPr="00E73209">
              <w:rPr>
                <w:color w:val="000000"/>
                <w:sz w:val="18"/>
                <w:szCs w:val="18"/>
              </w:rPr>
              <w:t>255,73</w:t>
            </w:r>
          </w:p>
        </w:tc>
        <w:tc>
          <w:tcPr>
            <w:tcW w:w="946" w:type="dxa"/>
            <w:tcBorders>
              <w:top w:val="nil"/>
              <w:left w:val="nil"/>
              <w:bottom w:val="single" w:sz="4" w:space="0" w:color="auto"/>
              <w:right w:val="single" w:sz="4" w:space="0" w:color="auto"/>
            </w:tcBorders>
            <w:shd w:val="clear" w:color="000000" w:fill="FFFFFF"/>
            <w:vAlign w:val="center"/>
            <w:hideMark/>
          </w:tcPr>
          <w:p w14:paraId="0B19C980" w14:textId="77777777" w:rsidR="00E73209" w:rsidRPr="00E73209" w:rsidRDefault="00E73209" w:rsidP="00E73209">
            <w:pPr>
              <w:jc w:val="center"/>
              <w:rPr>
                <w:color w:val="000000"/>
                <w:sz w:val="18"/>
                <w:szCs w:val="18"/>
              </w:rPr>
            </w:pPr>
            <w:r w:rsidRPr="00E73209">
              <w:rPr>
                <w:color w:val="000000"/>
                <w:sz w:val="18"/>
                <w:szCs w:val="18"/>
              </w:rPr>
              <w:t>274,79</w:t>
            </w:r>
          </w:p>
        </w:tc>
        <w:tc>
          <w:tcPr>
            <w:tcW w:w="929" w:type="dxa"/>
            <w:tcBorders>
              <w:top w:val="nil"/>
              <w:left w:val="nil"/>
              <w:bottom w:val="single" w:sz="4" w:space="0" w:color="auto"/>
              <w:right w:val="single" w:sz="4" w:space="0" w:color="auto"/>
            </w:tcBorders>
            <w:shd w:val="clear" w:color="000000" w:fill="FFFFFF"/>
            <w:vAlign w:val="center"/>
            <w:hideMark/>
          </w:tcPr>
          <w:p w14:paraId="7753E6F9" w14:textId="77777777" w:rsidR="00E73209" w:rsidRPr="00E73209" w:rsidRDefault="00E73209" w:rsidP="00E73209">
            <w:pPr>
              <w:jc w:val="center"/>
              <w:rPr>
                <w:color w:val="000000"/>
                <w:sz w:val="18"/>
                <w:szCs w:val="18"/>
              </w:rPr>
            </w:pPr>
            <w:r w:rsidRPr="00E73209">
              <w:rPr>
                <w:color w:val="000000"/>
                <w:sz w:val="18"/>
                <w:szCs w:val="18"/>
              </w:rPr>
              <w:t>260,93</w:t>
            </w:r>
          </w:p>
        </w:tc>
        <w:tc>
          <w:tcPr>
            <w:tcW w:w="1078" w:type="dxa"/>
            <w:tcBorders>
              <w:top w:val="nil"/>
              <w:left w:val="nil"/>
              <w:bottom w:val="single" w:sz="4" w:space="0" w:color="auto"/>
              <w:right w:val="single" w:sz="4" w:space="0" w:color="auto"/>
            </w:tcBorders>
            <w:shd w:val="clear" w:color="000000" w:fill="FFFFFF"/>
            <w:vAlign w:val="center"/>
            <w:hideMark/>
          </w:tcPr>
          <w:p w14:paraId="68D0D67D" w14:textId="77777777" w:rsidR="00E73209" w:rsidRPr="00E73209" w:rsidRDefault="00E73209" w:rsidP="00E73209">
            <w:pPr>
              <w:jc w:val="center"/>
              <w:rPr>
                <w:sz w:val="18"/>
                <w:szCs w:val="18"/>
              </w:rPr>
            </w:pPr>
            <w:r w:rsidRPr="00E73209">
              <w:rPr>
                <w:sz w:val="18"/>
                <w:szCs w:val="18"/>
              </w:rPr>
              <w:t>23,54</w:t>
            </w:r>
          </w:p>
        </w:tc>
        <w:tc>
          <w:tcPr>
            <w:tcW w:w="1487" w:type="dxa"/>
            <w:tcBorders>
              <w:top w:val="nil"/>
              <w:left w:val="nil"/>
              <w:bottom w:val="single" w:sz="4" w:space="0" w:color="auto"/>
              <w:right w:val="single" w:sz="4" w:space="0" w:color="auto"/>
            </w:tcBorders>
            <w:shd w:val="clear" w:color="000000" w:fill="FFFFFF"/>
            <w:vAlign w:val="center"/>
            <w:hideMark/>
          </w:tcPr>
          <w:p w14:paraId="2EC17950" w14:textId="77777777" w:rsidR="00E73209" w:rsidRPr="00E73209" w:rsidRDefault="00E73209" w:rsidP="00E73209">
            <w:pPr>
              <w:jc w:val="center"/>
              <w:rPr>
                <w:sz w:val="18"/>
                <w:szCs w:val="18"/>
              </w:rPr>
            </w:pPr>
            <w:r w:rsidRPr="00E73209">
              <w:rPr>
                <w:sz w:val="18"/>
                <w:szCs w:val="18"/>
              </w:rPr>
              <w:t>4 331,90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F57CE39" w14:textId="77777777" w:rsidR="00E73209" w:rsidRPr="00E73209" w:rsidRDefault="00E73209" w:rsidP="00E73209">
            <w:pPr>
              <w:jc w:val="center"/>
              <w:rPr>
                <w:sz w:val="18"/>
                <w:szCs w:val="18"/>
              </w:rPr>
            </w:pPr>
            <w:r w:rsidRPr="00E73209">
              <w:rPr>
                <w:sz w:val="18"/>
                <w:szCs w:val="18"/>
              </w:rPr>
              <w:t>х</w:t>
            </w:r>
          </w:p>
        </w:tc>
        <w:tc>
          <w:tcPr>
            <w:tcW w:w="1069" w:type="dxa"/>
            <w:tcBorders>
              <w:top w:val="nil"/>
              <w:left w:val="nil"/>
              <w:bottom w:val="single" w:sz="4" w:space="0" w:color="auto"/>
              <w:right w:val="single" w:sz="4" w:space="0" w:color="auto"/>
            </w:tcBorders>
            <w:shd w:val="clear" w:color="auto" w:fill="auto"/>
            <w:vAlign w:val="center"/>
            <w:hideMark/>
          </w:tcPr>
          <w:p w14:paraId="768F4A94" w14:textId="77777777" w:rsidR="00E73209" w:rsidRPr="00E73209" w:rsidRDefault="00E73209" w:rsidP="00E73209">
            <w:pPr>
              <w:jc w:val="center"/>
              <w:rPr>
                <w:sz w:val="18"/>
                <w:szCs w:val="18"/>
              </w:rPr>
            </w:pPr>
            <w:r w:rsidRPr="00E73209">
              <w:rPr>
                <w:sz w:val="18"/>
                <w:szCs w:val="18"/>
              </w:rPr>
              <w:t>х</w:t>
            </w:r>
          </w:p>
        </w:tc>
      </w:tr>
      <w:tr w:rsidR="00E73209" w:rsidRPr="00E73209" w14:paraId="4098D855" w14:textId="77777777" w:rsidTr="00627AA0">
        <w:trPr>
          <w:trHeight w:val="340"/>
        </w:trPr>
        <w:tc>
          <w:tcPr>
            <w:tcW w:w="1340" w:type="dxa"/>
            <w:vMerge/>
            <w:tcBorders>
              <w:top w:val="nil"/>
              <w:left w:val="single" w:sz="4" w:space="0" w:color="auto"/>
              <w:bottom w:val="single" w:sz="4" w:space="0" w:color="auto"/>
              <w:right w:val="single" w:sz="4" w:space="0" w:color="auto"/>
            </w:tcBorders>
            <w:vAlign w:val="center"/>
            <w:hideMark/>
          </w:tcPr>
          <w:p w14:paraId="43D36566" w14:textId="77777777" w:rsidR="00E73209" w:rsidRPr="00E73209" w:rsidRDefault="00E73209" w:rsidP="00E73209">
            <w:pPr>
              <w:rPr>
                <w:sz w:val="18"/>
                <w:szCs w:val="18"/>
              </w:rPr>
            </w:pPr>
          </w:p>
        </w:tc>
        <w:tc>
          <w:tcPr>
            <w:tcW w:w="1233" w:type="dxa"/>
            <w:tcBorders>
              <w:top w:val="nil"/>
              <w:left w:val="nil"/>
              <w:bottom w:val="single" w:sz="4" w:space="0" w:color="auto"/>
              <w:right w:val="single" w:sz="4" w:space="0" w:color="auto"/>
            </w:tcBorders>
            <w:shd w:val="clear" w:color="auto" w:fill="auto"/>
            <w:vAlign w:val="center"/>
            <w:hideMark/>
          </w:tcPr>
          <w:p w14:paraId="1FE5CBCE" w14:textId="77777777" w:rsidR="00E73209" w:rsidRPr="00E73209" w:rsidRDefault="00E73209" w:rsidP="00E73209">
            <w:pPr>
              <w:jc w:val="center"/>
              <w:rPr>
                <w:sz w:val="18"/>
                <w:szCs w:val="18"/>
              </w:rPr>
            </w:pPr>
            <w:r w:rsidRPr="00E73209">
              <w:rPr>
                <w:sz w:val="18"/>
                <w:szCs w:val="18"/>
              </w:rPr>
              <w:t>с 01.07.2025</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857D4" w14:textId="77777777" w:rsidR="00E73209" w:rsidRPr="00E73209" w:rsidRDefault="00E73209" w:rsidP="00E73209">
            <w:pPr>
              <w:jc w:val="center"/>
              <w:rPr>
                <w:color w:val="000000"/>
                <w:sz w:val="18"/>
                <w:szCs w:val="18"/>
              </w:rPr>
            </w:pPr>
            <w:r w:rsidRPr="00E73209">
              <w:rPr>
                <w:snapToGrid w:val="0"/>
                <w:color w:val="000000"/>
                <w:sz w:val="18"/>
                <w:szCs w:val="18"/>
              </w:rPr>
              <w:t>342,14</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19DE507C" w14:textId="77777777" w:rsidR="00E73209" w:rsidRPr="00E73209" w:rsidRDefault="00E73209" w:rsidP="00E73209">
            <w:pPr>
              <w:jc w:val="center"/>
              <w:rPr>
                <w:snapToGrid w:val="0"/>
                <w:color w:val="000000"/>
                <w:sz w:val="18"/>
                <w:szCs w:val="18"/>
              </w:rPr>
            </w:pPr>
            <w:r w:rsidRPr="00E73209">
              <w:rPr>
                <w:snapToGrid w:val="0"/>
                <w:color w:val="000000"/>
                <w:sz w:val="18"/>
                <w:szCs w:val="18"/>
              </w:rPr>
              <w:t>337,57</w:t>
            </w: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00C2712E" w14:textId="77777777" w:rsidR="00E73209" w:rsidRPr="00E73209" w:rsidRDefault="00E73209" w:rsidP="00E73209">
            <w:pPr>
              <w:jc w:val="center"/>
              <w:rPr>
                <w:snapToGrid w:val="0"/>
                <w:color w:val="000000"/>
                <w:sz w:val="18"/>
                <w:szCs w:val="18"/>
              </w:rPr>
            </w:pPr>
            <w:r w:rsidRPr="00E73209">
              <w:rPr>
                <w:snapToGrid w:val="0"/>
                <w:color w:val="000000"/>
                <w:sz w:val="18"/>
                <w:szCs w:val="18"/>
              </w:rPr>
              <w:t>362,74</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3E7C93CE" w14:textId="77777777" w:rsidR="00E73209" w:rsidRPr="00E73209" w:rsidRDefault="00E73209" w:rsidP="00E73209">
            <w:pPr>
              <w:jc w:val="center"/>
              <w:rPr>
                <w:snapToGrid w:val="0"/>
                <w:color w:val="000000"/>
                <w:sz w:val="18"/>
                <w:szCs w:val="18"/>
              </w:rPr>
            </w:pPr>
            <w:r w:rsidRPr="00E73209">
              <w:rPr>
                <w:snapToGrid w:val="0"/>
                <w:color w:val="000000"/>
                <w:sz w:val="18"/>
                <w:szCs w:val="18"/>
              </w:rPr>
              <w:t>344,44</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4C3F121D" w14:textId="77777777" w:rsidR="00E73209" w:rsidRPr="00E73209" w:rsidRDefault="00E73209" w:rsidP="00E73209">
            <w:pPr>
              <w:jc w:val="center"/>
              <w:rPr>
                <w:snapToGrid w:val="0"/>
                <w:color w:val="000000"/>
                <w:sz w:val="18"/>
                <w:szCs w:val="18"/>
              </w:rPr>
            </w:pPr>
            <w:r w:rsidRPr="00E73209">
              <w:rPr>
                <w:snapToGrid w:val="0"/>
                <w:color w:val="000000"/>
                <w:sz w:val="18"/>
                <w:szCs w:val="18"/>
              </w:rPr>
              <w:t>285,12</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2AA6C465" w14:textId="77777777" w:rsidR="00E73209" w:rsidRPr="00E73209" w:rsidRDefault="00E73209" w:rsidP="00E73209">
            <w:pPr>
              <w:jc w:val="center"/>
              <w:rPr>
                <w:snapToGrid w:val="0"/>
                <w:color w:val="000000"/>
                <w:sz w:val="18"/>
                <w:szCs w:val="18"/>
              </w:rPr>
            </w:pPr>
            <w:r w:rsidRPr="00E73209">
              <w:rPr>
                <w:snapToGrid w:val="0"/>
                <w:color w:val="000000"/>
                <w:sz w:val="18"/>
                <w:szCs w:val="18"/>
              </w:rPr>
              <w:t>281,31</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AC912B5" w14:textId="77777777" w:rsidR="00E73209" w:rsidRPr="00E73209" w:rsidRDefault="00E73209" w:rsidP="00E73209">
            <w:pPr>
              <w:jc w:val="center"/>
              <w:rPr>
                <w:snapToGrid w:val="0"/>
                <w:color w:val="000000"/>
                <w:sz w:val="18"/>
                <w:szCs w:val="18"/>
              </w:rPr>
            </w:pPr>
            <w:r w:rsidRPr="00E73209">
              <w:rPr>
                <w:snapToGrid w:val="0"/>
                <w:color w:val="000000"/>
                <w:sz w:val="18"/>
                <w:szCs w:val="18"/>
              </w:rPr>
              <w:t>302,28</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6EDF968C" w14:textId="77777777" w:rsidR="00E73209" w:rsidRPr="00E73209" w:rsidRDefault="00E73209" w:rsidP="00E73209">
            <w:pPr>
              <w:jc w:val="center"/>
              <w:rPr>
                <w:snapToGrid w:val="0"/>
                <w:color w:val="000000"/>
                <w:sz w:val="18"/>
                <w:szCs w:val="18"/>
              </w:rPr>
            </w:pPr>
            <w:r w:rsidRPr="00E73209">
              <w:rPr>
                <w:snapToGrid w:val="0"/>
                <w:color w:val="000000"/>
                <w:sz w:val="18"/>
                <w:szCs w:val="18"/>
              </w:rPr>
              <w:t>287,03</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129F6F2D" w14:textId="77777777" w:rsidR="00E73209" w:rsidRPr="00E73209" w:rsidRDefault="00E73209" w:rsidP="00E73209">
            <w:pPr>
              <w:jc w:val="center"/>
              <w:rPr>
                <w:snapToGrid w:val="0"/>
                <w:sz w:val="18"/>
                <w:szCs w:val="18"/>
              </w:rPr>
            </w:pPr>
            <w:r w:rsidRPr="00E73209">
              <w:rPr>
                <w:snapToGrid w:val="0"/>
                <w:sz w:val="18"/>
                <w:szCs w:val="18"/>
              </w:rPr>
              <w:t>25,90</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14:paraId="0978BDA2" w14:textId="77777777" w:rsidR="00E73209" w:rsidRPr="00E73209" w:rsidRDefault="00E73209" w:rsidP="00E73209">
            <w:pPr>
              <w:jc w:val="center"/>
              <w:rPr>
                <w:snapToGrid w:val="0"/>
                <w:sz w:val="18"/>
                <w:szCs w:val="18"/>
              </w:rPr>
            </w:pPr>
            <w:r w:rsidRPr="00E73209">
              <w:rPr>
                <w:snapToGrid w:val="0"/>
                <w:sz w:val="18"/>
                <w:szCs w:val="18"/>
              </w:rPr>
              <w:t>4 765,16</w:t>
            </w:r>
          </w:p>
        </w:tc>
        <w:tc>
          <w:tcPr>
            <w:tcW w:w="1104" w:type="dxa"/>
            <w:tcBorders>
              <w:top w:val="nil"/>
              <w:left w:val="nil"/>
              <w:bottom w:val="single" w:sz="4" w:space="0" w:color="auto"/>
              <w:right w:val="single" w:sz="4" w:space="0" w:color="auto"/>
            </w:tcBorders>
            <w:shd w:val="clear" w:color="auto" w:fill="auto"/>
            <w:vAlign w:val="center"/>
            <w:hideMark/>
          </w:tcPr>
          <w:p w14:paraId="780FB0BD" w14:textId="77777777" w:rsidR="00E73209" w:rsidRPr="00E73209" w:rsidRDefault="00E73209" w:rsidP="00E73209">
            <w:pPr>
              <w:jc w:val="center"/>
              <w:rPr>
                <w:sz w:val="18"/>
                <w:szCs w:val="18"/>
              </w:rPr>
            </w:pPr>
            <w:r w:rsidRPr="00E73209">
              <w:rPr>
                <w:sz w:val="18"/>
                <w:szCs w:val="18"/>
              </w:rPr>
              <w:t>х</w:t>
            </w:r>
          </w:p>
        </w:tc>
        <w:tc>
          <w:tcPr>
            <w:tcW w:w="1069" w:type="dxa"/>
            <w:tcBorders>
              <w:top w:val="nil"/>
              <w:left w:val="nil"/>
              <w:bottom w:val="single" w:sz="4" w:space="0" w:color="auto"/>
              <w:right w:val="single" w:sz="4" w:space="0" w:color="auto"/>
            </w:tcBorders>
            <w:shd w:val="clear" w:color="auto" w:fill="auto"/>
            <w:vAlign w:val="center"/>
            <w:hideMark/>
          </w:tcPr>
          <w:p w14:paraId="0CFC280B" w14:textId="77777777" w:rsidR="00E73209" w:rsidRPr="00E73209" w:rsidRDefault="00E73209" w:rsidP="00E73209">
            <w:pPr>
              <w:jc w:val="center"/>
              <w:rPr>
                <w:sz w:val="18"/>
                <w:szCs w:val="18"/>
              </w:rPr>
            </w:pPr>
            <w:r w:rsidRPr="00E73209">
              <w:rPr>
                <w:sz w:val="18"/>
                <w:szCs w:val="18"/>
              </w:rPr>
              <w:t>х</w:t>
            </w:r>
          </w:p>
        </w:tc>
      </w:tr>
      <w:tr w:rsidR="00E73209" w:rsidRPr="00E73209" w14:paraId="59FCCA84" w14:textId="77777777" w:rsidTr="00627AA0">
        <w:trPr>
          <w:trHeight w:val="340"/>
        </w:trPr>
        <w:tc>
          <w:tcPr>
            <w:tcW w:w="1340" w:type="dxa"/>
            <w:vMerge/>
            <w:tcBorders>
              <w:top w:val="nil"/>
              <w:left w:val="single" w:sz="4" w:space="0" w:color="auto"/>
              <w:bottom w:val="single" w:sz="4" w:space="0" w:color="auto"/>
              <w:right w:val="single" w:sz="4" w:space="0" w:color="auto"/>
            </w:tcBorders>
            <w:vAlign w:val="center"/>
            <w:hideMark/>
          </w:tcPr>
          <w:p w14:paraId="42B00068" w14:textId="77777777" w:rsidR="00E73209" w:rsidRPr="00E73209" w:rsidRDefault="00E73209" w:rsidP="00E73209">
            <w:pPr>
              <w:rPr>
                <w:sz w:val="18"/>
                <w:szCs w:val="18"/>
              </w:rPr>
            </w:pPr>
          </w:p>
        </w:tc>
        <w:tc>
          <w:tcPr>
            <w:tcW w:w="1233" w:type="dxa"/>
            <w:tcBorders>
              <w:top w:val="nil"/>
              <w:left w:val="nil"/>
              <w:bottom w:val="single" w:sz="4" w:space="0" w:color="auto"/>
              <w:right w:val="single" w:sz="4" w:space="0" w:color="auto"/>
            </w:tcBorders>
            <w:shd w:val="clear" w:color="auto" w:fill="auto"/>
            <w:vAlign w:val="center"/>
            <w:hideMark/>
          </w:tcPr>
          <w:p w14:paraId="750C7337" w14:textId="77777777" w:rsidR="00E73209" w:rsidRPr="00E73209" w:rsidRDefault="00E73209" w:rsidP="00E73209">
            <w:pPr>
              <w:jc w:val="center"/>
              <w:rPr>
                <w:sz w:val="18"/>
                <w:szCs w:val="18"/>
              </w:rPr>
            </w:pPr>
            <w:r w:rsidRPr="00E73209">
              <w:rPr>
                <w:sz w:val="18"/>
                <w:szCs w:val="18"/>
              </w:rPr>
              <w:t> </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CF239" w14:textId="77777777" w:rsidR="00E73209" w:rsidRPr="00E73209" w:rsidRDefault="00E73209" w:rsidP="00E73209">
            <w:pPr>
              <w:jc w:val="center"/>
              <w:rPr>
                <w:color w:val="000000"/>
                <w:sz w:val="18"/>
                <w:szCs w:val="18"/>
              </w:rPr>
            </w:pPr>
            <w:r w:rsidRPr="00E73209">
              <w:rPr>
                <w:snapToGrid w:val="0"/>
                <w:color w:val="000000"/>
                <w:sz w:val="18"/>
                <w:szCs w:val="18"/>
              </w:rPr>
              <w:t>10,00%</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7AD56E9D" w14:textId="77777777" w:rsidR="00E73209" w:rsidRPr="00E73209" w:rsidRDefault="00E73209" w:rsidP="00E73209">
            <w:pPr>
              <w:jc w:val="center"/>
              <w:rPr>
                <w:snapToGrid w:val="0"/>
                <w:color w:val="000000"/>
                <w:sz w:val="18"/>
                <w:szCs w:val="18"/>
              </w:rPr>
            </w:pPr>
            <w:r w:rsidRPr="00E73209">
              <w:rPr>
                <w:snapToGrid w:val="0"/>
                <w:color w:val="000000"/>
                <w:sz w:val="18"/>
                <w:szCs w:val="18"/>
              </w:rPr>
              <w:t>10,00%</w:t>
            </w: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69016B41" w14:textId="77777777" w:rsidR="00E73209" w:rsidRPr="00E73209" w:rsidRDefault="00E73209" w:rsidP="00E73209">
            <w:pPr>
              <w:jc w:val="center"/>
              <w:rPr>
                <w:snapToGrid w:val="0"/>
                <w:color w:val="000000"/>
                <w:sz w:val="18"/>
                <w:szCs w:val="18"/>
              </w:rPr>
            </w:pPr>
            <w:r w:rsidRPr="00E73209">
              <w:rPr>
                <w:snapToGrid w:val="0"/>
                <w:color w:val="000000"/>
                <w:sz w:val="18"/>
                <w:szCs w:val="18"/>
              </w:rPr>
              <w:t>10,00%</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767C7DF1" w14:textId="77777777" w:rsidR="00E73209" w:rsidRPr="00E73209" w:rsidRDefault="00E73209" w:rsidP="00E73209">
            <w:pPr>
              <w:jc w:val="center"/>
              <w:rPr>
                <w:snapToGrid w:val="0"/>
                <w:color w:val="000000"/>
                <w:sz w:val="18"/>
                <w:szCs w:val="18"/>
              </w:rPr>
            </w:pPr>
            <w:r w:rsidRPr="00E73209">
              <w:rPr>
                <w:snapToGrid w:val="0"/>
                <w:color w:val="000000"/>
                <w:sz w:val="18"/>
                <w:szCs w:val="18"/>
              </w:rPr>
              <w:t>10,00%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20F884E2" w14:textId="77777777" w:rsidR="00E73209" w:rsidRPr="00E73209" w:rsidRDefault="00E73209" w:rsidP="00E73209">
            <w:pPr>
              <w:jc w:val="center"/>
              <w:rPr>
                <w:snapToGrid w:val="0"/>
                <w:color w:val="000000"/>
                <w:sz w:val="18"/>
                <w:szCs w:val="18"/>
              </w:rPr>
            </w:pPr>
            <w:r w:rsidRPr="00E73209">
              <w:rPr>
                <w:snapToGrid w:val="0"/>
                <w:color w:val="000000"/>
                <w:sz w:val="18"/>
                <w:szCs w:val="18"/>
              </w:rPr>
              <w:t>10,00%</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790E8F2A" w14:textId="77777777" w:rsidR="00E73209" w:rsidRPr="00E73209" w:rsidRDefault="00E73209" w:rsidP="00E73209">
            <w:pPr>
              <w:jc w:val="center"/>
              <w:rPr>
                <w:snapToGrid w:val="0"/>
                <w:color w:val="000000"/>
                <w:sz w:val="18"/>
                <w:szCs w:val="18"/>
              </w:rPr>
            </w:pPr>
            <w:r w:rsidRPr="00E73209">
              <w:rPr>
                <w:snapToGrid w:val="0"/>
                <w:color w:val="000000"/>
                <w:sz w:val="18"/>
                <w:szCs w:val="18"/>
              </w:rPr>
              <w:t>10,00%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E973FE2" w14:textId="77777777" w:rsidR="00E73209" w:rsidRPr="00E73209" w:rsidRDefault="00E73209" w:rsidP="00E73209">
            <w:pPr>
              <w:jc w:val="center"/>
              <w:rPr>
                <w:snapToGrid w:val="0"/>
                <w:color w:val="000000"/>
                <w:sz w:val="18"/>
                <w:szCs w:val="18"/>
              </w:rPr>
            </w:pPr>
            <w:r w:rsidRPr="00E73209">
              <w:rPr>
                <w:snapToGrid w:val="0"/>
                <w:color w:val="000000"/>
                <w:sz w:val="18"/>
                <w:szCs w:val="18"/>
              </w:rPr>
              <w:t>10,00%</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4B7AA43B" w14:textId="77777777" w:rsidR="00E73209" w:rsidRPr="00E73209" w:rsidRDefault="00E73209" w:rsidP="00E73209">
            <w:pPr>
              <w:jc w:val="center"/>
              <w:rPr>
                <w:snapToGrid w:val="0"/>
                <w:color w:val="000000"/>
                <w:sz w:val="18"/>
                <w:szCs w:val="18"/>
              </w:rPr>
            </w:pPr>
            <w:r w:rsidRPr="00E73209">
              <w:rPr>
                <w:snapToGrid w:val="0"/>
                <w:color w:val="000000"/>
                <w:sz w:val="18"/>
                <w:szCs w:val="18"/>
              </w:rPr>
              <w:t>10,00%</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3AFB5130" w14:textId="77777777" w:rsidR="00E73209" w:rsidRPr="00E73209" w:rsidRDefault="00E73209" w:rsidP="00E73209">
            <w:pPr>
              <w:jc w:val="center"/>
              <w:rPr>
                <w:snapToGrid w:val="0"/>
                <w:color w:val="000000"/>
                <w:sz w:val="18"/>
                <w:szCs w:val="18"/>
              </w:rPr>
            </w:pPr>
            <w:r w:rsidRPr="00E73209">
              <w:rPr>
                <w:snapToGrid w:val="0"/>
                <w:color w:val="000000"/>
                <w:sz w:val="18"/>
                <w:szCs w:val="18"/>
              </w:rPr>
              <w:t>10,03%</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14:paraId="56666B8A" w14:textId="77777777" w:rsidR="00E73209" w:rsidRPr="00E73209" w:rsidRDefault="00E73209" w:rsidP="00E73209">
            <w:pPr>
              <w:jc w:val="center"/>
              <w:rPr>
                <w:snapToGrid w:val="0"/>
                <w:color w:val="000000"/>
                <w:sz w:val="18"/>
                <w:szCs w:val="18"/>
              </w:rPr>
            </w:pPr>
            <w:r w:rsidRPr="00E73209">
              <w:rPr>
                <w:snapToGrid w:val="0"/>
                <w:color w:val="000000"/>
                <w:sz w:val="18"/>
                <w:szCs w:val="18"/>
              </w:rPr>
              <w:t>10,00%</w:t>
            </w:r>
          </w:p>
        </w:tc>
        <w:tc>
          <w:tcPr>
            <w:tcW w:w="1104" w:type="dxa"/>
            <w:tcBorders>
              <w:top w:val="nil"/>
              <w:left w:val="nil"/>
              <w:bottom w:val="single" w:sz="4" w:space="0" w:color="auto"/>
              <w:right w:val="single" w:sz="4" w:space="0" w:color="auto"/>
            </w:tcBorders>
            <w:shd w:val="clear" w:color="auto" w:fill="auto"/>
            <w:vAlign w:val="center"/>
            <w:hideMark/>
          </w:tcPr>
          <w:p w14:paraId="32386374" w14:textId="77777777" w:rsidR="00E73209" w:rsidRPr="00E73209" w:rsidRDefault="00E73209" w:rsidP="00E73209">
            <w:pPr>
              <w:jc w:val="center"/>
              <w:rPr>
                <w:sz w:val="18"/>
                <w:szCs w:val="18"/>
              </w:rPr>
            </w:pPr>
            <w:r w:rsidRPr="00E73209">
              <w:rPr>
                <w:sz w:val="18"/>
                <w:szCs w:val="18"/>
              </w:rPr>
              <w:t> </w:t>
            </w:r>
          </w:p>
        </w:tc>
        <w:tc>
          <w:tcPr>
            <w:tcW w:w="1069" w:type="dxa"/>
            <w:tcBorders>
              <w:top w:val="nil"/>
              <w:left w:val="nil"/>
              <w:bottom w:val="single" w:sz="4" w:space="0" w:color="auto"/>
              <w:right w:val="single" w:sz="4" w:space="0" w:color="auto"/>
            </w:tcBorders>
            <w:shd w:val="clear" w:color="auto" w:fill="auto"/>
            <w:vAlign w:val="center"/>
            <w:hideMark/>
          </w:tcPr>
          <w:p w14:paraId="384C1635" w14:textId="77777777" w:rsidR="00E73209" w:rsidRPr="00E73209" w:rsidRDefault="00E73209" w:rsidP="00E73209">
            <w:pPr>
              <w:jc w:val="center"/>
              <w:rPr>
                <w:sz w:val="18"/>
                <w:szCs w:val="18"/>
              </w:rPr>
            </w:pPr>
            <w:r w:rsidRPr="00E73209">
              <w:rPr>
                <w:sz w:val="18"/>
                <w:szCs w:val="18"/>
              </w:rPr>
              <w:t> </w:t>
            </w:r>
          </w:p>
        </w:tc>
      </w:tr>
    </w:tbl>
    <w:p w14:paraId="51F20CEF" w14:textId="77777777" w:rsidR="00E73209" w:rsidRPr="00E73209" w:rsidRDefault="00E73209" w:rsidP="00E73209">
      <w:pPr>
        <w:rPr>
          <w:snapToGrid w:val="0"/>
          <w:sz w:val="28"/>
        </w:rPr>
      </w:pPr>
      <w:r w:rsidRPr="00E73209">
        <w:rPr>
          <w:snapToGrid w:val="0"/>
          <w:sz w:val="28"/>
        </w:rPr>
        <w:t>Приложения к заключению:</w:t>
      </w:r>
    </w:p>
    <w:p w14:paraId="4DE704A4" w14:textId="77777777" w:rsidR="00E73209" w:rsidRPr="00E73209" w:rsidRDefault="00E73209" w:rsidP="00E73209">
      <w:pPr>
        <w:jc w:val="both"/>
        <w:rPr>
          <w:snapToGrid w:val="0"/>
          <w:sz w:val="28"/>
        </w:rPr>
      </w:pPr>
      <w:r w:rsidRPr="00E73209">
        <w:rPr>
          <w:snapToGrid w:val="0"/>
          <w:sz w:val="28"/>
        </w:rPr>
        <w:t xml:space="preserve">1. Физические показатели ООО ХК </w:t>
      </w:r>
      <w:bookmarkStart w:id="221" w:name="_Hlk88207706"/>
      <w:r w:rsidRPr="00E73209">
        <w:rPr>
          <w:snapToGrid w:val="0"/>
          <w:sz w:val="28"/>
        </w:rPr>
        <w:t>«</w:t>
      </w:r>
      <w:bookmarkEnd w:id="221"/>
      <w:r w:rsidRPr="00E73209">
        <w:rPr>
          <w:snapToGrid w:val="0"/>
          <w:sz w:val="28"/>
        </w:rPr>
        <w:t>СДС-Энерго» по узлу теплоснабжения г. Междуреченск</w:t>
      </w:r>
    </w:p>
    <w:p w14:paraId="32A9DCEC" w14:textId="77777777" w:rsidR="00E73209" w:rsidRPr="00E73209" w:rsidRDefault="00E73209" w:rsidP="00E73209">
      <w:pPr>
        <w:jc w:val="both"/>
        <w:rPr>
          <w:snapToGrid w:val="0"/>
          <w:sz w:val="28"/>
        </w:rPr>
      </w:pPr>
      <w:r w:rsidRPr="00E73209">
        <w:rPr>
          <w:snapToGrid w:val="0"/>
          <w:sz w:val="28"/>
        </w:rPr>
        <w:t xml:space="preserve">2. </w:t>
      </w:r>
      <w:r w:rsidRPr="00E73209">
        <w:rPr>
          <w:snapToGrid w:val="0"/>
          <w:color w:val="000000"/>
          <w:sz w:val="28"/>
        </w:rPr>
        <w:t xml:space="preserve">Сводная информация и смета расходов по производству и реализации тепловой энергии по котельной </w:t>
      </w:r>
      <w:r w:rsidRPr="00E73209">
        <w:rPr>
          <w:snapToGrid w:val="0"/>
          <w:color w:val="000000"/>
          <w:sz w:val="28"/>
        </w:rPr>
        <w:br/>
        <w:t xml:space="preserve">ООО ХК «СДС-Энерго» по узлу теплоснабжения г. Междуреченск на 2025 год  </w:t>
      </w:r>
    </w:p>
    <w:p w14:paraId="398D1F4E" w14:textId="77777777" w:rsidR="00E73209" w:rsidRPr="00E73209" w:rsidRDefault="00E73209" w:rsidP="00E73209">
      <w:pPr>
        <w:jc w:val="both"/>
        <w:rPr>
          <w:snapToGrid w:val="0"/>
          <w:sz w:val="28"/>
        </w:rPr>
      </w:pPr>
      <w:r w:rsidRPr="00E73209">
        <w:rPr>
          <w:snapToGrid w:val="0"/>
          <w:sz w:val="28"/>
        </w:rPr>
        <w:t xml:space="preserve">3. Сводная информация и смета расходов по производству и реализации теплоносителя по котельной </w:t>
      </w:r>
      <w:r w:rsidRPr="00E73209">
        <w:rPr>
          <w:snapToGrid w:val="0"/>
          <w:sz w:val="28"/>
        </w:rPr>
        <w:br/>
        <w:t xml:space="preserve">ООО ХК «СДС-Энерго» по узлу теплоснабжения г. Междуреченск на 2025 год  </w:t>
      </w:r>
    </w:p>
    <w:p w14:paraId="75F6B771" w14:textId="77777777" w:rsidR="00E73209" w:rsidRPr="00E73209" w:rsidRDefault="00E73209" w:rsidP="00E73209">
      <w:pPr>
        <w:jc w:val="both"/>
        <w:rPr>
          <w:snapToGrid w:val="0"/>
          <w:color w:val="000000"/>
          <w:sz w:val="28"/>
        </w:rPr>
      </w:pPr>
      <w:r w:rsidRPr="00E73209">
        <w:rPr>
          <w:snapToGrid w:val="0"/>
          <w:color w:val="000000"/>
          <w:sz w:val="28"/>
        </w:rPr>
        <w:t>4. Реестр списанных сумм ООО ХК «СДС-Энерго</w:t>
      </w:r>
      <w:bookmarkStart w:id="222" w:name="_Hlk88207730"/>
      <w:r w:rsidRPr="00E73209">
        <w:rPr>
          <w:snapToGrid w:val="0"/>
          <w:color w:val="000000"/>
          <w:sz w:val="28"/>
        </w:rPr>
        <w:t>»</w:t>
      </w:r>
      <w:bookmarkEnd w:id="222"/>
      <w:r w:rsidRPr="00E73209">
        <w:rPr>
          <w:snapToGrid w:val="0"/>
          <w:sz w:val="28"/>
          <w:szCs w:val="28"/>
        </w:rPr>
        <w:t xml:space="preserve"> </w:t>
      </w:r>
      <w:r w:rsidRPr="00E73209">
        <w:rPr>
          <w:snapToGrid w:val="0"/>
          <w:color w:val="000000"/>
          <w:sz w:val="28"/>
        </w:rPr>
        <w:t xml:space="preserve">по узлу теплоснабжения г. Междуреченск в 2023 году </w:t>
      </w:r>
      <w:r w:rsidRPr="00E73209">
        <w:rPr>
          <w:snapToGrid w:val="0"/>
          <w:color w:val="000000"/>
          <w:sz w:val="28"/>
        </w:rPr>
        <w:br/>
        <w:t xml:space="preserve">за счет резерва по сомнительным долгам </w:t>
      </w:r>
    </w:p>
    <w:p w14:paraId="147A49E4" w14:textId="77777777" w:rsidR="00E73209" w:rsidRDefault="00E73209" w:rsidP="00E73209">
      <w:pPr>
        <w:rPr>
          <w:snapToGrid w:val="0"/>
          <w:color w:val="000000"/>
          <w:sz w:val="28"/>
        </w:rPr>
        <w:sectPr w:rsidR="00E73209" w:rsidSect="00E73209">
          <w:pgSz w:w="16838" w:h="11906" w:orient="landscape"/>
          <w:pgMar w:top="1701" w:right="1134" w:bottom="851" w:left="1134" w:header="567" w:footer="709" w:gutter="0"/>
          <w:cols w:space="708"/>
          <w:titlePg/>
          <w:docGrid w:linePitch="360"/>
        </w:sectPr>
      </w:pPr>
      <w:r w:rsidRPr="00E73209">
        <w:rPr>
          <w:snapToGrid w:val="0"/>
          <w:color w:val="000000"/>
          <w:sz w:val="28"/>
        </w:rPr>
        <w:t xml:space="preserve"> </w:t>
      </w:r>
    </w:p>
    <w:tbl>
      <w:tblPr>
        <w:tblW w:w="5000" w:type="pct"/>
        <w:jc w:val="center"/>
        <w:tblLook w:val="04A0" w:firstRow="1" w:lastRow="0" w:firstColumn="1" w:lastColumn="0" w:noHBand="0" w:noVBand="1"/>
      </w:tblPr>
      <w:tblGrid>
        <w:gridCol w:w="219"/>
        <w:gridCol w:w="4005"/>
        <w:gridCol w:w="998"/>
        <w:gridCol w:w="1048"/>
        <w:gridCol w:w="1246"/>
        <w:gridCol w:w="1246"/>
        <w:gridCol w:w="1246"/>
        <w:gridCol w:w="1134"/>
        <w:gridCol w:w="1246"/>
        <w:gridCol w:w="1134"/>
        <w:gridCol w:w="1048"/>
      </w:tblGrid>
      <w:tr w:rsidR="00E73209" w:rsidRPr="00E73209" w14:paraId="0165098B"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62887DCB" w14:textId="77777777" w:rsidR="00E73209" w:rsidRPr="00E73209" w:rsidRDefault="00E73209">
            <w:pPr>
              <w:rPr>
                <w:sz w:val="12"/>
                <w:szCs w:val="12"/>
              </w:rPr>
            </w:pPr>
            <w:bookmarkStart w:id="223" w:name="RANGE!A1:Z123"/>
            <w:bookmarkEnd w:id="223"/>
          </w:p>
        </w:tc>
        <w:tc>
          <w:tcPr>
            <w:tcW w:w="6340" w:type="dxa"/>
            <w:tcBorders>
              <w:top w:val="nil"/>
              <w:left w:val="nil"/>
              <w:bottom w:val="nil"/>
              <w:right w:val="nil"/>
            </w:tcBorders>
            <w:shd w:val="clear" w:color="auto" w:fill="auto"/>
            <w:noWrap/>
            <w:vAlign w:val="bottom"/>
            <w:hideMark/>
          </w:tcPr>
          <w:p w14:paraId="294EB21C" w14:textId="77777777" w:rsidR="00E73209" w:rsidRPr="00E73209" w:rsidRDefault="00E73209">
            <w:pPr>
              <w:rPr>
                <w:sz w:val="12"/>
                <w:szCs w:val="12"/>
              </w:rPr>
            </w:pPr>
          </w:p>
        </w:tc>
        <w:tc>
          <w:tcPr>
            <w:tcW w:w="1480" w:type="dxa"/>
            <w:tcBorders>
              <w:top w:val="nil"/>
              <w:left w:val="nil"/>
              <w:bottom w:val="nil"/>
              <w:right w:val="nil"/>
            </w:tcBorders>
            <w:shd w:val="clear" w:color="auto" w:fill="auto"/>
            <w:noWrap/>
            <w:vAlign w:val="bottom"/>
            <w:hideMark/>
          </w:tcPr>
          <w:p w14:paraId="4B139C16" w14:textId="77777777" w:rsidR="00E73209" w:rsidRPr="00E73209" w:rsidRDefault="00E73209">
            <w:pPr>
              <w:rPr>
                <w:sz w:val="12"/>
                <w:szCs w:val="12"/>
              </w:rPr>
            </w:pPr>
          </w:p>
        </w:tc>
        <w:tc>
          <w:tcPr>
            <w:tcW w:w="1560" w:type="dxa"/>
            <w:tcBorders>
              <w:top w:val="nil"/>
              <w:left w:val="nil"/>
              <w:bottom w:val="nil"/>
              <w:right w:val="nil"/>
            </w:tcBorders>
            <w:shd w:val="clear" w:color="auto" w:fill="auto"/>
            <w:noWrap/>
            <w:vAlign w:val="bottom"/>
            <w:hideMark/>
          </w:tcPr>
          <w:p w14:paraId="4A57CF82" w14:textId="77777777" w:rsidR="00E73209" w:rsidRPr="00E73209" w:rsidRDefault="00E73209">
            <w:pPr>
              <w:rPr>
                <w:sz w:val="12"/>
                <w:szCs w:val="12"/>
              </w:rPr>
            </w:pPr>
          </w:p>
        </w:tc>
        <w:tc>
          <w:tcPr>
            <w:tcW w:w="1880" w:type="dxa"/>
            <w:tcBorders>
              <w:top w:val="nil"/>
              <w:left w:val="nil"/>
              <w:bottom w:val="nil"/>
              <w:right w:val="nil"/>
            </w:tcBorders>
            <w:shd w:val="clear" w:color="auto" w:fill="auto"/>
            <w:noWrap/>
            <w:vAlign w:val="bottom"/>
            <w:hideMark/>
          </w:tcPr>
          <w:p w14:paraId="25C08E10" w14:textId="77777777" w:rsidR="00E73209" w:rsidRPr="00E73209" w:rsidRDefault="00E73209">
            <w:pPr>
              <w:rPr>
                <w:sz w:val="12"/>
                <w:szCs w:val="12"/>
              </w:rPr>
            </w:pPr>
          </w:p>
        </w:tc>
        <w:tc>
          <w:tcPr>
            <w:tcW w:w="1880" w:type="dxa"/>
            <w:tcBorders>
              <w:top w:val="nil"/>
              <w:left w:val="nil"/>
              <w:bottom w:val="nil"/>
              <w:right w:val="nil"/>
            </w:tcBorders>
            <w:shd w:val="clear" w:color="auto" w:fill="auto"/>
            <w:noWrap/>
            <w:vAlign w:val="bottom"/>
            <w:hideMark/>
          </w:tcPr>
          <w:p w14:paraId="6716BB80" w14:textId="77777777" w:rsidR="00E73209" w:rsidRPr="00E73209" w:rsidRDefault="00E73209">
            <w:pPr>
              <w:rPr>
                <w:sz w:val="12"/>
                <w:szCs w:val="12"/>
              </w:rPr>
            </w:pPr>
          </w:p>
        </w:tc>
        <w:tc>
          <w:tcPr>
            <w:tcW w:w="1880" w:type="dxa"/>
            <w:tcBorders>
              <w:top w:val="nil"/>
              <w:left w:val="nil"/>
              <w:bottom w:val="nil"/>
              <w:right w:val="nil"/>
            </w:tcBorders>
            <w:shd w:val="clear" w:color="auto" w:fill="auto"/>
            <w:noWrap/>
            <w:vAlign w:val="bottom"/>
            <w:hideMark/>
          </w:tcPr>
          <w:p w14:paraId="6E240679" w14:textId="77777777" w:rsidR="00E73209" w:rsidRPr="00E73209" w:rsidRDefault="00E73209">
            <w:pPr>
              <w:rPr>
                <w:sz w:val="12"/>
                <w:szCs w:val="12"/>
              </w:rPr>
            </w:pPr>
          </w:p>
        </w:tc>
        <w:tc>
          <w:tcPr>
            <w:tcW w:w="1700" w:type="dxa"/>
            <w:tcBorders>
              <w:top w:val="nil"/>
              <w:left w:val="nil"/>
              <w:bottom w:val="nil"/>
              <w:right w:val="nil"/>
            </w:tcBorders>
            <w:shd w:val="clear" w:color="auto" w:fill="auto"/>
            <w:noWrap/>
            <w:vAlign w:val="bottom"/>
            <w:hideMark/>
          </w:tcPr>
          <w:p w14:paraId="77193C27" w14:textId="77777777" w:rsidR="00E73209" w:rsidRPr="00E73209" w:rsidRDefault="00E73209">
            <w:pPr>
              <w:rPr>
                <w:sz w:val="12"/>
                <w:szCs w:val="12"/>
              </w:rPr>
            </w:pPr>
          </w:p>
        </w:tc>
        <w:tc>
          <w:tcPr>
            <w:tcW w:w="1880" w:type="dxa"/>
            <w:tcBorders>
              <w:top w:val="nil"/>
              <w:left w:val="nil"/>
              <w:bottom w:val="nil"/>
              <w:right w:val="nil"/>
            </w:tcBorders>
            <w:shd w:val="clear" w:color="auto" w:fill="auto"/>
            <w:noWrap/>
            <w:vAlign w:val="bottom"/>
            <w:hideMark/>
          </w:tcPr>
          <w:p w14:paraId="1E258919" w14:textId="77777777" w:rsidR="00E73209" w:rsidRPr="00E73209" w:rsidRDefault="00E73209">
            <w:pPr>
              <w:rPr>
                <w:sz w:val="12"/>
                <w:szCs w:val="12"/>
              </w:rPr>
            </w:pPr>
          </w:p>
        </w:tc>
        <w:tc>
          <w:tcPr>
            <w:tcW w:w="1700" w:type="dxa"/>
            <w:tcBorders>
              <w:top w:val="nil"/>
              <w:left w:val="nil"/>
              <w:bottom w:val="nil"/>
              <w:right w:val="nil"/>
            </w:tcBorders>
            <w:shd w:val="clear" w:color="auto" w:fill="auto"/>
            <w:noWrap/>
            <w:vAlign w:val="bottom"/>
            <w:hideMark/>
          </w:tcPr>
          <w:p w14:paraId="21095156" w14:textId="77777777" w:rsidR="00E73209" w:rsidRPr="00E73209" w:rsidRDefault="00E73209">
            <w:pPr>
              <w:rPr>
                <w:sz w:val="12"/>
                <w:szCs w:val="12"/>
              </w:rPr>
            </w:pPr>
          </w:p>
        </w:tc>
        <w:tc>
          <w:tcPr>
            <w:tcW w:w="1560" w:type="dxa"/>
            <w:tcBorders>
              <w:top w:val="nil"/>
              <w:left w:val="nil"/>
              <w:bottom w:val="nil"/>
              <w:right w:val="nil"/>
            </w:tcBorders>
            <w:shd w:val="clear" w:color="auto" w:fill="auto"/>
            <w:noWrap/>
            <w:vAlign w:val="bottom"/>
            <w:hideMark/>
          </w:tcPr>
          <w:p w14:paraId="7D820E21" w14:textId="77777777" w:rsidR="00E73209" w:rsidRPr="00E73209" w:rsidRDefault="00E73209">
            <w:pPr>
              <w:rPr>
                <w:sz w:val="12"/>
                <w:szCs w:val="12"/>
              </w:rPr>
            </w:pPr>
          </w:p>
        </w:tc>
      </w:tr>
      <w:tr w:rsidR="00E73209" w:rsidRPr="00E73209" w14:paraId="02DD6064" w14:textId="77777777" w:rsidTr="00E73209">
        <w:trPr>
          <w:trHeight w:val="345"/>
          <w:jc w:val="center"/>
        </w:trPr>
        <w:tc>
          <w:tcPr>
            <w:tcW w:w="200" w:type="dxa"/>
            <w:tcBorders>
              <w:top w:val="nil"/>
              <w:left w:val="nil"/>
              <w:bottom w:val="nil"/>
              <w:right w:val="nil"/>
            </w:tcBorders>
            <w:shd w:val="clear" w:color="auto" w:fill="auto"/>
            <w:noWrap/>
            <w:vAlign w:val="bottom"/>
            <w:hideMark/>
          </w:tcPr>
          <w:p w14:paraId="1C2BCF39" w14:textId="77777777" w:rsidR="00E73209" w:rsidRPr="00E73209" w:rsidRDefault="00E73209">
            <w:pPr>
              <w:rPr>
                <w:sz w:val="12"/>
                <w:szCs w:val="12"/>
              </w:rPr>
            </w:pPr>
          </w:p>
        </w:tc>
        <w:tc>
          <w:tcPr>
            <w:tcW w:w="6340" w:type="dxa"/>
            <w:tcBorders>
              <w:top w:val="nil"/>
              <w:left w:val="nil"/>
              <w:bottom w:val="nil"/>
              <w:right w:val="nil"/>
            </w:tcBorders>
            <w:shd w:val="clear" w:color="auto" w:fill="auto"/>
            <w:noWrap/>
            <w:vAlign w:val="bottom"/>
            <w:hideMark/>
          </w:tcPr>
          <w:p w14:paraId="57B97A40" w14:textId="77777777" w:rsidR="00E73209" w:rsidRPr="00E73209" w:rsidRDefault="00E73209">
            <w:pPr>
              <w:rPr>
                <w:sz w:val="12"/>
                <w:szCs w:val="12"/>
              </w:rPr>
            </w:pPr>
          </w:p>
        </w:tc>
        <w:tc>
          <w:tcPr>
            <w:tcW w:w="1480" w:type="dxa"/>
            <w:tcBorders>
              <w:top w:val="nil"/>
              <w:left w:val="nil"/>
              <w:bottom w:val="nil"/>
              <w:right w:val="nil"/>
            </w:tcBorders>
            <w:shd w:val="clear" w:color="auto" w:fill="auto"/>
            <w:noWrap/>
            <w:vAlign w:val="bottom"/>
            <w:hideMark/>
          </w:tcPr>
          <w:p w14:paraId="0193C59A" w14:textId="77777777" w:rsidR="00E73209" w:rsidRPr="00E73209" w:rsidRDefault="00E73209">
            <w:pPr>
              <w:rPr>
                <w:sz w:val="12"/>
                <w:szCs w:val="12"/>
              </w:rPr>
            </w:pPr>
          </w:p>
        </w:tc>
        <w:tc>
          <w:tcPr>
            <w:tcW w:w="1560" w:type="dxa"/>
            <w:tcBorders>
              <w:top w:val="nil"/>
              <w:left w:val="nil"/>
              <w:bottom w:val="nil"/>
              <w:right w:val="nil"/>
            </w:tcBorders>
            <w:shd w:val="clear" w:color="auto" w:fill="auto"/>
            <w:noWrap/>
            <w:vAlign w:val="bottom"/>
            <w:hideMark/>
          </w:tcPr>
          <w:p w14:paraId="1D1066BC" w14:textId="77777777" w:rsidR="00E73209" w:rsidRPr="00E73209" w:rsidRDefault="00E73209">
            <w:pPr>
              <w:rPr>
                <w:sz w:val="12"/>
                <w:szCs w:val="12"/>
              </w:rPr>
            </w:pPr>
          </w:p>
        </w:tc>
        <w:tc>
          <w:tcPr>
            <w:tcW w:w="1880" w:type="dxa"/>
            <w:tcBorders>
              <w:top w:val="nil"/>
              <w:left w:val="nil"/>
              <w:bottom w:val="nil"/>
              <w:right w:val="nil"/>
            </w:tcBorders>
            <w:shd w:val="clear" w:color="auto" w:fill="auto"/>
            <w:noWrap/>
            <w:vAlign w:val="bottom"/>
            <w:hideMark/>
          </w:tcPr>
          <w:p w14:paraId="19420035" w14:textId="77777777" w:rsidR="00E73209" w:rsidRPr="00E73209" w:rsidRDefault="00E73209">
            <w:pPr>
              <w:jc w:val="right"/>
              <w:rPr>
                <w:sz w:val="12"/>
                <w:szCs w:val="12"/>
              </w:rPr>
            </w:pPr>
          </w:p>
        </w:tc>
        <w:tc>
          <w:tcPr>
            <w:tcW w:w="1880" w:type="dxa"/>
            <w:tcBorders>
              <w:top w:val="nil"/>
              <w:left w:val="nil"/>
              <w:bottom w:val="nil"/>
              <w:right w:val="nil"/>
            </w:tcBorders>
            <w:shd w:val="clear" w:color="auto" w:fill="auto"/>
            <w:noWrap/>
            <w:vAlign w:val="bottom"/>
            <w:hideMark/>
          </w:tcPr>
          <w:p w14:paraId="140EC24B" w14:textId="77777777" w:rsidR="00E73209" w:rsidRPr="00E73209" w:rsidRDefault="00E73209">
            <w:pPr>
              <w:jc w:val="right"/>
              <w:rPr>
                <w:sz w:val="12"/>
                <w:szCs w:val="12"/>
              </w:rPr>
            </w:pPr>
          </w:p>
        </w:tc>
        <w:tc>
          <w:tcPr>
            <w:tcW w:w="1880" w:type="dxa"/>
            <w:tcBorders>
              <w:top w:val="nil"/>
              <w:left w:val="nil"/>
              <w:bottom w:val="nil"/>
              <w:right w:val="nil"/>
            </w:tcBorders>
            <w:shd w:val="clear" w:color="auto" w:fill="auto"/>
            <w:noWrap/>
            <w:vAlign w:val="bottom"/>
            <w:hideMark/>
          </w:tcPr>
          <w:p w14:paraId="15406897" w14:textId="77777777" w:rsidR="00E73209" w:rsidRPr="00E73209" w:rsidRDefault="00E73209">
            <w:pPr>
              <w:jc w:val="right"/>
              <w:rPr>
                <w:sz w:val="12"/>
                <w:szCs w:val="12"/>
              </w:rPr>
            </w:pPr>
          </w:p>
        </w:tc>
        <w:tc>
          <w:tcPr>
            <w:tcW w:w="1700" w:type="dxa"/>
            <w:tcBorders>
              <w:top w:val="nil"/>
              <w:left w:val="nil"/>
              <w:bottom w:val="nil"/>
              <w:right w:val="nil"/>
            </w:tcBorders>
            <w:shd w:val="clear" w:color="auto" w:fill="auto"/>
            <w:noWrap/>
            <w:vAlign w:val="bottom"/>
            <w:hideMark/>
          </w:tcPr>
          <w:p w14:paraId="62F92090" w14:textId="77777777" w:rsidR="00E73209" w:rsidRPr="00E73209" w:rsidRDefault="00E73209">
            <w:pPr>
              <w:jc w:val="right"/>
              <w:rPr>
                <w:sz w:val="12"/>
                <w:szCs w:val="12"/>
              </w:rPr>
            </w:pPr>
          </w:p>
        </w:tc>
        <w:tc>
          <w:tcPr>
            <w:tcW w:w="1880" w:type="dxa"/>
            <w:tcBorders>
              <w:top w:val="nil"/>
              <w:left w:val="nil"/>
              <w:bottom w:val="nil"/>
              <w:right w:val="nil"/>
            </w:tcBorders>
            <w:shd w:val="clear" w:color="auto" w:fill="auto"/>
            <w:noWrap/>
            <w:vAlign w:val="bottom"/>
            <w:hideMark/>
          </w:tcPr>
          <w:p w14:paraId="0A63233F" w14:textId="77777777" w:rsidR="00E73209" w:rsidRPr="00E73209" w:rsidRDefault="00E73209">
            <w:pPr>
              <w:jc w:val="right"/>
              <w:rPr>
                <w:sz w:val="12"/>
                <w:szCs w:val="12"/>
              </w:rPr>
            </w:pPr>
          </w:p>
        </w:tc>
        <w:tc>
          <w:tcPr>
            <w:tcW w:w="1700" w:type="dxa"/>
            <w:tcBorders>
              <w:top w:val="nil"/>
              <w:left w:val="nil"/>
              <w:bottom w:val="nil"/>
              <w:right w:val="nil"/>
            </w:tcBorders>
            <w:shd w:val="clear" w:color="auto" w:fill="auto"/>
            <w:noWrap/>
            <w:vAlign w:val="bottom"/>
            <w:hideMark/>
          </w:tcPr>
          <w:p w14:paraId="184BEB7A" w14:textId="77777777" w:rsidR="00E73209" w:rsidRPr="00E73209" w:rsidRDefault="00E73209">
            <w:pPr>
              <w:jc w:val="right"/>
              <w:rPr>
                <w:sz w:val="12"/>
                <w:szCs w:val="12"/>
              </w:rPr>
            </w:pPr>
          </w:p>
        </w:tc>
        <w:tc>
          <w:tcPr>
            <w:tcW w:w="1560" w:type="dxa"/>
            <w:tcBorders>
              <w:top w:val="nil"/>
              <w:left w:val="nil"/>
              <w:bottom w:val="nil"/>
              <w:right w:val="nil"/>
            </w:tcBorders>
            <w:shd w:val="clear" w:color="auto" w:fill="auto"/>
            <w:noWrap/>
            <w:vAlign w:val="bottom"/>
            <w:hideMark/>
          </w:tcPr>
          <w:p w14:paraId="339554A7" w14:textId="77777777" w:rsidR="00E73209" w:rsidRPr="00E73209" w:rsidRDefault="00E73209">
            <w:pPr>
              <w:jc w:val="right"/>
              <w:rPr>
                <w:sz w:val="12"/>
                <w:szCs w:val="12"/>
              </w:rPr>
            </w:pPr>
            <w:r w:rsidRPr="00E73209">
              <w:rPr>
                <w:sz w:val="12"/>
                <w:szCs w:val="12"/>
              </w:rPr>
              <w:t xml:space="preserve">Приложение 1 </w:t>
            </w:r>
          </w:p>
        </w:tc>
      </w:tr>
      <w:tr w:rsidR="00E73209" w:rsidRPr="00E73209" w14:paraId="682EFB03" w14:textId="77777777" w:rsidTr="00E73209">
        <w:trPr>
          <w:trHeight w:val="1095"/>
          <w:jc w:val="center"/>
        </w:trPr>
        <w:tc>
          <w:tcPr>
            <w:tcW w:w="200" w:type="dxa"/>
            <w:tcBorders>
              <w:top w:val="nil"/>
              <w:left w:val="nil"/>
              <w:bottom w:val="nil"/>
              <w:right w:val="nil"/>
            </w:tcBorders>
            <w:shd w:val="clear" w:color="auto" w:fill="auto"/>
            <w:noWrap/>
            <w:vAlign w:val="bottom"/>
            <w:hideMark/>
          </w:tcPr>
          <w:p w14:paraId="01C78804" w14:textId="77777777" w:rsidR="00E73209" w:rsidRPr="00E73209" w:rsidRDefault="00E73209">
            <w:pPr>
              <w:jc w:val="right"/>
              <w:rPr>
                <w:sz w:val="12"/>
                <w:szCs w:val="12"/>
              </w:rPr>
            </w:pPr>
          </w:p>
        </w:tc>
        <w:tc>
          <w:tcPr>
            <w:tcW w:w="13140" w:type="dxa"/>
            <w:gridSpan w:val="5"/>
            <w:tcBorders>
              <w:top w:val="nil"/>
              <w:left w:val="nil"/>
              <w:bottom w:val="nil"/>
              <w:right w:val="nil"/>
            </w:tcBorders>
            <w:shd w:val="clear" w:color="auto" w:fill="auto"/>
            <w:vAlign w:val="center"/>
            <w:hideMark/>
          </w:tcPr>
          <w:p w14:paraId="5EB9B0F5" w14:textId="77777777" w:rsidR="00E73209" w:rsidRPr="00E73209" w:rsidRDefault="00E73209">
            <w:pPr>
              <w:jc w:val="center"/>
              <w:rPr>
                <w:rFonts w:ascii="Arial CYR" w:hAnsi="Arial CYR" w:cs="Arial CYR"/>
                <w:b/>
                <w:bCs/>
                <w:sz w:val="12"/>
                <w:szCs w:val="12"/>
              </w:rPr>
            </w:pPr>
            <w:r w:rsidRPr="00E73209">
              <w:rPr>
                <w:rFonts w:ascii="Arial CYR" w:hAnsi="Arial CYR" w:cs="Arial CYR"/>
                <w:b/>
                <w:bCs/>
                <w:sz w:val="12"/>
                <w:szCs w:val="12"/>
              </w:rPr>
              <w:t xml:space="preserve">Физические </w:t>
            </w:r>
            <w:proofErr w:type="gramStart"/>
            <w:r w:rsidRPr="00E73209">
              <w:rPr>
                <w:rFonts w:ascii="Arial CYR" w:hAnsi="Arial CYR" w:cs="Arial CYR"/>
                <w:b/>
                <w:bCs/>
                <w:sz w:val="12"/>
                <w:szCs w:val="12"/>
              </w:rPr>
              <w:t>показатели  по</w:t>
            </w:r>
            <w:proofErr w:type="gramEnd"/>
            <w:r w:rsidRPr="00E73209">
              <w:rPr>
                <w:rFonts w:ascii="Arial CYR" w:hAnsi="Arial CYR" w:cs="Arial CYR"/>
                <w:b/>
                <w:bCs/>
                <w:sz w:val="12"/>
                <w:szCs w:val="12"/>
              </w:rPr>
              <w:t xml:space="preserve"> котельной ООО ХК "СДС-Энерго" (</w:t>
            </w:r>
            <w:proofErr w:type="spellStart"/>
            <w:r w:rsidRPr="00E73209">
              <w:rPr>
                <w:rFonts w:ascii="Arial CYR" w:hAnsi="Arial CYR" w:cs="Arial CYR"/>
                <w:b/>
                <w:bCs/>
                <w:sz w:val="12"/>
                <w:szCs w:val="12"/>
              </w:rPr>
              <w:t>г.Кемерово</w:t>
            </w:r>
            <w:proofErr w:type="spellEnd"/>
            <w:r w:rsidRPr="00E73209">
              <w:rPr>
                <w:rFonts w:ascii="Arial CYR" w:hAnsi="Arial CYR" w:cs="Arial CYR"/>
                <w:b/>
                <w:bCs/>
                <w:sz w:val="12"/>
                <w:szCs w:val="12"/>
              </w:rPr>
              <w:t xml:space="preserve">) </w:t>
            </w:r>
            <w:r w:rsidRPr="00E73209">
              <w:rPr>
                <w:rFonts w:ascii="Arial CYR" w:hAnsi="Arial CYR" w:cs="Arial CYR"/>
                <w:b/>
                <w:bCs/>
                <w:sz w:val="12"/>
                <w:szCs w:val="12"/>
              </w:rPr>
              <w:br/>
              <w:t>по узлу теплоснабжения г. Междуреченск на 2025 год (2024-2028 годы )</w:t>
            </w:r>
          </w:p>
        </w:tc>
        <w:tc>
          <w:tcPr>
            <w:tcW w:w="1880" w:type="dxa"/>
            <w:tcBorders>
              <w:top w:val="nil"/>
              <w:left w:val="nil"/>
              <w:bottom w:val="nil"/>
              <w:right w:val="nil"/>
            </w:tcBorders>
            <w:shd w:val="clear" w:color="auto" w:fill="auto"/>
            <w:vAlign w:val="center"/>
            <w:hideMark/>
          </w:tcPr>
          <w:p w14:paraId="14C69DFD" w14:textId="77777777" w:rsidR="00E73209" w:rsidRPr="00E73209" w:rsidRDefault="00E73209">
            <w:pPr>
              <w:jc w:val="center"/>
              <w:rPr>
                <w:rFonts w:ascii="Arial CYR" w:hAnsi="Arial CYR" w:cs="Arial CYR"/>
                <w:b/>
                <w:bCs/>
                <w:sz w:val="12"/>
                <w:szCs w:val="12"/>
              </w:rPr>
            </w:pPr>
          </w:p>
        </w:tc>
        <w:tc>
          <w:tcPr>
            <w:tcW w:w="1700" w:type="dxa"/>
            <w:tcBorders>
              <w:top w:val="nil"/>
              <w:left w:val="nil"/>
              <w:bottom w:val="nil"/>
              <w:right w:val="nil"/>
            </w:tcBorders>
            <w:shd w:val="clear" w:color="auto" w:fill="auto"/>
            <w:vAlign w:val="center"/>
            <w:hideMark/>
          </w:tcPr>
          <w:p w14:paraId="22A7AFD4" w14:textId="77777777" w:rsidR="00E73209" w:rsidRPr="00E73209" w:rsidRDefault="00E73209">
            <w:pPr>
              <w:jc w:val="center"/>
              <w:rPr>
                <w:sz w:val="12"/>
                <w:szCs w:val="12"/>
              </w:rPr>
            </w:pPr>
          </w:p>
        </w:tc>
        <w:tc>
          <w:tcPr>
            <w:tcW w:w="1880" w:type="dxa"/>
            <w:tcBorders>
              <w:top w:val="nil"/>
              <w:left w:val="nil"/>
              <w:bottom w:val="nil"/>
              <w:right w:val="nil"/>
            </w:tcBorders>
            <w:shd w:val="clear" w:color="auto" w:fill="auto"/>
            <w:vAlign w:val="center"/>
            <w:hideMark/>
          </w:tcPr>
          <w:p w14:paraId="16112558" w14:textId="77777777" w:rsidR="00E73209" w:rsidRPr="00E73209" w:rsidRDefault="00E73209">
            <w:pPr>
              <w:jc w:val="center"/>
              <w:rPr>
                <w:sz w:val="12"/>
                <w:szCs w:val="12"/>
              </w:rPr>
            </w:pPr>
          </w:p>
        </w:tc>
        <w:tc>
          <w:tcPr>
            <w:tcW w:w="1700" w:type="dxa"/>
            <w:tcBorders>
              <w:top w:val="nil"/>
              <w:left w:val="nil"/>
              <w:bottom w:val="nil"/>
              <w:right w:val="nil"/>
            </w:tcBorders>
            <w:shd w:val="clear" w:color="auto" w:fill="auto"/>
            <w:vAlign w:val="center"/>
            <w:hideMark/>
          </w:tcPr>
          <w:p w14:paraId="2AD265D4" w14:textId="77777777" w:rsidR="00E73209" w:rsidRPr="00E73209" w:rsidRDefault="00E73209">
            <w:pPr>
              <w:jc w:val="center"/>
              <w:rPr>
                <w:sz w:val="12"/>
                <w:szCs w:val="12"/>
              </w:rPr>
            </w:pPr>
          </w:p>
        </w:tc>
        <w:tc>
          <w:tcPr>
            <w:tcW w:w="1560" w:type="dxa"/>
            <w:tcBorders>
              <w:top w:val="nil"/>
              <w:left w:val="nil"/>
              <w:bottom w:val="nil"/>
              <w:right w:val="nil"/>
            </w:tcBorders>
            <w:shd w:val="clear" w:color="auto" w:fill="auto"/>
            <w:vAlign w:val="center"/>
            <w:hideMark/>
          </w:tcPr>
          <w:p w14:paraId="64994D15" w14:textId="77777777" w:rsidR="00E73209" w:rsidRPr="00E73209" w:rsidRDefault="00E73209">
            <w:pPr>
              <w:jc w:val="center"/>
              <w:rPr>
                <w:sz w:val="12"/>
                <w:szCs w:val="12"/>
              </w:rPr>
            </w:pPr>
          </w:p>
        </w:tc>
      </w:tr>
      <w:tr w:rsidR="00E73209" w:rsidRPr="00E73209" w14:paraId="6959A4A8" w14:textId="77777777" w:rsidTr="00E73209">
        <w:trPr>
          <w:trHeight w:val="90"/>
          <w:jc w:val="center"/>
        </w:trPr>
        <w:tc>
          <w:tcPr>
            <w:tcW w:w="200" w:type="dxa"/>
            <w:tcBorders>
              <w:top w:val="nil"/>
              <w:left w:val="nil"/>
              <w:bottom w:val="nil"/>
              <w:right w:val="nil"/>
            </w:tcBorders>
            <w:shd w:val="clear" w:color="auto" w:fill="auto"/>
            <w:noWrap/>
            <w:vAlign w:val="bottom"/>
            <w:hideMark/>
          </w:tcPr>
          <w:p w14:paraId="6D60A0DE" w14:textId="77777777" w:rsidR="00E73209" w:rsidRPr="00E73209" w:rsidRDefault="00E73209">
            <w:pPr>
              <w:jc w:val="center"/>
              <w:rPr>
                <w:sz w:val="12"/>
                <w:szCs w:val="12"/>
              </w:rPr>
            </w:pPr>
          </w:p>
        </w:tc>
        <w:tc>
          <w:tcPr>
            <w:tcW w:w="6340" w:type="dxa"/>
            <w:tcBorders>
              <w:top w:val="nil"/>
              <w:left w:val="nil"/>
              <w:bottom w:val="nil"/>
              <w:right w:val="nil"/>
            </w:tcBorders>
            <w:shd w:val="clear" w:color="auto" w:fill="auto"/>
            <w:noWrap/>
            <w:vAlign w:val="bottom"/>
            <w:hideMark/>
          </w:tcPr>
          <w:p w14:paraId="2F084B60" w14:textId="77777777" w:rsidR="00E73209" w:rsidRPr="00E73209" w:rsidRDefault="00E73209">
            <w:pPr>
              <w:rPr>
                <w:sz w:val="12"/>
                <w:szCs w:val="12"/>
              </w:rPr>
            </w:pPr>
          </w:p>
        </w:tc>
        <w:tc>
          <w:tcPr>
            <w:tcW w:w="1480" w:type="dxa"/>
            <w:tcBorders>
              <w:top w:val="nil"/>
              <w:left w:val="nil"/>
              <w:bottom w:val="nil"/>
              <w:right w:val="nil"/>
            </w:tcBorders>
            <w:shd w:val="clear" w:color="auto" w:fill="auto"/>
            <w:noWrap/>
            <w:vAlign w:val="center"/>
            <w:hideMark/>
          </w:tcPr>
          <w:p w14:paraId="6C407CE9" w14:textId="77777777" w:rsidR="00E73209" w:rsidRPr="00E73209" w:rsidRDefault="00E73209">
            <w:pPr>
              <w:rPr>
                <w:sz w:val="12"/>
                <w:szCs w:val="12"/>
              </w:rPr>
            </w:pPr>
          </w:p>
        </w:tc>
        <w:tc>
          <w:tcPr>
            <w:tcW w:w="1560" w:type="dxa"/>
            <w:tcBorders>
              <w:top w:val="nil"/>
              <w:left w:val="nil"/>
              <w:bottom w:val="nil"/>
              <w:right w:val="nil"/>
            </w:tcBorders>
            <w:shd w:val="clear" w:color="auto" w:fill="auto"/>
            <w:noWrap/>
            <w:vAlign w:val="bottom"/>
            <w:hideMark/>
          </w:tcPr>
          <w:p w14:paraId="0104EB16" w14:textId="77777777" w:rsidR="00E73209" w:rsidRPr="00E73209" w:rsidRDefault="00E73209">
            <w:pPr>
              <w:jc w:val="center"/>
              <w:rPr>
                <w:sz w:val="12"/>
                <w:szCs w:val="12"/>
              </w:rPr>
            </w:pPr>
          </w:p>
        </w:tc>
        <w:tc>
          <w:tcPr>
            <w:tcW w:w="1880" w:type="dxa"/>
            <w:tcBorders>
              <w:top w:val="nil"/>
              <w:left w:val="nil"/>
              <w:bottom w:val="nil"/>
              <w:right w:val="nil"/>
            </w:tcBorders>
            <w:shd w:val="clear" w:color="auto" w:fill="auto"/>
            <w:noWrap/>
            <w:vAlign w:val="bottom"/>
            <w:hideMark/>
          </w:tcPr>
          <w:p w14:paraId="34BB68F5" w14:textId="77777777" w:rsidR="00E73209" w:rsidRPr="00E73209" w:rsidRDefault="00E73209">
            <w:pPr>
              <w:rPr>
                <w:sz w:val="12"/>
                <w:szCs w:val="12"/>
              </w:rPr>
            </w:pPr>
          </w:p>
        </w:tc>
        <w:tc>
          <w:tcPr>
            <w:tcW w:w="1880" w:type="dxa"/>
            <w:tcBorders>
              <w:top w:val="nil"/>
              <w:left w:val="nil"/>
              <w:bottom w:val="nil"/>
              <w:right w:val="nil"/>
            </w:tcBorders>
            <w:shd w:val="clear" w:color="auto" w:fill="auto"/>
            <w:noWrap/>
            <w:vAlign w:val="bottom"/>
            <w:hideMark/>
          </w:tcPr>
          <w:p w14:paraId="14B6612A" w14:textId="77777777" w:rsidR="00E73209" w:rsidRPr="00E73209" w:rsidRDefault="00E73209">
            <w:pPr>
              <w:rPr>
                <w:sz w:val="12"/>
                <w:szCs w:val="12"/>
              </w:rPr>
            </w:pPr>
          </w:p>
        </w:tc>
        <w:tc>
          <w:tcPr>
            <w:tcW w:w="1880" w:type="dxa"/>
            <w:tcBorders>
              <w:top w:val="nil"/>
              <w:left w:val="nil"/>
              <w:bottom w:val="nil"/>
              <w:right w:val="nil"/>
            </w:tcBorders>
            <w:shd w:val="clear" w:color="auto" w:fill="auto"/>
            <w:noWrap/>
            <w:vAlign w:val="bottom"/>
            <w:hideMark/>
          </w:tcPr>
          <w:p w14:paraId="33BA454A" w14:textId="77777777" w:rsidR="00E73209" w:rsidRPr="00E73209" w:rsidRDefault="00E73209">
            <w:pPr>
              <w:rPr>
                <w:sz w:val="12"/>
                <w:szCs w:val="12"/>
              </w:rPr>
            </w:pPr>
          </w:p>
        </w:tc>
        <w:tc>
          <w:tcPr>
            <w:tcW w:w="1700" w:type="dxa"/>
            <w:tcBorders>
              <w:top w:val="nil"/>
              <w:left w:val="nil"/>
              <w:bottom w:val="nil"/>
              <w:right w:val="nil"/>
            </w:tcBorders>
            <w:shd w:val="clear" w:color="auto" w:fill="auto"/>
            <w:noWrap/>
            <w:vAlign w:val="bottom"/>
            <w:hideMark/>
          </w:tcPr>
          <w:p w14:paraId="0C00EC7C" w14:textId="77777777" w:rsidR="00E73209" w:rsidRPr="00E73209" w:rsidRDefault="00E73209">
            <w:pPr>
              <w:rPr>
                <w:sz w:val="12"/>
                <w:szCs w:val="12"/>
              </w:rPr>
            </w:pPr>
          </w:p>
        </w:tc>
        <w:tc>
          <w:tcPr>
            <w:tcW w:w="1880" w:type="dxa"/>
            <w:tcBorders>
              <w:top w:val="nil"/>
              <w:left w:val="nil"/>
              <w:bottom w:val="nil"/>
              <w:right w:val="nil"/>
            </w:tcBorders>
            <w:shd w:val="clear" w:color="auto" w:fill="auto"/>
            <w:noWrap/>
            <w:vAlign w:val="bottom"/>
            <w:hideMark/>
          </w:tcPr>
          <w:p w14:paraId="1A7CFC8C" w14:textId="77777777" w:rsidR="00E73209" w:rsidRPr="00E73209" w:rsidRDefault="00E73209">
            <w:pPr>
              <w:rPr>
                <w:sz w:val="12"/>
                <w:szCs w:val="12"/>
              </w:rPr>
            </w:pPr>
          </w:p>
        </w:tc>
        <w:tc>
          <w:tcPr>
            <w:tcW w:w="1700" w:type="dxa"/>
            <w:tcBorders>
              <w:top w:val="nil"/>
              <w:left w:val="nil"/>
              <w:bottom w:val="nil"/>
              <w:right w:val="nil"/>
            </w:tcBorders>
            <w:shd w:val="clear" w:color="auto" w:fill="auto"/>
            <w:noWrap/>
            <w:vAlign w:val="bottom"/>
            <w:hideMark/>
          </w:tcPr>
          <w:p w14:paraId="47F13820" w14:textId="77777777" w:rsidR="00E73209" w:rsidRPr="00E73209" w:rsidRDefault="00E73209">
            <w:pPr>
              <w:rPr>
                <w:sz w:val="12"/>
                <w:szCs w:val="12"/>
              </w:rPr>
            </w:pPr>
          </w:p>
        </w:tc>
        <w:tc>
          <w:tcPr>
            <w:tcW w:w="1560" w:type="dxa"/>
            <w:tcBorders>
              <w:top w:val="nil"/>
              <w:left w:val="nil"/>
              <w:bottom w:val="nil"/>
              <w:right w:val="nil"/>
            </w:tcBorders>
            <w:shd w:val="clear" w:color="auto" w:fill="auto"/>
            <w:noWrap/>
            <w:vAlign w:val="bottom"/>
            <w:hideMark/>
          </w:tcPr>
          <w:p w14:paraId="0C02FABC" w14:textId="77777777" w:rsidR="00E73209" w:rsidRPr="00E73209" w:rsidRDefault="00E73209">
            <w:pPr>
              <w:rPr>
                <w:sz w:val="12"/>
                <w:szCs w:val="12"/>
              </w:rPr>
            </w:pPr>
          </w:p>
        </w:tc>
      </w:tr>
      <w:tr w:rsidR="00E73209" w:rsidRPr="00E73209" w14:paraId="2AE1BEC9" w14:textId="77777777" w:rsidTr="00E73209">
        <w:trPr>
          <w:trHeight w:val="480"/>
          <w:jc w:val="center"/>
        </w:trPr>
        <w:tc>
          <w:tcPr>
            <w:tcW w:w="200" w:type="dxa"/>
            <w:tcBorders>
              <w:top w:val="nil"/>
              <w:left w:val="nil"/>
              <w:bottom w:val="nil"/>
              <w:right w:val="nil"/>
            </w:tcBorders>
            <w:shd w:val="clear" w:color="auto" w:fill="auto"/>
            <w:noWrap/>
            <w:vAlign w:val="bottom"/>
            <w:hideMark/>
          </w:tcPr>
          <w:p w14:paraId="2F0EC13C" w14:textId="77777777" w:rsidR="00E73209" w:rsidRPr="00E73209" w:rsidRDefault="00E73209">
            <w:pPr>
              <w:rPr>
                <w:sz w:val="12"/>
                <w:szCs w:val="12"/>
              </w:rPr>
            </w:pPr>
          </w:p>
        </w:tc>
        <w:tc>
          <w:tcPr>
            <w:tcW w:w="63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417EC78" w14:textId="77777777" w:rsidR="00E73209" w:rsidRPr="00E73209" w:rsidRDefault="00E73209">
            <w:pPr>
              <w:jc w:val="center"/>
              <w:rPr>
                <w:rFonts w:ascii="Arial CYR" w:hAnsi="Arial CYR" w:cs="Arial CYR"/>
                <w:b/>
                <w:bCs/>
                <w:sz w:val="12"/>
                <w:szCs w:val="12"/>
              </w:rPr>
            </w:pPr>
            <w:r w:rsidRPr="00E73209">
              <w:rPr>
                <w:rFonts w:ascii="Arial CYR" w:hAnsi="Arial CYR" w:cs="Arial CYR"/>
                <w:b/>
                <w:bCs/>
                <w:sz w:val="12"/>
                <w:szCs w:val="12"/>
              </w:rPr>
              <w:t>Показатели</w:t>
            </w:r>
          </w:p>
        </w:tc>
        <w:tc>
          <w:tcPr>
            <w:tcW w:w="14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4D790FD" w14:textId="77777777" w:rsidR="00E73209" w:rsidRPr="00E73209" w:rsidRDefault="00E73209">
            <w:pPr>
              <w:jc w:val="center"/>
              <w:rPr>
                <w:rFonts w:ascii="Arial CYR" w:hAnsi="Arial CYR" w:cs="Arial CYR"/>
                <w:b/>
                <w:bCs/>
                <w:sz w:val="12"/>
                <w:szCs w:val="12"/>
              </w:rPr>
            </w:pPr>
            <w:r w:rsidRPr="00E73209">
              <w:rPr>
                <w:rFonts w:ascii="Arial CYR" w:hAnsi="Arial CYR" w:cs="Arial CYR"/>
                <w:b/>
                <w:bCs/>
                <w:sz w:val="12"/>
                <w:szCs w:val="12"/>
              </w:rPr>
              <w:t>Ед. изм.</w:t>
            </w:r>
          </w:p>
        </w:tc>
        <w:tc>
          <w:tcPr>
            <w:tcW w:w="15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CE1E1C5" w14:textId="77777777" w:rsidR="00E73209" w:rsidRPr="00E73209" w:rsidRDefault="00E73209">
            <w:pPr>
              <w:jc w:val="center"/>
              <w:rPr>
                <w:rFonts w:ascii="Arial CYR" w:hAnsi="Arial CYR" w:cs="Arial CYR"/>
                <w:b/>
                <w:bCs/>
                <w:sz w:val="12"/>
                <w:szCs w:val="12"/>
              </w:rPr>
            </w:pPr>
            <w:r w:rsidRPr="00E73209">
              <w:rPr>
                <w:rFonts w:ascii="Arial CYR" w:hAnsi="Arial CYR" w:cs="Arial CYR"/>
                <w:b/>
                <w:bCs/>
                <w:sz w:val="12"/>
                <w:szCs w:val="12"/>
              </w:rPr>
              <w:t xml:space="preserve">Утверждено РЭК </w:t>
            </w:r>
            <w:r w:rsidRPr="00E73209">
              <w:rPr>
                <w:rFonts w:ascii="Arial CYR" w:hAnsi="Arial CYR" w:cs="Arial CYR"/>
                <w:b/>
                <w:bCs/>
                <w:sz w:val="12"/>
                <w:szCs w:val="12"/>
              </w:rPr>
              <w:br/>
              <w:t>на 2023 год</w:t>
            </w:r>
          </w:p>
        </w:tc>
        <w:tc>
          <w:tcPr>
            <w:tcW w:w="18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09F34AE" w14:textId="77777777" w:rsidR="00E73209" w:rsidRPr="00E73209" w:rsidRDefault="00E73209">
            <w:pPr>
              <w:jc w:val="center"/>
              <w:rPr>
                <w:rFonts w:ascii="Arial CYR" w:hAnsi="Arial CYR" w:cs="Arial CYR"/>
                <w:b/>
                <w:bCs/>
                <w:sz w:val="12"/>
                <w:szCs w:val="12"/>
              </w:rPr>
            </w:pPr>
            <w:r w:rsidRPr="00E73209">
              <w:rPr>
                <w:rFonts w:ascii="Arial CYR" w:hAnsi="Arial CYR" w:cs="Arial CYR"/>
                <w:b/>
                <w:bCs/>
                <w:sz w:val="12"/>
                <w:szCs w:val="12"/>
              </w:rPr>
              <w:t xml:space="preserve"> Факт предприятия 2023г.</w:t>
            </w:r>
          </w:p>
        </w:tc>
        <w:tc>
          <w:tcPr>
            <w:tcW w:w="18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6B4E98D" w14:textId="77777777" w:rsidR="00E73209" w:rsidRPr="00E73209" w:rsidRDefault="00E73209">
            <w:pPr>
              <w:jc w:val="center"/>
              <w:rPr>
                <w:rFonts w:ascii="Arial CYR" w:hAnsi="Arial CYR" w:cs="Arial CYR"/>
                <w:b/>
                <w:bCs/>
                <w:sz w:val="12"/>
                <w:szCs w:val="12"/>
              </w:rPr>
            </w:pPr>
            <w:r w:rsidRPr="00E73209">
              <w:rPr>
                <w:rFonts w:ascii="Arial CYR" w:hAnsi="Arial CYR" w:cs="Arial CYR"/>
                <w:b/>
                <w:bCs/>
                <w:sz w:val="12"/>
                <w:szCs w:val="12"/>
              </w:rPr>
              <w:t xml:space="preserve">Факт 2023г. в оценке экспертов  </w:t>
            </w:r>
          </w:p>
        </w:tc>
        <w:tc>
          <w:tcPr>
            <w:tcW w:w="18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570A71A" w14:textId="77777777" w:rsidR="00E73209" w:rsidRPr="00E73209" w:rsidRDefault="00E73209">
            <w:pPr>
              <w:jc w:val="center"/>
              <w:rPr>
                <w:rFonts w:ascii="Arial CYR" w:hAnsi="Arial CYR" w:cs="Arial CYR"/>
                <w:b/>
                <w:bCs/>
                <w:sz w:val="12"/>
                <w:szCs w:val="12"/>
              </w:rPr>
            </w:pPr>
            <w:proofErr w:type="spellStart"/>
            <w:r w:rsidRPr="00E73209">
              <w:rPr>
                <w:rFonts w:ascii="Arial CYR" w:hAnsi="Arial CYR" w:cs="Arial CYR"/>
                <w:b/>
                <w:bCs/>
                <w:sz w:val="12"/>
                <w:szCs w:val="12"/>
              </w:rPr>
              <w:t>Оклонение</w:t>
            </w:r>
            <w:proofErr w:type="spellEnd"/>
            <w:r w:rsidRPr="00E73209">
              <w:rPr>
                <w:rFonts w:ascii="Arial CYR" w:hAnsi="Arial CYR" w:cs="Arial CYR"/>
                <w:b/>
                <w:bCs/>
                <w:sz w:val="12"/>
                <w:szCs w:val="12"/>
              </w:rPr>
              <w:t xml:space="preserve"> от утвержденных параметров на 2023</w:t>
            </w:r>
          </w:p>
        </w:tc>
        <w:tc>
          <w:tcPr>
            <w:tcW w:w="17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DC78B53" w14:textId="77777777" w:rsidR="00E73209" w:rsidRPr="00E73209" w:rsidRDefault="00E73209">
            <w:pPr>
              <w:jc w:val="center"/>
              <w:rPr>
                <w:rFonts w:ascii="Arial CYR" w:hAnsi="Arial CYR" w:cs="Arial CYR"/>
                <w:b/>
                <w:bCs/>
                <w:sz w:val="12"/>
                <w:szCs w:val="12"/>
              </w:rPr>
            </w:pPr>
            <w:r w:rsidRPr="00E73209">
              <w:rPr>
                <w:rFonts w:ascii="Arial CYR" w:hAnsi="Arial CYR" w:cs="Arial CYR"/>
                <w:b/>
                <w:bCs/>
                <w:sz w:val="12"/>
                <w:szCs w:val="12"/>
              </w:rPr>
              <w:t>Утверждено РЭК</w:t>
            </w:r>
            <w:r w:rsidRPr="00E73209">
              <w:rPr>
                <w:rFonts w:ascii="Arial CYR" w:hAnsi="Arial CYR" w:cs="Arial CYR"/>
                <w:b/>
                <w:bCs/>
                <w:sz w:val="12"/>
                <w:szCs w:val="12"/>
              </w:rPr>
              <w:br/>
              <w:t>на 2024 год</w:t>
            </w:r>
          </w:p>
        </w:tc>
        <w:tc>
          <w:tcPr>
            <w:tcW w:w="18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B38EB28" w14:textId="77777777" w:rsidR="00E73209" w:rsidRPr="00E73209" w:rsidRDefault="00E73209">
            <w:pPr>
              <w:jc w:val="center"/>
              <w:rPr>
                <w:rFonts w:ascii="Arial CYR" w:hAnsi="Arial CYR" w:cs="Arial CYR"/>
                <w:b/>
                <w:bCs/>
                <w:sz w:val="12"/>
                <w:szCs w:val="12"/>
              </w:rPr>
            </w:pPr>
            <w:r w:rsidRPr="00E73209">
              <w:rPr>
                <w:rFonts w:ascii="Arial CYR" w:hAnsi="Arial CYR" w:cs="Arial CYR"/>
                <w:b/>
                <w:bCs/>
                <w:sz w:val="12"/>
                <w:szCs w:val="12"/>
              </w:rPr>
              <w:t xml:space="preserve"> Предложение предприятия 2025г.</w:t>
            </w:r>
          </w:p>
        </w:tc>
        <w:tc>
          <w:tcPr>
            <w:tcW w:w="17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1A24F0D" w14:textId="77777777" w:rsidR="00E73209" w:rsidRPr="00E73209" w:rsidRDefault="00E73209">
            <w:pPr>
              <w:jc w:val="center"/>
              <w:rPr>
                <w:rFonts w:ascii="Arial CYR" w:hAnsi="Arial CYR" w:cs="Arial CYR"/>
                <w:b/>
                <w:bCs/>
                <w:sz w:val="12"/>
                <w:szCs w:val="12"/>
              </w:rPr>
            </w:pPr>
            <w:r w:rsidRPr="00E73209">
              <w:rPr>
                <w:rFonts w:ascii="Arial CYR" w:hAnsi="Arial CYR" w:cs="Arial CYR"/>
                <w:b/>
                <w:bCs/>
                <w:sz w:val="12"/>
                <w:szCs w:val="12"/>
              </w:rPr>
              <w:t>Предложение экспертов</w:t>
            </w:r>
            <w:r w:rsidRPr="00E73209">
              <w:rPr>
                <w:rFonts w:ascii="Arial CYR" w:hAnsi="Arial CYR" w:cs="Arial CYR"/>
                <w:b/>
                <w:bCs/>
                <w:sz w:val="12"/>
                <w:szCs w:val="12"/>
              </w:rPr>
              <w:br/>
              <w:t xml:space="preserve">на 2025 год </w:t>
            </w:r>
          </w:p>
        </w:tc>
        <w:tc>
          <w:tcPr>
            <w:tcW w:w="1560" w:type="dxa"/>
            <w:vMerge w:val="restart"/>
            <w:tcBorders>
              <w:top w:val="single" w:sz="8" w:space="0" w:color="auto"/>
              <w:left w:val="single" w:sz="4" w:space="0" w:color="auto"/>
              <w:bottom w:val="single" w:sz="8" w:space="0" w:color="000000"/>
              <w:right w:val="nil"/>
            </w:tcBorders>
            <w:shd w:val="clear" w:color="auto" w:fill="auto"/>
            <w:vAlign w:val="center"/>
            <w:hideMark/>
          </w:tcPr>
          <w:p w14:paraId="4ABF6064" w14:textId="77777777" w:rsidR="00E73209" w:rsidRPr="00E73209" w:rsidRDefault="00E73209">
            <w:pPr>
              <w:jc w:val="center"/>
              <w:rPr>
                <w:rFonts w:ascii="Arial CYR" w:hAnsi="Arial CYR" w:cs="Arial CYR"/>
                <w:b/>
                <w:bCs/>
                <w:sz w:val="12"/>
                <w:szCs w:val="12"/>
              </w:rPr>
            </w:pPr>
            <w:r w:rsidRPr="00E73209">
              <w:rPr>
                <w:rFonts w:ascii="Arial CYR" w:hAnsi="Arial CYR" w:cs="Arial CYR"/>
                <w:b/>
                <w:bCs/>
                <w:sz w:val="12"/>
                <w:szCs w:val="12"/>
              </w:rPr>
              <w:t>Отклонение от предложения предприятия</w:t>
            </w:r>
          </w:p>
        </w:tc>
      </w:tr>
      <w:tr w:rsidR="00E73209" w:rsidRPr="00E73209" w14:paraId="6B33DC05" w14:textId="77777777" w:rsidTr="00E73209">
        <w:trPr>
          <w:trHeight w:val="810"/>
          <w:jc w:val="center"/>
        </w:trPr>
        <w:tc>
          <w:tcPr>
            <w:tcW w:w="200" w:type="dxa"/>
            <w:tcBorders>
              <w:top w:val="nil"/>
              <w:left w:val="nil"/>
              <w:bottom w:val="nil"/>
              <w:right w:val="nil"/>
            </w:tcBorders>
            <w:shd w:val="clear" w:color="auto" w:fill="auto"/>
            <w:noWrap/>
            <w:vAlign w:val="bottom"/>
            <w:hideMark/>
          </w:tcPr>
          <w:p w14:paraId="3160FDE3" w14:textId="77777777" w:rsidR="00E73209" w:rsidRPr="00E73209" w:rsidRDefault="00E73209">
            <w:pPr>
              <w:jc w:val="center"/>
              <w:rPr>
                <w:rFonts w:ascii="Arial CYR" w:hAnsi="Arial CYR" w:cs="Arial CYR"/>
                <w:b/>
                <w:bCs/>
                <w:sz w:val="12"/>
                <w:szCs w:val="12"/>
              </w:rPr>
            </w:pPr>
          </w:p>
        </w:tc>
        <w:tc>
          <w:tcPr>
            <w:tcW w:w="6340" w:type="dxa"/>
            <w:vMerge/>
            <w:tcBorders>
              <w:top w:val="single" w:sz="8" w:space="0" w:color="auto"/>
              <w:left w:val="single" w:sz="8" w:space="0" w:color="auto"/>
              <w:bottom w:val="single" w:sz="8" w:space="0" w:color="000000"/>
              <w:right w:val="single" w:sz="4" w:space="0" w:color="auto"/>
            </w:tcBorders>
            <w:vAlign w:val="center"/>
            <w:hideMark/>
          </w:tcPr>
          <w:p w14:paraId="70F8B146" w14:textId="77777777" w:rsidR="00E73209" w:rsidRPr="00E73209" w:rsidRDefault="00E73209">
            <w:pPr>
              <w:rPr>
                <w:rFonts w:ascii="Arial CYR" w:hAnsi="Arial CYR" w:cs="Arial CYR"/>
                <w:b/>
                <w:bCs/>
                <w:sz w:val="12"/>
                <w:szCs w:val="12"/>
              </w:rPr>
            </w:pPr>
          </w:p>
        </w:tc>
        <w:tc>
          <w:tcPr>
            <w:tcW w:w="1480" w:type="dxa"/>
            <w:vMerge/>
            <w:tcBorders>
              <w:top w:val="single" w:sz="8" w:space="0" w:color="auto"/>
              <w:left w:val="single" w:sz="4" w:space="0" w:color="auto"/>
              <w:bottom w:val="single" w:sz="8" w:space="0" w:color="000000"/>
              <w:right w:val="single" w:sz="4" w:space="0" w:color="auto"/>
            </w:tcBorders>
            <w:vAlign w:val="center"/>
            <w:hideMark/>
          </w:tcPr>
          <w:p w14:paraId="0FB5B308" w14:textId="77777777" w:rsidR="00E73209" w:rsidRPr="00E73209" w:rsidRDefault="00E73209">
            <w:pPr>
              <w:rPr>
                <w:rFonts w:ascii="Arial CYR" w:hAnsi="Arial CYR" w:cs="Arial CYR"/>
                <w:b/>
                <w:bCs/>
                <w:sz w:val="12"/>
                <w:szCs w:val="12"/>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48A20343" w14:textId="77777777" w:rsidR="00E73209" w:rsidRPr="00E73209" w:rsidRDefault="00E73209">
            <w:pPr>
              <w:rPr>
                <w:rFonts w:ascii="Arial CYR" w:hAnsi="Arial CYR" w:cs="Arial CYR"/>
                <w:b/>
                <w:bCs/>
                <w:sz w:val="12"/>
                <w:szCs w:val="12"/>
              </w:rPr>
            </w:pPr>
          </w:p>
        </w:tc>
        <w:tc>
          <w:tcPr>
            <w:tcW w:w="1880" w:type="dxa"/>
            <w:vMerge/>
            <w:tcBorders>
              <w:top w:val="single" w:sz="8" w:space="0" w:color="auto"/>
              <w:left w:val="single" w:sz="4" w:space="0" w:color="auto"/>
              <w:bottom w:val="single" w:sz="8" w:space="0" w:color="000000"/>
              <w:right w:val="single" w:sz="4" w:space="0" w:color="auto"/>
            </w:tcBorders>
            <w:vAlign w:val="center"/>
            <w:hideMark/>
          </w:tcPr>
          <w:p w14:paraId="0A63F484" w14:textId="77777777" w:rsidR="00E73209" w:rsidRPr="00E73209" w:rsidRDefault="00E73209">
            <w:pPr>
              <w:rPr>
                <w:rFonts w:ascii="Arial CYR" w:hAnsi="Arial CYR" w:cs="Arial CYR"/>
                <w:b/>
                <w:bCs/>
                <w:sz w:val="12"/>
                <w:szCs w:val="12"/>
              </w:rPr>
            </w:pPr>
          </w:p>
        </w:tc>
        <w:tc>
          <w:tcPr>
            <w:tcW w:w="1880" w:type="dxa"/>
            <w:vMerge/>
            <w:tcBorders>
              <w:top w:val="single" w:sz="8" w:space="0" w:color="auto"/>
              <w:left w:val="single" w:sz="4" w:space="0" w:color="auto"/>
              <w:bottom w:val="single" w:sz="8" w:space="0" w:color="000000"/>
              <w:right w:val="single" w:sz="4" w:space="0" w:color="auto"/>
            </w:tcBorders>
            <w:vAlign w:val="center"/>
            <w:hideMark/>
          </w:tcPr>
          <w:p w14:paraId="37A810E5" w14:textId="77777777" w:rsidR="00E73209" w:rsidRPr="00E73209" w:rsidRDefault="00E73209">
            <w:pPr>
              <w:rPr>
                <w:rFonts w:ascii="Arial CYR" w:hAnsi="Arial CYR" w:cs="Arial CYR"/>
                <w:b/>
                <w:bCs/>
                <w:sz w:val="12"/>
                <w:szCs w:val="12"/>
              </w:rPr>
            </w:pPr>
          </w:p>
        </w:tc>
        <w:tc>
          <w:tcPr>
            <w:tcW w:w="1880" w:type="dxa"/>
            <w:vMerge/>
            <w:tcBorders>
              <w:top w:val="single" w:sz="8" w:space="0" w:color="auto"/>
              <w:left w:val="single" w:sz="4" w:space="0" w:color="auto"/>
              <w:bottom w:val="single" w:sz="8" w:space="0" w:color="000000"/>
              <w:right w:val="single" w:sz="4" w:space="0" w:color="auto"/>
            </w:tcBorders>
            <w:vAlign w:val="center"/>
            <w:hideMark/>
          </w:tcPr>
          <w:p w14:paraId="459CE9B9" w14:textId="77777777" w:rsidR="00E73209" w:rsidRPr="00E73209" w:rsidRDefault="00E73209">
            <w:pPr>
              <w:rPr>
                <w:rFonts w:ascii="Arial CYR" w:hAnsi="Arial CYR" w:cs="Arial CYR"/>
                <w:b/>
                <w:bCs/>
                <w:sz w:val="12"/>
                <w:szCs w:val="1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2FBF3174" w14:textId="77777777" w:rsidR="00E73209" w:rsidRPr="00E73209" w:rsidRDefault="00E73209">
            <w:pPr>
              <w:rPr>
                <w:rFonts w:ascii="Arial CYR" w:hAnsi="Arial CYR" w:cs="Arial CYR"/>
                <w:b/>
                <w:bCs/>
                <w:sz w:val="12"/>
                <w:szCs w:val="12"/>
              </w:rPr>
            </w:pPr>
          </w:p>
        </w:tc>
        <w:tc>
          <w:tcPr>
            <w:tcW w:w="1880" w:type="dxa"/>
            <w:vMerge/>
            <w:tcBorders>
              <w:top w:val="single" w:sz="8" w:space="0" w:color="auto"/>
              <w:left w:val="single" w:sz="4" w:space="0" w:color="auto"/>
              <w:bottom w:val="single" w:sz="8" w:space="0" w:color="000000"/>
              <w:right w:val="single" w:sz="4" w:space="0" w:color="auto"/>
            </w:tcBorders>
            <w:vAlign w:val="center"/>
            <w:hideMark/>
          </w:tcPr>
          <w:p w14:paraId="54D90169" w14:textId="77777777" w:rsidR="00E73209" w:rsidRPr="00E73209" w:rsidRDefault="00E73209">
            <w:pPr>
              <w:rPr>
                <w:rFonts w:ascii="Arial CYR" w:hAnsi="Arial CYR" w:cs="Arial CYR"/>
                <w:b/>
                <w:bCs/>
                <w:sz w:val="12"/>
                <w:szCs w:val="1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241803EB" w14:textId="77777777" w:rsidR="00E73209" w:rsidRPr="00E73209" w:rsidRDefault="00E73209">
            <w:pPr>
              <w:rPr>
                <w:rFonts w:ascii="Arial CYR" w:hAnsi="Arial CYR" w:cs="Arial CYR"/>
                <w:b/>
                <w:bCs/>
                <w:sz w:val="12"/>
                <w:szCs w:val="12"/>
              </w:rPr>
            </w:pPr>
          </w:p>
        </w:tc>
        <w:tc>
          <w:tcPr>
            <w:tcW w:w="1560" w:type="dxa"/>
            <w:vMerge/>
            <w:tcBorders>
              <w:top w:val="single" w:sz="8" w:space="0" w:color="auto"/>
              <w:left w:val="single" w:sz="4" w:space="0" w:color="auto"/>
              <w:bottom w:val="single" w:sz="8" w:space="0" w:color="000000"/>
              <w:right w:val="nil"/>
            </w:tcBorders>
            <w:vAlign w:val="center"/>
            <w:hideMark/>
          </w:tcPr>
          <w:p w14:paraId="485B21FE" w14:textId="77777777" w:rsidR="00E73209" w:rsidRPr="00E73209" w:rsidRDefault="00E73209">
            <w:pPr>
              <w:rPr>
                <w:rFonts w:ascii="Arial CYR" w:hAnsi="Arial CYR" w:cs="Arial CYR"/>
                <w:b/>
                <w:bCs/>
                <w:sz w:val="12"/>
                <w:szCs w:val="12"/>
              </w:rPr>
            </w:pPr>
          </w:p>
        </w:tc>
      </w:tr>
      <w:tr w:rsidR="00E73209" w:rsidRPr="00E73209" w14:paraId="491BBB9F" w14:textId="77777777" w:rsidTr="00E73209">
        <w:trPr>
          <w:trHeight w:val="345"/>
          <w:jc w:val="center"/>
        </w:trPr>
        <w:tc>
          <w:tcPr>
            <w:tcW w:w="200" w:type="dxa"/>
            <w:tcBorders>
              <w:top w:val="nil"/>
              <w:left w:val="nil"/>
              <w:bottom w:val="nil"/>
              <w:right w:val="nil"/>
            </w:tcBorders>
            <w:shd w:val="clear" w:color="auto" w:fill="auto"/>
            <w:noWrap/>
            <w:vAlign w:val="bottom"/>
            <w:hideMark/>
          </w:tcPr>
          <w:p w14:paraId="3F8CA859" w14:textId="77777777" w:rsidR="00E73209" w:rsidRPr="00E73209" w:rsidRDefault="00E73209">
            <w:pPr>
              <w:rPr>
                <w:sz w:val="12"/>
                <w:szCs w:val="12"/>
              </w:rPr>
            </w:pPr>
          </w:p>
        </w:tc>
        <w:tc>
          <w:tcPr>
            <w:tcW w:w="7820" w:type="dxa"/>
            <w:gridSpan w:val="2"/>
            <w:tcBorders>
              <w:top w:val="single" w:sz="8" w:space="0" w:color="auto"/>
              <w:left w:val="single" w:sz="8" w:space="0" w:color="auto"/>
              <w:bottom w:val="nil"/>
              <w:right w:val="nil"/>
            </w:tcBorders>
            <w:shd w:val="clear" w:color="auto" w:fill="auto"/>
            <w:vAlign w:val="center"/>
            <w:hideMark/>
          </w:tcPr>
          <w:p w14:paraId="122333FA" w14:textId="77777777" w:rsidR="00E73209" w:rsidRPr="00E73209" w:rsidRDefault="00E73209">
            <w:pPr>
              <w:jc w:val="center"/>
              <w:rPr>
                <w:rFonts w:ascii="Arial CYR" w:hAnsi="Arial CYR" w:cs="Arial CYR"/>
                <w:b/>
                <w:bCs/>
                <w:sz w:val="12"/>
                <w:szCs w:val="12"/>
              </w:rPr>
            </w:pPr>
            <w:r w:rsidRPr="00E73209">
              <w:rPr>
                <w:rFonts w:ascii="Arial CYR" w:hAnsi="Arial CYR" w:cs="Arial CYR"/>
                <w:b/>
                <w:bCs/>
                <w:sz w:val="12"/>
                <w:szCs w:val="12"/>
              </w:rPr>
              <w:t>Производство и отпуск тепловой энергии</w:t>
            </w:r>
          </w:p>
        </w:tc>
        <w:tc>
          <w:tcPr>
            <w:tcW w:w="1560" w:type="dxa"/>
            <w:tcBorders>
              <w:top w:val="nil"/>
              <w:left w:val="nil"/>
              <w:bottom w:val="nil"/>
              <w:right w:val="nil"/>
            </w:tcBorders>
            <w:shd w:val="clear" w:color="auto" w:fill="auto"/>
            <w:vAlign w:val="center"/>
            <w:hideMark/>
          </w:tcPr>
          <w:p w14:paraId="6B8DC8E5" w14:textId="77777777" w:rsidR="00E73209" w:rsidRPr="00E73209" w:rsidRDefault="00E73209">
            <w:pPr>
              <w:jc w:val="center"/>
              <w:rPr>
                <w:rFonts w:ascii="Arial CYR" w:hAnsi="Arial CYR" w:cs="Arial CYR"/>
                <w:b/>
                <w:bCs/>
                <w:sz w:val="12"/>
                <w:szCs w:val="12"/>
              </w:rPr>
            </w:pPr>
          </w:p>
        </w:tc>
        <w:tc>
          <w:tcPr>
            <w:tcW w:w="1880" w:type="dxa"/>
            <w:tcBorders>
              <w:top w:val="nil"/>
              <w:left w:val="nil"/>
              <w:bottom w:val="nil"/>
              <w:right w:val="nil"/>
            </w:tcBorders>
            <w:shd w:val="clear" w:color="auto" w:fill="auto"/>
            <w:vAlign w:val="center"/>
            <w:hideMark/>
          </w:tcPr>
          <w:p w14:paraId="3960F98B" w14:textId="77777777" w:rsidR="00E73209" w:rsidRPr="00E73209" w:rsidRDefault="00E73209">
            <w:pPr>
              <w:jc w:val="center"/>
              <w:rPr>
                <w:sz w:val="12"/>
                <w:szCs w:val="12"/>
              </w:rPr>
            </w:pPr>
          </w:p>
        </w:tc>
        <w:tc>
          <w:tcPr>
            <w:tcW w:w="1880" w:type="dxa"/>
            <w:tcBorders>
              <w:top w:val="nil"/>
              <w:left w:val="nil"/>
              <w:bottom w:val="nil"/>
              <w:right w:val="nil"/>
            </w:tcBorders>
            <w:shd w:val="clear" w:color="auto" w:fill="auto"/>
            <w:vAlign w:val="center"/>
            <w:hideMark/>
          </w:tcPr>
          <w:p w14:paraId="5852292E" w14:textId="77777777" w:rsidR="00E73209" w:rsidRPr="00E73209" w:rsidRDefault="00E73209">
            <w:pPr>
              <w:jc w:val="center"/>
              <w:rPr>
                <w:sz w:val="12"/>
                <w:szCs w:val="12"/>
              </w:rPr>
            </w:pPr>
          </w:p>
        </w:tc>
        <w:tc>
          <w:tcPr>
            <w:tcW w:w="1880" w:type="dxa"/>
            <w:tcBorders>
              <w:top w:val="nil"/>
              <w:left w:val="nil"/>
              <w:bottom w:val="nil"/>
              <w:right w:val="nil"/>
            </w:tcBorders>
            <w:shd w:val="clear" w:color="auto" w:fill="auto"/>
            <w:vAlign w:val="center"/>
            <w:hideMark/>
          </w:tcPr>
          <w:p w14:paraId="6302A1D3" w14:textId="77777777" w:rsidR="00E73209" w:rsidRPr="00E73209" w:rsidRDefault="00E73209">
            <w:pPr>
              <w:jc w:val="center"/>
              <w:rPr>
                <w:sz w:val="12"/>
                <w:szCs w:val="12"/>
              </w:rPr>
            </w:pPr>
          </w:p>
        </w:tc>
        <w:tc>
          <w:tcPr>
            <w:tcW w:w="1700" w:type="dxa"/>
            <w:tcBorders>
              <w:top w:val="nil"/>
              <w:left w:val="nil"/>
              <w:bottom w:val="nil"/>
              <w:right w:val="nil"/>
            </w:tcBorders>
            <w:shd w:val="clear" w:color="auto" w:fill="auto"/>
            <w:vAlign w:val="center"/>
            <w:hideMark/>
          </w:tcPr>
          <w:p w14:paraId="77070CDE" w14:textId="77777777" w:rsidR="00E73209" w:rsidRPr="00E73209" w:rsidRDefault="00E73209">
            <w:pPr>
              <w:jc w:val="center"/>
              <w:rPr>
                <w:sz w:val="12"/>
                <w:szCs w:val="12"/>
              </w:rPr>
            </w:pPr>
          </w:p>
        </w:tc>
        <w:tc>
          <w:tcPr>
            <w:tcW w:w="1880" w:type="dxa"/>
            <w:tcBorders>
              <w:top w:val="nil"/>
              <w:left w:val="nil"/>
              <w:bottom w:val="nil"/>
              <w:right w:val="nil"/>
            </w:tcBorders>
            <w:shd w:val="clear" w:color="auto" w:fill="auto"/>
            <w:vAlign w:val="center"/>
            <w:hideMark/>
          </w:tcPr>
          <w:p w14:paraId="64858C18" w14:textId="77777777" w:rsidR="00E73209" w:rsidRPr="00E73209" w:rsidRDefault="00E73209">
            <w:pPr>
              <w:jc w:val="center"/>
              <w:rPr>
                <w:sz w:val="12"/>
                <w:szCs w:val="12"/>
              </w:rPr>
            </w:pPr>
          </w:p>
        </w:tc>
        <w:tc>
          <w:tcPr>
            <w:tcW w:w="1700" w:type="dxa"/>
            <w:tcBorders>
              <w:top w:val="nil"/>
              <w:left w:val="nil"/>
              <w:bottom w:val="nil"/>
              <w:right w:val="nil"/>
            </w:tcBorders>
            <w:shd w:val="clear" w:color="auto" w:fill="auto"/>
            <w:vAlign w:val="center"/>
            <w:hideMark/>
          </w:tcPr>
          <w:p w14:paraId="725C60D6" w14:textId="77777777" w:rsidR="00E73209" w:rsidRPr="00E73209" w:rsidRDefault="00E73209">
            <w:pPr>
              <w:jc w:val="center"/>
              <w:rPr>
                <w:sz w:val="12"/>
                <w:szCs w:val="12"/>
              </w:rPr>
            </w:pPr>
          </w:p>
        </w:tc>
        <w:tc>
          <w:tcPr>
            <w:tcW w:w="1560" w:type="dxa"/>
            <w:tcBorders>
              <w:top w:val="nil"/>
              <w:left w:val="nil"/>
              <w:bottom w:val="nil"/>
              <w:right w:val="nil"/>
            </w:tcBorders>
            <w:shd w:val="clear" w:color="auto" w:fill="auto"/>
            <w:vAlign w:val="center"/>
            <w:hideMark/>
          </w:tcPr>
          <w:p w14:paraId="5CFBF610" w14:textId="77777777" w:rsidR="00E73209" w:rsidRPr="00E73209" w:rsidRDefault="00E73209">
            <w:pPr>
              <w:jc w:val="center"/>
              <w:rPr>
                <w:sz w:val="12"/>
                <w:szCs w:val="12"/>
              </w:rPr>
            </w:pPr>
          </w:p>
        </w:tc>
      </w:tr>
      <w:tr w:rsidR="00E73209" w:rsidRPr="00E73209" w14:paraId="01EB2C3A" w14:textId="77777777" w:rsidTr="00E73209">
        <w:trPr>
          <w:trHeight w:val="270"/>
          <w:jc w:val="center"/>
        </w:trPr>
        <w:tc>
          <w:tcPr>
            <w:tcW w:w="200" w:type="dxa"/>
            <w:tcBorders>
              <w:top w:val="nil"/>
              <w:left w:val="nil"/>
              <w:bottom w:val="nil"/>
              <w:right w:val="nil"/>
            </w:tcBorders>
            <w:shd w:val="clear" w:color="auto" w:fill="auto"/>
            <w:noWrap/>
            <w:vAlign w:val="bottom"/>
            <w:hideMark/>
          </w:tcPr>
          <w:p w14:paraId="47F9AD9C" w14:textId="77777777" w:rsidR="00E73209" w:rsidRPr="00E73209" w:rsidRDefault="00E73209">
            <w:pPr>
              <w:jc w:val="center"/>
              <w:rPr>
                <w:sz w:val="12"/>
                <w:szCs w:val="12"/>
              </w:rPr>
            </w:pPr>
          </w:p>
        </w:tc>
        <w:tc>
          <w:tcPr>
            <w:tcW w:w="634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50861442" w14:textId="77777777" w:rsidR="00E73209" w:rsidRPr="00E73209" w:rsidRDefault="00E73209">
            <w:pPr>
              <w:rPr>
                <w:rFonts w:ascii="Arial CYR" w:hAnsi="Arial CYR" w:cs="Arial CYR"/>
                <w:sz w:val="12"/>
                <w:szCs w:val="12"/>
              </w:rPr>
            </w:pPr>
            <w:r w:rsidRPr="00E73209">
              <w:rPr>
                <w:rFonts w:ascii="Arial CYR" w:hAnsi="Arial CYR" w:cs="Arial CYR"/>
                <w:sz w:val="12"/>
                <w:szCs w:val="12"/>
              </w:rPr>
              <w:t>Количество котельных</w:t>
            </w:r>
          </w:p>
        </w:tc>
        <w:tc>
          <w:tcPr>
            <w:tcW w:w="1480" w:type="dxa"/>
            <w:tcBorders>
              <w:top w:val="single" w:sz="8" w:space="0" w:color="auto"/>
              <w:left w:val="nil"/>
              <w:bottom w:val="single" w:sz="8" w:space="0" w:color="auto"/>
              <w:right w:val="single" w:sz="4" w:space="0" w:color="auto"/>
            </w:tcBorders>
            <w:shd w:val="clear" w:color="000000" w:fill="FFFFFF"/>
            <w:noWrap/>
            <w:vAlign w:val="center"/>
            <w:hideMark/>
          </w:tcPr>
          <w:p w14:paraId="42C418F8"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шт.</w:t>
            </w:r>
          </w:p>
        </w:tc>
        <w:tc>
          <w:tcPr>
            <w:tcW w:w="1560" w:type="dxa"/>
            <w:tcBorders>
              <w:top w:val="single" w:sz="8" w:space="0" w:color="auto"/>
              <w:left w:val="nil"/>
              <w:bottom w:val="single" w:sz="8" w:space="0" w:color="auto"/>
              <w:right w:val="nil"/>
            </w:tcBorders>
            <w:shd w:val="clear" w:color="auto" w:fill="auto"/>
            <w:noWrap/>
            <w:vAlign w:val="bottom"/>
            <w:hideMark/>
          </w:tcPr>
          <w:p w14:paraId="77FEB8A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w:t>
            </w:r>
          </w:p>
        </w:tc>
        <w:tc>
          <w:tcPr>
            <w:tcW w:w="1880" w:type="dxa"/>
            <w:tcBorders>
              <w:top w:val="single" w:sz="8" w:space="0" w:color="auto"/>
              <w:left w:val="single" w:sz="4" w:space="0" w:color="auto"/>
              <w:bottom w:val="single" w:sz="8" w:space="0" w:color="auto"/>
              <w:right w:val="nil"/>
            </w:tcBorders>
            <w:shd w:val="clear" w:color="auto" w:fill="auto"/>
            <w:noWrap/>
            <w:vAlign w:val="bottom"/>
            <w:hideMark/>
          </w:tcPr>
          <w:p w14:paraId="01FE1731"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w:t>
            </w:r>
          </w:p>
        </w:tc>
        <w:tc>
          <w:tcPr>
            <w:tcW w:w="1880" w:type="dxa"/>
            <w:tcBorders>
              <w:top w:val="single" w:sz="8" w:space="0" w:color="auto"/>
              <w:left w:val="single" w:sz="4" w:space="0" w:color="auto"/>
              <w:bottom w:val="single" w:sz="8" w:space="0" w:color="auto"/>
              <w:right w:val="nil"/>
            </w:tcBorders>
            <w:shd w:val="clear" w:color="auto" w:fill="auto"/>
            <w:noWrap/>
            <w:vAlign w:val="bottom"/>
            <w:hideMark/>
          </w:tcPr>
          <w:p w14:paraId="0BCC5B7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w:t>
            </w:r>
          </w:p>
        </w:tc>
        <w:tc>
          <w:tcPr>
            <w:tcW w:w="1880" w:type="dxa"/>
            <w:tcBorders>
              <w:top w:val="single" w:sz="8" w:space="0" w:color="auto"/>
              <w:left w:val="nil"/>
              <w:bottom w:val="single" w:sz="8" w:space="0" w:color="auto"/>
              <w:right w:val="nil"/>
            </w:tcBorders>
            <w:shd w:val="clear" w:color="auto" w:fill="auto"/>
            <w:noWrap/>
            <w:vAlign w:val="bottom"/>
            <w:hideMark/>
          </w:tcPr>
          <w:p w14:paraId="39DE9617"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single" w:sz="8" w:space="0" w:color="auto"/>
              <w:left w:val="nil"/>
              <w:bottom w:val="single" w:sz="8" w:space="0" w:color="auto"/>
              <w:right w:val="nil"/>
            </w:tcBorders>
            <w:shd w:val="clear" w:color="auto" w:fill="auto"/>
            <w:noWrap/>
            <w:vAlign w:val="bottom"/>
            <w:hideMark/>
          </w:tcPr>
          <w:p w14:paraId="2B30CC5C"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w:t>
            </w:r>
          </w:p>
        </w:tc>
        <w:tc>
          <w:tcPr>
            <w:tcW w:w="1880" w:type="dxa"/>
            <w:tcBorders>
              <w:top w:val="single" w:sz="8" w:space="0" w:color="auto"/>
              <w:left w:val="single" w:sz="4" w:space="0" w:color="auto"/>
              <w:bottom w:val="single" w:sz="8" w:space="0" w:color="auto"/>
              <w:right w:val="nil"/>
            </w:tcBorders>
            <w:shd w:val="clear" w:color="auto" w:fill="auto"/>
            <w:noWrap/>
            <w:vAlign w:val="bottom"/>
            <w:hideMark/>
          </w:tcPr>
          <w:p w14:paraId="0A1CB21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w:t>
            </w:r>
          </w:p>
        </w:tc>
        <w:tc>
          <w:tcPr>
            <w:tcW w:w="1700" w:type="dxa"/>
            <w:tcBorders>
              <w:top w:val="single" w:sz="8" w:space="0" w:color="auto"/>
              <w:left w:val="nil"/>
              <w:bottom w:val="single" w:sz="8" w:space="0" w:color="auto"/>
              <w:right w:val="nil"/>
            </w:tcBorders>
            <w:shd w:val="clear" w:color="auto" w:fill="auto"/>
            <w:noWrap/>
            <w:vAlign w:val="bottom"/>
            <w:hideMark/>
          </w:tcPr>
          <w:p w14:paraId="09E855C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w:t>
            </w:r>
          </w:p>
        </w:tc>
        <w:tc>
          <w:tcPr>
            <w:tcW w:w="1560" w:type="dxa"/>
            <w:tcBorders>
              <w:top w:val="single" w:sz="8" w:space="0" w:color="auto"/>
              <w:left w:val="nil"/>
              <w:bottom w:val="single" w:sz="8" w:space="0" w:color="auto"/>
              <w:right w:val="nil"/>
            </w:tcBorders>
            <w:shd w:val="clear" w:color="auto" w:fill="auto"/>
            <w:noWrap/>
            <w:vAlign w:val="bottom"/>
            <w:hideMark/>
          </w:tcPr>
          <w:p w14:paraId="312F62B9"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r>
      <w:tr w:rsidR="00E73209" w:rsidRPr="00E73209" w14:paraId="0D68270E"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360C5874" w14:textId="77777777" w:rsidR="00E73209" w:rsidRPr="00E73209" w:rsidRDefault="00E73209">
            <w:pPr>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12AA3A81" w14:textId="77777777" w:rsidR="00E73209" w:rsidRPr="00E73209" w:rsidRDefault="00E73209">
            <w:pPr>
              <w:rPr>
                <w:rFonts w:ascii="Arial CYR" w:hAnsi="Arial CYR" w:cs="Arial CYR"/>
                <w:sz w:val="12"/>
                <w:szCs w:val="12"/>
              </w:rPr>
            </w:pPr>
            <w:r w:rsidRPr="00E73209">
              <w:rPr>
                <w:rFonts w:ascii="Arial CYR" w:hAnsi="Arial CYR" w:cs="Arial CYR"/>
                <w:sz w:val="12"/>
                <w:szCs w:val="12"/>
              </w:rPr>
              <w:t>Нормативная выработка</w:t>
            </w:r>
          </w:p>
        </w:tc>
        <w:tc>
          <w:tcPr>
            <w:tcW w:w="1480" w:type="dxa"/>
            <w:tcBorders>
              <w:top w:val="nil"/>
              <w:left w:val="nil"/>
              <w:bottom w:val="nil"/>
              <w:right w:val="single" w:sz="4" w:space="0" w:color="auto"/>
            </w:tcBorders>
            <w:shd w:val="clear" w:color="000000" w:fill="FFFFFF"/>
            <w:hideMark/>
          </w:tcPr>
          <w:p w14:paraId="2793219C"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Гкал</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27D20B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75 941,00</w:t>
            </w:r>
          </w:p>
        </w:tc>
        <w:tc>
          <w:tcPr>
            <w:tcW w:w="1880" w:type="dxa"/>
            <w:tcBorders>
              <w:top w:val="nil"/>
              <w:left w:val="nil"/>
              <w:bottom w:val="single" w:sz="4" w:space="0" w:color="auto"/>
              <w:right w:val="nil"/>
            </w:tcBorders>
            <w:shd w:val="clear" w:color="auto" w:fill="auto"/>
            <w:noWrap/>
            <w:vAlign w:val="bottom"/>
            <w:hideMark/>
          </w:tcPr>
          <w:p w14:paraId="255D959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78 744,85</w:t>
            </w:r>
          </w:p>
        </w:tc>
        <w:tc>
          <w:tcPr>
            <w:tcW w:w="1880" w:type="dxa"/>
            <w:tcBorders>
              <w:top w:val="nil"/>
              <w:left w:val="single" w:sz="4" w:space="0" w:color="auto"/>
              <w:bottom w:val="single" w:sz="4" w:space="0" w:color="auto"/>
              <w:right w:val="nil"/>
            </w:tcBorders>
            <w:shd w:val="clear" w:color="auto" w:fill="auto"/>
            <w:noWrap/>
            <w:vAlign w:val="bottom"/>
            <w:hideMark/>
          </w:tcPr>
          <w:p w14:paraId="12401AF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78 744,85</w:t>
            </w:r>
          </w:p>
        </w:tc>
        <w:tc>
          <w:tcPr>
            <w:tcW w:w="1880" w:type="dxa"/>
            <w:tcBorders>
              <w:top w:val="nil"/>
              <w:left w:val="single" w:sz="4" w:space="0" w:color="auto"/>
              <w:bottom w:val="single" w:sz="4" w:space="0" w:color="auto"/>
              <w:right w:val="nil"/>
            </w:tcBorders>
            <w:shd w:val="clear" w:color="auto" w:fill="auto"/>
            <w:noWrap/>
            <w:vAlign w:val="bottom"/>
            <w:hideMark/>
          </w:tcPr>
          <w:p w14:paraId="40576B8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2 803,85</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4C4957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79 570,00</w:t>
            </w:r>
          </w:p>
        </w:tc>
        <w:tc>
          <w:tcPr>
            <w:tcW w:w="1880" w:type="dxa"/>
            <w:tcBorders>
              <w:top w:val="nil"/>
              <w:left w:val="nil"/>
              <w:bottom w:val="single" w:sz="4" w:space="0" w:color="auto"/>
              <w:right w:val="nil"/>
            </w:tcBorders>
            <w:shd w:val="clear" w:color="auto" w:fill="auto"/>
            <w:noWrap/>
            <w:vAlign w:val="bottom"/>
            <w:hideMark/>
          </w:tcPr>
          <w:p w14:paraId="34A719B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81 165,00</w:t>
            </w:r>
          </w:p>
        </w:tc>
        <w:tc>
          <w:tcPr>
            <w:tcW w:w="1700" w:type="dxa"/>
            <w:tcBorders>
              <w:top w:val="nil"/>
              <w:left w:val="nil"/>
              <w:bottom w:val="single" w:sz="4" w:space="0" w:color="auto"/>
              <w:right w:val="single" w:sz="4" w:space="0" w:color="auto"/>
            </w:tcBorders>
            <w:shd w:val="clear" w:color="auto" w:fill="auto"/>
            <w:noWrap/>
            <w:vAlign w:val="bottom"/>
            <w:hideMark/>
          </w:tcPr>
          <w:p w14:paraId="0992B53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81 165,00</w:t>
            </w:r>
          </w:p>
        </w:tc>
        <w:tc>
          <w:tcPr>
            <w:tcW w:w="1560" w:type="dxa"/>
            <w:tcBorders>
              <w:top w:val="nil"/>
              <w:left w:val="nil"/>
              <w:bottom w:val="single" w:sz="4" w:space="0" w:color="auto"/>
              <w:right w:val="single" w:sz="4" w:space="0" w:color="auto"/>
            </w:tcBorders>
            <w:shd w:val="clear" w:color="auto" w:fill="auto"/>
            <w:noWrap/>
            <w:vAlign w:val="bottom"/>
            <w:hideMark/>
          </w:tcPr>
          <w:p w14:paraId="5C3F8F4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-22,00</w:t>
            </w:r>
          </w:p>
        </w:tc>
      </w:tr>
      <w:tr w:rsidR="00E73209" w:rsidRPr="00E73209" w14:paraId="31205A10"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6FAF0785"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28C06571"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xml:space="preserve">Отпуск в </w:t>
            </w:r>
            <w:proofErr w:type="spellStart"/>
            <w:r w:rsidRPr="00E73209">
              <w:rPr>
                <w:rFonts w:ascii="Arial CYR" w:hAnsi="Arial CYR" w:cs="Arial CYR"/>
                <w:sz w:val="12"/>
                <w:szCs w:val="12"/>
              </w:rPr>
              <w:t>всеть</w:t>
            </w:r>
            <w:proofErr w:type="spellEnd"/>
          </w:p>
        </w:tc>
        <w:tc>
          <w:tcPr>
            <w:tcW w:w="1480" w:type="dxa"/>
            <w:tcBorders>
              <w:top w:val="single" w:sz="4" w:space="0" w:color="auto"/>
              <w:left w:val="nil"/>
              <w:bottom w:val="single" w:sz="4" w:space="0" w:color="auto"/>
              <w:right w:val="single" w:sz="4" w:space="0" w:color="auto"/>
            </w:tcBorders>
            <w:shd w:val="clear" w:color="000000" w:fill="FFFFFF"/>
            <w:hideMark/>
          </w:tcPr>
          <w:p w14:paraId="780057B8"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Гкал</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0322C7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74 718,00</w:t>
            </w:r>
          </w:p>
        </w:tc>
        <w:tc>
          <w:tcPr>
            <w:tcW w:w="1880" w:type="dxa"/>
            <w:tcBorders>
              <w:top w:val="nil"/>
              <w:left w:val="nil"/>
              <w:bottom w:val="single" w:sz="4" w:space="0" w:color="auto"/>
              <w:right w:val="nil"/>
            </w:tcBorders>
            <w:shd w:val="clear" w:color="auto" w:fill="auto"/>
            <w:noWrap/>
            <w:vAlign w:val="bottom"/>
            <w:hideMark/>
          </w:tcPr>
          <w:p w14:paraId="5FE0F6E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77 404,08</w:t>
            </w:r>
          </w:p>
        </w:tc>
        <w:tc>
          <w:tcPr>
            <w:tcW w:w="1880" w:type="dxa"/>
            <w:tcBorders>
              <w:top w:val="nil"/>
              <w:left w:val="single" w:sz="4" w:space="0" w:color="auto"/>
              <w:bottom w:val="single" w:sz="4" w:space="0" w:color="auto"/>
              <w:right w:val="nil"/>
            </w:tcBorders>
            <w:shd w:val="clear" w:color="auto" w:fill="auto"/>
            <w:noWrap/>
            <w:vAlign w:val="bottom"/>
            <w:hideMark/>
          </w:tcPr>
          <w:p w14:paraId="546CA05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77 404,08</w:t>
            </w:r>
          </w:p>
        </w:tc>
        <w:tc>
          <w:tcPr>
            <w:tcW w:w="1880" w:type="dxa"/>
            <w:tcBorders>
              <w:top w:val="nil"/>
              <w:left w:val="single" w:sz="4" w:space="0" w:color="auto"/>
              <w:bottom w:val="single" w:sz="4" w:space="0" w:color="auto"/>
              <w:right w:val="nil"/>
            </w:tcBorders>
            <w:shd w:val="clear" w:color="auto" w:fill="auto"/>
            <w:noWrap/>
            <w:vAlign w:val="bottom"/>
            <w:hideMark/>
          </w:tcPr>
          <w:p w14:paraId="664FC15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2 686,08</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CB9B02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78 496,00</w:t>
            </w:r>
          </w:p>
        </w:tc>
        <w:tc>
          <w:tcPr>
            <w:tcW w:w="1880" w:type="dxa"/>
            <w:tcBorders>
              <w:top w:val="nil"/>
              <w:left w:val="nil"/>
              <w:bottom w:val="single" w:sz="4" w:space="0" w:color="auto"/>
              <w:right w:val="nil"/>
            </w:tcBorders>
            <w:shd w:val="clear" w:color="auto" w:fill="auto"/>
            <w:noWrap/>
            <w:vAlign w:val="bottom"/>
            <w:hideMark/>
          </w:tcPr>
          <w:p w14:paraId="1AA797D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80 069,00</w:t>
            </w:r>
          </w:p>
        </w:tc>
        <w:tc>
          <w:tcPr>
            <w:tcW w:w="1700" w:type="dxa"/>
            <w:tcBorders>
              <w:top w:val="nil"/>
              <w:left w:val="nil"/>
              <w:bottom w:val="single" w:sz="4" w:space="0" w:color="auto"/>
              <w:right w:val="single" w:sz="4" w:space="0" w:color="auto"/>
            </w:tcBorders>
            <w:shd w:val="clear" w:color="auto" w:fill="auto"/>
            <w:noWrap/>
            <w:vAlign w:val="bottom"/>
            <w:hideMark/>
          </w:tcPr>
          <w:p w14:paraId="2A7809F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80 069,00</w:t>
            </w:r>
          </w:p>
        </w:tc>
        <w:tc>
          <w:tcPr>
            <w:tcW w:w="1560" w:type="dxa"/>
            <w:tcBorders>
              <w:top w:val="nil"/>
              <w:left w:val="nil"/>
              <w:bottom w:val="single" w:sz="4" w:space="0" w:color="auto"/>
              <w:right w:val="single" w:sz="4" w:space="0" w:color="auto"/>
            </w:tcBorders>
            <w:shd w:val="clear" w:color="auto" w:fill="auto"/>
            <w:noWrap/>
            <w:vAlign w:val="bottom"/>
            <w:hideMark/>
          </w:tcPr>
          <w:p w14:paraId="5A23F95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30FF0E49"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412BF626"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4E8EDD94" w14:textId="77777777" w:rsidR="00E73209" w:rsidRPr="00E73209" w:rsidRDefault="00E73209">
            <w:pPr>
              <w:rPr>
                <w:rFonts w:ascii="Arial CYR" w:hAnsi="Arial CYR" w:cs="Arial CYR"/>
                <w:sz w:val="12"/>
                <w:szCs w:val="12"/>
              </w:rPr>
            </w:pPr>
            <w:r w:rsidRPr="00E73209">
              <w:rPr>
                <w:rFonts w:ascii="Arial CYR" w:hAnsi="Arial CYR" w:cs="Arial CYR"/>
                <w:sz w:val="12"/>
                <w:szCs w:val="12"/>
              </w:rPr>
              <w:t>Полезный отпуск</w:t>
            </w:r>
          </w:p>
        </w:tc>
        <w:tc>
          <w:tcPr>
            <w:tcW w:w="1480" w:type="dxa"/>
            <w:tcBorders>
              <w:top w:val="nil"/>
              <w:left w:val="nil"/>
              <w:bottom w:val="single" w:sz="4" w:space="0" w:color="auto"/>
              <w:right w:val="single" w:sz="4" w:space="0" w:color="auto"/>
            </w:tcBorders>
            <w:shd w:val="clear" w:color="000000" w:fill="FFFFFF"/>
            <w:hideMark/>
          </w:tcPr>
          <w:p w14:paraId="59D7656F"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Гкал</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75B380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65 471,00</w:t>
            </w:r>
          </w:p>
        </w:tc>
        <w:tc>
          <w:tcPr>
            <w:tcW w:w="1880" w:type="dxa"/>
            <w:tcBorders>
              <w:top w:val="nil"/>
              <w:left w:val="nil"/>
              <w:bottom w:val="single" w:sz="4" w:space="0" w:color="auto"/>
              <w:right w:val="nil"/>
            </w:tcBorders>
            <w:shd w:val="clear" w:color="auto" w:fill="auto"/>
            <w:noWrap/>
            <w:vAlign w:val="bottom"/>
            <w:hideMark/>
          </w:tcPr>
          <w:p w14:paraId="4181432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67 369,19</w:t>
            </w:r>
          </w:p>
        </w:tc>
        <w:tc>
          <w:tcPr>
            <w:tcW w:w="1880" w:type="dxa"/>
            <w:tcBorders>
              <w:top w:val="nil"/>
              <w:left w:val="single" w:sz="4" w:space="0" w:color="auto"/>
              <w:bottom w:val="single" w:sz="4" w:space="0" w:color="auto"/>
              <w:right w:val="nil"/>
            </w:tcBorders>
            <w:shd w:val="clear" w:color="auto" w:fill="auto"/>
            <w:noWrap/>
            <w:vAlign w:val="bottom"/>
            <w:hideMark/>
          </w:tcPr>
          <w:p w14:paraId="16FAFF0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67 369,19</w:t>
            </w:r>
          </w:p>
        </w:tc>
        <w:tc>
          <w:tcPr>
            <w:tcW w:w="1880" w:type="dxa"/>
            <w:tcBorders>
              <w:top w:val="nil"/>
              <w:left w:val="single" w:sz="4" w:space="0" w:color="auto"/>
              <w:bottom w:val="single" w:sz="4" w:space="0" w:color="auto"/>
              <w:right w:val="nil"/>
            </w:tcBorders>
            <w:shd w:val="clear" w:color="auto" w:fill="auto"/>
            <w:noWrap/>
            <w:vAlign w:val="bottom"/>
            <w:hideMark/>
          </w:tcPr>
          <w:p w14:paraId="36155AD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1 898,19</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C4A107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67 402,00</w:t>
            </w:r>
          </w:p>
        </w:tc>
        <w:tc>
          <w:tcPr>
            <w:tcW w:w="1880" w:type="dxa"/>
            <w:tcBorders>
              <w:top w:val="nil"/>
              <w:left w:val="nil"/>
              <w:bottom w:val="single" w:sz="4" w:space="0" w:color="auto"/>
              <w:right w:val="nil"/>
            </w:tcBorders>
            <w:shd w:val="clear" w:color="auto" w:fill="auto"/>
            <w:noWrap/>
            <w:vAlign w:val="bottom"/>
            <w:hideMark/>
          </w:tcPr>
          <w:p w14:paraId="7067825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68 975,00</w:t>
            </w:r>
          </w:p>
        </w:tc>
        <w:tc>
          <w:tcPr>
            <w:tcW w:w="1700" w:type="dxa"/>
            <w:tcBorders>
              <w:top w:val="nil"/>
              <w:left w:val="nil"/>
              <w:bottom w:val="single" w:sz="4" w:space="0" w:color="auto"/>
              <w:right w:val="single" w:sz="4" w:space="0" w:color="auto"/>
            </w:tcBorders>
            <w:shd w:val="clear" w:color="auto" w:fill="auto"/>
            <w:noWrap/>
            <w:vAlign w:val="bottom"/>
            <w:hideMark/>
          </w:tcPr>
          <w:p w14:paraId="4DFF67D1"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68 975,00</w:t>
            </w:r>
          </w:p>
        </w:tc>
        <w:tc>
          <w:tcPr>
            <w:tcW w:w="1560" w:type="dxa"/>
            <w:tcBorders>
              <w:top w:val="nil"/>
              <w:left w:val="nil"/>
              <w:bottom w:val="single" w:sz="4" w:space="0" w:color="auto"/>
              <w:right w:val="single" w:sz="4" w:space="0" w:color="auto"/>
            </w:tcBorders>
            <w:shd w:val="clear" w:color="auto" w:fill="auto"/>
            <w:noWrap/>
            <w:vAlign w:val="bottom"/>
            <w:hideMark/>
          </w:tcPr>
          <w:p w14:paraId="5A3EA9A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273BC39B"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43D3DD36"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31DA4087" w14:textId="77777777" w:rsidR="00E73209" w:rsidRPr="00E73209" w:rsidRDefault="00E73209">
            <w:pPr>
              <w:rPr>
                <w:rFonts w:ascii="Arial CYR" w:hAnsi="Arial CYR" w:cs="Arial CYR"/>
                <w:sz w:val="12"/>
                <w:szCs w:val="12"/>
              </w:rPr>
            </w:pPr>
            <w:r w:rsidRPr="00E73209">
              <w:rPr>
                <w:rFonts w:ascii="Arial CYR" w:hAnsi="Arial CYR" w:cs="Arial CYR"/>
                <w:sz w:val="12"/>
                <w:szCs w:val="12"/>
              </w:rPr>
              <w:t>Отпуск жилищным организациям</w:t>
            </w:r>
          </w:p>
        </w:tc>
        <w:tc>
          <w:tcPr>
            <w:tcW w:w="1480" w:type="dxa"/>
            <w:tcBorders>
              <w:top w:val="nil"/>
              <w:left w:val="nil"/>
              <w:bottom w:val="single" w:sz="4" w:space="0" w:color="auto"/>
              <w:right w:val="single" w:sz="4" w:space="0" w:color="auto"/>
            </w:tcBorders>
            <w:shd w:val="clear" w:color="000000" w:fill="FFFFFF"/>
            <w:hideMark/>
          </w:tcPr>
          <w:p w14:paraId="1CEA41B4"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Гкал</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1E754E1"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56 061,00</w:t>
            </w:r>
          </w:p>
        </w:tc>
        <w:tc>
          <w:tcPr>
            <w:tcW w:w="1880" w:type="dxa"/>
            <w:tcBorders>
              <w:top w:val="nil"/>
              <w:left w:val="nil"/>
              <w:bottom w:val="single" w:sz="4" w:space="0" w:color="auto"/>
              <w:right w:val="nil"/>
            </w:tcBorders>
            <w:shd w:val="clear" w:color="auto" w:fill="auto"/>
            <w:noWrap/>
            <w:vAlign w:val="bottom"/>
            <w:hideMark/>
          </w:tcPr>
          <w:p w14:paraId="02B0285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55 382,90</w:t>
            </w:r>
          </w:p>
        </w:tc>
        <w:tc>
          <w:tcPr>
            <w:tcW w:w="1880" w:type="dxa"/>
            <w:tcBorders>
              <w:top w:val="nil"/>
              <w:left w:val="single" w:sz="4" w:space="0" w:color="auto"/>
              <w:bottom w:val="single" w:sz="4" w:space="0" w:color="auto"/>
              <w:right w:val="nil"/>
            </w:tcBorders>
            <w:shd w:val="clear" w:color="auto" w:fill="auto"/>
            <w:noWrap/>
            <w:vAlign w:val="bottom"/>
            <w:hideMark/>
          </w:tcPr>
          <w:p w14:paraId="3B07401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55 382,90</w:t>
            </w:r>
          </w:p>
        </w:tc>
        <w:tc>
          <w:tcPr>
            <w:tcW w:w="1880" w:type="dxa"/>
            <w:tcBorders>
              <w:top w:val="nil"/>
              <w:left w:val="single" w:sz="4" w:space="0" w:color="auto"/>
              <w:bottom w:val="single" w:sz="4" w:space="0" w:color="auto"/>
              <w:right w:val="nil"/>
            </w:tcBorders>
            <w:shd w:val="clear" w:color="auto" w:fill="auto"/>
            <w:noWrap/>
            <w:vAlign w:val="bottom"/>
            <w:hideMark/>
          </w:tcPr>
          <w:p w14:paraId="20332AB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-678,10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5FBB12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55 681,00</w:t>
            </w:r>
          </w:p>
        </w:tc>
        <w:tc>
          <w:tcPr>
            <w:tcW w:w="1880" w:type="dxa"/>
            <w:tcBorders>
              <w:top w:val="nil"/>
              <w:left w:val="nil"/>
              <w:bottom w:val="single" w:sz="4" w:space="0" w:color="auto"/>
              <w:right w:val="nil"/>
            </w:tcBorders>
            <w:shd w:val="clear" w:color="auto" w:fill="auto"/>
            <w:noWrap/>
            <w:vAlign w:val="bottom"/>
            <w:hideMark/>
          </w:tcPr>
          <w:p w14:paraId="03C9431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55 047,00</w:t>
            </w:r>
          </w:p>
        </w:tc>
        <w:tc>
          <w:tcPr>
            <w:tcW w:w="1700" w:type="dxa"/>
            <w:tcBorders>
              <w:top w:val="nil"/>
              <w:left w:val="nil"/>
              <w:bottom w:val="single" w:sz="4" w:space="0" w:color="auto"/>
              <w:right w:val="single" w:sz="4" w:space="0" w:color="auto"/>
            </w:tcBorders>
            <w:shd w:val="clear" w:color="auto" w:fill="auto"/>
            <w:noWrap/>
            <w:vAlign w:val="bottom"/>
            <w:hideMark/>
          </w:tcPr>
          <w:p w14:paraId="5B1EF21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55 047,00</w:t>
            </w:r>
          </w:p>
        </w:tc>
        <w:tc>
          <w:tcPr>
            <w:tcW w:w="1560" w:type="dxa"/>
            <w:tcBorders>
              <w:top w:val="nil"/>
              <w:left w:val="nil"/>
              <w:bottom w:val="single" w:sz="4" w:space="0" w:color="auto"/>
              <w:right w:val="single" w:sz="4" w:space="0" w:color="auto"/>
            </w:tcBorders>
            <w:shd w:val="clear" w:color="auto" w:fill="auto"/>
            <w:noWrap/>
            <w:vAlign w:val="bottom"/>
            <w:hideMark/>
          </w:tcPr>
          <w:p w14:paraId="4D39389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70C7BB32"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3ACBDC3D"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39CCDC37" w14:textId="77777777" w:rsidR="00E73209" w:rsidRPr="00E73209" w:rsidRDefault="00E73209">
            <w:pPr>
              <w:rPr>
                <w:rFonts w:ascii="Arial CYR" w:hAnsi="Arial CYR" w:cs="Arial CYR"/>
                <w:sz w:val="12"/>
                <w:szCs w:val="12"/>
              </w:rPr>
            </w:pPr>
            <w:r w:rsidRPr="00E73209">
              <w:rPr>
                <w:rFonts w:ascii="Arial CYR" w:hAnsi="Arial CYR" w:cs="Arial CYR"/>
                <w:sz w:val="12"/>
                <w:szCs w:val="12"/>
              </w:rPr>
              <w:t>Отпуск бюджетным потребителям</w:t>
            </w:r>
          </w:p>
        </w:tc>
        <w:tc>
          <w:tcPr>
            <w:tcW w:w="1480" w:type="dxa"/>
            <w:tcBorders>
              <w:top w:val="nil"/>
              <w:left w:val="nil"/>
              <w:bottom w:val="single" w:sz="4" w:space="0" w:color="auto"/>
              <w:right w:val="single" w:sz="4" w:space="0" w:color="auto"/>
            </w:tcBorders>
            <w:shd w:val="clear" w:color="000000" w:fill="FFFFFF"/>
            <w:hideMark/>
          </w:tcPr>
          <w:p w14:paraId="0328EB79"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Гкал</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3DE2AF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3 401,00</w:t>
            </w:r>
          </w:p>
        </w:tc>
        <w:tc>
          <w:tcPr>
            <w:tcW w:w="1880" w:type="dxa"/>
            <w:tcBorders>
              <w:top w:val="nil"/>
              <w:left w:val="nil"/>
              <w:bottom w:val="single" w:sz="4" w:space="0" w:color="auto"/>
              <w:right w:val="nil"/>
            </w:tcBorders>
            <w:shd w:val="clear" w:color="auto" w:fill="auto"/>
            <w:noWrap/>
            <w:vAlign w:val="bottom"/>
            <w:hideMark/>
          </w:tcPr>
          <w:p w14:paraId="0D24284C"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4 089,23</w:t>
            </w:r>
          </w:p>
        </w:tc>
        <w:tc>
          <w:tcPr>
            <w:tcW w:w="1880" w:type="dxa"/>
            <w:tcBorders>
              <w:top w:val="nil"/>
              <w:left w:val="single" w:sz="4" w:space="0" w:color="auto"/>
              <w:bottom w:val="single" w:sz="4" w:space="0" w:color="auto"/>
              <w:right w:val="nil"/>
            </w:tcBorders>
            <w:shd w:val="clear" w:color="auto" w:fill="auto"/>
            <w:noWrap/>
            <w:vAlign w:val="bottom"/>
            <w:hideMark/>
          </w:tcPr>
          <w:p w14:paraId="3F2AA3C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4 089,23</w:t>
            </w:r>
          </w:p>
        </w:tc>
        <w:tc>
          <w:tcPr>
            <w:tcW w:w="1880" w:type="dxa"/>
            <w:tcBorders>
              <w:top w:val="nil"/>
              <w:left w:val="single" w:sz="4" w:space="0" w:color="auto"/>
              <w:bottom w:val="single" w:sz="4" w:space="0" w:color="auto"/>
              <w:right w:val="nil"/>
            </w:tcBorders>
            <w:shd w:val="clear" w:color="auto" w:fill="auto"/>
            <w:noWrap/>
            <w:vAlign w:val="bottom"/>
            <w:hideMark/>
          </w:tcPr>
          <w:p w14:paraId="61DAF88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688,23</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87CC24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4 279,00</w:t>
            </w:r>
          </w:p>
        </w:tc>
        <w:tc>
          <w:tcPr>
            <w:tcW w:w="1880" w:type="dxa"/>
            <w:tcBorders>
              <w:top w:val="nil"/>
              <w:left w:val="nil"/>
              <w:bottom w:val="single" w:sz="4" w:space="0" w:color="auto"/>
              <w:right w:val="nil"/>
            </w:tcBorders>
            <w:shd w:val="clear" w:color="auto" w:fill="auto"/>
            <w:noWrap/>
            <w:vAlign w:val="bottom"/>
            <w:hideMark/>
          </w:tcPr>
          <w:p w14:paraId="553543C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4 752,00</w:t>
            </w:r>
          </w:p>
        </w:tc>
        <w:tc>
          <w:tcPr>
            <w:tcW w:w="1700" w:type="dxa"/>
            <w:tcBorders>
              <w:top w:val="nil"/>
              <w:left w:val="nil"/>
              <w:bottom w:val="single" w:sz="4" w:space="0" w:color="auto"/>
              <w:right w:val="single" w:sz="4" w:space="0" w:color="auto"/>
            </w:tcBorders>
            <w:shd w:val="clear" w:color="auto" w:fill="auto"/>
            <w:noWrap/>
            <w:vAlign w:val="bottom"/>
            <w:hideMark/>
          </w:tcPr>
          <w:p w14:paraId="777709E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4 752,00</w:t>
            </w:r>
          </w:p>
        </w:tc>
        <w:tc>
          <w:tcPr>
            <w:tcW w:w="1560" w:type="dxa"/>
            <w:tcBorders>
              <w:top w:val="nil"/>
              <w:left w:val="nil"/>
              <w:bottom w:val="single" w:sz="4" w:space="0" w:color="auto"/>
              <w:right w:val="single" w:sz="4" w:space="0" w:color="auto"/>
            </w:tcBorders>
            <w:shd w:val="clear" w:color="auto" w:fill="auto"/>
            <w:noWrap/>
            <w:vAlign w:val="bottom"/>
            <w:hideMark/>
          </w:tcPr>
          <w:p w14:paraId="2CC3DB7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0F09A190"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3965723D"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03DC586B" w14:textId="77777777" w:rsidR="00E73209" w:rsidRPr="00E73209" w:rsidRDefault="00E73209">
            <w:pPr>
              <w:rPr>
                <w:rFonts w:ascii="Arial CYR" w:hAnsi="Arial CYR" w:cs="Arial CYR"/>
                <w:sz w:val="12"/>
                <w:szCs w:val="12"/>
              </w:rPr>
            </w:pPr>
            <w:r w:rsidRPr="00E73209">
              <w:rPr>
                <w:rFonts w:ascii="Arial CYR" w:hAnsi="Arial CYR" w:cs="Arial CYR"/>
                <w:sz w:val="12"/>
                <w:szCs w:val="12"/>
              </w:rPr>
              <w:t>Отпуск прочим потребителям</w:t>
            </w:r>
          </w:p>
        </w:tc>
        <w:tc>
          <w:tcPr>
            <w:tcW w:w="1480" w:type="dxa"/>
            <w:tcBorders>
              <w:top w:val="nil"/>
              <w:left w:val="nil"/>
              <w:bottom w:val="single" w:sz="4" w:space="0" w:color="auto"/>
              <w:right w:val="single" w:sz="4" w:space="0" w:color="auto"/>
            </w:tcBorders>
            <w:shd w:val="clear" w:color="000000" w:fill="FFFFFF"/>
            <w:hideMark/>
          </w:tcPr>
          <w:p w14:paraId="3738B493"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Гкал</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5742B9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6 009,00</w:t>
            </w:r>
          </w:p>
        </w:tc>
        <w:tc>
          <w:tcPr>
            <w:tcW w:w="1880" w:type="dxa"/>
            <w:tcBorders>
              <w:top w:val="nil"/>
              <w:left w:val="nil"/>
              <w:bottom w:val="single" w:sz="4" w:space="0" w:color="auto"/>
              <w:right w:val="nil"/>
            </w:tcBorders>
            <w:shd w:val="clear" w:color="auto" w:fill="auto"/>
            <w:noWrap/>
            <w:vAlign w:val="bottom"/>
            <w:hideMark/>
          </w:tcPr>
          <w:p w14:paraId="24BA196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7 897,06</w:t>
            </w:r>
          </w:p>
        </w:tc>
        <w:tc>
          <w:tcPr>
            <w:tcW w:w="1880" w:type="dxa"/>
            <w:tcBorders>
              <w:top w:val="nil"/>
              <w:left w:val="single" w:sz="4" w:space="0" w:color="auto"/>
              <w:bottom w:val="single" w:sz="4" w:space="0" w:color="auto"/>
              <w:right w:val="nil"/>
            </w:tcBorders>
            <w:shd w:val="clear" w:color="auto" w:fill="auto"/>
            <w:noWrap/>
            <w:vAlign w:val="bottom"/>
            <w:hideMark/>
          </w:tcPr>
          <w:p w14:paraId="126E39F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7 897,06</w:t>
            </w:r>
          </w:p>
        </w:tc>
        <w:tc>
          <w:tcPr>
            <w:tcW w:w="1880" w:type="dxa"/>
            <w:tcBorders>
              <w:top w:val="nil"/>
              <w:left w:val="single" w:sz="4" w:space="0" w:color="auto"/>
              <w:bottom w:val="single" w:sz="4" w:space="0" w:color="auto"/>
              <w:right w:val="nil"/>
            </w:tcBorders>
            <w:shd w:val="clear" w:color="auto" w:fill="auto"/>
            <w:noWrap/>
            <w:vAlign w:val="bottom"/>
            <w:hideMark/>
          </w:tcPr>
          <w:p w14:paraId="29B1E07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1 888,06</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7FD101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7 442,00</w:t>
            </w:r>
          </w:p>
        </w:tc>
        <w:tc>
          <w:tcPr>
            <w:tcW w:w="1880" w:type="dxa"/>
            <w:tcBorders>
              <w:top w:val="nil"/>
              <w:left w:val="nil"/>
              <w:bottom w:val="single" w:sz="4" w:space="0" w:color="auto"/>
              <w:right w:val="nil"/>
            </w:tcBorders>
            <w:shd w:val="clear" w:color="auto" w:fill="auto"/>
            <w:noWrap/>
            <w:vAlign w:val="bottom"/>
            <w:hideMark/>
          </w:tcPr>
          <w:p w14:paraId="3260356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9 176,00</w:t>
            </w:r>
          </w:p>
        </w:tc>
        <w:tc>
          <w:tcPr>
            <w:tcW w:w="1700" w:type="dxa"/>
            <w:tcBorders>
              <w:top w:val="nil"/>
              <w:left w:val="nil"/>
              <w:bottom w:val="single" w:sz="4" w:space="0" w:color="auto"/>
              <w:right w:val="single" w:sz="4" w:space="0" w:color="auto"/>
            </w:tcBorders>
            <w:shd w:val="clear" w:color="auto" w:fill="auto"/>
            <w:noWrap/>
            <w:vAlign w:val="bottom"/>
            <w:hideMark/>
          </w:tcPr>
          <w:p w14:paraId="2FED767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9 176,00</w:t>
            </w:r>
          </w:p>
        </w:tc>
        <w:tc>
          <w:tcPr>
            <w:tcW w:w="1560" w:type="dxa"/>
            <w:tcBorders>
              <w:top w:val="nil"/>
              <w:left w:val="nil"/>
              <w:bottom w:val="single" w:sz="4" w:space="0" w:color="auto"/>
              <w:right w:val="single" w:sz="4" w:space="0" w:color="auto"/>
            </w:tcBorders>
            <w:shd w:val="clear" w:color="auto" w:fill="auto"/>
            <w:noWrap/>
            <w:vAlign w:val="bottom"/>
            <w:hideMark/>
          </w:tcPr>
          <w:p w14:paraId="43E6F9C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247136F3" w14:textId="77777777" w:rsidTr="00E73209">
        <w:trPr>
          <w:trHeight w:val="270"/>
          <w:jc w:val="center"/>
        </w:trPr>
        <w:tc>
          <w:tcPr>
            <w:tcW w:w="200" w:type="dxa"/>
            <w:tcBorders>
              <w:top w:val="nil"/>
              <w:left w:val="nil"/>
              <w:bottom w:val="nil"/>
              <w:right w:val="nil"/>
            </w:tcBorders>
            <w:shd w:val="clear" w:color="auto" w:fill="auto"/>
            <w:noWrap/>
            <w:vAlign w:val="bottom"/>
            <w:hideMark/>
          </w:tcPr>
          <w:p w14:paraId="7F87C95B"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noWrap/>
            <w:vAlign w:val="bottom"/>
            <w:hideMark/>
          </w:tcPr>
          <w:p w14:paraId="1744A32B" w14:textId="77777777" w:rsidR="00E73209" w:rsidRPr="00E73209" w:rsidRDefault="00E73209">
            <w:pPr>
              <w:rPr>
                <w:rFonts w:ascii="Arial CYR" w:hAnsi="Arial CYR" w:cs="Arial CYR"/>
                <w:sz w:val="12"/>
                <w:szCs w:val="12"/>
              </w:rPr>
            </w:pPr>
            <w:r w:rsidRPr="00E73209">
              <w:rPr>
                <w:rFonts w:ascii="Arial CYR" w:hAnsi="Arial CYR" w:cs="Arial CYR"/>
                <w:sz w:val="12"/>
                <w:szCs w:val="12"/>
              </w:rPr>
              <w:t>Отпуск на потребительский рынок</w:t>
            </w:r>
          </w:p>
        </w:tc>
        <w:tc>
          <w:tcPr>
            <w:tcW w:w="1480" w:type="dxa"/>
            <w:tcBorders>
              <w:top w:val="nil"/>
              <w:left w:val="nil"/>
              <w:bottom w:val="single" w:sz="4" w:space="0" w:color="auto"/>
              <w:right w:val="single" w:sz="4" w:space="0" w:color="auto"/>
            </w:tcBorders>
            <w:shd w:val="clear" w:color="000000" w:fill="FFFFFF"/>
            <w:hideMark/>
          </w:tcPr>
          <w:p w14:paraId="3F346CE2"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Гкал</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941DFC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65 471,00</w:t>
            </w:r>
          </w:p>
        </w:tc>
        <w:tc>
          <w:tcPr>
            <w:tcW w:w="1880" w:type="dxa"/>
            <w:tcBorders>
              <w:top w:val="nil"/>
              <w:left w:val="nil"/>
              <w:bottom w:val="single" w:sz="4" w:space="0" w:color="auto"/>
              <w:right w:val="nil"/>
            </w:tcBorders>
            <w:shd w:val="clear" w:color="auto" w:fill="auto"/>
            <w:noWrap/>
            <w:vAlign w:val="bottom"/>
            <w:hideMark/>
          </w:tcPr>
          <w:p w14:paraId="4F32F90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67 369,19</w:t>
            </w:r>
          </w:p>
        </w:tc>
        <w:tc>
          <w:tcPr>
            <w:tcW w:w="1880" w:type="dxa"/>
            <w:tcBorders>
              <w:top w:val="nil"/>
              <w:left w:val="single" w:sz="4" w:space="0" w:color="auto"/>
              <w:bottom w:val="single" w:sz="4" w:space="0" w:color="auto"/>
              <w:right w:val="nil"/>
            </w:tcBorders>
            <w:shd w:val="clear" w:color="auto" w:fill="auto"/>
            <w:noWrap/>
            <w:vAlign w:val="bottom"/>
            <w:hideMark/>
          </w:tcPr>
          <w:p w14:paraId="7187BD81"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67 369,19</w:t>
            </w:r>
          </w:p>
        </w:tc>
        <w:tc>
          <w:tcPr>
            <w:tcW w:w="1880" w:type="dxa"/>
            <w:tcBorders>
              <w:top w:val="nil"/>
              <w:left w:val="single" w:sz="4" w:space="0" w:color="auto"/>
              <w:bottom w:val="single" w:sz="4" w:space="0" w:color="auto"/>
              <w:right w:val="nil"/>
            </w:tcBorders>
            <w:shd w:val="clear" w:color="auto" w:fill="auto"/>
            <w:noWrap/>
            <w:vAlign w:val="bottom"/>
            <w:hideMark/>
          </w:tcPr>
          <w:p w14:paraId="7F7E00C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1 898,19</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FF01F4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67 402,00</w:t>
            </w:r>
          </w:p>
        </w:tc>
        <w:tc>
          <w:tcPr>
            <w:tcW w:w="1880" w:type="dxa"/>
            <w:tcBorders>
              <w:top w:val="nil"/>
              <w:left w:val="nil"/>
              <w:bottom w:val="single" w:sz="4" w:space="0" w:color="auto"/>
              <w:right w:val="nil"/>
            </w:tcBorders>
            <w:shd w:val="clear" w:color="auto" w:fill="auto"/>
            <w:noWrap/>
            <w:vAlign w:val="bottom"/>
            <w:hideMark/>
          </w:tcPr>
          <w:p w14:paraId="59EC593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68 975,00</w:t>
            </w:r>
          </w:p>
        </w:tc>
        <w:tc>
          <w:tcPr>
            <w:tcW w:w="1700" w:type="dxa"/>
            <w:tcBorders>
              <w:top w:val="nil"/>
              <w:left w:val="nil"/>
              <w:bottom w:val="single" w:sz="4" w:space="0" w:color="auto"/>
              <w:right w:val="single" w:sz="4" w:space="0" w:color="auto"/>
            </w:tcBorders>
            <w:shd w:val="clear" w:color="auto" w:fill="auto"/>
            <w:noWrap/>
            <w:vAlign w:val="bottom"/>
            <w:hideMark/>
          </w:tcPr>
          <w:p w14:paraId="5B280AF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68 975,00</w:t>
            </w:r>
          </w:p>
        </w:tc>
        <w:tc>
          <w:tcPr>
            <w:tcW w:w="1560" w:type="dxa"/>
            <w:tcBorders>
              <w:top w:val="nil"/>
              <w:left w:val="nil"/>
              <w:bottom w:val="single" w:sz="4" w:space="0" w:color="auto"/>
              <w:right w:val="single" w:sz="4" w:space="0" w:color="auto"/>
            </w:tcBorders>
            <w:shd w:val="clear" w:color="auto" w:fill="auto"/>
            <w:noWrap/>
            <w:vAlign w:val="bottom"/>
            <w:hideMark/>
          </w:tcPr>
          <w:p w14:paraId="2A3A94F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1294736E"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2655C7BE"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noWrap/>
            <w:vAlign w:val="bottom"/>
            <w:hideMark/>
          </w:tcPr>
          <w:p w14:paraId="43DC9818" w14:textId="77777777" w:rsidR="00E73209" w:rsidRPr="00E73209" w:rsidRDefault="00E73209">
            <w:pPr>
              <w:rPr>
                <w:rFonts w:ascii="Arial CYR" w:hAnsi="Arial CYR" w:cs="Arial CYR"/>
                <w:sz w:val="12"/>
                <w:szCs w:val="12"/>
              </w:rPr>
            </w:pPr>
            <w:r w:rsidRPr="00E73209">
              <w:rPr>
                <w:rFonts w:ascii="Arial CYR" w:hAnsi="Arial CYR" w:cs="Arial CYR"/>
                <w:sz w:val="12"/>
                <w:szCs w:val="12"/>
              </w:rPr>
              <w:t>Расход на собственные нужды</w:t>
            </w:r>
          </w:p>
        </w:tc>
        <w:tc>
          <w:tcPr>
            <w:tcW w:w="1480" w:type="dxa"/>
            <w:tcBorders>
              <w:top w:val="nil"/>
              <w:left w:val="nil"/>
              <w:bottom w:val="single" w:sz="4" w:space="0" w:color="auto"/>
              <w:right w:val="single" w:sz="4" w:space="0" w:color="auto"/>
            </w:tcBorders>
            <w:shd w:val="clear" w:color="000000" w:fill="FFFFFF"/>
            <w:hideMark/>
          </w:tcPr>
          <w:p w14:paraId="00C3A2EB"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Гкал</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C4DCEC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1 223,00</w:t>
            </w:r>
          </w:p>
        </w:tc>
        <w:tc>
          <w:tcPr>
            <w:tcW w:w="1880" w:type="dxa"/>
            <w:tcBorders>
              <w:top w:val="nil"/>
              <w:left w:val="nil"/>
              <w:bottom w:val="single" w:sz="4" w:space="0" w:color="auto"/>
              <w:right w:val="nil"/>
            </w:tcBorders>
            <w:shd w:val="clear" w:color="auto" w:fill="auto"/>
            <w:noWrap/>
            <w:vAlign w:val="bottom"/>
            <w:hideMark/>
          </w:tcPr>
          <w:p w14:paraId="0003D94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1 340,77</w:t>
            </w:r>
          </w:p>
        </w:tc>
        <w:tc>
          <w:tcPr>
            <w:tcW w:w="1880" w:type="dxa"/>
            <w:tcBorders>
              <w:top w:val="nil"/>
              <w:left w:val="single" w:sz="4" w:space="0" w:color="auto"/>
              <w:bottom w:val="single" w:sz="4" w:space="0" w:color="auto"/>
              <w:right w:val="nil"/>
            </w:tcBorders>
            <w:shd w:val="clear" w:color="auto" w:fill="auto"/>
            <w:noWrap/>
            <w:vAlign w:val="bottom"/>
            <w:hideMark/>
          </w:tcPr>
          <w:p w14:paraId="2EB45F5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1 340,77</w:t>
            </w:r>
          </w:p>
        </w:tc>
        <w:tc>
          <w:tcPr>
            <w:tcW w:w="1880" w:type="dxa"/>
            <w:tcBorders>
              <w:top w:val="nil"/>
              <w:left w:val="single" w:sz="4" w:space="0" w:color="auto"/>
              <w:bottom w:val="single" w:sz="4" w:space="0" w:color="auto"/>
              <w:right w:val="nil"/>
            </w:tcBorders>
            <w:shd w:val="clear" w:color="auto" w:fill="auto"/>
            <w:noWrap/>
            <w:vAlign w:val="bottom"/>
            <w:hideMark/>
          </w:tcPr>
          <w:p w14:paraId="58B9D2C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117,77</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BD761C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1 074,00</w:t>
            </w:r>
          </w:p>
        </w:tc>
        <w:tc>
          <w:tcPr>
            <w:tcW w:w="1880" w:type="dxa"/>
            <w:tcBorders>
              <w:top w:val="nil"/>
              <w:left w:val="nil"/>
              <w:bottom w:val="single" w:sz="4" w:space="0" w:color="auto"/>
              <w:right w:val="nil"/>
            </w:tcBorders>
            <w:shd w:val="clear" w:color="auto" w:fill="auto"/>
            <w:noWrap/>
            <w:vAlign w:val="bottom"/>
            <w:hideMark/>
          </w:tcPr>
          <w:p w14:paraId="40D037F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1 096,00</w:t>
            </w:r>
          </w:p>
        </w:tc>
        <w:tc>
          <w:tcPr>
            <w:tcW w:w="1700" w:type="dxa"/>
            <w:tcBorders>
              <w:top w:val="nil"/>
              <w:left w:val="nil"/>
              <w:bottom w:val="single" w:sz="4" w:space="0" w:color="auto"/>
              <w:right w:val="single" w:sz="4" w:space="0" w:color="auto"/>
            </w:tcBorders>
            <w:shd w:val="clear" w:color="auto" w:fill="auto"/>
            <w:noWrap/>
            <w:vAlign w:val="bottom"/>
            <w:hideMark/>
          </w:tcPr>
          <w:p w14:paraId="0F00AD1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1 096,00</w:t>
            </w:r>
          </w:p>
        </w:tc>
        <w:tc>
          <w:tcPr>
            <w:tcW w:w="1560" w:type="dxa"/>
            <w:tcBorders>
              <w:top w:val="nil"/>
              <w:left w:val="nil"/>
              <w:bottom w:val="single" w:sz="4" w:space="0" w:color="auto"/>
              <w:right w:val="single" w:sz="4" w:space="0" w:color="auto"/>
            </w:tcBorders>
            <w:shd w:val="clear" w:color="auto" w:fill="auto"/>
            <w:noWrap/>
            <w:vAlign w:val="bottom"/>
            <w:hideMark/>
          </w:tcPr>
          <w:p w14:paraId="27FC3BF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-22,00</w:t>
            </w:r>
          </w:p>
        </w:tc>
      </w:tr>
      <w:tr w:rsidR="00E73209" w:rsidRPr="00E73209" w14:paraId="7D74873B"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641D057F"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nil"/>
              <w:right w:val="single" w:sz="4" w:space="0" w:color="auto"/>
            </w:tcBorders>
            <w:shd w:val="clear" w:color="000000" w:fill="FFFFFF"/>
            <w:noWrap/>
            <w:vAlign w:val="bottom"/>
            <w:hideMark/>
          </w:tcPr>
          <w:p w14:paraId="4868BE5D" w14:textId="77777777" w:rsidR="00E73209" w:rsidRPr="00E73209" w:rsidRDefault="00E73209">
            <w:pPr>
              <w:rPr>
                <w:rFonts w:ascii="Arial CYR" w:hAnsi="Arial CYR" w:cs="Arial CYR"/>
                <w:sz w:val="12"/>
                <w:szCs w:val="12"/>
              </w:rPr>
            </w:pPr>
            <w:r w:rsidRPr="00E73209">
              <w:rPr>
                <w:rFonts w:ascii="Arial CYR" w:hAnsi="Arial CYR" w:cs="Arial CYR"/>
                <w:sz w:val="12"/>
                <w:szCs w:val="12"/>
              </w:rPr>
              <w:t>Потери в сетях предприятия</w:t>
            </w:r>
          </w:p>
        </w:tc>
        <w:tc>
          <w:tcPr>
            <w:tcW w:w="1480" w:type="dxa"/>
            <w:tcBorders>
              <w:top w:val="nil"/>
              <w:left w:val="nil"/>
              <w:bottom w:val="nil"/>
              <w:right w:val="single" w:sz="4" w:space="0" w:color="auto"/>
            </w:tcBorders>
            <w:shd w:val="clear" w:color="000000" w:fill="FFFFFF"/>
            <w:hideMark/>
          </w:tcPr>
          <w:p w14:paraId="755BDED5"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Гкал</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080848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9 247,00</w:t>
            </w:r>
          </w:p>
        </w:tc>
        <w:tc>
          <w:tcPr>
            <w:tcW w:w="1880" w:type="dxa"/>
            <w:tcBorders>
              <w:top w:val="nil"/>
              <w:left w:val="nil"/>
              <w:bottom w:val="nil"/>
              <w:right w:val="nil"/>
            </w:tcBorders>
            <w:shd w:val="clear" w:color="auto" w:fill="auto"/>
            <w:noWrap/>
            <w:vAlign w:val="bottom"/>
            <w:hideMark/>
          </w:tcPr>
          <w:p w14:paraId="3D69A961"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10 034,89</w:t>
            </w:r>
          </w:p>
        </w:tc>
        <w:tc>
          <w:tcPr>
            <w:tcW w:w="1880" w:type="dxa"/>
            <w:tcBorders>
              <w:top w:val="nil"/>
              <w:left w:val="single" w:sz="4" w:space="0" w:color="auto"/>
              <w:bottom w:val="nil"/>
              <w:right w:val="nil"/>
            </w:tcBorders>
            <w:shd w:val="clear" w:color="auto" w:fill="auto"/>
            <w:noWrap/>
            <w:vAlign w:val="bottom"/>
            <w:hideMark/>
          </w:tcPr>
          <w:p w14:paraId="1993C2C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10 034,89</w:t>
            </w:r>
          </w:p>
        </w:tc>
        <w:tc>
          <w:tcPr>
            <w:tcW w:w="1880" w:type="dxa"/>
            <w:tcBorders>
              <w:top w:val="nil"/>
              <w:left w:val="single" w:sz="4" w:space="0" w:color="auto"/>
              <w:bottom w:val="single" w:sz="4" w:space="0" w:color="auto"/>
              <w:right w:val="nil"/>
            </w:tcBorders>
            <w:shd w:val="clear" w:color="auto" w:fill="auto"/>
            <w:noWrap/>
            <w:vAlign w:val="bottom"/>
            <w:hideMark/>
          </w:tcPr>
          <w:p w14:paraId="54A3621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787,89</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AF80A5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11 094,00</w:t>
            </w:r>
          </w:p>
        </w:tc>
        <w:tc>
          <w:tcPr>
            <w:tcW w:w="1880" w:type="dxa"/>
            <w:tcBorders>
              <w:top w:val="nil"/>
              <w:left w:val="nil"/>
              <w:bottom w:val="nil"/>
              <w:right w:val="nil"/>
            </w:tcBorders>
            <w:shd w:val="clear" w:color="auto" w:fill="auto"/>
            <w:noWrap/>
            <w:vAlign w:val="bottom"/>
            <w:hideMark/>
          </w:tcPr>
          <w:p w14:paraId="38B1859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11 094,00</w:t>
            </w:r>
          </w:p>
        </w:tc>
        <w:tc>
          <w:tcPr>
            <w:tcW w:w="1700" w:type="dxa"/>
            <w:tcBorders>
              <w:top w:val="nil"/>
              <w:left w:val="nil"/>
              <w:bottom w:val="single" w:sz="4" w:space="0" w:color="auto"/>
              <w:right w:val="single" w:sz="4" w:space="0" w:color="auto"/>
            </w:tcBorders>
            <w:shd w:val="clear" w:color="auto" w:fill="auto"/>
            <w:noWrap/>
            <w:vAlign w:val="bottom"/>
            <w:hideMark/>
          </w:tcPr>
          <w:p w14:paraId="0D5EF7D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11 094,00</w:t>
            </w:r>
          </w:p>
        </w:tc>
        <w:tc>
          <w:tcPr>
            <w:tcW w:w="1560" w:type="dxa"/>
            <w:tcBorders>
              <w:top w:val="nil"/>
              <w:left w:val="nil"/>
              <w:bottom w:val="single" w:sz="4" w:space="0" w:color="auto"/>
              <w:right w:val="single" w:sz="4" w:space="0" w:color="auto"/>
            </w:tcBorders>
            <w:shd w:val="clear" w:color="auto" w:fill="auto"/>
            <w:noWrap/>
            <w:vAlign w:val="bottom"/>
            <w:hideMark/>
          </w:tcPr>
          <w:p w14:paraId="0F56512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214A2FD1"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7A74CD81" w14:textId="77777777" w:rsidR="00E73209" w:rsidRPr="00E73209" w:rsidRDefault="00E73209">
            <w:pPr>
              <w:jc w:val="right"/>
              <w:rPr>
                <w:rFonts w:ascii="Arial CYR" w:hAnsi="Arial CYR" w:cs="Arial CYR"/>
                <w:sz w:val="12"/>
                <w:szCs w:val="12"/>
              </w:rPr>
            </w:pPr>
          </w:p>
        </w:tc>
        <w:tc>
          <w:tcPr>
            <w:tcW w:w="634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FCBD6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Доли полезного отпуска за 1 полугодие</w:t>
            </w:r>
          </w:p>
        </w:tc>
        <w:tc>
          <w:tcPr>
            <w:tcW w:w="1480" w:type="dxa"/>
            <w:tcBorders>
              <w:top w:val="single" w:sz="4" w:space="0" w:color="auto"/>
              <w:left w:val="nil"/>
              <w:bottom w:val="single" w:sz="4" w:space="0" w:color="auto"/>
              <w:right w:val="single" w:sz="4" w:space="0" w:color="auto"/>
            </w:tcBorders>
            <w:shd w:val="clear" w:color="000000" w:fill="FFFFFF"/>
            <w:hideMark/>
          </w:tcPr>
          <w:p w14:paraId="13FC10A3"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816F171"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0,5342</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333946A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0,5350</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375957C1"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0,5350</w:t>
            </w:r>
          </w:p>
        </w:tc>
        <w:tc>
          <w:tcPr>
            <w:tcW w:w="1880" w:type="dxa"/>
            <w:tcBorders>
              <w:top w:val="nil"/>
              <w:left w:val="nil"/>
              <w:bottom w:val="single" w:sz="4" w:space="0" w:color="auto"/>
              <w:right w:val="nil"/>
            </w:tcBorders>
            <w:shd w:val="clear" w:color="auto" w:fill="auto"/>
            <w:noWrap/>
            <w:vAlign w:val="bottom"/>
            <w:hideMark/>
          </w:tcPr>
          <w:p w14:paraId="7988591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c>
          <w:tcPr>
            <w:tcW w:w="1700" w:type="dxa"/>
            <w:tcBorders>
              <w:top w:val="nil"/>
              <w:left w:val="nil"/>
              <w:bottom w:val="single" w:sz="4" w:space="0" w:color="auto"/>
              <w:right w:val="single" w:sz="4" w:space="0" w:color="auto"/>
            </w:tcBorders>
            <w:shd w:val="clear" w:color="auto" w:fill="auto"/>
            <w:noWrap/>
            <w:vAlign w:val="bottom"/>
            <w:hideMark/>
          </w:tcPr>
          <w:p w14:paraId="7ECE6FE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0,5189</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50A7620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0,5161</w:t>
            </w:r>
          </w:p>
        </w:tc>
        <w:tc>
          <w:tcPr>
            <w:tcW w:w="1700" w:type="dxa"/>
            <w:tcBorders>
              <w:top w:val="nil"/>
              <w:left w:val="nil"/>
              <w:bottom w:val="single" w:sz="4" w:space="0" w:color="auto"/>
              <w:right w:val="single" w:sz="4" w:space="0" w:color="auto"/>
            </w:tcBorders>
            <w:shd w:val="clear" w:color="auto" w:fill="auto"/>
            <w:noWrap/>
            <w:vAlign w:val="bottom"/>
            <w:hideMark/>
          </w:tcPr>
          <w:p w14:paraId="4067BB0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0,5189</w:t>
            </w:r>
          </w:p>
        </w:tc>
        <w:tc>
          <w:tcPr>
            <w:tcW w:w="1560" w:type="dxa"/>
            <w:tcBorders>
              <w:top w:val="nil"/>
              <w:left w:val="nil"/>
              <w:bottom w:val="single" w:sz="4" w:space="0" w:color="auto"/>
              <w:right w:val="single" w:sz="4" w:space="0" w:color="auto"/>
            </w:tcBorders>
            <w:shd w:val="clear" w:color="auto" w:fill="auto"/>
            <w:noWrap/>
            <w:vAlign w:val="bottom"/>
            <w:hideMark/>
          </w:tcPr>
          <w:p w14:paraId="667E95EA"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r>
      <w:tr w:rsidR="00E73209" w:rsidRPr="00E73209" w14:paraId="25CC0C00" w14:textId="77777777" w:rsidTr="00E73209">
        <w:trPr>
          <w:trHeight w:val="270"/>
          <w:jc w:val="center"/>
        </w:trPr>
        <w:tc>
          <w:tcPr>
            <w:tcW w:w="200" w:type="dxa"/>
            <w:tcBorders>
              <w:top w:val="nil"/>
              <w:left w:val="nil"/>
              <w:bottom w:val="nil"/>
              <w:right w:val="nil"/>
            </w:tcBorders>
            <w:shd w:val="clear" w:color="auto" w:fill="auto"/>
            <w:noWrap/>
            <w:vAlign w:val="bottom"/>
            <w:hideMark/>
          </w:tcPr>
          <w:p w14:paraId="3619176E" w14:textId="77777777" w:rsidR="00E73209" w:rsidRPr="00E73209" w:rsidRDefault="00E73209">
            <w:pPr>
              <w:rPr>
                <w:rFonts w:ascii="Arial CYR" w:hAnsi="Arial CYR" w:cs="Arial CYR"/>
                <w:sz w:val="12"/>
                <w:szCs w:val="12"/>
              </w:rPr>
            </w:pPr>
          </w:p>
        </w:tc>
        <w:tc>
          <w:tcPr>
            <w:tcW w:w="6340" w:type="dxa"/>
            <w:tcBorders>
              <w:top w:val="nil"/>
              <w:left w:val="single" w:sz="8" w:space="0" w:color="auto"/>
              <w:bottom w:val="single" w:sz="8" w:space="0" w:color="auto"/>
              <w:right w:val="single" w:sz="4" w:space="0" w:color="auto"/>
            </w:tcBorders>
            <w:shd w:val="clear" w:color="000000" w:fill="FFFFFF"/>
            <w:noWrap/>
            <w:vAlign w:val="bottom"/>
            <w:hideMark/>
          </w:tcPr>
          <w:p w14:paraId="7BA49AC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Доли полезного отпуска за 2 полугодие</w:t>
            </w:r>
          </w:p>
        </w:tc>
        <w:tc>
          <w:tcPr>
            <w:tcW w:w="1480" w:type="dxa"/>
            <w:tcBorders>
              <w:top w:val="nil"/>
              <w:left w:val="nil"/>
              <w:bottom w:val="single" w:sz="8" w:space="0" w:color="auto"/>
              <w:right w:val="single" w:sz="4" w:space="0" w:color="auto"/>
            </w:tcBorders>
            <w:shd w:val="clear" w:color="000000" w:fill="FFFFFF"/>
            <w:hideMark/>
          </w:tcPr>
          <w:p w14:paraId="74D2602A"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 </w:t>
            </w:r>
          </w:p>
        </w:tc>
        <w:tc>
          <w:tcPr>
            <w:tcW w:w="1560" w:type="dxa"/>
            <w:tcBorders>
              <w:top w:val="nil"/>
              <w:left w:val="single" w:sz="4" w:space="0" w:color="auto"/>
              <w:bottom w:val="single" w:sz="8" w:space="0" w:color="auto"/>
              <w:right w:val="single" w:sz="4" w:space="0" w:color="auto"/>
            </w:tcBorders>
            <w:shd w:val="clear" w:color="auto" w:fill="auto"/>
            <w:noWrap/>
            <w:vAlign w:val="bottom"/>
            <w:hideMark/>
          </w:tcPr>
          <w:p w14:paraId="45C01AF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0,4658</w:t>
            </w:r>
          </w:p>
        </w:tc>
        <w:tc>
          <w:tcPr>
            <w:tcW w:w="1880" w:type="dxa"/>
            <w:tcBorders>
              <w:top w:val="nil"/>
              <w:left w:val="nil"/>
              <w:bottom w:val="single" w:sz="8" w:space="0" w:color="auto"/>
              <w:right w:val="single" w:sz="4" w:space="0" w:color="auto"/>
            </w:tcBorders>
            <w:shd w:val="clear" w:color="auto" w:fill="auto"/>
            <w:noWrap/>
            <w:vAlign w:val="bottom"/>
            <w:hideMark/>
          </w:tcPr>
          <w:p w14:paraId="75D7BC1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0,4650</w:t>
            </w:r>
          </w:p>
        </w:tc>
        <w:tc>
          <w:tcPr>
            <w:tcW w:w="1880" w:type="dxa"/>
            <w:tcBorders>
              <w:top w:val="nil"/>
              <w:left w:val="nil"/>
              <w:bottom w:val="single" w:sz="8" w:space="0" w:color="auto"/>
              <w:right w:val="single" w:sz="4" w:space="0" w:color="auto"/>
            </w:tcBorders>
            <w:shd w:val="clear" w:color="auto" w:fill="auto"/>
            <w:noWrap/>
            <w:vAlign w:val="bottom"/>
            <w:hideMark/>
          </w:tcPr>
          <w:p w14:paraId="7056AA7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0,4650</w:t>
            </w:r>
          </w:p>
        </w:tc>
        <w:tc>
          <w:tcPr>
            <w:tcW w:w="1880" w:type="dxa"/>
            <w:tcBorders>
              <w:top w:val="nil"/>
              <w:left w:val="nil"/>
              <w:bottom w:val="single" w:sz="4" w:space="0" w:color="auto"/>
              <w:right w:val="nil"/>
            </w:tcBorders>
            <w:shd w:val="clear" w:color="auto" w:fill="auto"/>
            <w:noWrap/>
            <w:vAlign w:val="bottom"/>
            <w:hideMark/>
          </w:tcPr>
          <w:p w14:paraId="47D5C25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c>
          <w:tcPr>
            <w:tcW w:w="1700" w:type="dxa"/>
            <w:tcBorders>
              <w:top w:val="nil"/>
              <w:left w:val="nil"/>
              <w:bottom w:val="single" w:sz="8" w:space="0" w:color="auto"/>
              <w:right w:val="single" w:sz="4" w:space="0" w:color="auto"/>
            </w:tcBorders>
            <w:shd w:val="clear" w:color="auto" w:fill="auto"/>
            <w:noWrap/>
            <w:vAlign w:val="bottom"/>
            <w:hideMark/>
          </w:tcPr>
          <w:p w14:paraId="6E8D3ED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0,4811</w:t>
            </w:r>
          </w:p>
        </w:tc>
        <w:tc>
          <w:tcPr>
            <w:tcW w:w="1880" w:type="dxa"/>
            <w:tcBorders>
              <w:top w:val="nil"/>
              <w:left w:val="nil"/>
              <w:bottom w:val="single" w:sz="8" w:space="0" w:color="auto"/>
              <w:right w:val="single" w:sz="4" w:space="0" w:color="auto"/>
            </w:tcBorders>
            <w:shd w:val="clear" w:color="auto" w:fill="auto"/>
            <w:noWrap/>
            <w:vAlign w:val="bottom"/>
            <w:hideMark/>
          </w:tcPr>
          <w:p w14:paraId="3BB1E4D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0,4839</w:t>
            </w:r>
          </w:p>
        </w:tc>
        <w:tc>
          <w:tcPr>
            <w:tcW w:w="1700" w:type="dxa"/>
            <w:tcBorders>
              <w:top w:val="nil"/>
              <w:left w:val="nil"/>
              <w:bottom w:val="single" w:sz="8" w:space="0" w:color="auto"/>
              <w:right w:val="single" w:sz="4" w:space="0" w:color="auto"/>
            </w:tcBorders>
            <w:shd w:val="clear" w:color="auto" w:fill="auto"/>
            <w:noWrap/>
            <w:vAlign w:val="bottom"/>
            <w:hideMark/>
          </w:tcPr>
          <w:p w14:paraId="32A5522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0,4811</w:t>
            </w:r>
          </w:p>
        </w:tc>
        <w:tc>
          <w:tcPr>
            <w:tcW w:w="1560" w:type="dxa"/>
            <w:tcBorders>
              <w:top w:val="nil"/>
              <w:left w:val="nil"/>
              <w:bottom w:val="single" w:sz="8" w:space="0" w:color="auto"/>
              <w:right w:val="single" w:sz="4" w:space="0" w:color="auto"/>
            </w:tcBorders>
            <w:shd w:val="clear" w:color="auto" w:fill="auto"/>
            <w:noWrap/>
            <w:vAlign w:val="bottom"/>
            <w:hideMark/>
          </w:tcPr>
          <w:p w14:paraId="0B4D0BD8"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r>
      <w:tr w:rsidR="00E73209" w:rsidRPr="00E73209" w14:paraId="762FF2F1" w14:textId="77777777" w:rsidTr="00E73209">
        <w:trPr>
          <w:trHeight w:val="390"/>
          <w:jc w:val="center"/>
        </w:trPr>
        <w:tc>
          <w:tcPr>
            <w:tcW w:w="200" w:type="dxa"/>
            <w:tcBorders>
              <w:top w:val="nil"/>
              <w:left w:val="nil"/>
              <w:bottom w:val="nil"/>
              <w:right w:val="nil"/>
            </w:tcBorders>
            <w:shd w:val="clear" w:color="auto" w:fill="auto"/>
            <w:noWrap/>
            <w:vAlign w:val="bottom"/>
            <w:hideMark/>
          </w:tcPr>
          <w:p w14:paraId="1FF52E20" w14:textId="77777777" w:rsidR="00E73209" w:rsidRPr="00E73209" w:rsidRDefault="00E73209">
            <w:pPr>
              <w:rPr>
                <w:rFonts w:ascii="Arial CYR" w:hAnsi="Arial CYR" w:cs="Arial CYR"/>
                <w:sz w:val="12"/>
                <w:szCs w:val="12"/>
              </w:rPr>
            </w:pPr>
          </w:p>
        </w:tc>
        <w:tc>
          <w:tcPr>
            <w:tcW w:w="21860" w:type="dxa"/>
            <w:gridSpan w:val="10"/>
            <w:tcBorders>
              <w:top w:val="single" w:sz="8" w:space="0" w:color="auto"/>
              <w:left w:val="single" w:sz="8" w:space="0" w:color="auto"/>
              <w:bottom w:val="single" w:sz="8" w:space="0" w:color="auto"/>
              <w:right w:val="nil"/>
            </w:tcBorders>
            <w:shd w:val="clear" w:color="000000" w:fill="FFFFFF"/>
            <w:vAlign w:val="center"/>
            <w:hideMark/>
          </w:tcPr>
          <w:p w14:paraId="1BF7381A" w14:textId="77777777" w:rsidR="00E73209" w:rsidRPr="00E73209" w:rsidRDefault="00E73209">
            <w:pPr>
              <w:jc w:val="center"/>
              <w:rPr>
                <w:rFonts w:ascii="Arial CYR" w:hAnsi="Arial CYR" w:cs="Arial CYR"/>
                <w:b/>
                <w:bCs/>
                <w:sz w:val="12"/>
                <w:szCs w:val="12"/>
              </w:rPr>
            </w:pPr>
            <w:r w:rsidRPr="00E73209">
              <w:rPr>
                <w:rFonts w:ascii="Arial CYR" w:hAnsi="Arial CYR" w:cs="Arial CYR"/>
                <w:b/>
                <w:bCs/>
                <w:sz w:val="12"/>
                <w:szCs w:val="12"/>
              </w:rPr>
              <w:t>Топливо</w:t>
            </w:r>
          </w:p>
        </w:tc>
      </w:tr>
      <w:tr w:rsidR="00E73209" w:rsidRPr="00E73209" w14:paraId="13E0DE20" w14:textId="77777777" w:rsidTr="00E73209">
        <w:trPr>
          <w:trHeight w:val="300"/>
          <w:jc w:val="center"/>
        </w:trPr>
        <w:tc>
          <w:tcPr>
            <w:tcW w:w="200" w:type="dxa"/>
            <w:tcBorders>
              <w:top w:val="nil"/>
              <w:left w:val="nil"/>
              <w:bottom w:val="nil"/>
              <w:right w:val="nil"/>
            </w:tcBorders>
            <w:shd w:val="clear" w:color="auto" w:fill="auto"/>
            <w:noWrap/>
            <w:vAlign w:val="bottom"/>
            <w:hideMark/>
          </w:tcPr>
          <w:p w14:paraId="2887FBEB" w14:textId="77777777" w:rsidR="00E73209" w:rsidRPr="00E73209" w:rsidRDefault="00E73209">
            <w:pPr>
              <w:jc w:val="center"/>
              <w:rPr>
                <w:rFonts w:ascii="Arial CYR" w:hAnsi="Arial CYR" w:cs="Arial CYR"/>
                <w:b/>
                <w:bCs/>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03D81D4C" w14:textId="77777777" w:rsidR="00E73209" w:rsidRPr="00E73209" w:rsidRDefault="00E73209">
            <w:pPr>
              <w:rPr>
                <w:rFonts w:ascii="Arial CYR" w:hAnsi="Arial CYR" w:cs="Arial CYR"/>
                <w:sz w:val="12"/>
                <w:szCs w:val="12"/>
              </w:rPr>
            </w:pPr>
            <w:r w:rsidRPr="00E73209">
              <w:rPr>
                <w:rFonts w:ascii="Arial CYR" w:hAnsi="Arial CYR" w:cs="Arial CYR"/>
                <w:sz w:val="12"/>
                <w:szCs w:val="12"/>
              </w:rPr>
              <w:t>Удельный расход условного топлива, в т.ч.</w:t>
            </w:r>
          </w:p>
        </w:tc>
        <w:tc>
          <w:tcPr>
            <w:tcW w:w="1480" w:type="dxa"/>
            <w:tcBorders>
              <w:top w:val="nil"/>
              <w:left w:val="nil"/>
              <w:bottom w:val="single" w:sz="4" w:space="0" w:color="auto"/>
              <w:right w:val="single" w:sz="4" w:space="0" w:color="auto"/>
            </w:tcBorders>
            <w:shd w:val="clear" w:color="000000" w:fill="FFFFFF"/>
            <w:vAlign w:val="center"/>
            <w:hideMark/>
          </w:tcPr>
          <w:p w14:paraId="14E8A58F"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 xml:space="preserve">кг </w:t>
            </w:r>
            <w:proofErr w:type="spellStart"/>
            <w:r w:rsidRPr="00E73209">
              <w:rPr>
                <w:rFonts w:ascii="Arial CYR" w:hAnsi="Arial CYR" w:cs="Arial CYR"/>
                <w:sz w:val="12"/>
                <w:szCs w:val="12"/>
              </w:rPr>
              <w:t>у.т</w:t>
            </w:r>
            <w:proofErr w:type="spellEnd"/>
            <w:r w:rsidRPr="00E73209">
              <w:rPr>
                <w:rFonts w:ascii="Arial CYR" w:hAnsi="Arial CYR" w:cs="Arial CYR"/>
                <w:sz w:val="12"/>
                <w:szCs w:val="12"/>
              </w:rPr>
              <w:t>./Гкал</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C24143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173,30</w:t>
            </w:r>
          </w:p>
        </w:tc>
        <w:tc>
          <w:tcPr>
            <w:tcW w:w="1880" w:type="dxa"/>
            <w:tcBorders>
              <w:top w:val="nil"/>
              <w:left w:val="nil"/>
              <w:bottom w:val="single" w:sz="4" w:space="0" w:color="auto"/>
              <w:right w:val="nil"/>
            </w:tcBorders>
            <w:shd w:val="clear" w:color="auto" w:fill="auto"/>
            <w:noWrap/>
            <w:vAlign w:val="bottom"/>
            <w:hideMark/>
          </w:tcPr>
          <w:p w14:paraId="4F28AE2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165,08</w:t>
            </w:r>
          </w:p>
        </w:tc>
        <w:tc>
          <w:tcPr>
            <w:tcW w:w="1880" w:type="dxa"/>
            <w:tcBorders>
              <w:top w:val="nil"/>
              <w:left w:val="single" w:sz="4" w:space="0" w:color="auto"/>
              <w:bottom w:val="single" w:sz="4" w:space="0" w:color="auto"/>
              <w:right w:val="nil"/>
            </w:tcBorders>
            <w:shd w:val="clear" w:color="auto" w:fill="auto"/>
            <w:noWrap/>
            <w:vAlign w:val="bottom"/>
            <w:hideMark/>
          </w:tcPr>
          <w:p w14:paraId="66AE6AD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173,30</w:t>
            </w:r>
          </w:p>
        </w:tc>
        <w:tc>
          <w:tcPr>
            <w:tcW w:w="1880" w:type="dxa"/>
            <w:tcBorders>
              <w:top w:val="nil"/>
              <w:left w:val="single" w:sz="4" w:space="0" w:color="auto"/>
              <w:bottom w:val="single" w:sz="4" w:space="0" w:color="auto"/>
              <w:right w:val="nil"/>
            </w:tcBorders>
            <w:shd w:val="clear" w:color="auto" w:fill="auto"/>
            <w:noWrap/>
            <w:vAlign w:val="bottom"/>
            <w:hideMark/>
          </w:tcPr>
          <w:p w14:paraId="4C45449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865658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174,60</w:t>
            </w:r>
          </w:p>
        </w:tc>
        <w:tc>
          <w:tcPr>
            <w:tcW w:w="1880" w:type="dxa"/>
            <w:tcBorders>
              <w:top w:val="nil"/>
              <w:left w:val="nil"/>
              <w:bottom w:val="single" w:sz="4" w:space="0" w:color="auto"/>
              <w:right w:val="nil"/>
            </w:tcBorders>
            <w:shd w:val="clear" w:color="auto" w:fill="auto"/>
            <w:noWrap/>
            <w:vAlign w:val="bottom"/>
            <w:hideMark/>
          </w:tcPr>
          <w:p w14:paraId="04F555AC"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174,60</w:t>
            </w:r>
          </w:p>
        </w:tc>
        <w:tc>
          <w:tcPr>
            <w:tcW w:w="1700" w:type="dxa"/>
            <w:tcBorders>
              <w:top w:val="nil"/>
              <w:left w:val="nil"/>
              <w:bottom w:val="single" w:sz="4" w:space="0" w:color="auto"/>
              <w:right w:val="single" w:sz="4" w:space="0" w:color="auto"/>
            </w:tcBorders>
            <w:shd w:val="clear" w:color="auto" w:fill="auto"/>
            <w:noWrap/>
            <w:vAlign w:val="bottom"/>
            <w:hideMark/>
          </w:tcPr>
          <w:p w14:paraId="52E4689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174,60</w:t>
            </w:r>
          </w:p>
        </w:tc>
        <w:tc>
          <w:tcPr>
            <w:tcW w:w="1560" w:type="dxa"/>
            <w:tcBorders>
              <w:top w:val="nil"/>
              <w:left w:val="nil"/>
              <w:bottom w:val="single" w:sz="4" w:space="0" w:color="auto"/>
              <w:right w:val="single" w:sz="4" w:space="0" w:color="auto"/>
            </w:tcBorders>
            <w:shd w:val="clear" w:color="auto" w:fill="auto"/>
            <w:noWrap/>
            <w:vAlign w:val="bottom"/>
            <w:hideMark/>
          </w:tcPr>
          <w:p w14:paraId="1F8D8981"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0EA54E14"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34B6374F"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4D74A8B1" w14:textId="77777777" w:rsidR="00E73209" w:rsidRPr="00E73209" w:rsidRDefault="00E73209">
            <w:pPr>
              <w:ind w:firstLineChars="200" w:firstLine="240"/>
              <w:rPr>
                <w:rFonts w:ascii="Arial CYR" w:hAnsi="Arial CYR" w:cs="Arial CYR"/>
                <w:sz w:val="12"/>
                <w:szCs w:val="12"/>
              </w:rPr>
            </w:pPr>
            <w:r w:rsidRPr="00E73209">
              <w:rPr>
                <w:rFonts w:ascii="Arial CYR" w:hAnsi="Arial CYR" w:cs="Arial CYR"/>
                <w:sz w:val="12"/>
                <w:szCs w:val="12"/>
              </w:rPr>
              <w:t>- уголь каменный</w:t>
            </w:r>
          </w:p>
        </w:tc>
        <w:tc>
          <w:tcPr>
            <w:tcW w:w="1480" w:type="dxa"/>
            <w:tcBorders>
              <w:top w:val="nil"/>
              <w:left w:val="nil"/>
              <w:bottom w:val="single" w:sz="4" w:space="0" w:color="auto"/>
              <w:right w:val="single" w:sz="4" w:space="0" w:color="auto"/>
            </w:tcBorders>
            <w:shd w:val="clear" w:color="000000" w:fill="FFFFFF"/>
            <w:hideMark/>
          </w:tcPr>
          <w:p w14:paraId="0F7863B9"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 xml:space="preserve">кг </w:t>
            </w:r>
            <w:proofErr w:type="spellStart"/>
            <w:r w:rsidRPr="00E73209">
              <w:rPr>
                <w:rFonts w:ascii="Arial CYR" w:hAnsi="Arial CYR" w:cs="Arial CYR"/>
                <w:sz w:val="12"/>
                <w:szCs w:val="12"/>
              </w:rPr>
              <w:t>у.т</w:t>
            </w:r>
            <w:proofErr w:type="spellEnd"/>
            <w:r w:rsidRPr="00E73209">
              <w:rPr>
                <w:rFonts w:ascii="Arial CYR" w:hAnsi="Arial CYR" w:cs="Arial CYR"/>
                <w:sz w:val="12"/>
                <w:szCs w:val="12"/>
              </w:rPr>
              <w:t>./Гкал</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896666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173,30</w:t>
            </w:r>
          </w:p>
        </w:tc>
        <w:tc>
          <w:tcPr>
            <w:tcW w:w="1880" w:type="dxa"/>
            <w:tcBorders>
              <w:top w:val="nil"/>
              <w:left w:val="nil"/>
              <w:bottom w:val="single" w:sz="4" w:space="0" w:color="auto"/>
              <w:right w:val="single" w:sz="4" w:space="0" w:color="auto"/>
            </w:tcBorders>
            <w:shd w:val="clear" w:color="auto" w:fill="auto"/>
            <w:noWrap/>
            <w:vAlign w:val="bottom"/>
            <w:hideMark/>
          </w:tcPr>
          <w:p w14:paraId="5CE27D9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165,08</w:t>
            </w:r>
          </w:p>
        </w:tc>
        <w:tc>
          <w:tcPr>
            <w:tcW w:w="1880" w:type="dxa"/>
            <w:tcBorders>
              <w:top w:val="nil"/>
              <w:left w:val="nil"/>
              <w:bottom w:val="single" w:sz="4" w:space="0" w:color="auto"/>
              <w:right w:val="nil"/>
            </w:tcBorders>
            <w:shd w:val="clear" w:color="auto" w:fill="auto"/>
            <w:noWrap/>
            <w:vAlign w:val="bottom"/>
            <w:hideMark/>
          </w:tcPr>
          <w:p w14:paraId="77F8E85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173,30</w:t>
            </w:r>
          </w:p>
        </w:tc>
        <w:tc>
          <w:tcPr>
            <w:tcW w:w="1880" w:type="dxa"/>
            <w:tcBorders>
              <w:top w:val="nil"/>
              <w:left w:val="single" w:sz="4" w:space="0" w:color="auto"/>
              <w:bottom w:val="single" w:sz="4" w:space="0" w:color="auto"/>
              <w:right w:val="nil"/>
            </w:tcBorders>
            <w:shd w:val="clear" w:color="auto" w:fill="auto"/>
            <w:noWrap/>
            <w:vAlign w:val="bottom"/>
            <w:hideMark/>
          </w:tcPr>
          <w:p w14:paraId="22F62D5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93562D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174,60</w:t>
            </w:r>
          </w:p>
        </w:tc>
        <w:tc>
          <w:tcPr>
            <w:tcW w:w="1880" w:type="dxa"/>
            <w:tcBorders>
              <w:top w:val="nil"/>
              <w:left w:val="nil"/>
              <w:bottom w:val="single" w:sz="4" w:space="0" w:color="auto"/>
              <w:right w:val="nil"/>
            </w:tcBorders>
            <w:shd w:val="clear" w:color="auto" w:fill="auto"/>
            <w:noWrap/>
            <w:vAlign w:val="bottom"/>
            <w:hideMark/>
          </w:tcPr>
          <w:p w14:paraId="701E2AA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174,60</w:t>
            </w:r>
          </w:p>
        </w:tc>
        <w:tc>
          <w:tcPr>
            <w:tcW w:w="1700" w:type="dxa"/>
            <w:tcBorders>
              <w:top w:val="nil"/>
              <w:left w:val="nil"/>
              <w:bottom w:val="single" w:sz="4" w:space="0" w:color="auto"/>
              <w:right w:val="single" w:sz="4" w:space="0" w:color="auto"/>
            </w:tcBorders>
            <w:shd w:val="clear" w:color="auto" w:fill="auto"/>
            <w:noWrap/>
            <w:vAlign w:val="bottom"/>
            <w:hideMark/>
          </w:tcPr>
          <w:p w14:paraId="5056F9E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174,60</w:t>
            </w:r>
          </w:p>
        </w:tc>
        <w:tc>
          <w:tcPr>
            <w:tcW w:w="1560" w:type="dxa"/>
            <w:tcBorders>
              <w:top w:val="nil"/>
              <w:left w:val="nil"/>
              <w:bottom w:val="single" w:sz="4" w:space="0" w:color="auto"/>
              <w:right w:val="single" w:sz="4" w:space="0" w:color="auto"/>
            </w:tcBorders>
            <w:shd w:val="clear" w:color="auto" w:fill="auto"/>
            <w:noWrap/>
            <w:vAlign w:val="bottom"/>
            <w:hideMark/>
          </w:tcPr>
          <w:p w14:paraId="33BDAD1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430A15AC"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76B11421"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025E1F0B" w14:textId="77777777" w:rsidR="00E73209" w:rsidRPr="00E73209" w:rsidRDefault="00E73209">
            <w:pPr>
              <w:rPr>
                <w:rFonts w:ascii="Arial CYR" w:hAnsi="Arial CYR" w:cs="Arial CYR"/>
                <w:sz w:val="12"/>
                <w:szCs w:val="12"/>
              </w:rPr>
            </w:pPr>
            <w:r w:rsidRPr="00E73209">
              <w:rPr>
                <w:rFonts w:ascii="Arial CYR" w:hAnsi="Arial CYR" w:cs="Arial CYR"/>
                <w:sz w:val="12"/>
                <w:szCs w:val="12"/>
              </w:rPr>
              <w:t>Расход условного топлива</w:t>
            </w:r>
          </w:p>
        </w:tc>
        <w:tc>
          <w:tcPr>
            <w:tcW w:w="1480" w:type="dxa"/>
            <w:tcBorders>
              <w:top w:val="nil"/>
              <w:left w:val="nil"/>
              <w:bottom w:val="single" w:sz="4" w:space="0" w:color="auto"/>
              <w:right w:val="single" w:sz="4" w:space="0" w:color="auto"/>
            </w:tcBorders>
            <w:shd w:val="clear" w:color="000000" w:fill="FFFFFF"/>
            <w:hideMark/>
          </w:tcPr>
          <w:p w14:paraId="6FD98F95"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тут</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86635E1"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nil"/>
              <w:bottom w:val="single" w:sz="4" w:space="0" w:color="auto"/>
              <w:right w:val="nil"/>
            </w:tcBorders>
            <w:shd w:val="clear" w:color="auto" w:fill="auto"/>
            <w:noWrap/>
            <w:vAlign w:val="bottom"/>
            <w:hideMark/>
          </w:tcPr>
          <w:p w14:paraId="542DAEC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12 777,89</w:t>
            </w:r>
          </w:p>
        </w:tc>
        <w:tc>
          <w:tcPr>
            <w:tcW w:w="1880" w:type="dxa"/>
            <w:tcBorders>
              <w:top w:val="nil"/>
              <w:left w:val="single" w:sz="4" w:space="0" w:color="auto"/>
              <w:bottom w:val="single" w:sz="4" w:space="0" w:color="auto"/>
              <w:right w:val="nil"/>
            </w:tcBorders>
            <w:shd w:val="clear" w:color="auto" w:fill="auto"/>
            <w:noWrap/>
            <w:vAlign w:val="bottom"/>
            <w:hideMark/>
          </w:tcPr>
          <w:p w14:paraId="77964741"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13 414,13</w:t>
            </w:r>
          </w:p>
        </w:tc>
        <w:tc>
          <w:tcPr>
            <w:tcW w:w="1880" w:type="dxa"/>
            <w:tcBorders>
              <w:top w:val="nil"/>
              <w:left w:val="single" w:sz="4" w:space="0" w:color="auto"/>
              <w:bottom w:val="single" w:sz="4" w:space="0" w:color="auto"/>
              <w:right w:val="nil"/>
            </w:tcBorders>
            <w:shd w:val="clear" w:color="auto" w:fill="auto"/>
            <w:noWrap/>
            <w:vAlign w:val="bottom"/>
            <w:hideMark/>
          </w:tcPr>
          <w:p w14:paraId="5B386F57"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nil"/>
            </w:tcBorders>
            <w:shd w:val="clear" w:color="auto" w:fill="auto"/>
            <w:noWrap/>
            <w:vAlign w:val="bottom"/>
            <w:hideMark/>
          </w:tcPr>
          <w:p w14:paraId="1F1437A5"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nil"/>
              <w:bottom w:val="single" w:sz="4" w:space="0" w:color="auto"/>
              <w:right w:val="nil"/>
            </w:tcBorders>
            <w:shd w:val="clear" w:color="auto" w:fill="auto"/>
            <w:noWrap/>
            <w:vAlign w:val="bottom"/>
            <w:hideMark/>
          </w:tcPr>
          <w:p w14:paraId="65A78304"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nil"/>
              <w:bottom w:val="single" w:sz="4" w:space="0" w:color="auto"/>
              <w:right w:val="single" w:sz="4" w:space="0" w:color="auto"/>
            </w:tcBorders>
            <w:shd w:val="clear" w:color="auto" w:fill="auto"/>
            <w:noWrap/>
            <w:vAlign w:val="bottom"/>
            <w:hideMark/>
          </w:tcPr>
          <w:p w14:paraId="665A14A1"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560" w:type="dxa"/>
            <w:tcBorders>
              <w:top w:val="nil"/>
              <w:left w:val="nil"/>
              <w:bottom w:val="single" w:sz="4" w:space="0" w:color="auto"/>
              <w:right w:val="single" w:sz="4" w:space="0" w:color="auto"/>
            </w:tcBorders>
            <w:shd w:val="clear" w:color="auto" w:fill="auto"/>
            <w:noWrap/>
            <w:vAlign w:val="bottom"/>
            <w:hideMark/>
          </w:tcPr>
          <w:p w14:paraId="28D65F13"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r>
      <w:tr w:rsidR="00E73209" w:rsidRPr="00E73209" w14:paraId="254F960F"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74EE430B" w14:textId="77777777" w:rsidR="00E73209" w:rsidRPr="00E73209" w:rsidRDefault="00E73209">
            <w:pPr>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738EFBD9" w14:textId="77777777" w:rsidR="00E73209" w:rsidRPr="00E73209" w:rsidRDefault="00E73209">
            <w:pPr>
              <w:ind w:firstLineChars="200" w:firstLine="240"/>
              <w:rPr>
                <w:rFonts w:ascii="Arial CYR" w:hAnsi="Arial CYR" w:cs="Arial CYR"/>
                <w:sz w:val="12"/>
                <w:szCs w:val="12"/>
              </w:rPr>
            </w:pPr>
            <w:r w:rsidRPr="00E73209">
              <w:rPr>
                <w:rFonts w:ascii="Arial CYR" w:hAnsi="Arial CYR" w:cs="Arial CYR"/>
                <w:sz w:val="12"/>
                <w:szCs w:val="12"/>
              </w:rPr>
              <w:t>- уголь каменный</w:t>
            </w:r>
          </w:p>
        </w:tc>
        <w:tc>
          <w:tcPr>
            <w:tcW w:w="1480" w:type="dxa"/>
            <w:tcBorders>
              <w:top w:val="nil"/>
              <w:left w:val="nil"/>
              <w:bottom w:val="single" w:sz="4" w:space="0" w:color="auto"/>
              <w:right w:val="single" w:sz="4" w:space="0" w:color="auto"/>
            </w:tcBorders>
            <w:shd w:val="clear" w:color="000000" w:fill="FFFFFF"/>
            <w:hideMark/>
          </w:tcPr>
          <w:p w14:paraId="4F60A19A"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тут</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9246ED5"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nil"/>
              <w:bottom w:val="single" w:sz="4" w:space="0" w:color="auto"/>
              <w:right w:val="nil"/>
            </w:tcBorders>
            <w:shd w:val="clear" w:color="auto" w:fill="auto"/>
            <w:noWrap/>
            <w:vAlign w:val="bottom"/>
            <w:hideMark/>
          </w:tcPr>
          <w:p w14:paraId="15BCABB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12 777,90</w:t>
            </w:r>
          </w:p>
        </w:tc>
        <w:tc>
          <w:tcPr>
            <w:tcW w:w="1880" w:type="dxa"/>
            <w:tcBorders>
              <w:top w:val="nil"/>
              <w:left w:val="single" w:sz="4" w:space="0" w:color="auto"/>
              <w:bottom w:val="single" w:sz="4" w:space="0" w:color="auto"/>
              <w:right w:val="nil"/>
            </w:tcBorders>
            <w:shd w:val="clear" w:color="auto" w:fill="auto"/>
            <w:noWrap/>
            <w:vAlign w:val="bottom"/>
            <w:hideMark/>
          </w:tcPr>
          <w:p w14:paraId="02141FC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13 414,13</w:t>
            </w:r>
          </w:p>
        </w:tc>
        <w:tc>
          <w:tcPr>
            <w:tcW w:w="1880" w:type="dxa"/>
            <w:tcBorders>
              <w:top w:val="nil"/>
              <w:left w:val="single" w:sz="4" w:space="0" w:color="auto"/>
              <w:bottom w:val="single" w:sz="4" w:space="0" w:color="auto"/>
              <w:right w:val="nil"/>
            </w:tcBorders>
            <w:shd w:val="clear" w:color="auto" w:fill="auto"/>
            <w:noWrap/>
            <w:vAlign w:val="bottom"/>
            <w:hideMark/>
          </w:tcPr>
          <w:p w14:paraId="59144479"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993C9B8"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nil"/>
              <w:bottom w:val="single" w:sz="4" w:space="0" w:color="auto"/>
              <w:right w:val="nil"/>
            </w:tcBorders>
            <w:shd w:val="clear" w:color="auto" w:fill="auto"/>
            <w:noWrap/>
            <w:vAlign w:val="bottom"/>
            <w:hideMark/>
          </w:tcPr>
          <w:p w14:paraId="35AEA10A"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nil"/>
              <w:bottom w:val="single" w:sz="4" w:space="0" w:color="auto"/>
              <w:right w:val="single" w:sz="4" w:space="0" w:color="auto"/>
            </w:tcBorders>
            <w:shd w:val="clear" w:color="auto" w:fill="auto"/>
            <w:noWrap/>
            <w:vAlign w:val="bottom"/>
            <w:hideMark/>
          </w:tcPr>
          <w:p w14:paraId="0764C697"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560" w:type="dxa"/>
            <w:tcBorders>
              <w:top w:val="nil"/>
              <w:left w:val="nil"/>
              <w:bottom w:val="single" w:sz="4" w:space="0" w:color="auto"/>
              <w:right w:val="single" w:sz="4" w:space="0" w:color="auto"/>
            </w:tcBorders>
            <w:shd w:val="clear" w:color="auto" w:fill="auto"/>
            <w:noWrap/>
            <w:vAlign w:val="bottom"/>
            <w:hideMark/>
          </w:tcPr>
          <w:p w14:paraId="40234D0C"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r>
      <w:tr w:rsidR="00E73209" w:rsidRPr="00E73209" w14:paraId="2B183932"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793C88F9" w14:textId="77777777" w:rsidR="00E73209" w:rsidRPr="00E73209" w:rsidRDefault="00E73209">
            <w:pPr>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225FBC42" w14:textId="77777777" w:rsidR="00E73209" w:rsidRPr="00E73209" w:rsidRDefault="00E73209">
            <w:pPr>
              <w:rPr>
                <w:rFonts w:ascii="Arial CYR" w:hAnsi="Arial CYR" w:cs="Arial CYR"/>
                <w:sz w:val="12"/>
                <w:szCs w:val="12"/>
              </w:rPr>
            </w:pPr>
            <w:r w:rsidRPr="00E73209">
              <w:rPr>
                <w:rFonts w:ascii="Arial CYR" w:hAnsi="Arial CYR" w:cs="Arial CYR"/>
                <w:sz w:val="12"/>
                <w:szCs w:val="12"/>
              </w:rPr>
              <w:t>Цена условного топлива с учетом транспортировки (перевозки)</w:t>
            </w:r>
          </w:p>
        </w:tc>
        <w:tc>
          <w:tcPr>
            <w:tcW w:w="1480" w:type="dxa"/>
            <w:tcBorders>
              <w:top w:val="nil"/>
              <w:left w:val="nil"/>
              <w:bottom w:val="single" w:sz="4" w:space="0" w:color="auto"/>
              <w:right w:val="single" w:sz="4" w:space="0" w:color="auto"/>
            </w:tcBorders>
            <w:shd w:val="clear" w:color="000000" w:fill="FFFFFF"/>
            <w:hideMark/>
          </w:tcPr>
          <w:p w14:paraId="4DC5F6EF" w14:textId="77777777" w:rsidR="00E73209" w:rsidRPr="00E73209" w:rsidRDefault="00E73209">
            <w:pPr>
              <w:jc w:val="center"/>
              <w:rPr>
                <w:rFonts w:ascii="Arial CYR" w:hAnsi="Arial CYR" w:cs="Arial CYR"/>
                <w:sz w:val="12"/>
                <w:szCs w:val="12"/>
              </w:rPr>
            </w:pPr>
            <w:proofErr w:type="spellStart"/>
            <w:r w:rsidRPr="00E73209">
              <w:rPr>
                <w:rFonts w:ascii="Arial CYR" w:hAnsi="Arial CYR" w:cs="Arial CYR"/>
                <w:sz w:val="12"/>
                <w:szCs w:val="12"/>
              </w:rPr>
              <w:t>руб</w:t>
            </w:r>
            <w:proofErr w:type="spellEnd"/>
            <w:r w:rsidRPr="00E73209">
              <w:rPr>
                <w:rFonts w:ascii="Arial CYR" w:hAnsi="Arial CYR" w:cs="Arial CYR"/>
                <w:sz w:val="12"/>
                <w:szCs w:val="12"/>
              </w:rPr>
              <w:t>/тут</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E9F0930"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nil"/>
              <w:bottom w:val="single" w:sz="4" w:space="0" w:color="auto"/>
              <w:right w:val="nil"/>
            </w:tcBorders>
            <w:shd w:val="clear" w:color="auto" w:fill="auto"/>
            <w:noWrap/>
            <w:vAlign w:val="bottom"/>
            <w:hideMark/>
          </w:tcPr>
          <w:p w14:paraId="7630528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2 852,90</w:t>
            </w:r>
          </w:p>
        </w:tc>
        <w:tc>
          <w:tcPr>
            <w:tcW w:w="1880" w:type="dxa"/>
            <w:tcBorders>
              <w:top w:val="nil"/>
              <w:left w:val="single" w:sz="4" w:space="0" w:color="auto"/>
              <w:bottom w:val="single" w:sz="4" w:space="0" w:color="auto"/>
              <w:right w:val="nil"/>
            </w:tcBorders>
            <w:shd w:val="clear" w:color="auto" w:fill="auto"/>
            <w:noWrap/>
            <w:vAlign w:val="bottom"/>
            <w:hideMark/>
          </w:tcPr>
          <w:p w14:paraId="36DAC19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2 852,90</w:t>
            </w:r>
          </w:p>
        </w:tc>
        <w:tc>
          <w:tcPr>
            <w:tcW w:w="1880" w:type="dxa"/>
            <w:tcBorders>
              <w:top w:val="nil"/>
              <w:left w:val="single" w:sz="4" w:space="0" w:color="auto"/>
              <w:bottom w:val="single" w:sz="4" w:space="0" w:color="auto"/>
              <w:right w:val="nil"/>
            </w:tcBorders>
            <w:shd w:val="clear" w:color="auto" w:fill="auto"/>
            <w:noWrap/>
            <w:vAlign w:val="bottom"/>
            <w:hideMark/>
          </w:tcPr>
          <w:p w14:paraId="01416858"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54CAB12"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nil"/>
              <w:bottom w:val="single" w:sz="4" w:space="0" w:color="auto"/>
              <w:right w:val="nil"/>
            </w:tcBorders>
            <w:shd w:val="clear" w:color="auto" w:fill="auto"/>
            <w:noWrap/>
            <w:vAlign w:val="bottom"/>
            <w:hideMark/>
          </w:tcPr>
          <w:p w14:paraId="294BA6BC"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nil"/>
              <w:bottom w:val="single" w:sz="4" w:space="0" w:color="auto"/>
              <w:right w:val="single" w:sz="4" w:space="0" w:color="auto"/>
            </w:tcBorders>
            <w:shd w:val="clear" w:color="auto" w:fill="auto"/>
            <w:noWrap/>
            <w:vAlign w:val="bottom"/>
            <w:hideMark/>
          </w:tcPr>
          <w:p w14:paraId="56484D64"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560" w:type="dxa"/>
            <w:tcBorders>
              <w:top w:val="nil"/>
              <w:left w:val="nil"/>
              <w:bottom w:val="single" w:sz="4" w:space="0" w:color="auto"/>
              <w:right w:val="single" w:sz="4" w:space="0" w:color="auto"/>
            </w:tcBorders>
            <w:shd w:val="clear" w:color="auto" w:fill="auto"/>
            <w:noWrap/>
            <w:vAlign w:val="bottom"/>
            <w:hideMark/>
          </w:tcPr>
          <w:p w14:paraId="2ECDE00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377A99EA"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5B570609"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noWrap/>
            <w:vAlign w:val="center"/>
            <w:hideMark/>
          </w:tcPr>
          <w:p w14:paraId="348F5D10" w14:textId="77777777" w:rsidR="00E73209" w:rsidRPr="00E73209" w:rsidRDefault="00E73209">
            <w:pPr>
              <w:rPr>
                <w:rFonts w:ascii="Arial CYR" w:hAnsi="Arial CYR" w:cs="Arial CYR"/>
                <w:sz w:val="12"/>
                <w:szCs w:val="12"/>
              </w:rPr>
            </w:pPr>
            <w:r w:rsidRPr="00E73209">
              <w:rPr>
                <w:rFonts w:ascii="Arial CYR" w:hAnsi="Arial CYR" w:cs="Arial CYR"/>
                <w:sz w:val="12"/>
                <w:szCs w:val="12"/>
              </w:rPr>
              <w:t>Тепловой эквивалент</w:t>
            </w:r>
          </w:p>
        </w:tc>
        <w:tc>
          <w:tcPr>
            <w:tcW w:w="1480" w:type="dxa"/>
            <w:tcBorders>
              <w:top w:val="nil"/>
              <w:left w:val="nil"/>
              <w:bottom w:val="single" w:sz="4" w:space="0" w:color="auto"/>
              <w:right w:val="single" w:sz="4" w:space="0" w:color="auto"/>
            </w:tcBorders>
            <w:shd w:val="clear" w:color="000000" w:fill="FFFFFF"/>
            <w:hideMark/>
          </w:tcPr>
          <w:p w14:paraId="7AF207D3"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22321C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0,73</w:t>
            </w:r>
          </w:p>
        </w:tc>
        <w:tc>
          <w:tcPr>
            <w:tcW w:w="1880" w:type="dxa"/>
            <w:tcBorders>
              <w:top w:val="nil"/>
              <w:left w:val="nil"/>
              <w:bottom w:val="single" w:sz="4" w:space="0" w:color="auto"/>
              <w:right w:val="nil"/>
            </w:tcBorders>
            <w:shd w:val="clear" w:color="auto" w:fill="auto"/>
            <w:noWrap/>
            <w:vAlign w:val="bottom"/>
            <w:hideMark/>
          </w:tcPr>
          <w:p w14:paraId="08D3164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0,75</w:t>
            </w:r>
          </w:p>
        </w:tc>
        <w:tc>
          <w:tcPr>
            <w:tcW w:w="1880" w:type="dxa"/>
            <w:tcBorders>
              <w:top w:val="nil"/>
              <w:left w:val="single" w:sz="4" w:space="0" w:color="auto"/>
              <w:bottom w:val="single" w:sz="4" w:space="0" w:color="auto"/>
              <w:right w:val="nil"/>
            </w:tcBorders>
            <w:shd w:val="clear" w:color="auto" w:fill="auto"/>
            <w:noWrap/>
            <w:vAlign w:val="bottom"/>
            <w:hideMark/>
          </w:tcPr>
          <w:p w14:paraId="250A4C81"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0,75</w:t>
            </w:r>
          </w:p>
        </w:tc>
        <w:tc>
          <w:tcPr>
            <w:tcW w:w="1880" w:type="dxa"/>
            <w:tcBorders>
              <w:top w:val="nil"/>
              <w:left w:val="single" w:sz="4" w:space="0" w:color="auto"/>
              <w:bottom w:val="single" w:sz="4" w:space="0" w:color="auto"/>
              <w:right w:val="nil"/>
            </w:tcBorders>
            <w:shd w:val="clear" w:color="auto" w:fill="auto"/>
            <w:noWrap/>
            <w:vAlign w:val="bottom"/>
            <w:hideMark/>
          </w:tcPr>
          <w:p w14:paraId="1725B8D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0,02</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D320BD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0,74</w:t>
            </w:r>
          </w:p>
        </w:tc>
        <w:tc>
          <w:tcPr>
            <w:tcW w:w="1880" w:type="dxa"/>
            <w:tcBorders>
              <w:top w:val="nil"/>
              <w:left w:val="nil"/>
              <w:bottom w:val="single" w:sz="4" w:space="0" w:color="auto"/>
              <w:right w:val="nil"/>
            </w:tcBorders>
            <w:shd w:val="clear" w:color="auto" w:fill="auto"/>
            <w:noWrap/>
            <w:vAlign w:val="bottom"/>
            <w:hideMark/>
          </w:tcPr>
          <w:p w14:paraId="23FD263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0,76</w:t>
            </w:r>
          </w:p>
        </w:tc>
        <w:tc>
          <w:tcPr>
            <w:tcW w:w="1700" w:type="dxa"/>
            <w:tcBorders>
              <w:top w:val="nil"/>
              <w:left w:val="nil"/>
              <w:bottom w:val="single" w:sz="4" w:space="0" w:color="auto"/>
              <w:right w:val="single" w:sz="4" w:space="0" w:color="auto"/>
            </w:tcBorders>
            <w:shd w:val="clear" w:color="auto" w:fill="auto"/>
            <w:noWrap/>
            <w:vAlign w:val="bottom"/>
            <w:hideMark/>
          </w:tcPr>
          <w:p w14:paraId="41B040DC"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0,76</w:t>
            </w:r>
          </w:p>
        </w:tc>
        <w:tc>
          <w:tcPr>
            <w:tcW w:w="1560" w:type="dxa"/>
            <w:tcBorders>
              <w:top w:val="nil"/>
              <w:left w:val="nil"/>
              <w:bottom w:val="single" w:sz="4" w:space="0" w:color="auto"/>
              <w:right w:val="single" w:sz="4" w:space="0" w:color="auto"/>
            </w:tcBorders>
            <w:shd w:val="clear" w:color="auto" w:fill="auto"/>
            <w:noWrap/>
            <w:vAlign w:val="bottom"/>
            <w:hideMark/>
          </w:tcPr>
          <w:p w14:paraId="21B4FDD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2C380E56"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756F6F0F"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4F049679" w14:textId="77777777" w:rsidR="00E73209" w:rsidRPr="00E73209" w:rsidRDefault="00E73209">
            <w:pPr>
              <w:ind w:firstLineChars="200" w:firstLine="240"/>
              <w:rPr>
                <w:rFonts w:ascii="Arial CYR" w:hAnsi="Arial CYR" w:cs="Arial CYR"/>
                <w:sz w:val="12"/>
                <w:szCs w:val="12"/>
              </w:rPr>
            </w:pPr>
            <w:r w:rsidRPr="00E73209">
              <w:rPr>
                <w:rFonts w:ascii="Arial CYR" w:hAnsi="Arial CYR" w:cs="Arial CYR"/>
                <w:sz w:val="12"/>
                <w:szCs w:val="12"/>
              </w:rPr>
              <w:t>- уголь каменный</w:t>
            </w:r>
          </w:p>
        </w:tc>
        <w:tc>
          <w:tcPr>
            <w:tcW w:w="1480" w:type="dxa"/>
            <w:tcBorders>
              <w:top w:val="nil"/>
              <w:left w:val="nil"/>
              <w:bottom w:val="single" w:sz="4" w:space="0" w:color="auto"/>
              <w:right w:val="single" w:sz="4" w:space="0" w:color="auto"/>
            </w:tcBorders>
            <w:shd w:val="clear" w:color="000000" w:fill="FFFFFF"/>
            <w:hideMark/>
          </w:tcPr>
          <w:p w14:paraId="7E0D7BE4"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656D52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0,73</w:t>
            </w:r>
          </w:p>
        </w:tc>
        <w:tc>
          <w:tcPr>
            <w:tcW w:w="1880" w:type="dxa"/>
            <w:tcBorders>
              <w:top w:val="nil"/>
              <w:left w:val="nil"/>
              <w:bottom w:val="single" w:sz="4" w:space="0" w:color="auto"/>
              <w:right w:val="nil"/>
            </w:tcBorders>
            <w:shd w:val="clear" w:color="auto" w:fill="auto"/>
            <w:noWrap/>
            <w:vAlign w:val="bottom"/>
            <w:hideMark/>
          </w:tcPr>
          <w:p w14:paraId="2C3C5F2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0,75</w:t>
            </w:r>
          </w:p>
        </w:tc>
        <w:tc>
          <w:tcPr>
            <w:tcW w:w="1880" w:type="dxa"/>
            <w:tcBorders>
              <w:top w:val="nil"/>
              <w:left w:val="single" w:sz="4" w:space="0" w:color="auto"/>
              <w:bottom w:val="single" w:sz="4" w:space="0" w:color="auto"/>
              <w:right w:val="nil"/>
            </w:tcBorders>
            <w:shd w:val="clear" w:color="auto" w:fill="auto"/>
            <w:noWrap/>
            <w:vAlign w:val="bottom"/>
            <w:hideMark/>
          </w:tcPr>
          <w:p w14:paraId="231A8201"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0,75</w:t>
            </w:r>
          </w:p>
        </w:tc>
        <w:tc>
          <w:tcPr>
            <w:tcW w:w="1880" w:type="dxa"/>
            <w:tcBorders>
              <w:top w:val="nil"/>
              <w:left w:val="single" w:sz="4" w:space="0" w:color="auto"/>
              <w:bottom w:val="single" w:sz="4" w:space="0" w:color="auto"/>
              <w:right w:val="nil"/>
            </w:tcBorders>
            <w:shd w:val="clear" w:color="auto" w:fill="auto"/>
            <w:noWrap/>
            <w:vAlign w:val="bottom"/>
            <w:hideMark/>
          </w:tcPr>
          <w:p w14:paraId="4AFA345C"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0,02</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BB778A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0,74</w:t>
            </w:r>
          </w:p>
        </w:tc>
        <w:tc>
          <w:tcPr>
            <w:tcW w:w="1880" w:type="dxa"/>
            <w:tcBorders>
              <w:top w:val="nil"/>
              <w:left w:val="nil"/>
              <w:bottom w:val="single" w:sz="4" w:space="0" w:color="auto"/>
              <w:right w:val="nil"/>
            </w:tcBorders>
            <w:shd w:val="clear" w:color="auto" w:fill="auto"/>
            <w:noWrap/>
            <w:vAlign w:val="bottom"/>
            <w:hideMark/>
          </w:tcPr>
          <w:p w14:paraId="489C603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0,76</w:t>
            </w:r>
          </w:p>
        </w:tc>
        <w:tc>
          <w:tcPr>
            <w:tcW w:w="1700" w:type="dxa"/>
            <w:tcBorders>
              <w:top w:val="nil"/>
              <w:left w:val="nil"/>
              <w:bottom w:val="single" w:sz="4" w:space="0" w:color="auto"/>
              <w:right w:val="single" w:sz="4" w:space="0" w:color="auto"/>
            </w:tcBorders>
            <w:shd w:val="clear" w:color="auto" w:fill="auto"/>
            <w:noWrap/>
            <w:vAlign w:val="bottom"/>
            <w:hideMark/>
          </w:tcPr>
          <w:p w14:paraId="32248EE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0,76</w:t>
            </w:r>
          </w:p>
        </w:tc>
        <w:tc>
          <w:tcPr>
            <w:tcW w:w="1560" w:type="dxa"/>
            <w:tcBorders>
              <w:top w:val="nil"/>
              <w:left w:val="nil"/>
              <w:bottom w:val="single" w:sz="4" w:space="0" w:color="auto"/>
              <w:right w:val="single" w:sz="4" w:space="0" w:color="auto"/>
            </w:tcBorders>
            <w:shd w:val="clear" w:color="auto" w:fill="auto"/>
            <w:noWrap/>
            <w:vAlign w:val="bottom"/>
            <w:hideMark/>
          </w:tcPr>
          <w:p w14:paraId="3F8A003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46D891EC" w14:textId="77777777" w:rsidTr="00E73209">
        <w:trPr>
          <w:trHeight w:val="300"/>
          <w:jc w:val="center"/>
        </w:trPr>
        <w:tc>
          <w:tcPr>
            <w:tcW w:w="200" w:type="dxa"/>
            <w:tcBorders>
              <w:top w:val="nil"/>
              <w:left w:val="nil"/>
              <w:bottom w:val="nil"/>
              <w:right w:val="nil"/>
            </w:tcBorders>
            <w:shd w:val="clear" w:color="auto" w:fill="auto"/>
            <w:noWrap/>
            <w:vAlign w:val="bottom"/>
            <w:hideMark/>
          </w:tcPr>
          <w:p w14:paraId="7D8ABB7A"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4E47270A" w14:textId="77777777" w:rsidR="00E73209" w:rsidRPr="00E73209" w:rsidRDefault="00E73209">
            <w:pPr>
              <w:rPr>
                <w:rFonts w:ascii="Arial CYR" w:hAnsi="Arial CYR" w:cs="Arial CYR"/>
                <w:sz w:val="12"/>
                <w:szCs w:val="12"/>
              </w:rPr>
            </w:pPr>
            <w:r w:rsidRPr="00E73209">
              <w:rPr>
                <w:rFonts w:ascii="Arial CYR" w:hAnsi="Arial CYR" w:cs="Arial CYR"/>
                <w:sz w:val="12"/>
                <w:szCs w:val="12"/>
              </w:rPr>
              <w:t>Удельный расход натурального топлива, в т. ч.</w:t>
            </w:r>
          </w:p>
        </w:tc>
        <w:tc>
          <w:tcPr>
            <w:tcW w:w="1480" w:type="dxa"/>
            <w:tcBorders>
              <w:top w:val="nil"/>
              <w:left w:val="nil"/>
              <w:bottom w:val="single" w:sz="4" w:space="0" w:color="auto"/>
              <w:right w:val="single" w:sz="4" w:space="0" w:color="auto"/>
            </w:tcBorders>
            <w:shd w:val="clear" w:color="000000" w:fill="FFFFFF"/>
            <w:vAlign w:val="center"/>
            <w:hideMark/>
          </w:tcPr>
          <w:p w14:paraId="1AB17DE1"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636F30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235,87</w:t>
            </w:r>
          </w:p>
        </w:tc>
        <w:tc>
          <w:tcPr>
            <w:tcW w:w="1880" w:type="dxa"/>
            <w:tcBorders>
              <w:top w:val="nil"/>
              <w:left w:val="nil"/>
              <w:bottom w:val="single" w:sz="4" w:space="0" w:color="auto"/>
              <w:right w:val="nil"/>
            </w:tcBorders>
            <w:shd w:val="clear" w:color="auto" w:fill="auto"/>
            <w:noWrap/>
            <w:vAlign w:val="bottom"/>
            <w:hideMark/>
          </w:tcPr>
          <w:p w14:paraId="25157E8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221,55</w:t>
            </w:r>
          </w:p>
        </w:tc>
        <w:tc>
          <w:tcPr>
            <w:tcW w:w="1880" w:type="dxa"/>
            <w:tcBorders>
              <w:top w:val="nil"/>
              <w:left w:val="single" w:sz="4" w:space="0" w:color="auto"/>
              <w:bottom w:val="single" w:sz="4" w:space="0" w:color="auto"/>
              <w:right w:val="nil"/>
            </w:tcBorders>
            <w:shd w:val="clear" w:color="auto" w:fill="auto"/>
            <w:noWrap/>
            <w:vAlign w:val="bottom"/>
            <w:hideMark/>
          </w:tcPr>
          <w:p w14:paraId="44A2C81F"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33E41C03"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113754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235,69</w:t>
            </w:r>
          </w:p>
        </w:tc>
        <w:tc>
          <w:tcPr>
            <w:tcW w:w="1880" w:type="dxa"/>
            <w:tcBorders>
              <w:top w:val="nil"/>
              <w:left w:val="nil"/>
              <w:bottom w:val="single" w:sz="4" w:space="0" w:color="auto"/>
              <w:right w:val="nil"/>
            </w:tcBorders>
            <w:shd w:val="clear" w:color="auto" w:fill="auto"/>
            <w:noWrap/>
            <w:vAlign w:val="bottom"/>
            <w:hideMark/>
          </w:tcPr>
          <w:p w14:paraId="72863A7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230,47</w:t>
            </w:r>
          </w:p>
        </w:tc>
        <w:tc>
          <w:tcPr>
            <w:tcW w:w="1700" w:type="dxa"/>
            <w:tcBorders>
              <w:top w:val="nil"/>
              <w:left w:val="nil"/>
              <w:bottom w:val="single" w:sz="4" w:space="0" w:color="auto"/>
              <w:right w:val="single" w:sz="4" w:space="0" w:color="auto"/>
            </w:tcBorders>
            <w:shd w:val="clear" w:color="auto" w:fill="auto"/>
            <w:noWrap/>
            <w:vAlign w:val="bottom"/>
            <w:hideMark/>
          </w:tcPr>
          <w:p w14:paraId="227DF11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230,47</w:t>
            </w:r>
          </w:p>
        </w:tc>
        <w:tc>
          <w:tcPr>
            <w:tcW w:w="1560" w:type="dxa"/>
            <w:tcBorders>
              <w:top w:val="nil"/>
              <w:left w:val="nil"/>
              <w:bottom w:val="single" w:sz="4" w:space="0" w:color="auto"/>
              <w:right w:val="single" w:sz="4" w:space="0" w:color="auto"/>
            </w:tcBorders>
            <w:shd w:val="clear" w:color="auto" w:fill="auto"/>
            <w:noWrap/>
            <w:vAlign w:val="bottom"/>
            <w:hideMark/>
          </w:tcPr>
          <w:p w14:paraId="54972E5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4C9F189E"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7D62E2EC"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55A86FEB" w14:textId="77777777" w:rsidR="00E73209" w:rsidRPr="00E73209" w:rsidRDefault="00E73209">
            <w:pPr>
              <w:ind w:firstLineChars="200" w:firstLine="240"/>
              <w:rPr>
                <w:rFonts w:ascii="Arial CYR" w:hAnsi="Arial CYR" w:cs="Arial CYR"/>
                <w:sz w:val="12"/>
                <w:szCs w:val="12"/>
              </w:rPr>
            </w:pPr>
            <w:r w:rsidRPr="00E73209">
              <w:rPr>
                <w:rFonts w:ascii="Arial CYR" w:hAnsi="Arial CYR" w:cs="Arial CYR"/>
                <w:sz w:val="12"/>
                <w:szCs w:val="12"/>
              </w:rPr>
              <w:t>-уголь каменный</w:t>
            </w:r>
          </w:p>
        </w:tc>
        <w:tc>
          <w:tcPr>
            <w:tcW w:w="1480" w:type="dxa"/>
            <w:tcBorders>
              <w:top w:val="nil"/>
              <w:left w:val="nil"/>
              <w:bottom w:val="single" w:sz="4" w:space="0" w:color="auto"/>
              <w:right w:val="single" w:sz="4" w:space="0" w:color="auto"/>
            </w:tcBorders>
            <w:shd w:val="clear" w:color="000000" w:fill="FFFFFF"/>
            <w:hideMark/>
          </w:tcPr>
          <w:p w14:paraId="39DA71B3"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кг/Гкал</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C48A60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235,87</w:t>
            </w:r>
          </w:p>
        </w:tc>
        <w:tc>
          <w:tcPr>
            <w:tcW w:w="1880" w:type="dxa"/>
            <w:tcBorders>
              <w:top w:val="nil"/>
              <w:left w:val="nil"/>
              <w:bottom w:val="single" w:sz="4" w:space="0" w:color="auto"/>
              <w:right w:val="nil"/>
            </w:tcBorders>
            <w:shd w:val="clear" w:color="auto" w:fill="auto"/>
            <w:noWrap/>
            <w:vAlign w:val="bottom"/>
            <w:hideMark/>
          </w:tcPr>
          <w:p w14:paraId="5A158D9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221,55</w:t>
            </w:r>
          </w:p>
        </w:tc>
        <w:tc>
          <w:tcPr>
            <w:tcW w:w="1880" w:type="dxa"/>
            <w:tcBorders>
              <w:top w:val="nil"/>
              <w:left w:val="single" w:sz="4" w:space="0" w:color="auto"/>
              <w:bottom w:val="single" w:sz="4" w:space="0" w:color="auto"/>
              <w:right w:val="nil"/>
            </w:tcBorders>
            <w:shd w:val="clear" w:color="auto" w:fill="auto"/>
            <w:noWrap/>
            <w:vAlign w:val="bottom"/>
            <w:hideMark/>
          </w:tcPr>
          <w:p w14:paraId="07E5C528"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14C94735"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8BD6E2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235,69</w:t>
            </w:r>
          </w:p>
        </w:tc>
        <w:tc>
          <w:tcPr>
            <w:tcW w:w="1880" w:type="dxa"/>
            <w:tcBorders>
              <w:top w:val="nil"/>
              <w:left w:val="nil"/>
              <w:bottom w:val="single" w:sz="4" w:space="0" w:color="auto"/>
              <w:right w:val="nil"/>
            </w:tcBorders>
            <w:shd w:val="clear" w:color="auto" w:fill="auto"/>
            <w:noWrap/>
            <w:vAlign w:val="bottom"/>
            <w:hideMark/>
          </w:tcPr>
          <w:p w14:paraId="6637CD5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230,47</w:t>
            </w:r>
          </w:p>
        </w:tc>
        <w:tc>
          <w:tcPr>
            <w:tcW w:w="1700" w:type="dxa"/>
            <w:tcBorders>
              <w:top w:val="nil"/>
              <w:left w:val="nil"/>
              <w:bottom w:val="single" w:sz="4" w:space="0" w:color="auto"/>
              <w:right w:val="single" w:sz="4" w:space="0" w:color="auto"/>
            </w:tcBorders>
            <w:shd w:val="clear" w:color="auto" w:fill="auto"/>
            <w:noWrap/>
            <w:vAlign w:val="bottom"/>
            <w:hideMark/>
          </w:tcPr>
          <w:p w14:paraId="05CCA5F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230,47</w:t>
            </w:r>
          </w:p>
        </w:tc>
        <w:tc>
          <w:tcPr>
            <w:tcW w:w="1560" w:type="dxa"/>
            <w:tcBorders>
              <w:top w:val="nil"/>
              <w:left w:val="nil"/>
              <w:bottom w:val="single" w:sz="4" w:space="0" w:color="auto"/>
              <w:right w:val="single" w:sz="4" w:space="0" w:color="auto"/>
            </w:tcBorders>
            <w:shd w:val="clear" w:color="auto" w:fill="auto"/>
            <w:noWrap/>
            <w:vAlign w:val="bottom"/>
            <w:hideMark/>
          </w:tcPr>
          <w:p w14:paraId="1708EDF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22D1D6D8" w14:textId="77777777" w:rsidTr="00E73209">
        <w:trPr>
          <w:trHeight w:val="315"/>
          <w:jc w:val="center"/>
        </w:trPr>
        <w:tc>
          <w:tcPr>
            <w:tcW w:w="200" w:type="dxa"/>
            <w:tcBorders>
              <w:top w:val="nil"/>
              <w:left w:val="nil"/>
              <w:bottom w:val="nil"/>
              <w:right w:val="nil"/>
            </w:tcBorders>
            <w:shd w:val="clear" w:color="auto" w:fill="auto"/>
            <w:noWrap/>
            <w:vAlign w:val="bottom"/>
            <w:hideMark/>
          </w:tcPr>
          <w:p w14:paraId="0E803C18"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688E1E43" w14:textId="77777777" w:rsidR="00E73209" w:rsidRPr="00E73209" w:rsidRDefault="00E73209">
            <w:pPr>
              <w:rPr>
                <w:rFonts w:ascii="Arial CYR" w:hAnsi="Arial CYR" w:cs="Arial CYR"/>
                <w:sz w:val="12"/>
                <w:szCs w:val="12"/>
              </w:rPr>
            </w:pPr>
            <w:r w:rsidRPr="00E73209">
              <w:rPr>
                <w:rFonts w:ascii="Arial CYR" w:hAnsi="Arial CYR" w:cs="Arial CYR"/>
                <w:sz w:val="12"/>
                <w:szCs w:val="12"/>
              </w:rPr>
              <w:t>Расход натурального топлива, всего, в т. ч.</w:t>
            </w:r>
          </w:p>
        </w:tc>
        <w:tc>
          <w:tcPr>
            <w:tcW w:w="1480" w:type="dxa"/>
            <w:tcBorders>
              <w:top w:val="nil"/>
              <w:left w:val="nil"/>
              <w:bottom w:val="single" w:sz="4" w:space="0" w:color="auto"/>
              <w:right w:val="single" w:sz="4" w:space="0" w:color="auto"/>
            </w:tcBorders>
            <w:shd w:val="clear" w:color="000000" w:fill="FFFFFF"/>
            <w:hideMark/>
          </w:tcPr>
          <w:p w14:paraId="2F2BDD5D"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0D7F74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17 624,04</w:t>
            </w:r>
          </w:p>
        </w:tc>
        <w:tc>
          <w:tcPr>
            <w:tcW w:w="1880" w:type="dxa"/>
            <w:tcBorders>
              <w:top w:val="nil"/>
              <w:left w:val="nil"/>
              <w:bottom w:val="single" w:sz="4" w:space="0" w:color="auto"/>
              <w:right w:val="nil"/>
            </w:tcBorders>
            <w:shd w:val="clear" w:color="auto" w:fill="auto"/>
            <w:noWrap/>
            <w:vAlign w:val="bottom"/>
            <w:hideMark/>
          </w:tcPr>
          <w:p w14:paraId="3836250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17 149,23</w:t>
            </w:r>
          </w:p>
        </w:tc>
        <w:tc>
          <w:tcPr>
            <w:tcW w:w="1880" w:type="dxa"/>
            <w:tcBorders>
              <w:top w:val="nil"/>
              <w:left w:val="single" w:sz="4" w:space="0" w:color="auto"/>
              <w:bottom w:val="single" w:sz="4" w:space="0" w:color="auto"/>
              <w:right w:val="nil"/>
            </w:tcBorders>
            <w:shd w:val="clear" w:color="auto" w:fill="auto"/>
            <w:noWrap/>
            <w:vAlign w:val="bottom"/>
            <w:hideMark/>
          </w:tcPr>
          <w:p w14:paraId="10365269"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0F043EB8"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0E6D1A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18 500,81</w:t>
            </w:r>
          </w:p>
        </w:tc>
        <w:tc>
          <w:tcPr>
            <w:tcW w:w="1880" w:type="dxa"/>
            <w:tcBorders>
              <w:top w:val="nil"/>
              <w:left w:val="nil"/>
              <w:bottom w:val="single" w:sz="4" w:space="0" w:color="auto"/>
              <w:right w:val="nil"/>
            </w:tcBorders>
            <w:shd w:val="clear" w:color="auto" w:fill="auto"/>
            <w:noWrap/>
            <w:vAlign w:val="bottom"/>
            <w:hideMark/>
          </w:tcPr>
          <w:p w14:paraId="22054E4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18 453,77</w:t>
            </w:r>
          </w:p>
        </w:tc>
        <w:tc>
          <w:tcPr>
            <w:tcW w:w="1700" w:type="dxa"/>
            <w:tcBorders>
              <w:top w:val="nil"/>
              <w:left w:val="nil"/>
              <w:bottom w:val="single" w:sz="4" w:space="0" w:color="auto"/>
              <w:right w:val="single" w:sz="4" w:space="0" w:color="auto"/>
            </w:tcBorders>
            <w:shd w:val="clear" w:color="auto" w:fill="auto"/>
            <w:noWrap/>
            <w:vAlign w:val="bottom"/>
            <w:hideMark/>
          </w:tcPr>
          <w:p w14:paraId="4098E17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18 453,77</w:t>
            </w:r>
          </w:p>
        </w:tc>
        <w:tc>
          <w:tcPr>
            <w:tcW w:w="1560" w:type="dxa"/>
            <w:tcBorders>
              <w:top w:val="nil"/>
              <w:left w:val="nil"/>
              <w:bottom w:val="single" w:sz="4" w:space="0" w:color="auto"/>
              <w:right w:val="single" w:sz="4" w:space="0" w:color="auto"/>
            </w:tcBorders>
            <w:shd w:val="clear" w:color="auto" w:fill="auto"/>
            <w:noWrap/>
            <w:vAlign w:val="bottom"/>
            <w:hideMark/>
          </w:tcPr>
          <w:p w14:paraId="440F879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05D02B43" w14:textId="77777777" w:rsidTr="00E73209">
        <w:trPr>
          <w:trHeight w:val="300"/>
          <w:jc w:val="center"/>
        </w:trPr>
        <w:tc>
          <w:tcPr>
            <w:tcW w:w="200" w:type="dxa"/>
            <w:tcBorders>
              <w:top w:val="nil"/>
              <w:left w:val="nil"/>
              <w:bottom w:val="nil"/>
              <w:right w:val="nil"/>
            </w:tcBorders>
            <w:shd w:val="clear" w:color="auto" w:fill="auto"/>
            <w:noWrap/>
            <w:vAlign w:val="bottom"/>
            <w:hideMark/>
          </w:tcPr>
          <w:p w14:paraId="672BE346"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19BAE739" w14:textId="77777777" w:rsidR="00E73209" w:rsidRPr="00E73209" w:rsidRDefault="00E73209">
            <w:pPr>
              <w:ind w:firstLineChars="200" w:firstLine="240"/>
              <w:rPr>
                <w:rFonts w:ascii="Arial CYR" w:hAnsi="Arial CYR" w:cs="Arial CYR"/>
                <w:sz w:val="12"/>
                <w:szCs w:val="12"/>
              </w:rPr>
            </w:pPr>
            <w:r w:rsidRPr="00E73209">
              <w:rPr>
                <w:rFonts w:ascii="Arial CYR" w:hAnsi="Arial CYR" w:cs="Arial CYR"/>
                <w:sz w:val="12"/>
                <w:szCs w:val="12"/>
              </w:rPr>
              <w:t>-уголь каменный</w:t>
            </w:r>
          </w:p>
        </w:tc>
        <w:tc>
          <w:tcPr>
            <w:tcW w:w="1480" w:type="dxa"/>
            <w:tcBorders>
              <w:top w:val="nil"/>
              <w:left w:val="nil"/>
              <w:bottom w:val="single" w:sz="4" w:space="0" w:color="auto"/>
              <w:right w:val="single" w:sz="4" w:space="0" w:color="auto"/>
            </w:tcBorders>
            <w:shd w:val="clear" w:color="000000" w:fill="FFFFFF"/>
            <w:hideMark/>
          </w:tcPr>
          <w:p w14:paraId="324533AD"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3DC2FA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17 624,04</w:t>
            </w:r>
          </w:p>
        </w:tc>
        <w:tc>
          <w:tcPr>
            <w:tcW w:w="1880" w:type="dxa"/>
            <w:tcBorders>
              <w:top w:val="nil"/>
              <w:left w:val="nil"/>
              <w:bottom w:val="single" w:sz="4" w:space="0" w:color="auto"/>
              <w:right w:val="nil"/>
            </w:tcBorders>
            <w:shd w:val="clear" w:color="auto" w:fill="auto"/>
            <w:noWrap/>
            <w:vAlign w:val="bottom"/>
            <w:hideMark/>
          </w:tcPr>
          <w:p w14:paraId="511C7E7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17 149,23</w:t>
            </w:r>
          </w:p>
        </w:tc>
        <w:tc>
          <w:tcPr>
            <w:tcW w:w="1880" w:type="dxa"/>
            <w:tcBorders>
              <w:top w:val="nil"/>
              <w:left w:val="single" w:sz="4" w:space="0" w:color="auto"/>
              <w:bottom w:val="single" w:sz="4" w:space="0" w:color="auto"/>
              <w:right w:val="nil"/>
            </w:tcBorders>
            <w:shd w:val="clear" w:color="auto" w:fill="auto"/>
            <w:noWrap/>
            <w:vAlign w:val="bottom"/>
            <w:hideMark/>
          </w:tcPr>
          <w:p w14:paraId="4D2C9DE8"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43B29EBA"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680306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18 500,81</w:t>
            </w:r>
          </w:p>
        </w:tc>
        <w:tc>
          <w:tcPr>
            <w:tcW w:w="1880" w:type="dxa"/>
            <w:tcBorders>
              <w:top w:val="nil"/>
              <w:left w:val="nil"/>
              <w:bottom w:val="single" w:sz="4" w:space="0" w:color="auto"/>
              <w:right w:val="nil"/>
            </w:tcBorders>
            <w:shd w:val="clear" w:color="auto" w:fill="auto"/>
            <w:noWrap/>
            <w:vAlign w:val="bottom"/>
            <w:hideMark/>
          </w:tcPr>
          <w:p w14:paraId="6ECE537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18 453,77</w:t>
            </w:r>
          </w:p>
        </w:tc>
        <w:tc>
          <w:tcPr>
            <w:tcW w:w="1700" w:type="dxa"/>
            <w:tcBorders>
              <w:top w:val="nil"/>
              <w:left w:val="nil"/>
              <w:bottom w:val="single" w:sz="4" w:space="0" w:color="auto"/>
              <w:right w:val="single" w:sz="4" w:space="0" w:color="auto"/>
            </w:tcBorders>
            <w:shd w:val="clear" w:color="auto" w:fill="auto"/>
            <w:noWrap/>
            <w:vAlign w:val="bottom"/>
            <w:hideMark/>
          </w:tcPr>
          <w:p w14:paraId="7C64A07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18 453,77</w:t>
            </w:r>
          </w:p>
        </w:tc>
        <w:tc>
          <w:tcPr>
            <w:tcW w:w="1560" w:type="dxa"/>
            <w:tcBorders>
              <w:top w:val="nil"/>
              <w:left w:val="nil"/>
              <w:bottom w:val="single" w:sz="4" w:space="0" w:color="auto"/>
              <w:right w:val="single" w:sz="4" w:space="0" w:color="auto"/>
            </w:tcBorders>
            <w:shd w:val="clear" w:color="auto" w:fill="auto"/>
            <w:noWrap/>
            <w:vAlign w:val="bottom"/>
            <w:hideMark/>
          </w:tcPr>
          <w:p w14:paraId="3B6DFEA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029F0769" w14:textId="77777777" w:rsidTr="00E73209">
        <w:trPr>
          <w:trHeight w:val="540"/>
          <w:jc w:val="center"/>
        </w:trPr>
        <w:tc>
          <w:tcPr>
            <w:tcW w:w="200" w:type="dxa"/>
            <w:tcBorders>
              <w:top w:val="nil"/>
              <w:left w:val="nil"/>
              <w:bottom w:val="nil"/>
              <w:right w:val="nil"/>
            </w:tcBorders>
            <w:shd w:val="clear" w:color="auto" w:fill="auto"/>
            <w:noWrap/>
            <w:vAlign w:val="bottom"/>
            <w:hideMark/>
          </w:tcPr>
          <w:p w14:paraId="1E1858D9"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27153674" w14:textId="77777777" w:rsidR="00E73209" w:rsidRPr="00E73209" w:rsidRDefault="00E73209">
            <w:pPr>
              <w:rPr>
                <w:rFonts w:ascii="Arial CYR" w:hAnsi="Arial CYR" w:cs="Arial CYR"/>
                <w:sz w:val="12"/>
                <w:szCs w:val="12"/>
              </w:rPr>
            </w:pPr>
            <w:r w:rsidRPr="00E73209">
              <w:rPr>
                <w:rFonts w:ascii="Arial CYR" w:hAnsi="Arial CYR" w:cs="Arial CYR"/>
                <w:sz w:val="12"/>
                <w:szCs w:val="12"/>
              </w:rPr>
              <w:t>Расход натурального топлива с учётом естественной убыли и потерь, всего, в т. ч.</w:t>
            </w:r>
          </w:p>
        </w:tc>
        <w:tc>
          <w:tcPr>
            <w:tcW w:w="1480" w:type="dxa"/>
            <w:tcBorders>
              <w:top w:val="nil"/>
              <w:left w:val="nil"/>
              <w:bottom w:val="single" w:sz="4" w:space="0" w:color="auto"/>
              <w:right w:val="single" w:sz="4" w:space="0" w:color="auto"/>
            </w:tcBorders>
            <w:shd w:val="clear" w:color="000000" w:fill="FFFFFF"/>
            <w:vAlign w:val="center"/>
            <w:hideMark/>
          </w:tcPr>
          <w:p w14:paraId="73D6CDC3"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2A0B8F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17624,04</w:t>
            </w:r>
          </w:p>
        </w:tc>
        <w:tc>
          <w:tcPr>
            <w:tcW w:w="1880" w:type="dxa"/>
            <w:tcBorders>
              <w:top w:val="nil"/>
              <w:left w:val="nil"/>
              <w:bottom w:val="single" w:sz="4" w:space="0" w:color="auto"/>
              <w:right w:val="nil"/>
            </w:tcBorders>
            <w:shd w:val="clear" w:color="auto" w:fill="auto"/>
            <w:noWrap/>
            <w:vAlign w:val="bottom"/>
            <w:hideMark/>
          </w:tcPr>
          <w:p w14:paraId="3AE395D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17 149,23</w:t>
            </w:r>
          </w:p>
        </w:tc>
        <w:tc>
          <w:tcPr>
            <w:tcW w:w="1880" w:type="dxa"/>
            <w:tcBorders>
              <w:top w:val="nil"/>
              <w:left w:val="single" w:sz="4" w:space="0" w:color="auto"/>
              <w:bottom w:val="single" w:sz="4" w:space="0" w:color="auto"/>
              <w:right w:val="nil"/>
            </w:tcBorders>
            <w:shd w:val="clear" w:color="auto" w:fill="auto"/>
            <w:noWrap/>
            <w:vAlign w:val="bottom"/>
            <w:hideMark/>
          </w:tcPr>
          <w:p w14:paraId="47F86452"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1F2D8A5D"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121CCD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18500,81</w:t>
            </w:r>
          </w:p>
        </w:tc>
        <w:tc>
          <w:tcPr>
            <w:tcW w:w="1880" w:type="dxa"/>
            <w:tcBorders>
              <w:top w:val="nil"/>
              <w:left w:val="nil"/>
              <w:bottom w:val="single" w:sz="4" w:space="0" w:color="auto"/>
              <w:right w:val="nil"/>
            </w:tcBorders>
            <w:shd w:val="clear" w:color="auto" w:fill="auto"/>
            <w:noWrap/>
            <w:vAlign w:val="bottom"/>
            <w:hideMark/>
          </w:tcPr>
          <w:p w14:paraId="78BBBFF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18 453,77</w:t>
            </w:r>
          </w:p>
        </w:tc>
        <w:tc>
          <w:tcPr>
            <w:tcW w:w="1700" w:type="dxa"/>
            <w:tcBorders>
              <w:top w:val="nil"/>
              <w:left w:val="nil"/>
              <w:bottom w:val="single" w:sz="4" w:space="0" w:color="auto"/>
              <w:right w:val="single" w:sz="4" w:space="0" w:color="auto"/>
            </w:tcBorders>
            <w:shd w:val="clear" w:color="auto" w:fill="auto"/>
            <w:noWrap/>
            <w:vAlign w:val="bottom"/>
            <w:hideMark/>
          </w:tcPr>
          <w:p w14:paraId="55BFAC6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18453,77</w:t>
            </w:r>
          </w:p>
        </w:tc>
        <w:tc>
          <w:tcPr>
            <w:tcW w:w="1560" w:type="dxa"/>
            <w:tcBorders>
              <w:top w:val="nil"/>
              <w:left w:val="nil"/>
              <w:bottom w:val="single" w:sz="4" w:space="0" w:color="auto"/>
              <w:right w:val="single" w:sz="4" w:space="0" w:color="auto"/>
            </w:tcBorders>
            <w:shd w:val="clear" w:color="auto" w:fill="auto"/>
            <w:noWrap/>
            <w:vAlign w:val="bottom"/>
            <w:hideMark/>
          </w:tcPr>
          <w:p w14:paraId="3547128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159215B6"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29EC015E"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5DFD2BCC" w14:textId="77777777" w:rsidR="00E73209" w:rsidRPr="00E73209" w:rsidRDefault="00E73209">
            <w:pPr>
              <w:ind w:firstLineChars="200" w:firstLine="240"/>
              <w:rPr>
                <w:rFonts w:ascii="Arial CYR" w:hAnsi="Arial CYR" w:cs="Arial CYR"/>
                <w:sz w:val="12"/>
                <w:szCs w:val="12"/>
              </w:rPr>
            </w:pPr>
            <w:r w:rsidRPr="00E73209">
              <w:rPr>
                <w:rFonts w:ascii="Arial CYR" w:hAnsi="Arial CYR" w:cs="Arial CYR"/>
                <w:sz w:val="12"/>
                <w:szCs w:val="12"/>
              </w:rPr>
              <w:t>-уголь каменный</w:t>
            </w:r>
          </w:p>
        </w:tc>
        <w:tc>
          <w:tcPr>
            <w:tcW w:w="1480" w:type="dxa"/>
            <w:tcBorders>
              <w:top w:val="nil"/>
              <w:left w:val="nil"/>
              <w:bottom w:val="single" w:sz="4" w:space="0" w:color="auto"/>
              <w:right w:val="single" w:sz="4" w:space="0" w:color="auto"/>
            </w:tcBorders>
            <w:shd w:val="clear" w:color="000000" w:fill="FFFFFF"/>
            <w:vAlign w:val="center"/>
            <w:hideMark/>
          </w:tcPr>
          <w:p w14:paraId="548607E0"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4E90341"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17624,04</w:t>
            </w:r>
          </w:p>
        </w:tc>
        <w:tc>
          <w:tcPr>
            <w:tcW w:w="1880" w:type="dxa"/>
            <w:tcBorders>
              <w:top w:val="nil"/>
              <w:left w:val="nil"/>
              <w:bottom w:val="single" w:sz="4" w:space="0" w:color="auto"/>
              <w:right w:val="nil"/>
            </w:tcBorders>
            <w:shd w:val="clear" w:color="auto" w:fill="auto"/>
            <w:noWrap/>
            <w:vAlign w:val="bottom"/>
            <w:hideMark/>
          </w:tcPr>
          <w:p w14:paraId="6A2E972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17 149,23</w:t>
            </w:r>
          </w:p>
        </w:tc>
        <w:tc>
          <w:tcPr>
            <w:tcW w:w="1880" w:type="dxa"/>
            <w:tcBorders>
              <w:top w:val="nil"/>
              <w:left w:val="single" w:sz="4" w:space="0" w:color="auto"/>
              <w:bottom w:val="single" w:sz="4" w:space="0" w:color="auto"/>
              <w:right w:val="nil"/>
            </w:tcBorders>
            <w:shd w:val="clear" w:color="auto" w:fill="auto"/>
            <w:noWrap/>
            <w:vAlign w:val="bottom"/>
            <w:hideMark/>
          </w:tcPr>
          <w:p w14:paraId="18697209"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204885F5"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947D4C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18500,81</w:t>
            </w:r>
          </w:p>
        </w:tc>
        <w:tc>
          <w:tcPr>
            <w:tcW w:w="1880" w:type="dxa"/>
            <w:tcBorders>
              <w:top w:val="nil"/>
              <w:left w:val="nil"/>
              <w:bottom w:val="single" w:sz="4" w:space="0" w:color="auto"/>
              <w:right w:val="nil"/>
            </w:tcBorders>
            <w:shd w:val="clear" w:color="auto" w:fill="auto"/>
            <w:noWrap/>
            <w:vAlign w:val="bottom"/>
            <w:hideMark/>
          </w:tcPr>
          <w:p w14:paraId="73BBC3A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18 453,77</w:t>
            </w:r>
          </w:p>
        </w:tc>
        <w:tc>
          <w:tcPr>
            <w:tcW w:w="1700" w:type="dxa"/>
            <w:tcBorders>
              <w:top w:val="nil"/>
              <w:left w:val="nil"/>
              <w:bottom w:val="single" w:sz="4" w:space="0" w:color="auto"/>
              <w:right w:val="single" w:sz="4" w:space="0" w:color="auto"/>
            </w:tcBorders>
            <w:shd w:val="clear" w:color="auto" w:fill="auto"/>
            <w:noWrap/>
            <w:vAlign w:val="bottom"/>
            <w:hideMark/>
          </w:tcPr>
          <w:p w14:paraId="054D5E7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18453,77</w:t>
            </w:r>
          </w:p>
        </w:tc>
        <w:tc>
          <w:tcPr>
            <w:tcW w:w="1560" w:type="dxa"/>
            <w:tcBorders>
              <w:top w:val="nil"/>
              <w:left w:val="nil"/>
              <w:bottom w:val="single" w:sz="4" w:space="0" w:color="auto"/>
              <w:right w:val="single" w:sz="4" w:space="0" w:color="auto"/>
            </w:tcBorders>
            <w:shd w:val="clear" w:color="auto" w:fill="auto"/>
            <w:noWrap/>
            <w:vAlign w:val="bottom"/>
            <w:hideMark/>
          </w:tcPr>
          <w:p w14:paraId="042EE19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01B8F550"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20579A25"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5BC14BAA" w14:textId="77777777" w:rsidR="00E73209" w:rsidRPr="00E73209" w:rsidRDefault="00E73209">
            <w:pPr>
              <w:rPr>
                <w:rFonts w:ascii="Arial CYR" w:hAnsi="Arial CYR" w:cs="Arial CYR"/>
                <w:sz w:val="12"/>
                <w:szCs w:val="12"/>
              </w:rPr>
            </w:pPr>
            <w:proofErr w:type="gramStart"/>
            <w:r w:rsidRPr="00E73209">
              <w:rPr>
                <w:rFonts w:ascii="Arial CYR" w:hAnsi="Arial CYR" w:cs="Arial CYR"/>
                <w:sz w:val="12"/>
                <w:szCs w:val="12"/>
              </w:rPr>
              <w:t>Цена  натурального</w:t>
            </w:r>
            <w:proofErr w:type="gramEnd"/>
            <w:r w:rsidRPr="00E73209">
              <w:rPr>
                <w:rFonts w:ascii="Arial CYR" w:hAnsi="Arial CYR" w:cs="Arial CYR"/>
                <w:sz w:val="12"/>
                <w:szCs w:val="12"/>
              </w:rPr>
              <w:t xml:space="preserve"> топлива</w:t>
            </w:r>
          </w:p>
        </w:tc>
        <w:tc>
          <w:tcPr>
            <w:tcW w:w="1480" w:type="dxa"/>
            <w:tcBorders>
              <w:top w:val="nil"/>
              <w:left w:val="nil"/>
              <w:bottom w:val="single" w:sz="4" w:space="0" w:color="auto"/>
              <w:right w:val="single" w:sz="4" w:space="0" w:color="auto"/>
            </w:tcBorders>
            <w:shd w:val="clear" w:color="000000" w:fill="FFFFFF"/>
            <w:hideMark/>
          </w:tcPr>
          <w:p w14:paraId="2180AAE0"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0281F5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1454,10</w:t>
            </w:r>
          </w:p>
        </w:tc>
        <w:tc>
          <w:tcPr>
            <w:tcW w:w="1880" w:type="dxa"/>
            <w:tcBorders>
              <w:top w:val="nil"/>
              <w:left w:val="nil"/>
              <w:bottom w:val="single" w:sz="4" w:space="0" w:color="auto"/>
              <w:right w:val="nil"/>
            </w:tcBorders>
            <w:shd w:val="clear" w:color="auto" w:fill="auto"/>
            <w:noWrap/>
            <w:vAlign w:val="bottom"/>
            <w:hideMark/>
          </w:tcPr>
          <w:p w14:paraId="7E47A09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1 430,91</w:t>
            </w:r>
          </w:p>
        </w:tc>
        <w:tc>
          <w:tcPr>
            <w:tcW w:w="1880" w:type="dxa"/>
            <w:tcBorders>
              <w:top w:val="nil"/>
              <w:left w:val="single" w:sz="4" w:space="0" w:color="auto"/>
              <w:bottom w:val="single" w:sz="4" w:space="0" w:color="auto"/>
              <w:right w:val="nil"/>
            </w:tcBorders>
            <w:shd w:val="clear" w:color="auto" w:fill="auto"/>
            <w:noWrap/>
            <w:vAlign w:val="bottom"/>
            <w:hideMark/>
          </w:tcPr>
          <w:p w14:paraId="1CE8224A"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1078202A"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B76B65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1526,80</w:t>
            </w:r>
          </w:p>
        </w:tc>
        <w:tc>
          <w:tcPr>
            <w:tcW w:w="1880" w:type="dxa"/>
            <w:tcBorders>
              <w:top w:val="nil"/>
              <w:left w:val="nil"/>
              <w:bottom w:val="single" w:sz="4" w:space="0" w:color="auto"/>
              <w:right w:val="nil"/>
            </w:tcBorders>
            <w:shd w:val="clear" w:color="auto" w:fill="auto"/>
            <w:noWrap/>
            <w:vAlign w:val="bottom"/>
            <w:hideMark/>
          </w:tcPr>
          <w:p w14:paraId="443DDB3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1 587,87</w:t>
            </w:r>
          </w:p>
        </w:tc>
        <w:tc>
          <w:tcPr>
            <w:tcW w:w="1700" w:type="dxa"/>
            <w:tcBorders>
              <w:top w:val="nil"/>
              <w:left w:val="nil"/>
              <w:bottom w:val="single" w:sz="4" w:space="0" w:color="auto"/>
              <w:right w:val="single" w:sz="4" w:space="0" w:color="auto"/>
            </w:tcBorders>
            <w:shd w:val="clear" w:color="auto" w:fill="auto"/>
            <w:noWrap/>
            <w:vAlign w:val="bottom"/>
            <w:hideMark/>
          </w:tcPr>
          <w:p w14:paraId="1410461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1530,48</w:t>
            </w:r>
          </w:p>
        </w:tc>
        <w:tc>
          <w:tcPr>
            <w:tcW w:w="1560" w:type="dxa"/>
            <w:tcBorders>
              <w:top w:val="nil"/>
              <w:left w:val="nil"/>
              <w:bottom w:val="single" w:sz="4" w:space="0" w:color="auto"/>
              <w:right w:val="single" w:sz="4" w:space="0" w:color="auto"/>
            </w:tcBorders>
            <w:shd w:val="clear" w:color="auto" w:fill="auto"/>
            <w:noWrap/>
            <w:vAlign w:val="bottom"/>
            <w:hideMark/>
          </w:tcPr>
          <w:p w14:paraId="4F5EC50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-57,39</w:t>
            </w:r>
          </w:p>
        </w:tc>
      </w:tr>
      <w:tr w:rsidR="00E73209" w:rsidRPr="00E73209" w14:paraId="2FC5BE84"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2FA79CC9"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4C3690A1" w14:textId="77777777" w:rsidR="00E73209" w:rsidRPr="00E73209" w:rsidRDefault="00E73209">
            <w:pPr>
              <w:ind w:firstLineChars="200" w:firstLine="240"/>
              <w:rPr>
                <w:rFonts w:ascii="Arial CYR" w:hAnsi="Arial CYR" w:cs="Arial CYR"/>
                <w:sz w:val="12"/>
                <w:szCs w:val="12"/>
              </w:rPr>
            </w:pPr>
            <w:r w:rsidRPr="00E73209">
              <w:rPr>
                <w:rFonts w:ascii="Arial CYR" w:hAnsi="Arial CYR" w:cs="Arial CYR"/>
                <w:sz w:val="12"/>
                <w:szCs w:val="12"/>
              </w:rPr>
              <w:t>-уголь каменный</w:t>
            </w:r>
          </w:p>
        </w:tc>
        <w:tc>
          <w:tcPr>
            <w:tcW w:w="1480" w:type="dxa"/>
            <w:tcBorders>
              <w:top w:val="nil"/>
              <w:left w:val="nil"/>
              <w:bottom w:val="single" w:sz="4" w:space="0" w:color="auto"/>
              <w:right w:val="single" w:sz="4" w:space="0" w:color="auto"/>
            </w:tcBorders>
            <w:shd w:val="clear" w:color="000000" w:fill="FFFFFF"/>
            <w:hideMark/>
          </w:tcPr>
          <w:p w14:paraId="64575783"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руб./т</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5C5336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1454,10</w:t>
            </w:r>
          </w:p>
        </w:tc>
        <w:tc>
          <w:tcPr>
            <w:tcW w:w="1880" w:type="dxa"/>
            <w:tcBorders>
              <w:top w:val="nil"/>
              <w:left w:val="nil"/>
              <w:bottom w:val="single" w:sz="4" w:space="0" w:color="auto"/>
              <w:right w:val="nil"/>
            </w:tcBorders>
            <w:shd w:val="clear" w:color="auto" w:fill="auto"/>
            <w:noWrap/>
            <w:vAlign w:val="bottom"/>
            <w:hideMark/>
          </w:tcPr>
          <w:p w14:paraId="7952B99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1 430,91</w:t>
            </w:r>
          </w:p>
        </w:tc>
        <w:tc>
          <w:tcPr>
            <w:tcW w:w="1880" w:type="dxa"/>
            <w:tcBorders>
              <w:top w:val="nil"/>
              <w:left w:val="single" w:sz="4" w:space="0" w:color="auto"/>
              <w:bottom w:val="single" w:sz="4" w:space="0" w:color="auto"/>
              <w:right w:val="nil"/>
            </w:tcBorders>
            <w:shd w:val="clear" w:color="auto" w:fill="auto"/>
            <w:noWrap/>
            <w:vAlign w:val="bottom"/>
            <w:hideMark/>
          </w:tcPr>
          <w:p w14:paraId="75A672ED"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0D93DA39"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C27746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1526,80</w:t>
            </w:r>
          </w:p>
        </w:tc>
        <w:tc>
          <w:tcPr>
            <w:tcW w:w="1880" w:type="dxa"/>
            <w:tcBorders>
              <w:top w:val="nil"/>
              <w:left w:val="nil"/>
              <w:bottom w:val="single" w:sz="4" w:space="0" w:color="auto"/>
              <w:right w:val="nil"/>
            </w:tcBorders>
            <w:shd w:val="clear" w:color="auto" w:fill="auto"/>
            <w:noWrap/>
            <w:vAlign w:val="bottom"/>
            <w:hideMark/>
          </w:tcPr>
          <w:p w14:paraId="10A8858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1 587,87</w:t>
            </w:r>
          </w:p>
        </w:tc>
        <w:tc>
          <w:tcPr>
            <w:tcW w:w="1700" w:type="dxa"/>
            <w:tcBorders>
              <w:top w:val="nil"/>
              <w:left w:val="nil"/>
              <w:bottom w:val="single" w:sz="4" w:space="0" w:color="auto"/>
              <w:right w:val="single" w:sz="4" w:space="0" w:color="auto"/>
            </w:tcBorders>
            <w:shd w:val="clear" w:color="auto" w:fill="auto"/>
            <w:noWrap/>
            <w:vAlign w:val="bottom"/>
            <w:hideMark/>
          </w:tcPr>
          <w:p w14:paraId="2C167EC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1530,48</w:t>
            </w:r>
          </w:p>
        </w:tc>
        <w:tc>
          <w:tcPr>
            <w:tcW w:w="1560" w:type="dxa"/>
            <w:tcBorders>
              <w:top w:val="nil"/>
              <w:left w:val="nil"/>
              <w:bottom w:val="single" w:sz="4" w:space="0" w:color="auto"/>
              <w:right w:val="single" w:sz="4" w:space="0" w:color="auto"/>
            </w:tcBorders>
            <w:shd w:val="clear" w:color="auto" w:fill="auto"/>
            <w:noWrap/>
            <w:vAlign w:val="bottom"/>
            <w:hideMark/>
          </w:tcPr>
          <w:p w14:paraId="760B6F9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-57,39</w:t>
            </w:r>
          </w:p>
        </w:tc>
      </w:tr>
      <w:tr w:rsidR="00E73209" w:rsidRPr="00E73209" w14:paraId="082BD22B" w14:textId="77777777" w:rsidTr="00E73209">
        <w:trPr>
          <w:trHeight w:val="255"/>
          <w:jc w:val="center"/>
        </w:trPr>
        <w:tc>
          <w:tcPr>
            <w:tcW w:w="200" w:type="dxa"/>
            <w:tcBorders>
              <w:top w:val="nil"/>
              <w:left w:val="nil"/>
              <w:bottom w:val="nil"/>
              <w:right w:val="nil"/>
            </w:tcBorders>
            <w:shd w:val="clear" w:color="auto" w:fill="auto"/>
            <w:noWrap/>
            <w:hideMark/>
          </w:tcPr>
          <w:p w14:paraId="502A97C2"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0D0CC419" w14:textId="77777777" w:rsidR="00E73209" w:rsidRPr="00E73209" w:rsidRDefault="00E73209">
            <w:pPr>
              <w:rPr>
                <w:rFonts w:ascii="Arial CYR" w:hAnsi="Arial CYR" w:cs="Arial CYR"/>
                <w:sz w:val="12"/>
                <w:szCs w:val="12"/>
              </w:rPr>
            </w:pPr>
            <w:r w:rsidRPr="00E73209">
              <w:rPr>
                <w:rFonts w:ascii="Arial CYR" w:hAnsi="Arial CYR" w:cs="Arial CYR"/>
                <w:sz w:val="12"/>
                <w:szCs w:val="12"/>
              </w:rPr>
              <w:t>Стоимость топлива, всего, в т.ч.</w:t>
            </w:r>
          </w:p>
        </w:tc>
        <w:tc>
          <w:tcPr>
            <w:tcW w:w="1480" w:type="dxa"/>
            <w:tcBorders>
              <w:top w:val="nil"/>
              <w:left w:val="nil"/>
              <w:bottom w:val="single" w:sz="4" w:space="0" w:color="auto"/>
              <w:right w:val="single" w:sz="4" w:space="0" w:color="auto"/>
            </w:tcBorders>
            <w:shd w:val="clear" w:color="000000" w:fill="FFFFFF"/>
            <w:hideMark/>
          </w:tcPr>
          <w:p w14:paraId="3DCBA5A9"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руб.</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89F0F2C"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25627,12</w:t>
            </w:r>
          </w:p>
        </w:tc>
        <w:tc>
          <w:tcPr>
            <w:tcW w:w="1880" w:type="dxa"/>
            <w:tcBorders>
              <w:top w:val="nil"/>
              <w:left w:val="nil"/>
              <w:bottom w:val="single" w:sz="4" w:space="0" w:color="auto"/>
              <w:right w:val="nil"/>
            </w:tcBorders>
            <w:shd w:val="clear" w:color="auto" w:fill="auto"/>
            <w:noWrap/>
            <w:hideMark/>
          </w:tcPr>
          <w:p w14:paraId="1915EF7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24 538,96</w:t>
            </w:r>
          </w:p>
        </w:tc>
        <w:tc>
          <w:tcPr>
            <w:tcW w:w="1880" w:type="dxa"/>
            <w:tcBorders>
              <w:top w:val="nil"/>
              <w:left w:val="single" w:sz="4" w:space="0" w:color="auto"/>
              <w:bottom w:val="single" w:sz="4" w:space="0" w:color="auto"/>
              <w:right w:val="nil"/>
            </w:tcBorders>
            <w:shd w:val="clear" w:color="auto" w:fill="auto"/>
            <w:noWrap/>
            <w:hideMark/>
          </w:tcPr>
          <w:p w14:paraId="799071F5"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3570BA04"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09D089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28247,04</w:t>
            </w:r>
          </w:p>
        </w:tc>
        <w:tc>
          <w:tcPr>
            <w:tcW w:w="1880" w:type="dxa"/>
            <w:tcBorders>
              <w:top w:val="nil"/>
              <w:left w:val="nil"/>
              <w:bottom w:val="single" w:sz="4" w:space="0" w:color="auto"/>
              <w:right w:val="nil"/>
            </w:tcBorders>
            <w:shd w:val="clear" w:color="auto" w:fill="auto"/>
            <w:noWrap/>
            <w:hideMark/>
          </w:tcPr>
          <w:p w14:paraId="635F5A3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29 302,22</w:t>
            </w:r>
          </w:p>
        </w:tc>
        <w:tc>
          <w:tcPr>
            <w:tcW w:w="1700" w:type="dxa"/>
            <w:tcBorders>
              <w:top w:val="nil"/>
              <w:left w:val="nil"/>
              <w:bottom w:val="single" w:sz="4" w:space="0" w:color="auto"/>
              <w:right w:val="single" w:sz="4" w:space="0" w:color="auto"/>
            </w:tcBorders>
            <w:shd w:val="clear" w:color="auto" w:fill="auto"/>
            <w:noWrap/>
            <w:vAlign w:val="bottom"/>
            <w:hideMark/>
          </w:tcPr>
          <w:p w14:paraId="5C1546F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28243,19</w:t>
            </w:r>
          </w:p>
        </w:tc>
        <w:tc>
          <w:tcPr>
            <w:tcW w:w="1560" w:type="dxa"/>
            <w:tcBorders>
              <w:top w:val="nil"/>
              <w:left w:val="nil"/>
              <w:bottom w:val="single" w:sz="4" w:space="0" w:color="auto"/>
              <w:right w:val="single" w:sz="4" w:space="0" w:color="auto"/>
            </w:tcBorders>
            <w:shd w:val="clear" w:color="auto" w:fill="auto"/>
            <w:noWrap/>
            <w:vAlign w:val="bottom"/>
            <w:hideMark/>
          </w:tcPr>
          <w:p w14:paraId="374FB6F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-1 059,03</w:t>
            </w:r>
          </w:p>
        </w:tc>
      </w:tr>
      <w:tr w:rsidR="00E73209" w:rsidRPr="00E73209" w14:paraId="34E4E0EB"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142A6F53"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3AFD835E" w14:textId="77777777" w:rsidR="00E73209" w:rsidRPr="00E73209" w:rsidRDefault="00E73209">
            <w:pPr>
              <w:ind w:firstLineChars="200" w:firstLine="240"/>
              <w:rPr>
                <w:rFonts w:ascii="Arial CYR" w:hAnsi="Arial CYR" w:cs="Arial CYR"/>
                <w:sz w:val="12"/>
                <w:szCs w:val="12"/>
              </w:rPr>
            </w:pPr>
            <w:r w:rsidRPr="00E73209">
              <w:rPr>
                <w:rFonts w:ascii="Arial CYR" w:hAnsi="Arial CYR" w:cs="Arial CYR"/>
                <w:sz w:val="12"/>
                <w:szCs w:val="12"/>
              </w:rPr>
              <w:t>-уголь каменный</w:t>
            </w:r>
          </w:p>
        </w:tc>
        <w:tc>
          <w:tcPr>
            <w:tcW w:w="1480" w:type="dxa"/>
            <w:tcBorders>
              <w:top w:val="nil"/>
              <w:left w:val="nil"/>
              <w:bottom w:val="single" w:sz="4" w:space="0" w:color="auto"/>
              <w:right w:val="single" w:sz="4" w:space="0" w:color="auto"/>
            </w:tcBorders>
            <w:shd w:val="clear" w:color="000000" w:fill="FFFFFF"/>
            <w:hideMark/>
          </w:tcPr>
          <w:p w14:paraId="2AA57A2D"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руб.</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94CDFB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25627,12</w:t>
            </w:r>
          </w:p>
        </w:tc>
        <w:tc>
          <w:tcPr>
            <w:tcW w:w="1880" w:type="dxa"/>
            <w:tcBorders>
              <w:top w:val="nil"/>
              <w:left w:val="nil"/>
              <w:bottom w:val="single" w:sz="4" w:space="0" w:color="auto"/>
              <w:right w:val="nil"/>
            </w:tcBorders>
            <w:shd w:val="clear" w:color="auto" w:fill="auto"/>
            <w:noWrap/>
            <w:vAlign w:val="bottom"/>
            <w:hideMark/>
          </w:tcPr>
          <w:p w14:paraId="052E973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24 538,96</w:t>
            </w:r>
          </w:p>
        </w:tc>
        <w:tc>
          <w:tcPr>
            <w:tcW w:w="1880" w:type="dxa"/>
            <w:tcBorders>
              <w:top w:val="nil"/>
              <w:left w:val="single" w:sz="4" w:space="0" w:color="auto"/>
              <w:bottom w:val="single" w:sz="4" w:space="0" w:color="auto"/>
              <w:right w:val="nil"/>
            </w:tcBorders>
            <w:shd w:val="clear" w:color="auto" w:fill="auto"/>
            <w:noWrap/>
            <w:vAlign w:val="bottom"/>
            <w:hideMark/>
          </w:tcPr>
          <w:p w14:paraId="676BF3DE"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33777227"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863083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28247,04</w:t>
            </w:r>
          </w:p>
        </w:tc>
        <w:tc>
          <w:tcPr>
            <w:tcW w:w="1880" w:type="dxa"/>
            <w:tcBorders>
              <w:top w:val="nil"/>
              <w:left w:val="nil"/>
              <w:bottom w:val="single" w:sz="4" w:space="0" w:color="auto"/>
              <w:right w:val="nil"/>
            </w:tcBorders>
            <w:shd w:val="clear" w:color="auto" w:fill="auto"/>
            <w:noWrap/>
            <w:vAlign w:val="bottom"/>
            <w:hideMark/>
          </w:tcPr>
          <w:p w14:paraId="5A3F6C8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29 302,22</w:t>
            </w:r>
          </w:p>
        </w:tc>
        <w:tc>
          <w:tcPr>
            <w:tcW w:w="1700" w:type="dxa"/>
            <w:tcBorders>
              <w:top w:val="nil"/>
              <w:left w:val="nil"/>
              <w:bottom w:val="single" w:sz="4" w:space="0" w:color="auto"/>
              <w:right w:val="single" w:sz="4" w:space="0" w:color="auto"/>
            </w:tcBorders>
            <w:shd w:val="clear" w:color="auto" w:fill="auto"/>
            <w:noWrap/>
            <w:vAlign w:val="bottom"/>
            <w:hideMark/>
          </w:tcPr>
          <w:p w14:paraId="4E33D14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28243,19</w:t>
            </w:r>
          </w:p>
        </w:tc>
        <w:tc>
          <w:tcPr>
            <w:tcW w:w="1560" w:type="dxa"/>
            <w:tcBorders>
              <w:top w:val="nil"/>
              <w:left w:val="nil"/>
              <w:bottom w:val="single" w:sz="4" w:space="0" w:color="auto"/>
              <w:right w:val="single" w:sz="4" w:space="0" w:color="auto"/>
            </w:tcBorders>
            <w:shd w:val="clear" w:color="auto" w:fill="auto"/>
            <w:noWrap/>
            <w:vAlign w:val="bottom"/>
            <w:hideMark/>
          </w:tcPr>
          <w:p w14:paraId="34F1A21C"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-1 059,03</w:t>
            </w:r>
          </w:p>
        </w:tc>
      </w:tr>
      <w:tr w:rsidR="00E73209" w:rsidRPr="00E73209" w14:paraId="0656F3B8"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4B955B8E"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3BE63BAA" w14:textId="77777777" w:rsidR="00E73209" w:rsidRPr="00E73209" w:rsidRDefault="00E73209">
            <w:pPr>
              <w:rPr>
                <w:rFonts w:ascii="Arial CYR" w:hAnsi="Arial CYR" w:cs="Arial CYR"/>
                <w:sz w:val="12"/>
                <w:szCs w:val="12"/>
              </w:rPr>
            </w:pPr>
            <w:r w:rsidRPr="00E73209">
              <w:rPr>
                <w:rFonts w:ascii="Arial CYR" w:hAnsi="Arial CYR" w:cs="Arial CYR"/>
                <w:sz w:val="12"/>
                <w:szCs w:val="12"/>
              </w:rPr>
              <w:t>Стоимость расходов по транспортировке, всего, в т.ч.:</w:t>
            </w:r>
          </w:p>
        </w:tc>
        <w:tc>
          <w:tcPr>
            <w:tcW w:w="1480" w:type="dxa"/>
            <w:tcBorders>
              <w:top w:val="nil"/>
              <w:left w:val="nil"/>
              <w:bottom w:val="single" w:sz="4" w:space="0" w:color="auto"/>
              <w:right w:val="single" w:sz="4" w:space="0" w:color="auto"/>
            </w:tcBorders>
            <w:shd w:val="clear" w:color="000000" w:fill="FFFFFF"/>
            <w:vAlign w:val="center"/>
            <w:hideMark/>
          </w:tcPr>
          <w:p w14:paraId="0A8BC3E0"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руб.</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EE6170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9146,93</w:t>
            </w:r>
          </w:p>
        </w:tc>
        <w:tc>
          <w:tcPr>
            <w:tcW w:w="1880" w:type="dxa"/>
            <w:tcBorders>
              <w:top w:val="nil"/>
              <w:left w:val="nil"/>
              <w:bottom w:val="single" w:sz="4" w:space="0" w:color="auto"/>
              <w:right w:val="nil"/>
            </w:tcBorders>
            <w:shd w:val="clear" w:color="auto" w:fill="auto"/>
            <w:noWrap/>
            <w:vAlign w:val="bottom"/>
            <w:hideMark/>
          </w:tcPr>
          <w:p w14:paraId="4C0F542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11 915,13</w:t>
            </w:r>
          </w:p>
        </w:tc>
        <w:tc>
          <w:tcPr>
            <w:tcW w:w="1880" w:type="dxa"/>
            <w:tcBorders>
              <w:top w:val="nil"/>
              <w:left w:val="single" w:sz="4" w:space="0" w:color="auto"/>
              <w:bottom w:val="single" w:sz="4" w:space="0" w:color="auto"/>
              <w:right w:val="nil"/>
            </w:tcBorders>
            <w:shd w:val="clear" w:color="auto" w:fill="auto"/>
            <w:noWrap/>
            <w:vAlign w:val="bottom"/>
            <w:hideMark/>
          </w:tcPr>
          <w:p w14:paraId="031BE40A"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600809E1"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F6FEA1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14429,91</w:t>
            </w:r>
          </w:p>
        </w:tc>
        <w:tc>
          <w:tcPr>
            <w:tcW w:w="1880" w:type="dxa"/>
            <w:tcBorders>
              <w:top w:val="nil"/>
              <w:left w:val="nil"/>
              <w:bottom w:val="single" w:sz="4" w:space="0" w:color="auto"/>
              <w:right w:val="nil"/>
            </w:tcBorders>
            <w:shd w:val="clear" w:color="auto" w:fill="auto"/>
            <w:noWrap/>
            <w:vAlign w:val="bottom"/>
            <w:hideMark/>
          </w:tcPr>
          <w:p w14:paraId="737332D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21 057,24</w:t>
            </w:r>
          </w:p>
        </w:tc>
        <w:tc>
          <w:tcPr>
            <w:tcW w:w="1700" w:type="dxa"/>
            <w:tcBorders>
              <w:top w:val="nil"/>
              <w:left w:val="nil"/>
              <w:bottom w:val="single" w:sz="4" w:space="0" w:color="auto"/>
              <w:right w:val="single" w:sz="4" w:space="0" w:color="auto"/>
            </w:tcBorders>
            <w:shd w:val="clear" w:color="auto" w:fill="auto"/>
            <w:noWrap/>
            <w:vAlign w:val="bottom"/>
            <w:hideMark/>
          </w:tcPr>
          <w:p w14:paraId="25714EF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20960,29</w:t>
            </w:r>
          </w:p>
        </w:tc>
        <w:tc>
          <w:tcPr>
            <w:tcW w:w="1560" w:type="dxa"/>
            <w:tcBorders>
              <w:top w:val="nil"/>
              <w:left w:val="nil"/>
              <w:bottom w:val="single" w:sz="4" w:space="0" w:color="auto"/>
              <w:right w:val="single" w:sz="4" w:space="0" w:color="auto"/>
            </w:tcBorders>
            <w:shd w:val="clear" w:color="auto" w:fill="auto"/>
            <w:noWrap/>
            <w:vAlign w:val="bottom"/>
            <w:hideMark/>
          </w:tcPr>
          <w:p w14:paraId="06EE7DA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-96,95</w:t>
            </w:r>
          </w:p>
        </w:tc>
      </w:tr>
      <w:tr w:rsidR="00E73209" w:rsidRPr="00E73209" w14:paraId="081D4C6E"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50D085FA"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6AB0A122" w14:textId="77777777" w:rsidR="00E73209" w:rsidRPr="00E73209" w:rsidRDefault="00E73209">
            <w:pPr>
              <w:rPr>
                <w:rFonts w:ascii="Arial CYR" w:hAnsi="Arial CYR" w:cs="Arial CYR"/>
                <w:sz w:val="12"/>
                <w:szCs w:val="12"/>
              </w:rPr>
            </w:pPr>
            <w:r w:rsidRPr="00E73209">
              <w:rPr>
                <w:rFonts w:ascii="Arial CYR" w:hAnsi="Arial CYR" w:cs="Arial CYR"/>
                <w:sz w:val="12"/>
                <w:szCs w:val="12"/>
              </w:rPr>
              <w:t>железнодорожные перевозки</w:t>
            </w:r>
          </w:p>
        </w:tc>
        <w:tc>
          <w:tcPr>
            <w:tcW w:w="1480" w:type="dxa"/>
            <w:tcBorders>
              <w:top w:val="nil"/>
              <w:left w:val="nil"/>
              <w:bottom w:val="single" w:sz="4" w:space="0" w:color="auto"/>
              <w:right w:val="single" w:sz="4" w:space="0" w:color="auto"/>
            </w:tcBorders>
            <w:shd w:val="clear" w:color="000000" w:fill="FFFFFF"/>
            <w:vAlign w:val="center"/>
            <w:hideMark/>
          </w:tcPr>
          <w:p w14:paraId="152282F9"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руб.</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8075A5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7487,61</w:t>
            </w:r>
          </w:p>
        </w:tc>
        <w:tc>
          <w:tcPr>
            <w:tcW w:w="1880" w:type="dxa"/>
            <w:tcBorders>
              <w:top w:val="nil"/>
              <w:left w:val="nil"/>
              <w:bottom w:val="single" w:sz="4" w:space="0" w:color="auto"/>
              <w:right w:val="nil"/>
            </w:tcBorders>
            <w:shd w:val="clear" w:color="auto" w:fill="auto"/>
            <w:noWrap/>
            <w:vAlign w:val="bottom"/>
            <w:hideMark/>
          </w:tcPr>
          <w:p w14:paraId="7D213A7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10 792,54</w:t>
            </w:r>
          </w:p>
        </w:tc>
        <w:tc>
          <w:tcPr>
            <w:tcW w:w="1880" w:type="dxa"/>
            <w:tcBorders>
              <w:top w:val="nil"/>
              <w:left w:val="single" w:sz="4" w:space="0" w:color="auto"/>
              <w:bottom w:val="single" w:sz="4" w:space="0" w:color="auto"/>
              <w:right w:val="nil"/>
            </w:tcBorders>
            <w:shd w:val="clear" w:color="auto" w:fill="auto"/>
            <w:noWrap/>
            <w:vAlign w:val="bottom"/>
            <w:hideMark/>
          </w:tcPr>
          <w:p w14:paraId="7ECD6516"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28ABE61E"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5A7E0B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10877,77</w:t>
            </w:r>
          </w:p>
        </w:tc>
        <w:tc>
          <w:tcPr>
            <w:tcW w:w="1880" w:type="dxa"/>
            <w:tcBorders>
              <w:top w:val="nil"/>
              <w:left w:val="nil"/>
              <w:bottom w:val="single" w:sz="4" w:space="0" w:color="auto"/>
              <w:right w:val="nil"/>
            </w:tcBorders>
            <w:shd w:val="clear" w:color="auto" w:fill="auto"/>
            <w:noWrap/>
            <w:vAlign w:val="bottom"/>
            <w:hideMark/>
          </w:tcPr>
          <w:p w14:paraId="7465BCA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17 077,66</w:t>
            </w:r>
          </w:p>
        </w:tc>
        <w:tc>
          <w:tcPr>
            <w:tcW w:w="1700" w:type="dxa"/>
            <w:tcBorders>
              <w:top w:val="nil"/>
              <w:left w:val="nil"/>
              <w:bottom w:val="single" w:sz="4" w:space="0" w:color="auto"/>
              <w:right w:val="single" w:sz="4" w:space="0" w:color="auto"/>
            </w:tcBorders>
            <w:shd w:val="clear" w:color="auto" w:fill="auto"/>
            <w:noWrap/>
            <w:vAlign w:val="bottom"/>
            <w:hideMark/>
          </w:tcPr>
          <w:p w14:paraId="7E04290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17077,52</w:t>
            </w:r>
          </w:p>
        </w:tc>
        <w:tc>
          <w:tcPr>
            <w:tcW w:w="1560" w:type="dxa"/>
            <w:tcBorders>
              <w:top w:val="nil"/>
              <w:left w:val="nil"/>
              <w:bottom w:val="single" w:sz="4" w:space="0" w:color="auto"/>
              <w:right w:val="single" w:sz="4" w:space="0" w:color="auto"/>
            </w:tcBorders>
            <w:shd w:val="clear" w:color="auto" w:fill="auto"/>
            <w:noWrap/>
            <w:vAlign w:val="bottom"/>
            <w:hideMark/>
          </w:tcPr>
          <w:p w14:paraId="00A6552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-0,15</w:t>
            </w:r>
          </w:p>
        </w:tc>
      </w:tr>
      <w:tr w:rsidR="00E73209" w:rsidRPr="00E73209" w14:paraId="6E2F1468"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6709BF39"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auto" w:fill="auto"/>
            <w:hideMark/>
          </w:tcPr>
          <w:p w14:paraId="7BF9D9F0"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xml:space="preserve">    - цена доставки</w:t>
            </w:r>
          </w:p>
        </w:tc>
        <w:tc>
          <w:tcPr>
            <w:tcW w:w="1480" w:type="dxa"/>
            <w:tcBorders>
              <w:top w:val="nil"/>
              <w:left w:val="nil"/>
              <w:bottom w:val="single" w:sz="4" w:space="0" w:color="auto"/>
              <w:right w:val="single" w:sz="4" w:space="0" w:color="auto"/>
            </w:tcBorders>
            <w:shd w:val="clear" w:color="000000" w:fill="FFFFFF"/>
            <w:vAlign w:val="center"/>
            <w:hideMark/>
          </w:tcPr>
          <w:p w14:paraId="3B2AC7D2"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руб./т</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340920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424,85</w:t>
            </w:r>
          </w:p>
        </w:tc>
        <w:tc>
          <w:tcPr>
            <w:tcW w:w="1880" w:type="dxa"/>
            <w:tcBorders>
              <w:top w:val="nil"/>
              <w:left w:val="nil"/>
              <w:bottom w:val="single" w:sz="4" w:space="0" w:color="auto"/>
              <w:right w:val="nil"/>
            </w:tcBorders>
            <w:shd w:val="clear" w:color="auto" w:fill="auto"/>
            <w:noWrap/>
            <w:vAlign w:val="bottom"/>
            <w:hideMark/>
          </w:tcPr>
          <w:p w14:paraId="0F2F5FC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629,33</w:t>
            </w:r>
          </w:p>
        </w:tc>
        <w:tc>
          <w:tcPr>
            <w:tcW w:w="1880" w:type="dxa"/>
            <w:tcBorders>
              <w:top w:val="nil"/>
              <w:left w:val="single" w:sz="4" w:space="0" w:color="auto"/>
              <w:bottom w:val="single" w:sz="4" w:space="0" w:color="auto"/>
              <w:right w:val="nil"/>
            </w:tcBorders>
            <w:shd w:val="clear" w:color="auto" w:fill="auto"/>
            <w:noWrap/>
            <w:vAlign w:val="bottom"/>
            <w:hideMark/>
          </w:tcPr>
          <w:p w14:paraId="277B111E"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374C76FA"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B7D2ED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587,96</w:t>
            </w:r>
          </w:p>
        </w:tc>
        <w:tc>
          <w:tcPr>
            <w:tcW w:w="1880" w:type="dxa"/>
            <w:tcBorders>
              <w:top w:val="nil"/>
              <w:left w:val="nil"/>
              <w:bottom w:val="single" w:sz="4" w:space="0" w:color="auto"/>
              <w:right w:val="nil"/>
            </w:tcBorders>
            <w:shd w:val="clear" w:color="auto" w:fill="auto"/>
            <w:noWrap/>
            <w:vAlign w:val="bottom"/>
            <w:hideMark/>
          </w:tcPr>
          <w:p w14:paraId="5C799AC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925,43</w:t>
            </w:r>
          </w:p>
        </w:tc>
        <w:tc>
          <w:tcPr>
            <w:tcW w:w="1700" w:type="dxa"/>
            <w:tcBorders>
              <w:top w:val="nil"/>
              <w:left w:val="nil"/>
              <w:bottom w:val="single" w:sz="4" w:space="0" w:color="auto"/>
              <w:right w:val="single" w:sz="4" w:space="0" w:color="auto"/>
            </w:tcBorders>
            <w:shd w:val="clear" w:color="auto" w:fill="auto"/>
            <w:noWrap/>
            <w:vAlign w:val="bottom"/>
            <w:hideMark/>
          </w:tcPr>
          <w:p w14:paraId="4034C85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925,42</w:t>
            </w:r>
          </w:p>
        </w:tc>
        <w:tc>
          <w:tcPr>
            <w:tcW w:w="1560" w:type="dxa"/>
            <w:tcBorders>
              <w:top w:val="nil"/>
              <w:left w:val="nil"/>
              <w:bottom w:val="single" w:sz="4" w:space="0" w:color="auto"/>
              <w:right w:val="single" w:sz="4" w:space="0" w:color="auto"/>
            </w:tcBorders>
            <w:shd w:val="clear" w:color="auto" w:fill="auto"/>
            <w:noWrap/>
            <w:vAlign w:val="bottom"/>
            <w:hideMark/>
          </w:tcPr>
          <w:p w14:paraId="43F6CD4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-0,01</w:t>
            </w:r>
          </w:p>
        </w:tc>
      </w:tr>
      <w:tr w:rsidR="00E73209" w:rsidRPr="00E73209" w14:paraId="2204B32C" w14:textId="77777777" w:rsidTr="00E73209">
        <w:trPr>
          <w:trHeight w:val="285"/>
          <w:jc w:val="center"/>
        </w:trPr>
        <w:tc>
          <w:tcPr>
            <w:tcW w:w="200" w:type="dxa"/>
            <w:tcBorders>
              <w:top w:val="nil"/>
              <w:left w:val="nil"/>
              <w:bottom w:val="nil"/>
              <w:right w:val="nil"/>
            </w:tcBorders>
            <w:shd w:val="clear" w:color="auto" w:fill="auto"/>
            <w:noWrap/>
            <w:vAlign w:val="bottom"/>
            <w:hideMark/>
          </w:tcPr>
          <w:p w14:paraId="1F2EC947"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auto" w:fill="auto"/>
            <w:hideMark/>
          </w:tcPr>
          <w:p w14:paraId="60EC670F" w14:textId="77777777" w:rsidR="00E73209" w:rsidRPr="00E73209" w:rsidRDefault="00E73209">
            <w:pPr>
              <w:rPr>
                <w:rFonts w:ascii="Arial CYR" w:hAnsi="Arial CYR" w:cs="Arial CYR"/>
                <w:sz w:val="12"/>
                <w:szCs w:val="12"/>
              </w:rPr>
            </w:pPr>
            <w:r w:rsidRPr="00E73209">
              <w:rPr>
                <w:rFonts w:ascii="Arial CYR" w:hAnsi="Arial CYR" w:cs="Arial CYR"/>
                <w:sz w:val="12"/>
                <w:szCs w:val="12"/>
              </w:rPr>
              <w:t>погрузка, разгрузка, услуги тракт. парка</w:t>
            </w:r>
          </w:p>
        </w:tc>
        <w:tc>
          <w:tcPr>
            <w:tcW w:w="1480" w:type="dxa"/>
            <w:tcBorders>
              <w:top w:val="nil"/>
              <w:left w:val="nil"/>
              <w:bottom w:val="single" w:sz="4" w:space="0" w:color="auto"/>
              <w:right w:val="single" w:sz="4" w:space="0" w:color="auto"/>
            </w:tcBorders>
            <w:shd w:val="clear" w:color="000000" w:fill="FFFFFF"/>
            <w:vAlign w:val="center"/>
            <w:hideMark/>
          </w:tcPr>
          <w:p w14:paraId="683A821D"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руб.</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79E804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1659,32</w:t>
            </w:r>
          </w:p>
        </w:tc>
        <w:tc>
          <w:tcPr>
            <w:tcW w:w="1880" w:type="dxa"/>
            <w:tcBorders>
              <w:top w:val="nil"/>
              <w:left w:val="nil"/>
              <w:bottom w:val="single" w:sz="4" w:space="0" w:color="auto"/>
              <w:right w:val="nil"/>
            </w:tcBorders>
            <w:shd w:val="clear" w:color="auto" w:fill="auto"/>
            <w:noWrap/>
            <w:vAlign w:val="bottom"/>
            <w:hideMark/>
          </w:tcPr>
          <w:p w14:paraId="06AD0E2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1 122,58</w:t>
            </w:r>
          </w:p>
        </w:tc>
        <w:tc>
          <w:tcPr>
            <w:tcW w:w="1880" w:type="dxa"/>
            <w:tcBorders>
              <w:top w:val="nil"/>
              <w:left w:val="single" w:sz="4" w:space="0" w:color="auto"/>
              <w:bottom w:val="single" w:sz="4" w:space="0" w:color="auto"/>
              <w:right w:val="nil"/>
            </w:tcBorders>
            <w:shd w:val="clear" w:color="auto" w:fill="auto"/>
            <w:noWrap/>
            <w:vAlign w:val="bottom"/>
            <w:hideMark/>
          </w:tcPr>
          <w:p w14:paraId="38048B2B"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215BAF6A"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565313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2258,39</w:t>
            </w:r>
          </w:p>
        </w:tc>
        <w:tc>
          <w:tcPr>
            <w:tcW w:w="1880" w:type="dxa"/>
            <w:tcBorders>
              <w:top w:val="nil"/>
              <w:left w:val="nil"/>
              <w:bottom w:val="single" w:sz="4" w:space="0" w:color="auto"/>
              <w:right w:val="nil"/>
            </w:tcBorders>
            <w:shd w:val="clear" w:color="auto" w:fill="auto"/>
            <w:noWrap/>
            <w:vAlign w:val="bottom"/>
            <w:hideMark/>
          </w:tcPr>
          <w:p w14:paraId="261E4EF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3 979,57</w:t>
            </w:r>
          </w:p>
        </w:tc>
        <w:tc>
          <w:tcPr>
            <w:tcW w:w="1700" w:type="dxa"/>
            <w:tcBorders>
              <w:top w:val="nil"/>
              <w:left w:val="nil"/>
              <w:bottom w:val="single" w:sz="4" w:space="0" w:color="auto"/>
              <w:right w:val="single" w:sz="4" w:space="0" w:color="auto"/>
            </w:tcBorders>
            <w:shd w:val="clear" w:color="auto" w:fill="auto"/>
            <w:noWrap/>
            <w:vAlign w:val="bottom"/>
            <w:hideMark/>
          </w:tcPr>
          <w:p w14:paraId="73C946B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2434,62</w:t>
            </w:r>
          </w:p>
        </w:tc>
        <w:tc>
          <w:tcPr>
            <w:tcW w:w="1560" w:type="dxa"/>
            <w:tcBorders>
              <w:top w:val="nil"/>
              <w:left w:val="nil"/>
              <w:bottom w:val="single" w:sz="4" w:space="0" w:color="auto"/>
              <w:right w:val="single" w:sz="4" w:space="0" w:color="auto"/>
            </w:tcBorders>
            <w:shd w:val="clear" w:color="auto" w:fill="auto"/>
            <w:noWrap/>
            <w:vAlign w:val="bottom"/>
            <w:hideMark/>
          </w:tcPr>
          <w:p w14:paraId="0BAA5ED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-1 544,96</w:t>
            </w:r>
          </w:p>
        </w:tc>
      </w:tr>
      <w:tr w:rsidR="00E73209" w:rsidRPr="00E73209" w14:paraId="41848CC8"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295A75C1"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nil"/>
              <w:right w:val="single" w:sz="4" w:space="0" w:color="auto"/>
            </w:tcBorders>
            <w:shd w:val="clear" w:color="auto" w:fill="auto"/>
            <w:vAlign w:val="center"/>
            <w:hideMark/>
          </w:tcPr>
          <w:p w14:paraId="0E642DA1"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xml:space="preserve">     -цена подачи-уборки вагонов </w:t>
            </w:r>
          </w:p>
        </w:tc>
        <w:tc>
          <w:tcPr>
            <w:tcW w:w="1480" w:type="dxa"/>
            <w:tcBorders>
              <w:top w:val="nil"/>
              <w:left w:val="nil"/>
              <w:bottom w:val="single" w:sz="4" w:space="0" w:color="auto"/>
              <w:right w:val="single" w:sz="4" w:space="0" w:color="auto"/>
            </w:tcBorders>
            <w:shd w:val="clear" w:color="000000" w:fill="FFFFFF"/>
            <w:vAlign w:val="center"/>
            <w:hideMark/>
          </w:tcPr>
          <w:p w14:paraId="34373C07"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руб./т</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606976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42,71</w:t>
            </w:r>
          </w:p>
        </w:tc>
        <w:tc>
          <w:tcPr>
            <w:tcW w:w="1880" w:type="dxa"/>
            <w:tcBorders>
              <w:top w:val="nil"/>
              <w:left w:val="nil"/>
              <w:bottom w:val="single" w:sz="4" w:space="0" w:color="auto"/>
              <w:right w:val="nil"/>
            </w:tcBorders>
            <w:shd w:val="clear" w:color="auto" w:fill="auto"/>
            <w:noWrap/>
            <w:vAlign w:val="bottom"/>
            <w:hideMark/>
          </w:tcPr>
          <w:p w14:paraId="05EB59D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65,46</w:t>
            </w:r>
          </w:p>
        </w:tc>
        <w:tc>
          <w:tcPr>
            <w:tcW w:w="1880" w:type="dxa"/>
            <w:tcBorders>
              <w:top w:val="nil"/>
              <w:left w:val="single" w:sz="4" w:space="0" w:color="auto"/>
              <w:bottom w:val="single" w:sz="4" w:space="0" w:color="auto"/>
              <w:right w:val="nil"/>
            </w:tcBorders>
            <w:shd w:val="clear" w:color="auto" w:fill="auto"/>
            <w:noWrap/>
            <w:vAlign w:val="bottom"/>
            <w:hideMark/>
          </w:tcPr>
          <w:p w14:paraId="30E20D2F"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6B207E84"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8A281D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122,07</w:t>
            </w:r>
          </w:p>
        </w:tc>
        <w:tc>
          <w:tcPr>
            <w:tcW w:w="1880" w:type="dxa"/>
            <w:tcBorders>
              <w:top w:val="nil"/>
              <w:left w:val="nil"/>
              <w:bottom w:val="single" w:sz="4" w:space="0" w:color="auto"/>
              <w:right w:val="nil"/>
            </w:tcBorders>
            <w:shd w:val="clear" w:color="auto" w:fill="auto"/>
            <w:noWrap/>
            <w:vAlign w:val="bottom"/>
            <w:hideMark/>
          </w:tcPr>
          <w:p w14:paraId="6D5CFB7C"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135,66</w:t>
            </w:r>
          </w:p>
        </w:tc>
        <w:tc>
          <w:tcPr>
            <w:tcW w:w="1700" w:type="dxa"/>
            <w:tcBorders>
              <w:top w:val="nil"/>
              <w:left w:val="nil"/>
              <w:bottom w:val="single" w:sz="4" w:space="0" w:color="auto"/>
              <w:right w:val="single" w:sz="4" w:space="0" w:color="auto"/>
            </w:tcBorders>
            <w:shd w:val="clear" w:color="auto" w:fill="auto"/>
            <w:noWrap/>
            <w:vAlign w:val="bottom"/>
            <w:hideMark/>
          </w:tcPr>
          <w:p w14:paraId="2328BC1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131,93</w:t>
            </w:r>
          </w:p>
        </w:tc>
        <w:tc>
          <w:tcPr>
            <w:tcW w:w="1560" w:type="dxa"/>
            <w:tcBorders>
              <w:top w:val="nil"/>
              <w:left w:val="nil"/>
              <w:bottom w:val="single" w:sz="4" w:space="0" w:color="auto"/>
              <w:right w:val="single" w:sz="4" w:space="0" w:color="auto"/>
            </w:tcBorders>
            <w:shd w:val="clear" w:color="auto" w:fill="auto"/>
            <w:noWrap/>
            <w:vAlign w:val="bottom"/>
            <w:hideMark/>
          </w:tcPr>
          <w:p w14:paraId="6CC44B2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-3,73</w:t>
            </w:r>
          </w:p>
        </w:tc>
      </w:tr>
      <w:tr w:rsidR="00E73209" w:rsidRPr="00E73209" w14:paraId="10C66F00"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1519BEAF" w14:textId="77777777" w:rsidR="00E73209" w:rsidRPr="00E73209" w:rsidRDefault="00E73209">
            <w:pPr>
              <w:jc w:val="right"/>
              <w:rPr>
                <w:rFonts w:ascii="Arial CYR" w:hAnsi="Arial CYR" w:cs="Arial CYR"/>
                <w:sz w:val="12"/>
                <w:szCs w:val="12"/>
              </w:rPr>
            </w:pPr>
          </w:p>
        </w:tc>
        <w:tc>
          <w:tcPr>
            <w:tcW w:w="6340" w:type="dxa"/>
            <w:tcBorders>
              <w:top w:val="single" w:sz="4" w:space="0" w:color="auto"/>
              <w:left w:val="single" w:sz="8" w:space="0" w:color="auto"/>
              <w:bottom w:val="nil"/>
              <w:right w:val="single" w:sz="4" w:space="0" w:color="auto"/>
            </w:tcBorders>
            <w:shd w:val="clear" w:color="auto" w:fill="auto"/>
            <w:vAlign w:val="center"/>
            <w:hideMark/>
          </w:tcPr>
          <w:p w14:paraId="17B4F3E1" w14:textId="77777777" w:rsidR="00E73209" w:rsidRPr="00E73209" w:rsidRDefault="00E73209">
            <w:pPr>
              <w:rPr>
                <w:rFonts w:ascii="Arial CYR" w:hAnsi="Arial CYR" w:cs="Arial CYR"/>
                <w:sz w:val="12"/>
                <w:szCs w:val="12"/>
              </w:rPr>
            </w:pPr>
            <w:r w:rsidRPr="00E73209">
              <w:rPr>
                <w:rFonts w:ascii="Arial CYR" w:hAnsi="Arial CYR" w:cs="Arial CYR"/>
                <w:sz w:val="12"/>
                <w:szCs w:val="12"/>
              </w:rPr>
              <w:t>Разгрузка вагонов ручным способом</w:t>
            </w:r>
          </w:p>
        </w:tc>
        <w:tc>
          <w:tcPr>
            <w:tcW w:w="1480" w:type="dxa"/>
            <w:tcBorders>
              <w:top w:val="nil"/>
              <w:left w:val="nil"/>
              <w:bottom w:val="nil"/>
              <w:right w:val="single" w:sz="4" w:space="0" w:color="auto"/>
            </w:tcBorders>
            <w:shd w:val="clear" w:color="000000" w:fill="FFFFFF"/>
            <w:vAlign w:val="center"/>
            <w:hideMark/>
          </w:tcPr>
          <w:p w14:paraId="13FCA9FA"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руб.</w:t>
            </w:r>
          </w:p>
        </w:tc>
        <w:tc>
          <w:tcPr>
            <w:tcW w:w="1560" w:type="dxa"/>
            <w:tcBorders>
              <w:top w:val="nil"/>
              <w:left w:val="single" w:sz="4" w:space="0" w:color="auto"/>
              <w:bottom w:val="nil"/>
              <w:right w:val="single" w:sz="4" w:space="0" w:color="auto"/>
            </w:tcBorders>
            <w:shd w:val="clear" w:color="auto" w:fill="auto"/>
            <w:noWrap/>
            <w:vAlign w:val="bottom"/>
            <w:hideMark/>
          </w:tcPr>
          <w:p w14:paraId="5F1187E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nil"/>
              <w:bottom w:val="nil"/>
              <w:right w:val="nil"/>
            </w:tcBorders>
            <w:shd w:val="clear" w:color="auto" w:fill="auto"/>
            <w:noWrap/>
            <w:vAlign w:val="bottom"/>
            <w:hideMark/>
          </w:tcPr>
          <w:p w14:paraId="3E969516"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nil"/>
              <w:right w:val="nil"/>
            </w:tcBorders>
            <w:shd w:val="clear" w:color="auto" w:fill="auto"/>
            <w:noWrap/>
            <w:vAlign w:val="bottom"/>
            <w:hideMark/>
          </w:tcPr>
          <w:p w14:paraId="31E2385F"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4E996403"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nil"/>
              <w:right w:val="single" w:sz="4" w:space="0" w:color="auto"/>
            </w:tcBorders>
            <w:shd w:val="clear" w:color="auto" w:fill="auto"/>
            <w:noWrap/>
            <w:vAlign w:val="bottom"/>
            <w:hideMark/>
          </w:tcPr>
          <w:p w14:paraId="6D9E963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1293,74</w:t>
            </w:r>
          </w:p>
        </w:tc>
        <w:tc>
          <w:tcPr>
            <w:tcW w:w="1880" w:type="dxa"/>
            <w:tcBorders>
              <w:top w:val="nil"/>
              <w:left w:val="nil"/>
              <w:bottom w:val="nil"/>
              <w:right w:val="nil"/>
            </w:tcBorders>
            <w:shd w:val="clear" w:color="auto" w:fill="auto"/>
            <w:noWrap/>
            <w:vAlign w:val="bottom"/>
            <w:hideMark/>
          </w:tcPr>
          <w:p w14:paraId="77F58EA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1 476,12</w:t>
            </w:r>
          </w:p>
        </w:tc>
        <w:tc>
          <w:tcPr>
            <w:tcW w:w="1700" w:type="dxa"/>
            <w:tcBorders>
              <w:top w:val="nil"/>
              <w:left w:val="nil"/>
              <w:bottom w:val="nil"/>
              <w:right w:val="single" w:sz="4" w:space="0" w:color="auto"/>
            </w:tcBorders>
            <w:shd w:val="clear" w:color="auto" w:fill="auto"/>
            <w:noWrap/>
            <w:vAlign w:val="bottom"/>
            <w:hideMark/>
          </w:tcPr>
          <w:p w14:paraId="226D777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1448,15</w:t>
            </w:r>
          </w:p>
        </w:tc>
        <w:tc>
          <w:tcPr>
            <w:tcW w:w="1560" w:type="dxa"/>
            <w:tcBorders>
              <w:top w:val="nil"/>
              <w:left w:val="nil"/>
              <w:bottom w:val="single" w:sz="4" w:space="0" w:color="auto"/>
              <w:right w:val="single" w:sz="4" w:space="0" w:color="auto"/>
            </w:tcBorders>
            <w:shd w:val="clear" w:color="auto" w:fill="auto"/>
            <w:noWrap/>
            <w:vAlign w:val="bottom"/>
            <w:hideMark/>
          </w:tcPr>
          <w:p w14:paraId="5C8C633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-27,96</w:t>
            </w:r>
          </w:p>
        </w:tc>
      </w:tr>
      <w:tr w:rsidR="00E73209" w:rsidRPr="00E73209" w14:paraId="3F233B88" w14:textId="77777777" w:rsidTr="00E73209">
        <w:trPr>
          <w:trHeight w:val="285"/>
          <w:jc w:val="center"/>
        </w:trPr>
        <w:tc>
          <w:tcPr>
            <w:tcW w:w="200" w:type="dxa"/>
            <w:tcBorders>
              <w:top w:val="nil"/>
              <w:left w:val="nil"/>
              <w:bottom w:val="nil"/>
              <w:right w:val="nil"/>
            </w:tcBorders>
            <w:shd w:val="clear" w:color="auto" w:fill="auto"/>
            <w:noWrap/>
            <w:vAlign w:val="bottom"/>
            <w:hideMark/>
          </w:tcPr>
          <w:p w14:paraId="279D13D1" w14:textId="77777777" w:rsidR="00E73209" w:rsidRPr="00E73209" w:rsidRDefault="00E73209">
            <w:pPr>
              <w:jc w:val="right"/>
              <w:rPr>
                <w:rFonts w:ascii="Arial CYR" w:hAnsi="Arial CYR" w:cs="Arial CYR"/>
                <w:sz w:val="12"/>
                <w:szCs w:val="12"/>
              </w:rPr>
            </w:pPr>
          </w:p>
        </w:tc>
        <w:tc>
          <w:tcPr>
            <w:tcW w:w="634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500DF0F9"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xml:space="preserve">     -цена разгрузки вагонов</w:t>
            </w:r>
          </w:p>
        </w:tc>
        <w:tc>
          <w:tcPr>
            <w:tcW w:w="1480" w:type="dxa"/>
            <w:tcBorders>
              <w:top w:val="single" w:sz="4" w:space="0" w:color="auto"/>
              <w:left w:val="nil"/>
              <w:bottom w:val="single" w:sz="8" w:space="0" w:color="auto"/>
              <w:right w:val="single" w:sz="4" w:space="0" w:color="auto"/>
            </w:tcBorders>
            <w:shd w:val="clear" w:color="000000" w:fill="FFFFFF"/>
            <w:vAlign w:val="center"/>
            <w:hideMark/>
          </w:tcPr>
          <w:p w14:paraId="41E25533"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руб./т</w:t>
            </w:r>
          </w:p>
        </w:tc>
        <w:tc>
          <w:tcPr>
            <w:tcW w:w="156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22EB701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51,44</w:t>
            </w:r>
          </w:p>
        </w:tc>
        <w:tc>
          <w:tcPr>
            <w:tcW w:w="1880" w:type="dxa"/>
            <w:tcBorders>
              <w:top w:val="single" w:sz="4" w:space="0" w:color="auto"/>
              <w:left w:val="nil"/>
              <w:bottom w:val="single" w:sz="8" w:space="0" w:color="auto"/>
              <w:right w:val="nil"/>
            </w:tcBorders>
            <w:shd w:val="clear" w:color="auto" w:fill="auto"/>
            <w:noWrap/>
            <w:vAlign w:val="bottom"/>
            <w:hideMark/>
          </w:tcPr>
          <w:p w14:paraId="3D376DFB"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single" w:sz="4" w:space="0" w:color="auto"/>
              <w:left w:val="single" w:sz="4" w:space="0" w:color="auto"/>
              <w:bottom w:val="single" w:sz="8" w:space="0" w:color="auto"/>
              <w:right w:val="nil"/>
            </w:tcBorders>
            <w:shd w:val="clear" w:color="auto" w:fill="auto"/>
            <w:noWrap/>
            <w:vAlign w:val="bottom"/>
            <w:hideMark/>
          </w:tcPr>
          <w:p w14:paraId="1283114D"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8" w:space="0" w:color="auto"/>
              <w:right w:val="nil"/>
            </w:tcBorders>
            <w:shd w:val="clear" w:color="auto" w:fill="auto"/>
            <w:noWrap/>
            <w:vAlign w:val="bottom"/>
            <w:hideMark/>
          </w:tcPr>
          <w:p w14:paraId="493B65A7"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6B797B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69,93</w:t>
            </w:r>
          </w:p>
        </w:tc>
        <w:tc>
          <w:tcPr>
            <w:tcW w:w="1880" w:type="dxa"/>
            <w:tcBorders>
              <w:top w:val="single" w:sz="4" w:space="0" w:color="auto"/>
              <w:left w:val="nil"/>
              <w:bottom w:val="single" w:sz="8" w:space="0" w:color="auto"/>
              <w:right w:val="nil"/>
            </w:tcBorders>
            <w:shd w:val="clear" w:color="auto" w:fill="auto"/>
            <w:noWrap/>
            <w:vAlign w:val="bottom"/>
            <w:hideMark/>
          </w:tcPr>
          <w:p w14:paraId="4C448F2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79,99</w:t>
            </w:r>
          </w:p>
        </w:tc>
        <w:tc>
          <w:tcPr>
            <w:tcW w:w="1700" w:type="dxa"/>
            <w:tcBorders>
              <w:top w:val="single" w:sz="4" w:space="0" w:color="auto"/>
              <w:left w:val="nil"/>
              <w:bottom w:val="single" w:sz="8" w:space="0" w:color="auto"/>
              <w:right w:val="single" w:sz="4" w:space="0" w:color="auto"/>
            </w:tcBorders>
            <w:shd w:val="clear" w:color="auto" w:fill="auto"/>
            <w:noWrap/>
            <w:vAlign w:val="bottom"/>
            <w:hideMark/>
          </w:tcPr>
          <w:p w14:paraId="7D351AD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78,47</w:t>
            </w:r>
          </w:p>
        </w:tc>
        <w:tc>
          <w:tcPr>
            <w:tcW w:w="1560" w:type="dxa"/>
            <w:tcBorders>
              <w:top w:val="nil"/>
              <w:left w:val="nil"/>
              <w:bottom w:val="single" w:sz="8" w:space="0" w:color="auto"/>
              <w:right w:val="single" w:sz="4" w:space="0" w:color="auto"/>
            </w:tcBorders>
            <w:shd w:val="clear" w:color="auto" w:fill="auto"/>
            <w:noWrap/>
            <w:vAlign w:val="bottom"/>
            <w:hideMark/>
          </w:tcPr>
          <w:p w14:paraId="7954A3F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-1,52</w:t>
            </w:r>
          </w:p>
        </w:tc>
      </w:tr>
      <w:tr w:rsidR="00E73209" w:rsidRPr="00E73209" w14:paraId="725BE808" w14:textId="77777777" w:rsidTr="00E73209">
        <w:trPr>
          <w:trHeight w:val="600"/>
          <w:jc w:val="center"/>
        </w:trPr>
        <w:tc>
          <w:tcPr>
            <w:tcW w:w="200" w:type="dxa"/>
            <w:tcBorders>
              <w:top w:val="nil"/>
              <w:left w:val="nil"/>
              <w:bottom w:val="nil"/>
              <w:right w:val="nil"/>
            </w:tcBorders>
            <w:shd w:val="clear" w:color="auto" w:fill="auto"/>
            <w:noWrap/>
            <w:vAlign w:val="bottom"/>
            <w:hideMark/>
          </w:tcPr>
          <w:p w14:paraId="45AFB389"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nil"/>
              <w:right w:val="single" w:sz="4" w:space="0" w:color="auto"/>
            </w:tcBorders>
            <w:shd w:val="clear" w:color="000000" w:fill="FFFFFF"/>
            <w:hideMark/>
          </w:tcPr>
          <w:p w14:paraId="00877487" w14:textId="77777777" w:rsidR="00E73209" w:rsidRPr="00E73209" w:rsidRDefault="00E73209">
            <w:pPr>
              <w:rPr>
                <w:rFonts w:ascii="Arial CYR" w:hAnsi="Arial CYR" w:cs="Arial CYR"/>
                <w:b/>
                <w:bCs/>
                <w:i/>
                <w:iCs/>
                <w:sz w:val="12"/>
                <w:szCs w:val="12"/>
              </w:rPr>
            </w:pPr>
            <w:r w:rsidRPr="00E73209">
              <w:rPr>
                <w:rFonts w:ascii="Arial CYR" w:hAnsi="Arial CYR" w:cs="Arial CYR"/>
                <w:b/>
                <w:bCs/>
                <w:i/>
                <w:iCs/>
                <w:sz w:val="12"/>
                <w:szCs w:val="12"/>
              </w:rPr>
              <w:t>Общая стоимость топлива с расходами по транспортировке</w:t>
            </w:r>
          </w:p>
        </w:tc>
        <w:tc>
          <w:tcPr>
            <w:tcW w:w="1480" w:type="dxa"/>
            <w:tcBorders>
              <w:top w:val="nil"/>
              <w:left w:val="nil"/>
              <w:bottom w:val="nil"/>
              <w:right w:val="single" w:sz="4" w:space="0" w:color="auto"/>
            </w:tcBorders>
            <w:shd w:val="clear" w:color="000000" w:fill="FFFFFF"/>
            <w:vAlign w:val="center"/>
            <w:hideMark/>
          </w:tcPr>
          <w:p w14:paraId="678E05C7"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руб.</w:t>
            </w:r>
          </w:p>
        </w:tc>
        <w:tc>
          <w:tcPr>
            <w:tcW w:w="1560" w:type="dxa"/>
            <w:tcBorders>
              <w:top w:val="nil"/>
              <w:left w:val="single" w:sz="4" w:space="0" w:color="auto"/>
              <w:bottom w:val="nil"/>
              <w:right w:val="single" w:sz="4" w:space="0" w:color="auto"/>
            </w:tcBorders>
            <w:shd w:val="clear" w:color="auto" w:fill="auto"/>
            <w:noWrap/>
            <w:vAlign w:val="center"/>
            <w:hideMark/>
          </w:tcPr>
          <w:p w14:paraId="4E809FF9" w14:textId="77777777" w:rsidR="00E73209" w:rsidRPr="00E73209" w:rsidRDefault="00E73209">
            <w:pPr>
              <w:jc w:val="right"/>
              <w:rPr>
                <w:rFonts w:ascii="Arial CYR" w:hAnsi="Arial CYR" w:cs="Arial CYR"/>
                <w:b/>
                <w:bCs/>
                <w:sz w:val="12"/>
                <w:szCs w:val="12"/>
              </w:rPr>
            </w:pPr>
            <w:r w:rsidRPr="00E73209">
              <w:rPr>
                <w:rFonts w:ascii="Arial CYR" w:hAnsi="Arial CYR" w:cs="Arial CYR"/>
                <w:b/>
                <w:bCs/>
                <w:sz w:val="12"/>
                <w:szCs w:val="12"/>
              </w:rPr>
              <w:t>34 774,05</w:t>
            </w:r>
          </w:p>
        </w:tc>
        <w:tc>
          <w:tcPr>
            <w:tcW w:w="1880" w:type="dxa"/>
            <w:tcBorders>
              <w:top w:val="nil"/>
              <w:left w:val="nil"/>
              <w:bottom w:val="nil"/>
              <w:right w:val="nil"/>
            </w:tcBorders>
            <w:shd w:val="clear" w:color="auto" w:fill="auto"/>
            <w:noWrap/>
            <w:vAlign w:val="center"/>
            <w:hideMark/>
          </w:tcPr>
          <w:p w14:paraId="3786025A" w14:textId="77777777" w:rsidR="00E73209" w:rsidRPr="00E73209" w:rsidRDefault="00E73209">
            <w:pPr>
              <w:jc w:val="right"/>
              <w:rPr>
                <w:rFonts w:ascii="Arial CYR" w:hAnsi="Arial CYR" w:cs="Arial CYR"/>
                <w:b/>
                <w:bCs/>
                <w:sz w:val="12"/>
                <w:szCs w:val="12"/>
              </w:rPr>
            </w:pPr>
            <w:r w:rsidRPr="00E73209">
              <w:rPr>
                <w:rFonts w:ascii="Arial CYR" w:hAnsi="Arial CYR" w:cs="Arial CYR"/>
                <w:b/>
                <w:bCs/>
                <w:sz w:val="12"/>
                <w:szCs w:val="12"/>
              </w:rPr>
              <w:t>36 454,08</w:t>
            </w:r>
          </w:p>
        </w:tc>
        <w:tc>
          <w:tcPr>
            <w:tcW w:w="1880" w:type="dxa"/>
            <w:tcBorders>
              <w:top w:val="nil"/>
              <w:left w:val="single" w:sz="4" w:space="0" w:color="auto"/>
              <w:bottom w:val="nil"/>
              <w:right w:val="nil"/>
            </w:tcBorders>
            <w:shd w:val="clear" w:color="auto" w:fill="auto"/>
            <w:noWrap/>
            <w:vAlign w:val="center"/>
            <w:hideMark/>
          </w:tcPr>
          <w:p w14:paraId="2B1509F1" w14:textId="77777777" w:rsidR="00E73209" w:rsidRPr="00E73209" w:rsidRDefault="00E73209">
            <w:pPr>
              <w:jc w:val="right"/>
              <w:rPr>
                <w:rFonts w:ascii="Arial CYR" w:hAnsi="Arial CYR" w:cs="Arial CYR"/>
                <w:b/>
                <w:bCs/>
                <w:sz w:val="12"/>
                <w:szCs w:val="12"/>
              </w:rPr>
            </w:pPr>
            <w:r w:rsidRPr="00E73209">
              <w:rPr>
                <w:rFonts w:ascii="Arial CYR" w:hAnsi="Arial CYR" w:cs="Arial CYR"/>
                <w:b/>
                <w:bCs/>
                <w:sz w:val="12"/>
                <w:szCs w:val="12"/>
              </w:rPr>
              <w:t>38 269,21</w:t>
            </w:r>
          </w:p>
        </w:tc>
        <w:tc>
          <w:tcPr>
            <w:tcW w:w="1880" w:type="dxa"/>
            <w:tcBorders>
              <w:top w:val="nil"/>
              <w:left w:val="single" w:sz="4" w:space="0" w:color="auto"/>
              <w:bottom w:val="nil"/>
              <w:right w:val="nil"/>
            </w:tcBorders>
            <w:shd w:val="clear" w:color="auto" w:fill="auto"/>
            <w:noWrap/>
            <w:vAlign w:val="center"/>
            <w:hideMark/>
          </w:tcPr>
          <w:p w14:paraId="612B34D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3 495,15</w:t>
            </w:r>
          </w:p>
        </w:tc>
        <w:tc>
          <w:tcPr>
            <w:tcW w:w="1700" w:type="dxa"/>
            <w:tcBorders>
              <w:top w:val="nil"/>
              <w:left w:val="single" w:sz="4" w:space="0" w:color="auto"/>
              <w:bottom w:val="nil"/>
              <w:right w:val="single" w:sz="4" w:space="0" w:color="auto"/>
            </w:tcBorders>
            <w:shd w:val="clear" w:color="auto" w:fill="auto"/>
            <w:noWrap/>
            <w:vAlign w:val="center"/>
            <w:hideMark/>
          </w:tcPr>
          <w:p w14:paraId="51964710" w14:textId="77777777" w:rsidR="00E73209" w:rsidRPr="00E73209" w:rsidRDefault="00E73209">
            <w:pPr>
              <w:jc w:val="right"/>
              <w:rPr>
                <w:rFonts w:ascii="Arial CYR" w:hAnsi="Arial CYR" w:cs="Arial CYR"/>
                <w:b/>
                <w:bCs/>
                <w:sz w:val="12"/>
                <w:szCs w:val="12"/>
              </w:rPr>
            </w:pPr>
            <w:r w:rsidRPr="00E73209">
              <w:rPr>
                <w:rFonts w:ascii="Arial CYR" w:hAnsi="Arial CYR" w:cs="Arial CYR"/>
                <w:b/>
                <w:bCs/>
                <w:sz w:val="12"/>
                <w:szCs w:val="12"/>
              </w:rPr>
              <w:t>42 676,95</w:t>
            </w:r>
          </w:p>
        </w:tc>
        <w:tc>
          <w:tcPr>
            <w:tcW w:w="1880" w:type="dxa"/>
            <w:tcBorders>
              <w:top w:val="nil"/>
              <w:left w:val="nil"/>
              <w:bottom w:val="nil"/>
              <w:right w:val="nil"/>
            </w:tcBorders>
            <w:shd w:val="clear" w:color="auto" w:fill="auto"/>
            <w:noWrap/>
            <w:vAlign w:val="center"/>
            <w:hideMark/>
          </w:tcPr>
          <w:p w14:paraId="0D310470" w14:textId="77777777" w:rsidR="00E73209" w:rsidRPr="00E73209" w:rsidRDefault="00E73209">
            <w:pPr>
              <w:jc w:val="right"/>
              <w:rPr>
                <w:rFonts w:ascii="Arial CYR" w:hAnsi="Arial CYR" w:cs="Arial CYR"/>
                <w:b/>
                <w:bCs/>
                <w:sz w:val="12"/>
                <w:szCs w:val="12"/>
              </w:rPr>
            </w:pPr>
            <w:r w:rsidRPr="00E73209">
              <w:rPr>
                <w:rFonts w:ascii="Arial CYR" w:hAnsi="Arial CYR" w:cs="Arial CYR"/>
                <w:b/>
                <w:bCs/>
                <w:sz w:val="12"/>
                <w:szCs w:val="12"/>
              </w:rPr>
              <w:t>50 359,46</w:t>
            </w:r>
          </w:p>
        </w:tc>
        <w:tc>
          <w:tcPr>
            <w:tcW w:w="1700" w:type="dxa"/>
            <w:tcBorders>
              <w:top w:val="nil"/>
              <w:left w:val="nil"/>
              <w:bottom w:val="nil"/>
              <w:right w:val="single" w:sz="4" w:space="0" w:color="auto"/>
            </w:tcBorders>
            <w:shd w:val="clear" w:color="auto" w:fill="auto"/>
            <w:noWrap/>
            <w:vAlign w:val="center"/>
            <w:hideMark/>
          </w:tcPr>
          <w:p w14:paraId="2C83E513" w14:textId="77777777" w:rsidR="00E73209" w:rsidRPr="00E73209" w:rsidRDefault="00E73209">
            <w:pPr>
              <w:jc w:val="right"/>
              <w:rPr>
                <w:rFonts w:ascii="Arial CYR" w:hAnsi="Arial CYR" w:cs="Arial CYR"/>
                <w:b/>
                <w:bCs/>
                <w:sz w:val="12"/>
                <w:szCs w:val="12"/>
              </w:rPr>
            </w:pPr>
            <w:r w:rsidRPr="00E73209">
              <w:rPr>
                <w:rFonts w:ascii="Arial CYR" w:hAnsi="Arial CYR" w:cs="Arial CYR"/>
                <w:b/>
                <w:bCs/>
                <w:sz w:val="12"/>
                <w:szCs w:val="12"/>
              </w:rPr>
              <w:t>49 203,48</w:t>
            </w:r>
          </w:p>
        </w:tc>
        <w:tc>
          <w:tcPr>
            <w:tcW w:w="1560" w:type="dxa"/>
            <w:tcBorders>
              <w:top w:val="nil"/>
              <w:left w:val="nil"/>
              <w:bottom w:val="nil"/>
              <w:right w:val="single" w:sz="4" w:space="0" w:color="auto"/>
            </w:tcBorders>
            <w:shd w:val="clear" w:color="auto" w:fill="auto"/>
            <w:noWrap/>
            <w:vAlign w:val="center"/>
            <w:hideMark/>
          </w:tcPr>
          <w:p w14:paraId="5AF7E01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-1 155,98</w:t>
            </w:r>
          </w:p>
        </w:tc>
      </w:tr>
      <w:tr w:rsidR="00E73209" w:rsidRPr="00E73209" w14:paraId="034D75BD" w14:textId="77777777" w:rsidTr="00E73209">
        <w:trPr>
          <w:trHeight w:val="330"/>
          <w:jc w:val="center"/>
        </w:trPr>
        <w:tc>
          <w:tcPr>
            <w:tcW w:w="200" w:type="dxa"/>
            <w:tcBorders>
              <w:top w:val="nil"/>
              <w:left w:val="nil"/>
              <w:bottom w:val="nil"/>
              <w:right w:val="nil"/>
            </w:tcBorders>
            <w:shd w:val="clear" w:color="auto" w:fill="auto"/>
            <w:noWrap/>
            <w:vAlign w:val="bottom"/>
            <w:hideMark/>
          </w:tcPr>
          <w:p w14:paraId="4AE15E69" w14:textId="77777777" w:rsidR="00E73209" w:rsidRPr="00E73209" w:rsidRDefault="00E73209">
            <w:pPr>
              <w:jc w:val="right"/>
              <w:rPr>
                <w:rFonts w:ascii="Arial CYR" w:hAnsi="Arial CYR" w:cs="Arial CYR"/>
                <w:sz w:val="12"/>
                <w:szCs w:val="12"/>
              </w:rPr>
            </w:pPr>
          </w:p>
        </w:tc>
        <w:tc>
          <w:tcPr>
            <w:tcW w:w="21860" w:type="dxa"/>
            <w:gridSpan w:val="10"/>
            <w:tcBorders>
              <w:top w:val="single" w:sz="8" w:space="0" w:color="auto"/>
              <w:left w:val="single" w:sz="8" w:space="0" w:color="auto"/>
              <w:bottom w:val="single" w:sz="8" w:space="0" w:color="auto"/>
              <w:right w:val="nil"/>
            </w:tcBorders>
            <w:shd w:val="clear" w:color="000000" w:fill="FFFFFF"/>
            <w:hideMark/>
          </w:tcPr>
          <w:p w14:paraId="42EFC460" w14:textId="77777777" w:rsidR="00E73209" w:rsidRPr="00E73209" w:rsidRDefault="00E73209">
            <w:pPr>
              <w:jc w:val="center"/>
              <w:rPr>
                <w:rFonts w:ascii="Arial CYR" w:hAnsi="Arial CYR" w:cs="Arial CYR"/>
                <w:b/>
                <w:bCs/>
                <w:sz w:val="12"/>
                <w:szCs w:val="12"/>
              </w:rPr>
            </w:pPr>
            <w:r w:rsidRPr="00E73209">
              <w:rPr>
                <w:rFonts w:ascii="Arial CYR" w:hAnsi="Arial CYR" w:cs="Arial CYR"/>
                <w:b/>
                <w:bCs/>
                <w:sz w:val="12"/>
                <w:szCs w:val="12"/>
              </w:rPr>
              <w:t>Электроэнергия</w:t>
            </w:r>
          </w:p>
        </w:tc>
      </w:tr>
      <w:tr w:rsidR="00E73209" w:rsidRPr="00E73209" w14:paraId="33D92C1F" w14:textId="77777777" w:rsidTr="00E73209">
        <w:trPr>
          <w:trHeight w:val="330"/>
          <w:jc w:val="center"/>
        </w:trPr>
        <w:tc>
          <w:tcPr>
            <w:tcW w:w="200" w:type="dxa"/>
            <w:tcBorders>
              <w:top w:val="nil"/>
              <w:left w:val="nil"/>
              <w:bottom w:val="nil"/>
              <w:right w:val="nil"/>
            </w:tcBorders>
            <w:shd w:val="clear" w:color="auto" w:fill="auto"/>
            <w:noWrap/>
            <w:vAlign w:val="bottom"/>
            <w:hideMark/>
          </w:tcPr>
          <w:p w14:paraId="4DAA857D" w14:textId="77777777" w:rsidR="00E73209" w:rsidRPr="00E73209" w:rsidRDefault="00E73209">
            <w:pPr>
              <w:jc w:val="center"/>
              <w:rPr>
                <w:rFonts w:ascii="Arial CYR" w:hAnsi="Arial CYR" w:cs="Arial CYR"/>
                <w:b/>
                <w:bCs/>
                <w:sz w:val="12"/>
                <w:szCs w:val="12"/>
              </w:rPr>
            </w:pPr>
          </w:p>
        </w:tc>
        <w:tc>
          <w:tcPr>
            <w:tcW w:w="6340" w:type="dxa"/>
            <w:tcBorders>
              <w:top w:val="nil"/>
              <w:left w:val="single" w:sz="8" w:space="0" w:color="auto"/>
              <w:bottom w:val="nil"/>
              <w:right w:val="single" w:sz="4" w:space="0" w:color="auto"/>
            </w:tcBorders>
            <w:shd w:val="clear" w:color="000000" w:fill="FFFFFF"/>
            <w:vAlign w:val="center"/>
            <w:hideMark/>
          </w:tcPr>
          <w:p w14:paraId="21CFDE3D" w14:textId="77777777" w:rsidR="00E73209" w:rsidRPr="00E73209" w:rsidRDefault="00E73209">
            <w:pPr>
              <w:rPr>
                <w:rFonts w:ascii="Arial CYR" w:hAnsi="Arial CYR" w:cs="Arial CYR"/>
                <w:sz w:val="12"/>
                <w:szCs w:val="12"/>
              </w:rPr>
            </w:pPr>
            <w:r w:rsidRPr="00E73209">
              <w:rPr>
                <w:rFonts w:ascii="Arial CYR" w:hAnsi="Arial CYR" w:cs="Arial CYR"/>
                <w:sz w:val="12"/>
                <w:szCs w:val="12"/>
              </w:rPr>
              <w:t>Общий расход электроэнергии, в т.ч.:</w:t>
            </w:r>
          </w:p>
        </w:tc>
        <w:tc>
          <w:tcPr>
            <w:tcW w:w="1480" w:type="dxa"/>
            <w:tcBorders>
              <w:top w:val="nil"/>
              <w:left w:val="nil"/>
              <w:bottom w:val="nil"/>
              <w:right w:val="single" w:sz="4" w:space="0" w:color="auto"/>
            </w:tcBorders>
            <w:shd w:val="clear" w:color="000000" w:fill="FFFFFF"/>
            <w:vAlign w:val="center"/>
            <w:hideMark/>
          </w:tcPr>
          <w:p w14:paraId="3E8D7BC3"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кВт*ч</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4D1CB1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3165,81</w:t>
            </w:r>
          </w:p>
        </w:tc>
        <w:tc>
          <w:tcPr>
            <w:tcW w:w="1880" w:type="dxa"/>
            <w:tcBorders>
              <w:top w:val="nil"/>
              <w:left w:val="nil"/>
              <w:bottom w:val="single" w:sz="4" w:space="0" w:color="auto"/>
              <w:right w:val="nil"/>
            </w:tcBorders>
            <w:shd w:val="clear" w:color="auto" w:fill="auto"/>
            <w:noWrap/>
            <w:vAlign w:val="bottom"/>
            <w:hideMark/>
          </w:tcPr>
          <w:p w14:paraId="0F6A319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3 104,52</w:t>
            </w:r>
          </w:p>
        </w:tc>
        <w:tc>
          <w:tcPr>
            <w:tcW w:w="1880" w:type="dxa"/>
            <w:tcBorders>
              <w:top w:val="nil"/>
              <w:left w:val="single" w:sz="4" w:space="0" w:color="auto"/>
              <w:bottom w:val="single" w:sz="4" w:space="0" w:color="auto"/>
              <w:right w:val="nil"/>
            </w:tcBorders>
            <w:shd w:val="clear" w:color="auto" w:fill="auto"/>
            <w:noWrap/>
            <w:vAlign w:val="bottom"/>
            <w:hideMark/>
          </w:tcPr>
          <w:p w14:paraId="77FD32B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3 257,59</w:t>
            </w:r>
          </w:p>
        </w:tc>
        <w:tc>
          <w:tcPr>
            <w:tcW w:w="1880" w:type="dxa"/>
            <w:tcBorders>
              <w:top w:val="nil"/>
              <w:left w:val="single" w:sz="4" w:space="0" w:color="auto"/>
              <w:bottom w:val="single" w:sz="4" w:space="0" w:color="auto"/>
              <w:right w:val="nil"/>
            </w:tcBorders>
            <w:shd w:val="clear" w:color="auto" w:fill="auto"/>
            <w:noWrap/>
            <w:vAlign w:val="bottom"/>
            <w:hideMark/>
          </w:tcPr>
          <w:p w14:paraId="478F6D8C"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91,79</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46A706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3080,40</w:t>
            </w:r>
          </w:p>
        </w:tc>
        <w:tc>
          <w:tcPr>
            <w:tcW w:w="1880" w:type="dxa"/>
            <w:tcBorders>
              <w:top w:val="nil"/>
              <w:left w:val="nil"/>
              <w:bottom w:val="single" w:sz="4" w:space="0" w:color="auto"/>
              <w:right w:val="nil"/>
            </w:tcBorders>
            <w:shd w:val="clear" w:color="auto" w:fill="auto"/>
            <w:noWrap/>
            <w:vAlign w:val="bottom"/>
            <w:hideMark/>
          </w:tcPr>
          <w:p w14:paraId="6266B90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3 385,72</w:t>
            </w:r>
          </w:p>
        </w:tc>
        <w:tc>
          <w:tcPr>
            <w:tcW w:w="1700" w:type="dxa"/>
            <w:tcBorders>
              <w:top w:val="nil"/>
              <w:left w:val="nil"/>
              <w:bottom w:val="single" w:sz="4" w:space="0" w:color="auto"/>
              <w:right w:val="single" w:sz="4" w:space="0" w:color="auto"/>
            </w:tcBorders>
            <w:shd w:val="clear" w:color="auto" w:fill="auto"/>
            <w:noWrap/>
            <w:vAlign w:val="bottom"/>
            <w:hideMark/>
          </w:tcPr>
          <w:p w14:paraId="19D5B97C"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3152,29</w:t>
            </w:r>
          </w:p>
        </w:tc>
        <w:tc>
          <w:tcPr>
            <w:tcW w:w="1560" w:type="dxa"/>
            <w:tcBorders>
              <w:top w:val="nil"/>
              <w:left w:val="nil"/>
              <w:bottom w:val="single" w:sz="4" w:space="0" w:color="auto"/>
              <w:right w:val="single" w:sz="4" w:space="0" w:color="auto"/>
            </w:tcBorders>
            <w:shd w:val="clear" w:color="auto" w:fill="auto"/>
            <w:noWrap/>
            <w:vAlign w:val="bottom"/>
            <w:hideMark/>
          </w:tcPr>
          <w:p w14:paraId="37397F6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-233,43</w:t>
            </w:r>
          </w:p>
        </w:tc>
      </w:tr>
      <w:tr w:rsidR="00E73209" w:rsidRPr="00E73209" w14:paraId="75BCEF35"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2D7E605A" w14:textId="77777777" w:rsidR="00E73209" w:rsidRPr="00E73209" w:rsidRDefault="00E73209">
            <w:pPr>
              <w:jc w:val="right"/>
              <w:rPr>
                <w:rFonts w:ascii="Arial CYR" w:hAnsi="Arial CYR" w:cs="Arial CYR"/>
                <w:sz w:val="12"/>
                <w:szCs w:val="12"/>
              </w:rPr>
            </w:pPr>
          </w:p>
        </w:tc>
        <w:tc>
          <w:tcPr>
            <w:tcW w:w="634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4433449"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xml:space="preserve"> -по высокому напряжению</w:t>
            </w:r>
          </w:p>
        </w:tc>
        <w:tc>
          <w:tcPr>
            <w:tcW w:w="1480" w:type="dxa"/>
            <w:tcBorders>
              <w:top w:val="single" w:sz="4" w:space="0" w:color="auto"/>
              <w:left w:val="nil"/>
              <w:bottom w:val="single" w:sz="4" w:space="0" w:color="auto"/>
              <w:right w:val="single" w:sz="4" w:space="0" w:color="auto"/>
            </w:tcBorders>
            <w:shd w:val="clear" w:color="000000" w:fill="FFFFFF"/>
            <w:hideMark/>
          </w:tcPr>
          <w:p w14:paraId="0139BB53"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кВт*ч</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ED41AB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nil"/>
              <w:bottom w:val="single" w:sz="4" w:space="0" w:color="auto"/>
              <w:right w:val="nil"/>
            </w:tcBorders>
            <w:shd w:val="clear" w:color="auto" w:fill="auto"/>
            <w:noWrap/>
            <w:vAlign w:val="bottom"/>
            <w:hideMark/>
          </w:tcPr>
          <w:p w14:paraId="4A11EE3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3 056,88</w:t>
            </w:r>
          </w:p>
        </w:tc>
        <w:tc>
          <w:tcPr>
            <w:tcW w:w="1880" w:type="dxa"/>
            <w:tcBorders>
              <w:top w:val="nil"/>
              <w:left w:val="single" w:sz="4" w:space="0" w:color="auto"/>
              <w:bottom w:val="single" w:sz="4" w:space="0" w:color="auto"/>
              <w:right w:val="nil"/>
            </w:tcBorders>
            <w:shd w:val="clear" w:color="auto" w:fill="auto"/>
            <w:noWrap/>
            <w:vAlign w:val="bottom"/>
            <w:hideMark/>
          </w:tcPr>
          <w:p w14:paraId="2CEBC1FB"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6B7D72D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6AB152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3045,46</w:t>
            </w:r>
          </w:p>
        </w:tc>
        <w:tc>
          <w:tcPr>
            <w:tcW w:w="1880" w:type="dxa"/>
            <w:tcBorders>
              <w:top w:val="nil"/>
              <w:left w:val="nil"/>
              <w:bottom w:val="single" w:sz="4" w:space="0" w:color="auto"/>
              <w:right w:val="nil"/>
            </w:tcBorders>
            <w:shd w:val="clear" w:color="auto" w:fill="auto"/>
            <w:noWrap/>
            <w:vAlign w:val="bottom"/>
            <w:hideMark/>
          </w:tcPr>
          <w:p w14:paraId="2C56F61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3 317,07</w:t>
            </w:r>
          </w:p>
        </w:tc>
        <w:tc>
          <w:tcPr>
            <w:tcW w:w="1700" w:type="dxa"/>
            <w:tcBorders>
              <w:top w:val="nil"/>
              <w:left w:val="nil"/>
              <w:bottom w:val="single" w:sz="4" w:space="0" w:color="auto"/>
              <w:right w:val="single" w:sz="4" w:space="0" w:color="auto"/>
            </w:tcBorders>
            <w:shd w:val="clear" w:color="auto" w:fill="auto"/>
            <w:noWrap/>
            <w:vAlign w:val="bottom"/>
            <w:hideMark/>
          </w:tcPr>
          <w:p w14:paraId="1F2BE5C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3116,54</w:t>
            </w:r>
          </w:p>
        </w:tc>
        <w:tc>
          <w:tcPr>
            <w:tcW w:w="1560" w:type="dxa"/>
            <w:tcBorders>
              <w:top w:val="nil"/>
              <w:left w:val="nil"/>
              <w:bottom w:val="single" w:sz="4" w:space="0" w:color="auto"/>
              <w:right w:val="single" w:sz="4" w:space="0" w:color="auto"/>
            </w:tcBorders>
            <w:shd w:val="clear" w:color="auto" w:fill="auto"/>
            <w:noWrap/>
            <w:vAlign w:val="bottom"/>
            <w:hideMark/>
          </w:tcPr>
          <w:p w14:paraId="721A4B0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-200,53</w:t>
            </w:r>
          </w:p>
        </w:tc>
      </w:tr>
      <w:tr w:rsidR="00E73209" w:rsidRPr="00E73209" w14:paraId="31A72AC4"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6C31AFC6"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noWrap/>
            <w:vAlign w:val="bottom"/>
            <w:hideMark/>
          </w:tcPr>
          <w:p w14:paraId="493131F2"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xml:space="preserve"> -по СН I</w:t>
            </w:r>
          </w:p>
        </w:tc>
        <w:tc>
          <w:tcPr>
            <w:tcW w:w="1480" w:type="dxa"/>
            <w:tcBorders>
              <w:top w:val="nil"/>
              <w:left w:val="nil"/>
              <w:bottom w:val="single" w:sz="4" w:space="0" w:color="auto"/>
              <w:right w:val="single" w:sz="4" w:space="0" w:color="auto"/>
            </w:tcBorders>
            <w:shd w:val="clear" w:color="000000" w:fill="FFFFFF"/>
            <w:hideMark/>
          </w:tcPr>
          <w:p w14:paraId="7F55E3DB"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кВт*ч</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D134BB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nil"/>
              <w:bottom w:val="single" w:sz="4" w:space="0" w:color="auto"/>
              <w:right w:val="nil"/>
            </w:tcBorders>
            <w:shd w:val="clear" w:color="auto" w:fill="auto"/>
            <w:noWrap/>
            <w:vAlign w:val="bottom"/>
            <w:hideMark/>
          </w:tcPr>
          <w:p w14:paraId="084B4D9F"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4BED8675"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724C0B18"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A529AB1"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nil"/>
              <w:bottom w:val="single" w:sz="4" w:space="0" w:color="auto"/>
              <w:right w:val="nil"/>
            </w:tcBorders>
            <w:shd w:val="clear" w:color="auto" w:fill="auto"/>
            <w:noWrap/>
            <w:vAlign w:val="bottom"/>
            <w:hideMark/>
          </w:tcPr>
          <w:p w14:paraId="7E05659E"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nil"/>
              <w:bottom w:val="single" w:sz="4" w:space="0" w:color="auto"/>
              <w:right w:val="single" w:sz="4" w:space="0" w:color="auto"/>
            </w:tcBorders>
            <w:shd w:val="clear" w:color="auto" w:fill="auto"/>
            <w:noWrap/>
            <w:vAlign w:val="bottom"/>
            <w:hideMark/>
          </w:tcPr>
          <w:p w14:paraId="30185F2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 </w:t>
            </w:r>
          </w:p>
        </w:tc>
        <w:tc>
          <w:tcPr>
            <w:tcW w:w="1560" w:type="dxa"/>
            <w:tcBorders>
              <w:top w:val="nil"/>
              <w:left w:val="nil"/>
              <w:bottom w:val="single" w:sz="4" w:space="0" w:color="auto"/>
              <w:right w:val="single" w:sz="4" w:space="0" w:color="auto"/>
            </w:tcBorders>
            <w:shd w:val="clear" w:color="auto" w:fill="auto"/>
            <w:noWrap/>
            <w:vAlign w:val="bottom"/>
            <w:hideMark/>
          </w:tcPr>
          <w:p w14:paraId="32062AD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 </w:t>
            </w:r>
          </w:p>
        </w:tc>
      </w:tr>
      <w:tr w:rsidR="00E73209" w:rsidRPr="00E73209" w14:paraId="6AFB42D0" w14:textId="77777777" w:rsidTr="00E73209">
        <w:trPr>
          <w:trHeight w:val="330"/>
          <w:jc w:val="center"/>
        </w:trPr>
        <w:tc>
          <w:tcPr>
            <w:tcW w:w="200" w:type="dxa"/>
            <w:tcBorders>
              <w:top w:val="nil"/>
              <w:left w:val="nil"/>
              <w:bottom w:val="nil"/>
              <w:right w:val="nil"/>
            </w:tcBorders>
            <w:shd w:val="clear" w:color="auto" w:fill="auto"/>
            <w:noWrap/>
            <w:vAlign w:val="bottom"/>
            <w:hideMark/>
          </w:tcPr>
          <w:p w14:paraId="752069CE"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noWrap/>
            <w:vAlign w:val="bottom"/>
            <w:hideMark/>
          </w:tcPr>
          <w:p w14:paraId="77880469"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xml:space="preserve"> -по СН II</w:t>
            </w:r>
          </w:p>
        </w:tc>
        <w:tc>
          <w:tcPr>
            <w:tcW w:w="1480" w:type="dxa"/>
            <w:tcBorders>
              <w:top w:val="nil"/>
              <w:left w:val="nil"/>
              <w:bottom w:val="single" w:sz="4" w:space="0" w:color="auto"/>
              <w:right w:val="single" w:sz="4" w:space="0" w:color="auto"/>
            </w:tcBorders>
            <w:shd w:val="clear" w:color="000000" w:fill="FFFFFF"/>
            <w:hideMark/>
          </w:tcPr>
          <w:p w14:paraId="381E24A9"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кВт*ч</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7712C4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nil"/>
              <w:bottom w:val="single" w:sz="4" w:space="0" w:color="auto"/>
              <w:right w:val="nil"/>
            </w:tcBorders>
            <w:shd w:val="clear" w:color="auto" w:fill="auto"/>
            <w:noWrap/>
            <w:vAlign w:val="bottom"/>
            <w:hideMark/>
          </w:tcPr>
          <w:p w14:paraId="4BBB90A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46,40</w:t>
            </w:r>
          </w:p>
        </w:tc>
        <w:tc>
          <w:tcPr>
            <w:tcW w:w="1880" w:type="dxa"/>
            <w:tcBorders>
              <w:top w:val="nil"/>
              <w:left w:val="single" w:sz="4" w:space="0" w:color="auto"/>
              <w:bottom w:val="single" w:sz="4" w:space="0" w:color="auto"/>
              <w:right w:val="nil"/>
            </w:tcBorders>
            <w:shd w:val="clear" w:color="auto" w:fill="auto"/>
            <w:noWrap/>
            <w:vAlign w:val="bottom"/>
            <w:hideMark/>
          </w:tcPr>
          <w:p w14:paraId="75AA3FBF"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1F5C68BE"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72AF94C"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32,94</w:t>
            </w:r>
          </w:p>
        </w:tc>
        <w:tc>
          <w:tcPr>
            <w:tcW w:w="1880" w:type="dxa"/>
            <w:tcBorders>
              <w:top w:val="nil"/>
              <w:left w:val="nil"/>
              <w:bottom w:val="single" w:sz="4" w:space="0" w:color="auto"/>
              <w:right w:val="nil"/>
            </w:tcBorders>
            <w:shd w:val="clear" w:color="auto" w:fill="auto"/>
            <w:noWrap/>
            <w:vAlign w:val="bottom"/>
            <w:hideMark/>
          </w:tcPr>
          <w:p w14:paraId="06AA9BE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68,33</w:t>
            </w:r>
          </w:p>
        </w:tc>
        <w:tc>
          <w:tcPr>
            <w:tcW w:w="1700" w:type="dxa"/>
            <w:tcBorders>
              <w:top w:val="nil"/>
              <w:left w:val="nil"/>
              <w:bottom w:val="single" w:sz="4" w:space="0" w:color="auto"/>
              <w:right w:val="single" w:sz="4" w:space="0" w:color="auto"/>
            </w:tcBorders>
            <w:shd w:val="clear" w:color="auto" w:fill="auto"/>
            <w:noWrap/>
            <w:vAlign w:val="bottom"/>
            <w:hideMark/>
          </w:tcPr>
          <w:p w14:paraId="5A2B7E6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33,71</w:t>
            </w:r>
          </w:p>
        </w:tc>
        <w:tc>
          <w:tcPr>
            <w:tcW w:w="1560" w:type="dxa"/>
            <w:tcBorders>
              <w:top w:val="nil"/>
              <w:left w:val="nil"/>
              <w:bottom w:val="single" w:sz="4" w:space="0" w:color="auto"/>
              <w:right w:val="single" w:sz="4" w:space="0" w:color="auto"/>
            </w:tcBorders>
            <w:shd w:val="clear" w:color="auto" w:fill="auto"/>
            <w:noWrap/>
            <w:vAlign w:val="bottom"/>
            <w:hideMark/>
          </w:tcPr>
          <w:p w14:paraId="519C0F1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-34,62</w:t>
            </w:r>
          </w:p>
        </w:tc>
      </w:tr>
      <w:tr w:rsidR="00E73209" w:rsidRPr="00E73209" w14:paraId="48D68910"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443F0984"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noWrap/>
            <w:vAlign w:val="bottom"/>
            <w:hideMark/>
          </w:tcPr>
          <w:p w14:paraId="415CF2C8"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xml:space="preserve"> -по низкому напряжению</w:t>
            </w:r>
          </w:p>
        </w:tc>
        <w:tc>
          <w:tcPr>
            <w:tcW w:w="1480" w:type="dxa"/>
            <w:tcBorders>
              <w:top w:val="nil"/>
              <w:left w:val="nil"/>
              <w:bottom w:val="single" w:sz="4" w:space="0" w:color="auto"/>
              <w:right w:val="single" w:sz="4" w:space="0" w:color="auto"/>
            </w:tcBorders>
            <w:shd w:val="clear" w:color="000000" w:fill="FFFFFF"/>
            <w:hideMark/>
          </w:tcPr>
          <w:p w14:paraId="25DAB6BA"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кВт*ч</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2A0CFC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nil"/>
              <w:bottom w:val="single" w:sz="4" w:space="0" w:color="auto"/>
              <w:right w:val="nil"/>
            </w:tcBorders>
            <w:shd w:val="clear" w:color="auto" w:fill="auto"/>
            <w:noWrap/>
            <w:vAlign w:val="bottom"/>
            <w:hideMark/>
          </w:tcPr>
          <w:p w14:paraId="7E4F7601"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1,24</w:t>
            </w:r>
          </w:p>
        </w:tc>
        <w:tc>
          <w:tcPr>
            <w:tcW w:w="1880" w:type="dxa"/>
            <w:tcBorders>
              <w:top w:val="nil"/>
              <w:left w:val="single" w:sz="4" w:space="0" w:color="auto"/>
              <w:bottom w:val="single" w:sz="4" w:space="0" w:color="auto"/>
              <w:right w:val="nil"/>
            </w:tcBorders>
            <w:shd w:val="clear" w:color="auto" w:fill="auto"/>
            <w:noWrap/>
            <w:vAlign w:val="bottom"/>
            <w:hideMark/>
          </w:tcPr>
          <w:p w14:paraId="496F0278"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42BE840B"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1DC7AA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2,00</w:t>
            </w:r>
          </w:p>
        </w:tc>
        <w:tc>
          <w:tcPr>
            <w:tcW w:w="1880" w:type="dxa"/>
            <w:tcBorders>
              <w:top w:val="nil"/>
              <w:left w:val="nil"/>
              <w:bottom w:val="single" w:sz="4" w:space="0" w:color="auto"/>
              <w:right w:val="nil"/>
            </w:tcBorders>
            <w:shd w:val="clear" w:color="auto" w:fill="auto"/>
            <w:noWrap/>
            <w:vAlign w:val="bottom"/>
            <w:hideMark/>
          </w:tcPr>
          <w:p w14:paraId="225A3EA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0,32</w:t>
            </w:r>
          </w:p>
        </w:tc>
        <w:tc>
          <w:tcPr>
            <w:tcW w:w="1700" w:type="dxa"/>
            <w:tcBorders>
              <w:top w:val="nil"/>
              <w:left w:val="nil"/>
              <w:bottom w:val="single" w:sz="4" w:space="0" w:color="auto"/>
              <w:right w:val="single" w:sz="4" w:space="0" w:color="auto"/>
            </w:tcBorders>
            <w:shd w:val="clear" w:color="auto" w:fill="auto"/>
            <w:noWrap/>
            <w:vAlign w:val="bottom"/>
            <w:hideMark/>
          </w:tcPr>
          <w:p w14:paraId="7B2221F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2,05</w:t>
            </w:r>
          </w:p>
        </w:tc>
        <w:tc>
          <w:tcPr>
            <w:tcW w:w="1560" w:type="dxa"/>
            <w:tcBorders>
              <w:top w:val="nil"/>
              <w:left w:val="nil"/>
              <w:bottom w:val="single" w:sz="4" w:space="0" w:color="auto"/>
              <w:right w:val="single" w:sz="4" w:space="0" w:color="auto"/>
            </w:tcBorders>
            <w:shd w:val="clear" w:color="auto" w:fill="auto"/>
            <w:noWrap/>
            <w:vAlign w:val="bottom"/>
            <w:hideMark/>
          </w:tcPr>
          <w:p w14:paraId="677D313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1,73</w:t>
            </w:r>
          </w:p>
        </w:tc>
      </w:tr>
      <w:tr w:rsidR="00E73209" w:rsidRPr="00E73209" w14:paraId="78D9DE27" w14:textId="77777777" w:rsidTr="00E73209">
        <w:trPr>
          <w:trHeight w:val="390"/>
          <w:jc w:val="center"/>
        </w:trPr>
        <w:tc>
          <w:tcPr>
            <w:tcW w:w="200" w:type="dxa"/>
            <w:tcBorders>
              <w:top w:val="nil"/>
              <w:left w:val="nil"/>
              <w:bottom w:val="nil"/>
              <w:right w:val="nil"/>
            </w:tcBorders>
            <w:shd w:val="clear" w:color="auto" w:fill="auto"/>
            <w:noWrap/>
            <w:vAlign w:val="bottom"/>
            <w:hideMark/>
          </w:tcPr>
          <w:p w14:paraId="6955027A"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vAlign w:val="center"/>
            <w:hideMark/>
          </w:tcPr>
          <w:p w14:paraId="7D4CF016"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xml:space="preserve">Средневзвешенный тариф за 1 кВт*ч </w:t>
            </w:r>
            <w:proofErr w:type="spellStart"/>
            <w:r w:rsidRPr="00E73209">
              <w:rPr>
                <w:rFonts w:ascii="Arial CYR" w:hAnsi="Arial CYR" w:cs="Arial CYR"/>
                <w:sz w:val="12"/>
                <w:szCs w:val="12"/>
              </w:rPr>
              <w:t>потреблен.</w:t>
            </w:r>
            <w:proofErr w:type="gramStart"/>
            <w:r w:rsidRPr="00E73209">
              <w:rPr>
                <w:rFonts w:ascii="Arial CYR" w:hAnsi="Arial CYR" w:cs="Arial CYR"/>
                <w:sz w:val="12"/>
                <w:szCs w:val="12"/>
              </w:rPr>
              <w:t>эл.энергии</w:t>
            </w:r>
            <w:proofErr w:type="spellEnd"/>
            <w:proofErr w:type="gramEnd"/>
            <w:r w:rsidRPr="00E73209">
              <w:rPr>
                <w:rFonts w:ascii="Arial CYR" w:hAnsi="Arial CYR" w:cs="Arial CYR"/>
                <w:sz w:val="12"/>
                <w:szCs w:val="12"/>
              </w:rPr>
              <w:t>, в т.ч.:</w:t>
            </w:r>
          </w:p>
        </w:tc>
        <w:tc>
          <w:tcPr>
            <w:tcW w:w="1480" w:type="dxa"/>
            <w:tcBorders>
              <w:top w:val="nil"/>
              <w:left w:val="nil"/>
              <w:bottom w:val="single" w:sz="4" w:space="0" w:color="auto"/>
              <w:right w:val="single" w:sz="4" w:space="0" w:color="auto"/>
            </w:tcBorders>
            <w:shd w:val="clear" w:color="000000" w:fill="FFFFFF"/>
            <w:vAlign w:val="center"/>
            <w:hideMark/>
          </w:tcPr>
          <w:p w14:paraId="0BA3802B"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руб.</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A78B4FC"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4,04</w:t>
            </w:r>
          </w:p>
        </w:tc>
        <w:tc>
          <w:tcPr>
            <w:tcW w:w="1880" w:type="dxa"/>
            <w:tcBorders>
              <w:top w:val="nil"/>
              <w:left w:val="nil"/>
              <w:bottom w:val="single" w:sz="4" w:space="0" w:color="auto"/>
              <w:right w:val="nil"/>
            </w:tcBorders>
            <w:shd w:val="clear" w:color="auto" w:fill="auto"/>
            <w:noWrap/>
            <w:vAlign w:val="bottom"/>
            <w:hideMark/>
          </w:tcPr>
          <w:p w14:paraId="23C3E65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4,20</w:t>
            </w:r>
          </w:p>
        </w:tc>
        <w:tc>
          <w:tcPr>
            <w:tcW w:w="1880" w:type="dxa"/>
            <w:tcBorders>
              <w:top w:val="nil"/>
              <w:left w:val="single" w:sz="4" w:space="0" w:color="auto"/>
              <w:bottom w:val="single" w:sz="4" w:space="0" w:color="auto"/>
              <w:right w:val="nil"/>
            </w:tcBorders>
            <w:shd w:val="clear" w:color="auto" w:fill="auto"/>
            <w:noWrap/>
            <w:vAlign w:val="bottom"/>
            <w:hideMark/>
          </w:tcPr>
          <w:p w14:paraId="2D68535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4,20</w:t>
            </w:r>
          </w:p>
        </w:tc>
        <w:tc>
          <w:tcPr>
            <w:tcW w:w="1880" w:type="dxa"/>
            <w:tcBorders>
              <w:top w:val="nil"/>
              <w:left w:val="single" w:sz="4" w:space="0" w:color="auto"/>
              <w:bottom w:val="single" w:sz="4" w:space="0" w:color="auto"/>
              <w:right w:val="nil"/>
            </w:tcBorders>
            <w:shd w:val="clear" w:color="auto" w:fill="auto"/>
            <w:noWrap/>
            <w:vAlign w:val="bottom"/>
            <w:hideMark/>
          </w:tcPr>
          <w:p w14:paraId="1651681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0,16</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C12815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4,617</w:t>
            </w:r>
          </w:p>
        </w:tc>
        <w:tc>
          <w:tcPr>
            <w:tcW w:w="1880" w:type="dxa"/>
            <w:tcBorders>
              <w:top w:val="nil"/>
              <w:left w:val="nil"/>
              <w:bottom w:val="single" w:sz="4" w:space="0" w:color="auto"/>
              <w:right w:val="nil"/>
            </w:tcBorders>
            <w:shd w:val="clear" w:color="auto" w:fill="auto"/>
            <w:noWrap/>
            <w:vAlign w:val="bottom"/>
            <w:hideMark/>
          </w:tcPr>
          <w:p w14:paraId="7CF8915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4,84</w:t>
            </w:r>
          </w:p>
        </w:tc>
        <w:tc>
          <w:tcPr>
            <w:tcW w:w="1700" w:type="dxa"/>
            <w:tcBorders>
              <w:top w:val="nil"/>
              <w:left w:val="nil"/>
              <w:bottom w:val="single" w:sz="4" w:space="0" w:color="auto"/>
              <w:right w:val="single" w:sz="4" w:space="0" w:color="auto"/>
            </w:tcBorders>
            <w:shd w:val="clear" w:color="auto" w:fill="auto"/>
            <w:noWrap/>
            <w:vAlign w:val="bottom"/>
            <w:hideMark/>
          </w:tcPr>
          <w:p w14:paraId="66EB986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4,844</w:t>
            </w:r>
          </w:p>
        </w:tc>
        <w:tc>
          <w:tcPr>
            <w:tcW w:w="1560" w:type="dxa"/>
            <w:tcBorders>
              <w:top w:val="nil"/>
              <w:left w:val="nil"/>
              <w:bottom w:val="single" w:sz="4" w:space="0" w:color="auto"/>
              <w:right w:val="single" w:sz="4" w:space="0" w:color="auto"/>
            </w:tcBorders>
            <w:shd w:val="clear" w:color="auto" w:fill="auto"/>
            <w:noWrap/>
            <w:vAlign w:val="bottom"/>
            <w:hideMark/>
          </w:tcPr>
          <w:p w14:paraId="7743A33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6F030DA3"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592C888F"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noWrap/>
            <w:vAlign w:val="bottom"/>
            <w:hideMark/>
          </w:tcPr>
          <w:p w14:paraId="1C7FC2AC"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xml:space="preserve"> -по высокому напряжению</w:t>
            </w:r>
          </w:p>
        </w:tc>
        <w:tc>
          <w:tcPr>
            <w:tcW w:w="1480" w:type="dxa"/>
            <w:tcBorders>
              <w:top w:val="nil"/>
              <w:left w:val="nil"/>
              <w:bottom w:val="single" w:sz="4" w:space="0" w:color="auto"/>
              <w:right w:val="single" w:sz="4" w:space="0" w:color="auto"/>
            </w:tcBorders>
            <w:shd w:val="clear" w:color="000000" w:fill="FFFFFF"/>
            <w:vAlign w:val="center"/>
            <w:hideMark/>
          </w:tcPr>
          <w:p w14:paraId="6C5C0976"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руб.</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1E3F0E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4,0393</w:t>
            </w:r>
          </w:p>
        </w:tc>
        <w:tc>
          <w:tcPr>
            <w:tcW w:w="1880" w:type="dxa"/>
            <w:tcBorders>
              <w:top w:val="nil"/>
              <w:left w:val="nil"/>
              <w:bottom w:val="single" w:sz="4" w:space="0" w:color="auto"/>
              <w:right w:val="nil"/>
            </w:tcBorders>
            <w:shd w:val="clear" w:color="auto" w:fill="auto"/>
            <w:noWrap/>
            <w:vAlign w:val="bottom"/>
            <w:hideMark/>
          </w:tcPr>
          <w:p w14:paraId="409E6DB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4,18</w:t>
            </w:r>
          </w:p>
        </w:tc>
        <w:tc>
          <w:tcPr>
            <w:tcW w:w="1880" w:type="dxa"/>
            <w:tcBorders>
              <w:top w:val="nil"/>
              <w:left w:val="single" w:sz="4" w:space="0" w:color="auto"/>
              <w:bottom w:val="single" w:sz="4" w:space="0" w:color="auto"/>
              <w:right w:val="nil"/>
            </w:tcBorders>
            <w:shd w:val="clear" w:color="auto" w:fill="auto"/>
            <w:noWrap/>
            <w:vAlign w:val="bottom"/>
            <w:hideMark/>
          </w:tcPr>
          <w:p w14:paraId="18E3F979"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7CE65153"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ACACA1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4,5964</w:t>
            </w:r>
          </w:p>
        </w:tc>
        <w:tc>
          <w:tcPr>
            <w:tcW w:w="1880" w:type="dxa"/>
            <w:tcBorders>
              <w:top w:val="nil"/>
              <w:left w:val="nil"/>
              <w:bottom w:val="single" w:sz="4" w:space="0" w:color="auto"/>
              <w:right w:val="nil"/>
            </w:tcBorders>
            <w:shd w:val="clear" w:color="auto" w:fill="auto"/>
            <w:noWrap/>
            <w:vAlign w:val="bottom"/>
            <w:hideMark/>
          </w:tcPr>
          <w:p w14:paraId="40B7FF1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4,8244</w:t>
            </w:r>
          </w:p>
        </w:tc>
        <w:tc>
          <w:tcPr>
            <w:tcW w:w="1700" w:type="dxa"/>
            <w:tcBorders>
              <w:top w:val="nil"/>
              <w:left w:val="nil"/>
              <w:bottom w:val="single" w:sz="4" w:space="0" w:color="auto"/>
              <w:right w:val="single" w:sz="4" w:space="0" w:color="auto"/>
            </w:tcBorders>
            <w:shd w:val="clear" w:color="auto" w:fill="auto"/>
            <w:noWrap/>
            <w:vAlign w:val="bottom"/>
            <w:hideMark/>
          </w:tcPr>
          <w:p w14:paraId="6DC2FA2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4,8244</w:t>
            </w:r>
          </w:p>
        </w:tc>
        <w:tc>
          <w:tcPr>
            <w:tcW w:w="1560" w:type="dxa"/>
            <w:tcBorders>
              <w:top w:val="nil"/>
              <w:left w:val="nil"/>
              <w:bottom w:val="single" w:sz="4" w:space="0" w:color="auto"/>
              <w:right w:val="single" w:sz="4" w:space="0" w:color="auto"/>
            </w:tcBorders>
            <w:shd w:val="clear" w:color="auto" w:fill="auto"/>
            <w:noWrap/>
            <w:vAlign w:val="bottom"/>
            <w:hideMark/>
          </w:tcPr>
          <w:p w14:paraId="6C03F60C"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2AABC028"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632F19FA"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noWrap/>
            <w:vAlign w:val="bottom"/>
            <w:hideMark/>
          </w:tcPr>
          <w:p w14:paraId="21047E17"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xml:space="preserve"> -по СН I</w:t>
            </w:r>
          </w:p>
        </w:tc>
        <w:tc>
          <w:tcPr>
            <w:tcW w:w="1480" w:type="dxa"/>
            <w:tcBorders>
              <w:top w:val="nil"/>
              <w:left w:val="nil"/>
              <w:bottom w:val="single" w:sz="4" w:space="0" w:color="auto"/>
              <w:right w:val="single" w:sz="4" w:space="0" w:color="auto"/>
            </w:tcBorders>
            <w:shd w:val="clear" w:color="000000" w:fill="FFFFFF"/>
            <w:vAlign w:val="center"/>
            <w:hideMark/>
          </w:tcPr>
          <w:p w14:paraId="4465EBE8"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руб.</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517FBE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nil"/>
              <w:bottom w:val="single" w:sz="4" w:space="0" w:color="auto"/>
              <w:right w:val="nil"/>
            </w:tcBorders>
            <w:shd w:val="clear" w:color="auto" w:fill="auto"/>
            <w:noWrap/>
            <w:vAlign w:val="bottom"/>
            <w:hideMark/>
          </w:tcPr>
          <w:p w14:paraId="54286200"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2C448EF7"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5D2D61F6"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113F81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nil"/>
              <w:bottom w:val="single" w:sz="4" w:space="0" w:color="auto"/>
              <w:right w:val="nil"/>
            </w:tcBorders>
            <w:shd w:val="clear" w:color="auto" w:fill="auto"/>
            <w:noWrap/>
            <w:vAlign w:val="bottom"/>
            <w:hideMark/>
          </w:tcPr>
          <w:p w14:paraId="6621E033"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nil"/>
              <w:bottom w:val="single" w:sz="4" w:space="0" w:color="auto"/>
              <w:right w:val="single" w:sz="4" w:space="0" w:color="auto"/>
            </w:tcBorders>
            <w:shd w:val="clear" w:color="auto" w:fill="auto"/>
            <w:noWrap/>
            <w:vAlign w:val="bottom"/>
            <w:hideMark/>
          </w:tcPr>
          <w:p w14:paraId="3CA2EDC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 </w:t>
            </w:r>
          </w:p>
        </w:tc>
        <w:tc>
          <w:tcPr>
            <w:tcW w:w="1560" w:type="dxa"/>
            <w:tcBorders>
              <w:top w:val="nil"/>
              <w:left w:val="nil"/>
              <w:bottom w:val="single" w:sz="4" w:space="0" w:color="auto"/>
              <w:right w:val="single" w:sz="4" w:space="0" w:color="auto"/>
            </w:tcBorders>
            <w:shd w:val="clear" w:color="auto" w:fill="auto"/>
            <w:noWrap/>
            <w:vAlign w:val="bottom"/>
            <w:hideMark/>
          </w:tcPr>
          <w:p w14:paraId="5189B32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 </w:t>
            </w:r>
          </w:p>
        </w:tc>
      </w:tr>
      <w:tr w:rsidR="00E73209" w:rsidRPr="00E73209" w14:paraId="662841C0"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19F78D35"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noWrap/>
            <w:vAlign w:val="bottom"/>
            <w:hideMark/>
          </w:tcPr>
          <w:p w14:paraId="48F0F974"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xml:space="preserve"> -по СН II</w:t>
            </w:r>
          </w:p>
        </w:tc>
        <w:tc>
          <w:tcPr>
            <w:tcW w:w="1480" w:type="dxa"/>
            <w:tcBorders>
              <w:top w:val="nil"/>
              <w:left w:val="nil"/>
              <w:bottom w:val="single" w:sz="4" w:space="0" w:color="auto"/>
              <w:right w:val="single" w:sz="4" w:space="0" w:color="auto"/>
            </w:tcBorders>
            <w:shd w:val="clear" w:color="000000" w:fill="FFFFFF"/>
            <w:vAlign w:val="center"/>
            <w:hideMark/>
          </w:tcPr>
          <w:p w14:paraId="5F9EB0C1"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руб.</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5EFBF3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nil"/>
              <w:bottom w:val="single" w:sz="4" w:space="0" w:color="auto"/>
              <w:right w:val="nil"/>
            </w:tcBorders>
            <w:shd w:val="clear" w:color="auto" w:fill="auto"/>
            <w:noWrap/>
            <w:vAlign w:val="bottom"/>
            <w:hideMark/>
          </w:tcPr>
          <w:p w14:paraId="3988934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5,61</w:t>
            </w:r>
          </w:p>
        </w:tc>
        <w:tc>
          <w:tcPr>
            <w:tcW w:w="1880" w:type="dxa"/>
            <w:tcBorders>
              <w:top w:val="nil"/>
              <w:left w:val="single" w:sz="4" w:space="0" w:color="auto"/>
              <w:bottom w:val="single" w:sz="4" w:space="0" w:color="auto"/>
              <w:right w:val="nil"/>
            </w:tcBorders>
            <w:shd w:val="clear" w:color="auto" w:fill="auto"/>
            <w:noWrap/>
            <w:vAlign w:val="bottom"/>
            <w:hideMark/>
          </w:tcPr>
          <w:p w14:paraId="4786D7E5"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1B154283"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9A558A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6,28</w:t>
            </w:r>
          </w:p>
        </w:tc>
        <w:tc>
          <w:tcPr>
            <w:tcW w:w="1880" w:type="dxa"/>
            <w:tcBorders>
              <w:top w:val="nil"/>
              <w:left w:val="nil"/>
              <w:bottom w:val="single" w:sz="4" w:space="0" w:color="auto"/>
              <w:right w:val="nil"/>
            </w:tcBorders>
            <w:shd w:val="clear" w:color="auto" w:fill="auto"/>
            <w:noWrap/>
            <w:vAlign w:val="bottom"/>
            <w:hideMark/>
          </w:tcPr>
          <w:p w14:paraId="7747004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6,47</w:t>
            </w:r>
          </w:p>
        </w:tc>
        <w:tc>
          <w:tcPr>
            <w:tcW w:w="1700" w:type="dxa"/>
            <w:tcBorders>
              <w:top w:val="nil"/>
              <w:left w:val="nil"/>
              <w:bottom w:val="single" w:sz="4" w:space="0" w:color="auto"/>
              <w:right w:val="single" w:sz="4" w:space="0" w:color="auto"/>
            </w:tcBorders>
            <w:shd w:val="clear" w:color="auto" w:fill="auto"/>
            <w:noWrap/>
            <w:vAlign w:val="bottom"/>
            <w:hideMark/>
          </w:tcPr>
          <w:p w14:paraId="79E3203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6,47</w:t>
            </w:r>
          </w:p>
        </w:tc>
        <w:tc>
          <w:tcPr>
            <w:tcW w:w="1560" w:type="dxa"/>
            <w:tcBorders>
              <w:top w:val="nil"/>
              <w:left w:val="nil"/>
              <w:bottom w:val="single" w:sz="4" w:space="0" w:color="auto"/>
              <w:right w:val="single" w:sz="4" w:space="0" w:color="auto"/>
            </w:tcBorders>
            <w:shd w:val="clear" w:color="auto" w:fill="auto"/>
            <w:noWrap/>
            <w:vAlign w:val="bottom"/>
            <w:hideMark/>
          </w:tcPr>
          <w:p w14:paraId="195828F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13F33397" w14:textId="77777777" w:rsidTr="00E73209">
        <w:trPr>
          <w:trHeight w:val="270"/>
          <w:jc w:val="center"/>
        </w:trPr>
        <w:tc>
          <w:tcPr>
            <w:tcW w:w="200" w:type="dxa"/>
            <w:tcBorders>
              <w:top w:val="nil"/>
              <w:left w:val="nil"/>
              <w:bottom w:val="nil"/>
              <w:right w:val="nil"/>
            </w:tcBorders>
            <w:shd w:val="clear" w:color="auto" w:fill="auto"/>
            <w:noWrap/>
            <w:vAlign w:val="bottom"/>
            <w:hideMark/>
          </w:tcPr>
          <w:p w14:paraId="316F6188"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noWrap/>
            <w:vAlign w:val="bottom"/>
            <w:hideMark/>
          </w:tcPr>
          <w:p w14:paraId="18FD5EC6"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xml:space="preserve"> -по низкому напряжению</w:t>
            </w:r>
          </w:p>
        </w:tc>
        <w:tc>
          <w:tcPr>
            <w:tcW w:w="1480" w:type="dxa"/>
            <w:tcBorders>
              <w:top w:val="nil"/>
              <w:left w:val="nil"/>
              <w:bottom w:val="single" w:sz="4" w:space="0" w:color="auto"/>
              <w:right w:val="single" w:sz="4" w:space="0" w:color="auto"/>
            </w:tcBorders>
            <w:shd w:val="clear" w:color="000000" w:fill="FFFFFF"/>
            <w:vAlign w:val="center"/>
            <w:hideMark/>
          </w:tcPr>
          <w:p w14:paraId="4B298687"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руб.</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31AD68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nil"/>
              <w:bottom w:val="single" w:sz="4" w:space="0" w:color="auto"/>
              <w:right w:val="nil"/>
            </w:tcBorders>
            <w:shd w:val="clear" w:color="auto" w:fill="auto"/>
            <w:noWrap/>
            <w:vAlign w:val="bottom"/>
            <w:hideMark/>
          </w:tcPr>
          <w:p w14:paraId="07A447E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7,17</w:t>
            </w:r>
          </w:p>
        </w:tc>
        <w:tc>
          <w:tcPr>
            <w:tcW w:w="1880" w:type="dxa"/>
            <w:tcBorders>
              <w:top w:val="nil"/>
              <w:left w:val="single" w:sz="4" w:space="0" w:color="auto"/>
              <w:bottom w:val="single" w:sz="4" w:space="0" w:color="auto"/>
              <w:right w:val="nil"/>
            </w:tcBorders>
            <w:shd w:val="clear" w:color="auto" w:fill="auto"/>
            <w:noWrap/>
            <w:vAlign w:val="bottom"/>
            <w:hideMark/>
          </w:tcPr>
          <w:p w14:paraId="4466C9AC"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w:t>
            </w:r>
          </w:p>
        </w:tc>
        <w:tc>
          <w:tcPr>
            <w:tcW w:w="1880" w:type="dxa"/>
            <w:tcBorders>
              <w:top w:val="nil"/>
              <w:left w:val="single" w:sz="4" w:space="0" w:color="auto"/>
              <w:bottom w:val="single" w:sz="4" w:space="0" w:color="auto"/>
              <w:right w:val="nil"/>
            </w:tcBorders>
            <w:shd w:val="clear" w:color="auto" w:fill="auto"/>
            <w:noWrap/>
            <w:vAlign w:val="bottom"/>
            <w:hideMark/>
          </w:tcPr>
          <w:p w14:paraId="3653AF2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372C1E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8,02</w:t>
            </w:r>
          </w:p>
        </w:tc>
        <w:tc>
          <w:tcPr>
            <w:tcW w:w="1880" w:type="dxa"/>
            <w:tcBorders>
              <w:top w:val="nil"/>
              <w:left w:val="nil"/>
              <w:bottom w:val="single" w:sz="4" w:space="0" w:color="auto"/>
              <w:right w:val="nil"/>
            </w:tcBorders>
            <w:shd w:val="clear" w:color="auto" w:fill="auto"/>
            <w:noWrap/>
            <w:vAlign w:val="bottom"/>
            <w:hideMark/>
          </w:tcPr>
          <w:p w14:paraId="2484D1B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8,28</w:t>
            </w:r>
          </w:p>
        </w:tc>
        <w:tc>
          <w:tcPr>
            <w:tcW w:w="1700" w:type="dxa"/>
            <w:tcBorders>
              <w:top w:val="nil"/>
              <w:left w:val="nil"/>
              <w:bottom w:val="single" w:sz="4" w:space="0" w:color="auto"/>
              <w:right w:val="single" w:sz="4" w:space="0" w:color="auto"/>
            </w:tcBorders>
            <w:shd w:val="clear" w:color="auto" w:fill="auto"/>
            <w:noWrap/>
            <w:vAlign w:val="bottom"/>
            <w:hideMark/>
          </w:tcPr>
          <w:p w14:paraId="166E58C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8,28</w:t>
            </w:r>
          </w:p>
        </w:tc>
        <w:tc>
          <w:tcPr>
            <w:tcW w:w="1560" w:type="dxa"/>
            <w:tcBorders>
              <w:top w:val="nil"/>
              <w:left w:val="nil"/>
              <w:bottom w:val="single" w:sz="4" w:space="0" w:color="auto"/>
              <w:right w:val="single" w:sz="4" w:space="0" w:color="auto"/>
            </w:tcBorders>
            <w:shd w:val="clear" w:color="auto" w:fill="auto"/>
            <w:noWrap/>
            <w:vAlign w:val="bottom"/>
            <w:hideMark/>
          </w:tcPr>
          <w:p w14:paraId="2250E1C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4A92CF23" w14:textId="77777777" w:rsidTr="00E73209">
        <w:trPr>
          <w:trHeight w:val="435"/>
          <w:jc w:val="center"/>
        </w:trPr>
        <w:tc>
          <w:tcPr>
            <w:tcW w:w="200" w:type="dxa"/>
            <w:tcBorders>
              <w:top w:val="nil"/>
              <w:left w:val="nil"/>
              <w:bottom w:val="nil"/>
              <w:right w:val="nil"/>
            </w:tcBorders>
            <w:shd w:val="clear" w:color="auto" w:fill="auto"/>
            <w:noWrap/>
            <w:vAlign w:val="bottom"/>
            <w:hideMark/>
          </w:tcPr>
          <w:p w14:paraId="740EF195"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nil"/>
              <w:right w:val="single" w:sz="4" w:space="0" w:color="auto"/>
            </w:tcBorders>
            <w:shd w:val="clear" w:color="000000" w:fill="FFFFFF"/>
            <w:vAlign w:val="center"/>
            <w:hideMark/>
          </w:tcPr>
          <w:p w14:paraId="7C56D723" w14:textId="77777777" w:rsidR="00E73209" w:rsidRPr="00E73209" w:rsidRDefault="00E73209">
            <w:pPr>
              <w:rPr>
                <w:rFonts w:ascii="Arial CYR" w:hAnsi="Arial CYR" w:cs="Arial CYR"/>
                <w:b/>
                <w:bCs/>
                <w:i/>
                <w:iCs/>
                <w:sz w:val="12"/>
                <w:szCs w:val="12"/>
              </w:rPr>
            </w:pPr>
            <w:r w:rsidRPr="00E73209">
              <w:rPr>
                <w:rFonts w:ascii="Arial CYR" w:hAnsi="Arial CYR" w:cs="Arial CYR"/>
                <w:b/>
                <w:bCs/>
                <w:i/>
                <w:iCs/>
                <w:sz w:val="12"/>
                <w:szCs w:val="12"/>
              </w:rPr>
              <w:t>Стоимость электроэнергии</w:t>
            </w:r>
          </w:p>
        </w:tc>
        <w:tc>
          <w:tcPr>
            <w:tcW w:w="1480" w:type="dxa"/>
            <w:tcBorders>
              <w:top w:val="nil"/>
              <w:left w:val="nil"/>
              <w:bottom w:val="nil"/>
              <w:right w:val="single" w:sz="4" w:space="0" w:color="auto"/>
            </w:tcBorders>
            <w:shd w:val="clear" w:color="000000" w:fill="FFFFFF"/>
            <w:vAlign w:val="center"/>
            <w:hideMark/>
          </w:tcPr>
          <w:p w14:paraId="2A885D37"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руб.</w:t>
            </w:r>
          </w:p>
        </w:tc>
        <w:tc>
          <w:tcPr>
            <w:tcW w:w="1560" w:type="dxa"/>
            <w:tcBorders>
              <w:top w:val="nil"/>
              <w:left w:val="single" w:sz="4" w:space="0" w:color="auto"/>
              <w:bottom w:val="nil"/>
              <w:right w:val="single" w:sz="4" w:space="0" w:color="auto"/>
            </w:tcBorders>
            <w:shd w:val="clear" w:color="auto" w:fill="auto"/>
            <w:noWrap/>
            <w:vAlign w:val="bottom"/>
            <w:hideMark/>
          </w:tcPr>
          <w:p w14:paraId="4C6CD86D" w14:textId="77777777" w:rsidR="00E73209" w:rsidRPr="00E73209" w:rsidRDefault="00E73209">
            <w:pPr>
              <w:jc w:val="right"/>
              <w:rPr>
                <w:rFonts w:ascii="Arial CYR" w:hAnsi="Arial CYR" w:cs="Arial CYR"/>
                <w:b/>
                <w:bCs/>
                <w:sz w:val="12"/>
                <w:szCs w:val="12"/>
              </w:rPr>
            </w:pPr>
            <w:r w:rsidRPr="00E73209">
              <w:rPr>
                <w:rFonts w:ascii="Arial CYR" w:hAnsi="Arial CYR" w:cs="Arial CYR"/>
                <w:b/>
                <w:bCs/>
                <w:sz w:val="12"/>
                <w:szCs w:val="12"/>
              </w:rPr>
              <w:t>12 787,57</w:t>
            </w:r>
          </w:p>
        </w:tc>
        <w:tc>
          <w:tcPr>
            <w:tcW w:w="1880" w:type="dxa"/>
            <w:tcBorders>
              <w:top w:val="nil"/>
              <w:left w:val="nil"/>
              <w:bottom w:val="nil"/>
              <w:right w:val="nil"/>
            </w:tcBorders>
            <w:shd w:val="clear" w:color="auto" w:fill="auto"/>
            <w:noWrap/>
            <w:vAlign w:val="bottom"/>
            <w:hideMark/>
          </w:tcPr>
          <w:p w14:paraId="06B7B873" w14:textId="77777777" w:rsidR="00E73209" w:rsidRPr="00E73209" w:rsidRDefault="00E73209">
            <w:pPr>
              <w:jc w:val="right"/>
              <w:rPr>
                <w:rFonts w:ascii="Arial CYR" w:hAnsi="Arial CYR" w:cs="Arial CYR"/>
                <w:b/>
                <w:bCs/>
                <w:sz w:val="12"/>
                <w:szCs w:val="12"/>
              </w:rPr>
            </w:pPr>
            <w:r w:rsidRPr="00E73209">
              <w:rPr>
                <w:rFonts w:ascii="Arial CYR" w:hAnsi="Arial CYR" w:cs="Arial CYR"/>
                <w:b/>
                <w:bCs/>
                <w:sz w:val="12"/>
                <w:szCs w:val="12"/>
              </w:rPr>
              <w:t>13 048,64</w:t>
            </w:r>
          </w:p>
        </w:tc>
        <w:tc>
          <w:tcPr>
            <w:tcW w:w="1880" w:type="dxa"/>
            <w:tcBorders>
              <w:top w:val="nil"/>
              <w:left w:val="single" w:sz="4" w:space="0" w:color="auto"/>
              <w:bottom w:val="nil"/>
              <w:right w:val="nil"/>
            </w:tcBorders>
            <w:shd w:val="clear" w:color="auto" w:fill="auto"/>
            <w:noWrap/>
            <w:vAlign w:val="bottom"/>
            <w:hideMark/>
          </w:tcPr>
          <w:p w14:paraId="512BC800" w14:textId="77777777" w:rsidR="00E73209" w:rsidRPr="00E73209" w:rsidRDefault="00E73209">
            <w:pPr>
              <w:jc w:val="right"/>
              <w:rPr>
                <w:rFonts w:ascii="Arial CYR" w:hAnsi="Arial CYR" w:cs="Arial CYR"/>
                <w:b/>
                <w:bCs/>
                <w:sz w:val="12"/>
                <w:szCs w:val="12"/>
              </w:rPr>
            </w:pPr>
            <w:r w:rsidRPr="00E73209">
              <w:rPr>
                <w:rFonts w:ascii="Arial CYR" w:hAnsi="Arial CYR" w:cs="Arial CYR"/>
                <w:b/>
                <w:bCs/>
                <w:sz w:val="12"/>
                <w:szCs w:val="12"/>
              </w:rPr>
              <w:t>13 692,02</w:t>
            </w:r>
          </w:p>
        </w:tc>
        <w:tc>
          <w:tcPr>
            <w:tcW w:w="1880" w:type="dxa"/>
            <w:tcBorders>
              <w:top w:val="nil"/>
              <w:left w:val="single" w:sz="4" w:space="0" w:color="auto"/>
              <w:bottom w:val="nil"/>
              <w:right w:val="nil"/>
            </w:tcBorders>
            <w:shd w:val="clear" w:color="auto" w:fill="auto"/>
            <w:noWrap/>
            <w:vAlign w:val="bottom"/>
            <w:hideMark/>
          </w:tcPr>
          <w:p w14:paraId="17A498F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904,45</w:t>
            </w:r>
          </w:p>
        </w:tc>
        <w:tc>
          <w:tcPr>
            <w:tcW w:w="1700" w:type="dxa"/>
            <w:tcBorders>
              <w:top w:val="nil"/>
              <w:left w:val="single" w:sz="4" w:space="0" w:color="auto"/>
              <w:bottom w:val="nil"/>
              <w:right w:val="single" w:sz="4" w:space="0" w:color="auto"/>
            </w:tcBorders>
            <w:shd w:val="clear" w:color="auto" w:fill="auto"/>
            <w:noWrap/>
            <w:vAlign w:val="bottom"/>
            <w:hideMark/>
          </w:tcPr>
          <w:p w14:paraId="208E1ED1" w14:textId="77777777" w:rsidR="00E73209" w:rsidRPr="00E73209" w:rsidRDefault="00E73209">
            <w:pPr>
              <w:jc w:val="right"/>
              <w:rPr>
                <w:rFonts w:ascii="Arial CYR" w:hAnsi="Arial CYR" w:cs="Arial CYR"/>
                <w:b/>
                <w:bCs/>
                <w:sz w:val="12"/>
                <w:szCs w:val="12"/>
              </w:rPr>
            </w:pPr>
            <w:r w:rsidRPr="00E73209">
              <w:rPr>
                <w:rFonts w:ascii="Arial CYR" w:hAnsi="Arial CYR" w:cs="Arial CYR"/>
                <w:b/>
                <w:bCs/>
                <w:sz w:val="12"/>
                <w:szCs w:val="12"/>
              </w:rPr>
              <w:t>14 221,18</w:t>
            </w:r>
          </w:p>
        </w:tc>
        <w:tc>
          <w:tcPr>
            <w:tcW w:w="1880" w:type="dxa"/>
            <w:tcBorders>
              <w:top w:val="nil"/>
              <w:left w:val="nil"/>
              <w:bottom w:val="nil"/>
              <w:right w:val="nil"/>
            </w:tcBorders>
            <w:shd w:val="clear" w:color="auto" w:fill="auto"/>
            <w:noWrap/>
            <w:vAlign w:val="bottom"/>
            <w:hideMark/>
          </w:tcPr>
          <w:p w14:paraId="074109E7" w14:textId="77777777" w:rsidR="00E73209" w:rsidRPr="00E73209" w:rsidRDefault="00E73209">
            <w:pPr>
              <w:jc w:val="right"/>
              <w:rPr>
                <w:rFonts w:ascii="Arial CYR" w:hAnsi="Arial CYR" w:cs="Arial CYR"/>
                <w:b/>
                <w:bCs/>
                <w:sz w:val="12"/>
                <w:szCs w:val="12"/>
              </w:rPr>
            </w:pPr>
            <w:r w:rsidRPr="00E73209">
              <w:rPr>
                <w:rFonts w:ascii="Arial CYR" w:hAnsi="Arial CYR" w:cs="Arial CYR"/>
                <w:b/>
                <w:bCs/>
                <w:sz w:val="12"/>
                <w:szCs w:val="12"/>
              </w:rPr>
              <w:t>16 447,66</w:t>
            </w:r>
          </w:p>
        </w:tc>
        <w:tc>
          <w:tcPr>
            <w:tcW w:w="1700" w:type="dxa"/>
            <w:tcBorders>
              <w:top w:val="nil"/>
              <w:left w:val="nil"/>
              <w:bottom w:val="nil"/>
              <w:right w:val="single" w:sz="4" w:space="0" w:color="auto"/>
            </w:tcBorders>
            <w:shd w:val="clear" w:color="auto" w:fill="auto"/>
            <w:noWrap/>
            <w:vAlign w:val="bottom"/>
            <w:hideMark/>
          </w:tcPr>
          <w:p w14:paraId="65258B74" w14:textId="77777777" w:rsidR="00E73209" w:rsidRPr="00E73209" w:rsidRDefault="00E73209">
            <w:pPr>
              <w:jc w:val="right"/>
              <w:rPr>
                <w:rFonts w:ascii="Arial CYR" w:hAnsi="Arial CYR" w:cs="Arial CYR"/>
                <w:b/>
                <w:bCs/>
                <w:sz w:val="12"/>
                <w:szCs w:val="12"/>
              </w:rPr>
            </w:pPr>
            <w:r w:rsidRPr="00E73209">
              <w:rPr>
                <w:rFonts w:ascii="Arial CYR" w:hAnsi="Arial CYR" w:cs="Arial CYR"/>
                <w:b/>
                <w:bCs/>
                <w:sz w:val="12"/>
                <w:szCs w:val="12"/>
              </w:rPr>
              <w:t>15 270,47</w:t>
            </w:r>
          </w:p>
        </w:tc>
        <w:tc>
          <w:tcPr>
            <w:tcW w:w="1560" w:type="dxa"/>
            <w:tcBorders>
              <w:top w:val="nil"/>
              <w:left w:val="nil"/>
              <w:bottom w:val="nil"/>
              <w:right w:val="single" w:sz="4" w:space="0" w:color="auto"/>
            </w:tcBorders>
            <w:shd w:val="clear" w:color="auto" w:fill="auto"/>
            <w:noWrap/>
            <w:vAlign w:val="center"/>
            <w:hideMark/>
          </w:tcPr>
          <w:p w14:paraId="6C63C53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-1 177,19</w:t>
            </w:r>
          </w:p>
        </w:tc>
      </w:tr>
      <w:tr w:rsidR="00E73209" w:rsidRPr="00E73209" w14:paraId="1D349E36" w14:textId="77777777" w:rsidTr="00E73209">
        <w:trPr>
          <w:trHeight w:val="375"/>
          <w:jc w:val="center"/>
        </w:trPr>
        <w:tc>
          <w:tcPr>
            <w:tcW w:w="200" w:type="dxa"/>
            <w:tcBorders>
              <w:top w:val="nil"/>
              <w:left w:val="nil"/>
              <w:bottom w:val="nil"/>
              <w:right w:val="nil"/>
            </w:tcBorders>
            <w:shd w:val="clear" w:color="auto" w:fill="auto"/>
            <w:noWrap/>
            <w:vAlign w:val="bottom"/>
            <w:hideMark/>
          </w:tcPr>
          <w:p w14:paraId="7D21560A" w14:textId="77777777" w:rsidR="00E73209" w:rsidRPr="00E73209" w:rsidRDefault="00E73209">
            <w:pPr>
              <w:jc w:val="right"/>
              <w:rPr>
                <w:rFonts w:ascii="Arial CYR" w:hAnsi="Arial CYR" w:cs="Arial CYR"/>
                <w:sz w:val="12"/>
                <w:szCs w:val="12"/>
              </w:rPr>
            </w:pPr>
          </w:p>
        </w:tc>
        <w:tc>
          <w:tcPr>
            <w:tcW w:w="21860" w:type="dxa"/>
            <w:gridSpan w:val="10"/>
            <w:tcBorders>
              <w:top w:val="single" w:sz="8" w:space="0" w:color="auto"/>
              <w:left w:val="single" w:sz="8" w:space="0" w:color="auto"/>
              <w:bottom w:val="single" w:sz="8" w:space="0" w:color="auto"/>
              <w:right w:val="nil"/>
            </w:tcBorders>
            <w:shd w:val="clear" w:color="000000" w:fill="FFFFFF"/>
            <w:vAlign w:val="center"/>
            <w:hideMark/>
          </w:tcPr>
          <w:p w14:paraId="02EEC628" w14:textId="77777777" w:rsidR="00E73209" w:rsidRPr="00E73209" w:rsidRDefault="00E73209">
            <w:pPr>
              <w:jc w:val="center"/>
              <w:rPr>
                <w:rFonts w:ascii="Arial CYR" w:hAnsi="Arial CYR" w:cs="Arial CYR"/>
                <w:b/>
                <w:bCs/>
                <w:sz w:val="12"/>
                <w:szCs w:val="12"/>
              </w:rPr>
            </w:pPr>
            <w:r w:rsidRPr="00E73209">
              <w:rPr>
                <w:rFonts w:ascii="Arial CYR" w:hAnsi="Arial CYR" w:cs="Arial CYR"/>
                <w:b/>
                <w:bCs/>
                <w:sz w:val="12"/>
                <w:szCs w:val="12"/>
              </w:rPr>
              <w:t>Вода и канализация</w:t>
            </w:r>
          </w:p>
        </w:tc>
      </w:tr>
      <w:tr w:rsidR="00E73209" w:rsidRPr="00E73209" w14:paraId="525D443F"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06A64182" w14:textId="77777777" w:rsidR="00E73209" w:rsidRPr="00E73209" w:rsidRDefault="00E73209">
            <w:pPr>
              <w:jc w:val="center"/>
              <w:rPr>
                <w:rFonts w:ascii="Arial CYR" w:hAnsi="Arial CYR" w:cs="Arial CYR"/>
                <w:b/>
                <w:bCs/>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332BD213" w14:textId="77777777" w:rsidR="00E73209" w:rsidRPr="00E73209" w:rsidRDefault="00E73209">
            <w:pPr>
              <w:rPr>
                <w:rFonts w:ascii="Arial CYR" w:hAnsi="Arial CYR" w:cs="Arial CYR"/>
                <w:sz w:val="12"/>
                <w:szCs w:val="12"/>
              </w:rPr>
            </w:pPr>
            <w:r w:rsidRPr="00E73209">
              <w:rPr>
                <w:rFonts w:ascii="Arial CYR" w:hAnsi="Arial CYR" w:cs="Arial CYR"/>
                <w:sz w:val="12"/>
                <w:szCs w:val="12"/>
              </w:rPr>
              <w:t>Общее количество воды, всего, в т.ч.:</w:t>
            </w:r>
          </w:p>
        </w:tc>
        <w:tc>
          <w:tcPr>
            <w:tcW w:w="1480" w:type="dxa"/>
            <w:tcBorders>
              <w:top w:val="nil"/>
              <w:left w:val="nil"/>
              <w:bottom w:val="single" w:sz="4" w:space="0" w:color="auto"/>
              <w:right w:val="single" w:sz="4" w:space="0" w:color="auto"/>
            </w:tcBorders>
            <w:shd w:val="clear" w:color="000000" w:fill="FFFFFF"/>
            <w:hideMark/>
          </w:tcPr>
          <w:p w14:paraId="3326DF12"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м3</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54889E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91,55</w:t>
            </w:r>
          </w:p>
        </w:tc>
        <w:tc>
          <w:tcPr>
            <w:tcW w:w="1880" w:type="dxa"/>
            <w:tcBorders>
              <w:top w:val="nil"/>
              <w:left w:val="nil"/>
              <w:bottom w:val="single" w:sz="4" w:space="0" w:color="auto"/>
              <w:right w:val="nil"/>
            </w:tcBorders>
            <w:shd w:val="clear" w:color="auto" w:fill="auto"/>
            <w:noWrap/>
            <w:vAlign w:val="bottom"/>
            <w:hideMark/>
          </w:tcPr>
          <w:p w14:paraId="7ADF775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64,76</w:t>
            </w:r>
          </w:p>
        </w:tc>
        <w:tc>
          <w:tcPr>
            <w:tcW w:w="1880" w:type="dxa"/>
            <w:tcBorders>
              <w:top w:val="nil"/>
              <w:left w:val="single" w:sz="4" w:space="0" w:color="auto"/>
              <w:bottom w:val="single" w:sz="4" w:space="0" w:color="auto"/>
              <w:right w:val="nil"/>
            </w:tcBorders>
            <w:shd w:val="clear" w:color="auto" w:fill="auto"/>
            <w:noWrap/>
            <w:vAlign w:val="bottom"/>
            <w:hideMark/>
          </w:tcPr>
          <w:p w14:paraId="69F28B1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97,46</w:t>
            </w:r>
          </w:p>
        </w:tc>
        <w:tc>
          <w:tcPr>
            <w:tcW w:w="1880" w:type="dxa"/>
            <w:tcBorders>
              <w:top w:val="nil"/>
              <w:left w:val="single" w:sz="4" w:space="0" w:color="auto"/>
              <w:bottom w:val="single" w:sz="4" w:space="0" w:color="auto"/>
              <w:right w:val="nil"/>
            </w:tcBorders>
            <w:shd w:val="clear" w:color="auto" w:fill="auto"/>
            <w:noWrap/>
            <w:vAlign w:val="bottom"/>
            <w:hideMark/>
          </w:tcPr>
          <w:p w14:paraId="18CED1A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5,91</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14D43B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69,76</w:t>
            </w:r>
          </w:p>
        </w:tc>
        <w:tc>
          <w:tcPr>
            <w:tcW w:w="1880" w:type="dxa"/>
            <w:tcBorders>
              <w:top w:val="nil"/>
              <w:left w:val="nil"/>
              <w:bottom w:val="single" w:sz="4" w:space="0" w:color="auto"/>
              <w:right w:val="nil"/>
            </w:tcBorders>
            <w:shd w:val="clear" w:color="auto" w:fill="auto"/>
            <w:noWrap/>
            <w:vAlign w:val="bottom"/>
            <w:hideMark/>
          </w:tcPr>
          <w:p w14:paraId="1C2B93B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71,39</w:t>
            </w:r>
          </w:p>
        </w:tc>
        <w:tc>
          <w:tcPr>
            <w:tcW w:w="1700" w:type="dxa"/>
            <w:tcBorders>
              <w:top w:val="nil"/>
              <w:left w:val="nil"/>
              <w:bottom w:val="single" w:sz="4" w:space="0" w:color="auto"/>
              <w:right w:val="single" w:sz="4" w:space="0" w:color="auto"/>
            </w:tcBorders>
            <w:shd w:val="clear" w:color="auto" w:fill="auto"/>
            <w:noWrap/>
            <w:vAlign w:val="bottom"/>
            <w:hideMark/>
          </w:tcPr>
          <w:p w14:paraId="4ECF350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71,39</w:t>
            </w:r>
          </w:p>
        </w:tc>
        <w:tc>
          <w:tcPr>
            <w:tcW w:w="1560" w:type="dxa"/>
            <w:tcBorders>
              <w:top w:val="nil"/>
              <w:left w:val="nil"/>
              <w:bottom w:val="single" w:sz="4" w:space="0" w:color="auto"/>
              <w:right w:val="single" w:sz="4" w:space="0" w:color="auto"/>
            </w:tcBorders>
            <w:shd w:val="clear" w:color="auto" w:fill="auto"/>
            <w:noWrap/>
            <w:vAlign w:val="bottom"/>
            <w:hideMark/>
          </w:tcPr>
          <w:p w14:paraId="7E31AA4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3FC3D43C"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5F100D69"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05DF5DE6" w14:textId="77777777" w:rsidR="00E73209" w:rsidRPr="00E73209" w:rsidRDefault="00E73209">
            <w:pPr>
              <w:ind w:firstLineChars="100" w:firstLine="120"/>
              <w:rPr>
                <w:rFonts w:ascii="Arial CYR" w:hAnsi="Arial CYR" w:cs="Arial CYR"/>
                <w:sz w:val="12"/>
                <w:szCs w:val="12"/>
              </w:rPr>
            </w:pPr>
            <w:r w:rsidRPr="00E73209">
              <w:rPr>
                <w:rFonts w:ascii="Arial CYR" w:hAnsi="Arial CYR" w:cs="Arial CYR"/>
                <w:sz w:val="12"/>
                <w:szCs w:val="12"/>
              </w:rPr>
              <w:t>МУП "Водоканал"</w:t>
            </w:r>
          </w:p>
        </w:tc>
        <w:tc>
          <w:tcPr>
            <w:tcW w:w="1480" w:type="dxa"/>
            <w:tcBorders>
              <w:top w:val="nil"/>
              <w:left w:val="nil"/>
              <w:bottom w:val="single" w:sz="4" w:space="0" w:color="auto"/>
              <w:right w:val="single" w:sz="4" w:space="0" w:color="auto"/>
            </w:tcBorders>
            <w:shd w:val="clear" w:color="000000" w:fill="FFFFFF"/>
            <w:hideMark/>
          </w:tcPr>
          <w:p w14:paraId="6521F17B"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м3</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239ECF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74,03</w:t>
            </w:r>
          </w:p>
        </w:tc>
        <w:tc>
          <w:tcPr>
            <w:tcW w:w="1880" w:type="dxa"/>
            <w:tcBorders>
              <w:top w:val="nil"/>
              <w:left w:val="nil"/>
              <w:bottom w:val="single" w:sz="4" w:space="0" w:color="auto"/>
              <w:right w:val="nil"/>
            </w:tcBorders>
            <w:shd w:val="clear" w:color="auto" w:fill="auto"/>
            <w:noWrap/>
            <w:vAlign w:val="bottom"/>
            <w:hideMark/>
          </w:tcPr>
          <w:p w14:paraId="6344FED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43,48</w:t>
            </w:r>
          </w:p>
        </w:tc>
        <w:tc>
          <w:tcPr>
            <w:tcW w:w="1880" w:type="dxa"/>
            <w:tcBorders>
              <w:top w:val="nil"/>
              <w:left w:val="single" w:sz="4" w:space="0" w:color="auto"/>
              <w:bottom w:val="single" w:sz="4" w:space="0" w:color="auto"/>
              <w:right w:val="nil"/>
            </w:tcBorders>
            <w:shd w:val="clear" w:color="auto" w:fill="auto"/>
            <w:noWrap/>
            <w:vAlign w:val="bottom"/>
            <w:hideMark/>
          </w:tcPr>
          <w:p w14:paraId="68F298DC"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76,18</w:t>
            </w:r>
          </w:p>
        </w:tc>
        <w:tc>
          <w:tcPr>
            <w:tcW w:w="1880" w:type="dxa"/>
            <w:tcBorders>
              <w:top w:val="nil"/>
              <w:left w:val="single" w:sz="4" w:space="0" w:color="auto"/>
              <w:bottom w:val="single" w:sz="4" w:space="0" w:color="auto"/>
              <w:right w:val="nil"/>
            </w:tcBorders>
            <w:shd w:val="clear" w:color="auto" w:fill="auto"/>
            <w:noWrap/>
            <w:vAlign w:val="bottom"/>
            <w:hideMark/>
          </w:tcPr>
          <w:p w14:paraId="3DDF26A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2,15</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4DBDD9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48,30</w:t>
            </w:r>
          </w:p>
        </w:tc>
        <w:tc>
          <w:tcPr>
            <w:tcW w:w="1880" w:type="dxa"/>
            <w:tcBorders>
              <w:top w:val="nil"/>
              <w:left w:val="nil"/>
              <w:bottom w:val="single" w:sz="4" w:space="0" w:color="auto"/>
              <w:right w:val="nil"/>
            </w:tcBorders>
            <w:shd w:val="clear" w:color="auto" w:fill="auto"/>
            <w:noWrap/>
            <w:vAlign w:val="bottom"/>
            <w:hideMark/>
          </w:tcPr>
          <w:p w14:paraId="71D0D7C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49,42</w:t>
            </w:r>
          </w:p>
        </w:tc>
        <w:tc>
          <w:tcPr>
            <w:tcW w:w="1700" w:type="dxa"/>
            <w:tcBorders>
              <w:top w:val="nil"/>
              <w:left w:val="nil"/>
              <w:bottom w:val="single" w:sz="4" w:space="0" w:color="auto"/>
              <w:right w:val="single" w:sz="4" w:space="0" w:color="auto"/>
            </w:tcBorders>
            <w:shd w:val="clear" w:color="auto" w:fill="auto"/>
            <w:noWrap/>
            <w:vAlign w:val="bottom"/>
            <w:hideMark/>
          </w:tcPr>
          <w:p w14:paraId="73F2B2AC"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49,42</w:t>
            </w:r>
          </w:p>
        </w:tc>
        <w:tc>
          <w:tcPr>
            <w:tcW w:w="1560" w:type="dxa"/>
            <w:tcBorders>
              <w:top w:val="nil"/>
              <w:left w:val="nil"/>
              <w:bottom w:val="single" w:sz="4" w:space="0" w:color="auto"/>
              <w:right w:val="single" w:sz="4" w:space="0" w:color="auto"/>
            </w:tcBorders>
            <w:shd w:val="clear" w:color="auto" w:fill="auto"/>
            <w:noWrap/>
            <w:vAlign w:val="bottom"/>
            <w:hideMark/>
          </w:tcPr>
          <w:p w14:paraId="40BD787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6BAC277E"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56B1DB8F"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0040EE05"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xml:space="preserve"> теплоносителя</w:t>
            </w:r>
          </w:p>
        </w:tc>
        <w:tc>
          <w:tcPr>
            <w:tcW w:w="1480" w:type="dxa"/>
            <w:tcBorders>
              <w:top w:val="nil"/>
              <w:left w:val="nil"/>
              <w:bottom w:val="single" w:sz="4" w:space="0" w:color="auto"/>
              <w:right w:val="single" w:sz="4" w:space="0" w:color="auto"/>
            </w:tcBorders>
            <w:shd w:val="clear" w:color="000000" w:fill="FFFFFF"/>
            <w:hideMark/>
          </w:tcPr>
          <w:p w14:paraId="55F7ECF6"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м3</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34A8D9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17,52</w:t>
            </w:r>
          </w:p>
        </w:tc>
        <w:tc>
          <w:tcPr>
            <w:tcW w:w="1880" w:type="dxa"/>
            <w:tcBorders>
              <w:top w:val="nil"/>
              <w:left w:val="nil"/>
              <w:bottom w:val="single" w:sz="4" w:space="0" w:color="auto"/>
              <w:right w:val="nil"/>
            </w:tcBorders>
            <w:shd w:val="clear" w:color="auto" w:fill="auto"/>
            <w:noWrap/>
            <w:vAlign w:val="bottom"/>
            <w:hideMark/>
          </w:tcPr>
          <w:p w14:paraId="7E266AC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21,28</w:t>
            </w:r>
          </w:p>
        </w:tc>
        <w:tc>
          <w:tcPr>
            <w:tcW w:w="1880" w:type="dxa"/>
            <w:tcBorders>
              <w:top w:val="nil"/>
              <w:left w:val="single" w:sz="4" w:space="0" w:color="auto"/>
              <w:bottom w:val="single" w:sz="4" w:space="0" w:color="auto"/>
              <w:right w:val="nil"/>
            </w:tcBorders>
            <w:shd w:val="clear" w:color="auto" w:fill="auto"/>
            <w:noWrap/>
            <w:vAlign w:val="bottom"/>
            <w:hideMark/>
          </w:tcPr>
          <w:p w14:paraId="22DBA32C"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21,28</w:t>
            </w:r>
          </w:p>
        </w:tc>
        <w:tc>
          <w:tcPr>
            <w:tcW w:w="1880" w:type="dxa"/>
            <w:tcBorders>
              <w:top w:val="nil"/>
              <w:left w:val="single" w:sz="4" w:space="0" w:color="auto"/>
              <w:bottom w:val="single" w:sz="4" w:space="0" w:color="auto"/>
              <w:right w:val="nil"/>
            </w:tcBorders>
            <w:shd w:val="clear" w:color="auto" w:fill="auto"/>
            <w:noWrap/>
            <w:vAlign w:val="bottom"/>
            <w:hideMark/>
          </w:tcPr>
          <w:p w14:paraId="5F0F961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3,76</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3FDD8A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21,47</w:t>
            </w:r>
          </w:p>
        </w:tc>
        <w:tc>
          <w:tcPr>
            <w:tcW w:w="1880" w:type="dxa"/>
            <w:tcBorders>
              <w:top w:val="nil"/>
              <w:left w:val="nil"/>
              <w:bottom w:val="single" w:sz="4" w:space="0" w:color="auto"/>
              <w:right w:val="nil"/>
            </w:tcBorders>
            <w:shd w:val="clear" w:color="auto" w:fill="auto"/>
            <w:noWrap/>
            <w:vAlign w:val="bottom"/>
            <w:hideMark/>
          </w:tcPr>
          <w:p w14:paraId="6C6D78E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21,97</w:t>
            </w:r>
          </w:p>
        </w:tc>
        <w:tc>
          <w:tcPr>
            <w:tcW w:w="1700" w:type="dxa"/>
            <w:tcBorders>
              <w:top w:val="nil"/>
              <w:left w:val="nil"/>
              <w:bottom w:val="single" w:sz="4" w:space="0" w:color="auto"/>
              <w:right w:val="single" w:sz="4" w:space="0" w:color="auto"/>
            </w:tcBorders>
            <w:shd w:val="clear" w:color="auto" w:fill="auto"/>
            <w:noWrap/>
            <w:vAlign w:val="bottom"/>
            <w:hideMark/>
          </w:tcPr>
          <w:p w14:paraId="3EC30D1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21,97</w:t>
            </w:r>
          </w:p>
        </w:tc>
        <w:tc>
          <w:tcPr>
            <w:tcW w:w="1560" w:type="dxa"/>
            <w:tcBorders>
              <w:top w:val="nil"/>
              <w:left w:val="nil"/>
              <w:bottom w:val="single" w:sz="4" w:space="0" w:color="auto"/>
              <w:right w:val="single" w:sz="4" w:space="0" w:color="auto"/>
            </w:tcBorders>
            <w:shd w:val="clear" w:color="auto" w:fill="auto"/>
            <w:noWrap/>
            <w:vAlign w:val="bottom"/>
            <w:hideMark/>
          </w:tcPr>
          <w:p w14:paraId="5BDA95A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r>
      <w:tr w:rsidR="00E73209" w:rsidRPr="00E73209" w14:paraId="4BEF4921"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46740855"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6C706C95" w14:textId="77777777" w:rsidR="00E73209" w:rsidRPr="00E73209" w:rsidRDefault="00E73209">
            <w:pPr>
              <w:rPr>
                <w:rFonts w:ascii="Arial CYR" w:hAnsi="Arial CYR" w:cs="Arial CYR"/>
                <w:sz w:val="12"/>
                <w:szCs w:val="12"/>
              </w:rPr>
            </w:pPr>
            <w:r w:rsidRPr="00E73209">
              <w:rPr>
                <w:rFonts w:ascii="Arial CYR" w:hAnsi="Arial CYR" w:cs="Arial CYR"/>
                <w:sz w:val="12"/>
                <w:szCs w:val="12"/>
              </w:rPr>
              <w:t>Общее количество стоков, всего, в т.ч.:</w:t>
            </w:r>
          </w:p>
        </w:tc>
        <w:tc>
          <w:tcPr>
            <w:tcW w:w="1480" w:type="dxa"/>
            <w:tcBorders>
              <w:top w:val="nil"/>
              <w:left w:val="nil"/>
              <w:bottom w:val="single" w:sz="4" w:space="0" w:color="auto"/>
              <w:right w:val="single" w:sz="4" w:space="0" w:color="auto"/>
            </w:tcBorders>
            <w:shd w:val="clear" w:color="000000" w:fill="FFFFFF"/>
            <w:hideMark/>
          </w:tcPr>
          <w:p w14:paraId="300289D0"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м3</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C6DC9C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9,00</w:t>
            </w:r>
          </w:p>
        </w:tc>
        <w:tc>
          <w:tcPr>
            <w:tcW w:w="1880" w:type="dxa"/>
            <w:tcBorders>
              <w:top w:val="nil"/>
              <w:left w:val="nil"/>
              <w:bottom w:val="single" w:sz="4" w:space="0" w:color="auto"/>
              <w:right w:val="nil"/>
            </w:tcBorders>
            <w:shd w:val="clear" w:color="auto" w:fill="auto"/>
            <w:noWrap/>
            <w:vAlign w:val="bottom"/>
            <w:hideMark/>
          </w:tcPr>
          <w:p w14:paraId="4AE3A42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9,00</w:t>
            </w:r>
          </w:p>
        </w:tc>
        <w:tc>
          <w:tcPr>
            <w:tcW w:w="1880" w:type="dxa"/>
            <w:tcBorders>
              <w:top w:val="nil"/>
              <w:left w:val="single" w:sz="4" w:space="0" w:color="auto"/>
              <w:bottom w:val="single" w:sz="4" w:space="0" w:color="auto"/>
              <w:right w:val="nil"/>
            </w:tcBorders>
            <w:shd w:val="clear" w:color="auto" w:fill="auto"/>
            <w:noWrap/>
            <w:vAlign w:val="bottom"/>
            <w:hideMark/>
          </w:tcPr>
          <w:p w14:paraId="1A1C33C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9,00</w:t>
            </w:r>
          </w:p>
        </w:tc>
        <w:tc>
          <w:tcPr>
            <w:tcW w:w="1880" w:type="dxa"/>
            <w:tcBorders>
              <w:top w:val="nil"/>
              <w:left w:val="single" w:sz="4" w:space="0" w:color="auto"/>
              <w:bottom w:val="single" w:sz="4" w:space="0" w:color="auto"/>
              <w:right w:val="nil"/>
            </w:tcBorders>
            <w:shd w:val="clear" w:color="auto" w:fill="auto"/>
            <w:noWrap/>
            <w:vAlign w:val="bottom"/>
            <w:hideMark/>
          </w:tcPr>
          <w:p w14:paraId="46FAE5B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24C169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9,00</w:t>
            </w:r>
          </w:p>
        </w:tc>
        <w:tc>
          <w:tcPr>
            <w:tcW w:w="1880" w:type="dxa"/>
            <w:tcBorders>
              <w:top w:val="nil"/>
              <w:left w:val="nil"/>
              <w:bottom w:val="single" w:sz="4" w:space="0" w:color="auto"/>
              <w:right w:val="nil"/>
            </w:tcBorders>
            <w:shd w:val="clear" w:color="auto" w:fill="auto"/>
            <w:noWrap/>
            <w:vAlign w:val="bottom"/>
            <w:hideMark/>
          </w:tcPr>
          <w:p w14:paraId="5C0C838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4,66</w:t>
            </w:r>
          </w:p>
        </w:tc>
        <w:tc>
          <w:tcPr>
            <w:tcW w:w="1700" w:type="dxa"/>
            <w:tcBorders>
              <w:top w:val="nil"/>
              <w:left w:val="nil"/>
              <w:bottom w:val="single" w:sz="4" w:space="0" w:color="auto"/>
              <w:right w:val="single" w:sz="4" w:space="0" w:color="auto"/>
            </w:tcBorders>
            <w:shd w:val="clear" w:color="auto" w:fill="auto"/>
            <w:noWrap/>
            <w:vAlign w:val="bottom"/>
            <w:hideMark/>
          </w:tcPr>
          <w:p w14:paraId="671E29C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4,66</w:t>
            </w:r>
          </w:p>
        </w:tc>
        <w:tc>
          <w:tcPr>
            <w:tcW w:w="1560" w:type="dxa"/>
            <w:tcBorders>
              <w:top w:val="nil"/>
              <w:left w:val="nil"/>
              <w:bottom w:val="single" w:sz="4" w:space="0" w:color="auto"/>
              <w:right w:val="single" w:sz="4" w:space="0" w:color="auto"/>
            </w:tcBorders>
            <w:shd w:val="clear" w:color="auto" w:fill="auto"/>
            <w:noWrap/>
            <w:vAlign w:val="bottom"/>
            <w:hideMark/>
          </w:tcPr>
          <w:p w14:paraId="0B36AF4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4,55</w:t>
            </w:r>
          </w:p>
        </w:tc>
      </w:tr>
      <w:tr w:rsidR="00E73209" w:rsidRPr="00E73209" w14:paraId="6D48A16D" w14:textId="77777777" w:rsidTr="00E73209">
        <w:trPr>
          <w:trHeight w:val="315"/>
          <w:jc w:val="center"/>
        </w:trPr>
        <w:tc>
          <w:tcPr>
            <w:tcW w:w="200" w:type="dxa"/>
            <w:tcBorders>
              <w:top w:val="nil"/>
              <w:left w:val="nil"/>
              <w:bottom w:val="nil"/>
              <w:right w:val="nil"/>
            </w:tcBorders>
            <w:shd w:val="clear" w:color="auto" w:fill="auto"/>
            <w:noWrap/>
            <w:vAlign w:val="bottom"/>
            <w:hideMark/>
          </w:tcPr>
          <w:p w14:paraId="35D54703"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auto" w:fill="auto"/>
            <w:vAlign w:val="center"/>
            <w:hideMark/>
          </w:tcPr>
          <w:p w14:paraId="521217A1" w14:textId="77777777" w:rsidR="00E73209" w:rsidRPr="00E73209" w:rsidRDefault="00E73209">
            <w:pPr>
              <w:rPr>
                <w:rFonts w:ascii="Arial CYR" w:hAnsi="Arial CYR" w:cs="Arial CYR"/>
                <w:sz w:val="12"/>
                <w:szCs w:val="12"/>
              </w:rPr>
            </w:pPr>
            <w:r w:rsidRPr="00E73209">
              <w:rPr>
                <w:rFonts w:ascii="Arial CYR" w:hAnsi="Arial CYR" w:cs="Arial CYR"/>
                <w:sz w:val="12"/>
                <w:szCs w:val="12"/>
              </w:rPr>
              <w:t xml:space="preserve"> МУП "Водоканал"</w:t>
            </w:r>
          </w:p>
        </w:tc>
        <w:tc>
          <w:tcPr>
            <w:tcW w:w="1480" w:type="dxa"/>
            <w:tcBorders>
              <w:top w:val="nil"/>
              <w:left w:val="nil"/>
              <w:bottom w:val="single" w:sz="4" w:space="0" w:color="auto"/>
              <w:right w:val="single" w:sz="4" w:space="0" w:color="auto"/>
            </w:tcBorders>
            <w:shd w:val="clear" w:color="000000" w:fill="FFFFFF"/>
            <w:hideMark/>
          </w:tcPr>
          <w:p w14:paraId="1B2157A7"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м3</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92C652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9,00</w:t>
            </w:r>
          </w:p>
        </w:tc>
        <w:tc>
          <w:tcPr>
            <w:tcW w:w="1880" w:type="dxa"/>
            <w:tcBorders>
              <w:top w:val="nil"/>
              <w:left w:val="nil"/>
              <w:bottom w:val="single" w:sz="4" w:space="0" w:color="auto"/>
              <w:right w:val="nil"/>
            </w:tcBorders>
            <w:shd w:val="clear" w:color="auto" w:fill="auto"/>
            <w:noWrap/>
            <w:vAlign w:val="bottom"/>
            <w:hideMark/>
          </w:tcPr>
          <w:p w14:paraId="6732626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9,00</w:t>
            </w:r>
          </w:p>
        </w:tc>
        <w:tc>
          <w:tcPr>
            <w:tcW w:w="1880" w:type="dxa"/>
            <w:tcBorders>
              <w:top w:val="nil"/>
              <w:left w:val="single" w:sz="4" w:space="0" w:color="auto"/>
              <w:bottom w:val="single" w:sz="4" w:space="0" w:color="auto"/>
              <w:right w:val="nil"/>
            </w:tcBorders>
            <w:shd w:val="clear" w:color="auto" w:fill="auto"/>
            <w:noWrap/>
            <w:vAlign w:val="bottom"/>
            <w:hideMark/>
          </w:tcPr>
          <w:p w14:paraId="12F73C8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9,00</w:t>
            </w:r>
          </w:p>
        </w:tc>
        <w:tc>
          <w:tcPr>
            <w:tcW w:w="1880" w:type="dxa"/>
            <w:tcBorders>
              <w:top w:val="nil"/>
              <w:left w:val="single" w:sz="4" w:space="0" w:color="auto"/>
              <w:bottom w:val="single" w:sz="4" w:space="0" w:color="auto"/>
              <w:right w:val="nil"/>
            </w:tcBorders>
            <w:shd w:val="clear" w:color="auto" w:fill="auto"/>
            <w:noWrap/>
            <w:vAlign w:val="bottom"/>
            <w:hideMark/>
          </w:tcPr>
          <w:p w14:paraId="31D9D8B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D5BBDE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9,00</w:t>
            </w:r>
          </w:p>
        </w:tc>
        <w:tc>
          <w:tcPr>
            <w:tcW w:w="1880" w:type="dxa"/>
            <w:tcBorders>
              <w:top w:val="nil"/>
              <w:left w:val="nil"/>
              <w:bottom w:val="single" w:sz="4" w:space="0" w:color="auto"/>
              <w:right w:val="nil"/>
            </w:tcBorders>
            <w:shd w:val="clear" w:color="auto" w:fill="auto"/>
            <w:noWrap/>
            <w:vAlign w:val="bottom"/>
            <w:hideMark/>
          </w:tcPr>
          <w:p w14:paraId="138FE23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4,66</w:t>
            </w:r>
          </w:p>
        </w:tc>
        <w:tc>
          <w:tcPr>
            <w:tcW w:w="1700" w:type="dxa"/>
            <w:tcBorders>
              <w:top w:val="nil"/>
              <w:left w:val="nil"/>
              <w:bottom w:val="single" w:sz="4" w:space="0" w:color="auto"/>
              <w:right w:val="single" w:sz="4" w:space="0" w:color="auto"/>
            </w:tcBorders>
            <w:shd w:val="clear" w:color="auto" w:fill="auto"/>
            <w:noWrap/>
            <w:vAlign w:val="bottom"/>
            <w:hideMark/>
          </w:tcPr>
          <w:p w14:paraId="11E709E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4,66</w:t>
            </w:r>
          </w:p>
        </w:tc>
        <w:tc>
          <w:tcPr>
            <w:tcW w:w="1560" w:type="dxa"/>
            <w:tcBorders>
              <w:top w:val="nil"/>
              <w:left w:val="nil"/>
              <w:bottom w:val="single" w:sz="4" w:space="0" w:color="auto"/>
              <w:right w:val="single" w:sz="4" w:space="0" w:color="auto"/>
            </w:tcBorders>
            <w:shd w:val="clear" w:color="auto" w:fill="auto"/>
            <w:noWrap/>
            <w:vAlign w:val="bottom"/>
            <w:hideMark/>
          </w:tcPr>
          <w:p w14:paraId="677421FC"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4,55</w:t>
            </w:r>
          </w:p>
        </w:tc>
      </w:tr>
      <w:tr w:rsidR="00E73209" w:rsidRPr="00E73209" w14:paraId="5FA3AABC" w14:textId="77777777" w:rsidTr="00E73209">
        <w:trPr>
          <w:trHeight w:val="255"/>
          <w:jc w:val="center"/>
        </w:trPr>
        <w:tc>
          <w:tcPr>
            <w:tcW w:w="200" w:type="dxa"/>
            <w:tcBorders>
              <w:top w:val="nil"/>
              <w:left w:val="nil"/>
              <w:bottom w:val="nil"/>
              <w:right w:val="nil"/>
            </w:tcBorders>
            <w:shd w:val="clear" w:color="auto" w:fill="auto"/>
            <w:noWrap/>
            <w:vAlign w:val="bottom"/>
            <w:hideMark/>
          </w:tcPr>
          <w:p w14:paraId="1665CD7C"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000000" w:fill="FFFFFF"/>
            <w:hideMark/>
          </w:tcPr>
          <w:p w14:paraId="5A88BD53" w14:textId="77777777" w:rsidR="00E73209" w:rsidRPr="00E73209" w:rsidRDefault="00E73209">
            <w:pPr>
              <w:rPr>
                <w:rFonts w:ascii="Arial CYR" w:hAnsi="Arial CYR" w:cs="Arial CYR"/>
                <w:sz w:val="12"/>
                <w:szCs w:val="12"/>
              </w:rPr>
            </w:pPr>
            <w:r w:rsidRPr="00E73209">
              <w:rPr>
                <w:rFonts w:ascii="Arial CYR" w:hAnsi="Arial CYR" w:cs="Arial CYR"/>
                <w:sz w:val="12"/>
                <w:szCs w:val="12"/>
              </w:rPr>
              <w:t>Тариф на теплоноситель</w:t>
            </w:r>
          </w:p>
        </w:tc>
        <w:tc>
          <w:tcPr>
            <w:tcW w:w="1480" w:type="dxa"/>
            <w:tcBorders>
              <w:top w:val="nil"/>
              <w:left w:val="nil"/>
              <w:bottom w:val="single" w:sz="4" w:space="0" w:color="auto"/>
              <w:right w:val="single" w:sz="4" w:space="0" w:color="auto"/>
            </w:tcBorders>
            <w:shd w:val="clear" w:color="000000" w:fill="FFFFFF"/>
            <w:hideMark/>
          </w:tcPr>
          <w:p w14:paraId="4AD40A98"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руб./м3</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3A7433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21,48</w:t>
            </w:r>
          </w:p>
        </w:tc>
        <w:tc>
          <w:tcPr>
            <w:tcW w:w="1880" w:type="dxa"/>
            <w:tcBorders>
              <w:top w:val="nil"/>
              <w:left w:val="nil"/>
              <w:bottom w:val="single" w:sz="4" w:space="0" w:color="auto"/>
              <w:right w:val="nil"/>
            </w:tcBorders>
            <w:shd w:val="clear" w:color="auto" w:fill="auto"/>
            <w:noWrap/>
            <w:vAlign w:val="bottom"/>
            <w:hideMark/>
          </w:tcPr>
          <w:p w14:paraId="02CA27D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21,48</w:t>
            </w:r>
          </w:p>
        </w:tc>
        <w:tc>
          <w:tcPr>
            <w:tcW w:w="1880" w:type="dxa"/>
            <w:tcBorders>
              <w:top w:val="nil"/>
              <w:left w:val="single" w:sz="4" w:space="0" w:color="auto"/>
              <w:bottom w:val="single" w:sz="4" w:space="0" w:color="auto"/>
              <w:right w:val="nil"/>
            </w:tcBorders>
            <w:shd w:val="clear" w:color="auto" w:fill="auto"/>
            <w:noWrap/>
            <w:vAlign w:val="bottom"/>
            <w:hideMark/>
          </w:tcPr>
          <w:p w14:paraId="20681A6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21,48</w:t>
            </w:r>
          </w:p>
        </w:tc>
        <w:tc>
          <w:tcPr>
            <w:tcW w:w="1880" w:type="dxa"/>
            <w:tcBorders>
              <w:top w:val="nil"/>
              <w:left w:val="single" w:sz="4" w:space="0" w:color="auto"/>
              <w:bottom w:val="single" w:sz="4" w:space="0" w:color="auto"/>
              <w:right w:val="nil"/>
            </w:tcBorders>
            <w:shd w:val="clear" w:color="auto" w:fill="auto"/>
            <w:noWrap/>
            <w:vAlign w:val="bottom"/>
            <w:hideMark/>
          </w:tcPr>
          <w:p w14:paraId="54CAE34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67EDCB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22,51</w:t>
            </w:r>
          </w:p>
        </w:tc>
        <w:tc>
          <w:tcPr>
            <w:tcW w:w="1880" w:type="dxa"/>
            <w:tcBorders>
              <w:top w:val="nil"/>
              <w:left w:val="nil"/>
              <w:bottom w:val="single" w:sz="4" w:space="0" w:color="auto"/>
              <w:right w:val="nil"/>
            </w:tcBorders>
            <w:shd w:val="clear" w:color="auto" w:fill="auto"/>
            <w:noWrap/>
            <w:vAlign w:val="bottom"/>
            <w:hideMark/>
          </w:tcPr>
          <w:p w14:paraId="4BE50C0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33,63</w:t>
            </w:r>
          </w:p>
        </w:tc>
        <w:tc>
          <w:tcPr>
            <w:tcW w:w="1700" w:type="dxa"/>
            <w:tcBorders>
              <w:top w:val="nil"/>
              <w:left w:val="nil"/>
              <w:bottom w:val="single" w:sz="4" w:space="0" w:color="auto"/>
              <w:right w:val="single" w:sz="4" w:space="0" w:color="auto"/>
            </w:tcBorders>
            <w:shd w:val="clear" w:color="auto" w:fill="auto"/>
            <w:noWrap/>
            <w:vAlign w:val="bottom"/>
            <w:hideMark/>
          </w:tcPr>
          <w:p w14:paraId="2D0A417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24,67</w:t>
            </w:r>
          </w:p>
        </w:tc>
        <w:tc>
          <w:tcPr>
            <w:tcW w:w="1560" w:type="dxa"/>
            <w:tcBorders>
              <w:top w:val="nil"/>
              <w:left w:val="nil"/>
              <w:bottom w:val="single" w:sz="4" w:space="0" w:color="auto"/>
              <w:right w:val="single" w:sz="4" w:space="0" w:color="auto"/>
            </w:tcBorders>
            <w:shd w:val="clear" w:color="auto" w:fill="auto"/>
            <w:noWrap/>
            <w:vAlign w:val="bottom"/>
            <w:hideMark/>
          </w:tcPr>
          <w:p w14:paraId="7D7DD6B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-8,96</w:t>
            </w:r>
          </w:p>
        </w:tc>
      </w:tr>
      <w:tr w:rsidR="00E73209" w:rsidRPr="00E73209" w14:paraId="7759F9EB" w14:textId="77777777" w:rsidTr="00E73209">
        <w:trPr>
          <w:trHeight w:val="510"/>
          <w:jc w:val="center"/>
        </w:trPr>
        <w:tc>
          <w:tcPr>
            <w:tcW w:w="200" w:type="dxa"/>
            <w:tcBorders>
              <w:top w:val="nil"/>
              <w:left w:val="nil"/>
              <w:bottom w:val="nil"/>
              <w:right w:val="nil"/>
            </w:tcBorders>
            <w:shd w:val="clear" w:color="auto" w:fill="auto"/>
            <w:noWrap/>
            <w:vAlign w:val="bottom"/>
            <w:hideMark/>
          </w:tcPr>
          <w:p w14:paraId="24D9D03B"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4" w:space="0" w:color="auto"/>
              <w:right w:val="single" w:sz="4" w:space="0" w:color="auto"/>
            </w:tcBorders>
            <w:shd w:val="clear" w:color="auto" w:fill="auto"/>
            <w:vAlign w:val="center"/>
            <w:hideMark/>
          </w:tcPr>
          <w:p w14:paraId="53162A6B" w14:textId="77777777" w:rsidR="00E73209" w:rsidRPr="00E73209" w:rsidRDefault="00E73209">
            <w:pPr>
              <w:rPr>
                <w:rFonts w:ascii="Arial CYR" w:hAnsi="Arial CYR" w:cs="Arial CYR"/>
                <w:sz w:val="12"/>
                <w:szCs w:val="12"/>
              </w:rPr>
            </w:pPr>
            <w:r w:rsidRPr="00E73209">
              <w:rPr>
                <w:rFonts w:ascii="Arial CYR" w:hAnsi="Arial CYR" w:cs="Arial CYR"/>
                <w:sz w:val="12"/>
                <w:szCs w:val="12"/>
              </w:rPr>
              <w:t>Тариф на воду МУП "Междуреченский Водоканал" Постановление от 06.11.2019 №399</w:t>
            </w:r>
          </w:p>
        </w:tc>
        <w:tc>
          <w:tcPr>
            <w:tcW w:w="1480" w:type="dxa"/>
            <w:tcBorders>
              <w:top w:val="nil"/>
              <w:left w:val="nil"/>
              <w:bottom w:val="single" w:sz="4" w:space="0" w:color="auto"/>
              <w:right w:val="single" w:sz="4" w:space="0" w:color="auto"/>
            </w:tcBorders>
            <w:shd w:val="clear" w:color="000000" w:fill="FFFFFF"/>
            <w:hideMark/>
          </w:tcPr>
          <w:p w14:paraId="1466338D"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руб./м3</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FD4522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23,63</w:t>
            </w:r>
          </w:p>
        </w:tc>
        <w:tc>
          <w:tcPr>
            <w:tcW w:w="1880" w:type="dxa"/>
            <w:tcBorders>
              <w:top w:val="nil"/>
              <w:left w:val="nil"/>
              <w:bottom w:val="single" w:sz="4" w:space="0" w:color="auto"/>
              <w:right w:val="nil"/>
            </w:tcBorders>
            <w:shd w:val="clear" w:color="auto" w:fill="auto"/>
            <w:noWrap/>
            <w:vAlign w:val="bottom"/>
            <w:hideMark/>
          </w:tcPr>
          <w:p w14:paraId="7F61A41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28,71</w:t>
            </w:r>
          </w:p>
        </w:tc>
        <w:tc>
          <w:tcPr>
            <w:tcW w:w="1880" w:type="dxa"/>
            <w:tcBorders>
              <w:top w:val="nil"/>
              <w:left w:val="single" w:sz="4" w:space="0" w:color="auto"/>
              <w:bottom w:val="single" w:sz="4" w:space="0" w:color="auto"/>
              <w:right w:val="nil"/>
            </w:tcBorders>
            <w:shd w:val="clear" w:color="auto" w:fill="auto"/>
            <w:noWrap/>
            <w:vAlign w:val="bottom"/>
            <w:hideMark/>
          </w:tcPr>
          <w:p w14:paraId="5FE22B4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28,71</w:t>
            </w:r>
          </w:p>
        </w:tc>
        <w:tc>
          <w:tcPr>
            <w:tcW w:w="1880" w:type="dxa"/>
            <w:tcBorders>
              <w:top w:val="nil"/>
              <w:left w:val="single" w:sz="4" w:space="0" w:color="auto"/>
              <w:bottom w:val="single" w:sz="4" w:space="0" w:color="auto"/>
              <w:right w:val="nil"/>
            </w:tcBorders>
            <w:shd w:val="clear" w:color="auto" w:fill="auto"/>
            <w:noWrap/>
            <w:vAlign w:val="bottom"/>
            <w:hideMark/>
          </w:tcPr>
          <w:p w14:paraId="02A4148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5,08</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BB318B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31,03</w:t>
            </w:r>
          </w:p>
        </w:tc>
        <w:tc>
          <w:tcPr>
            <w:tcW w:w="1880" w:type="dxa"/>
            <w:tcBorders>
              <w:top w:val="nil"/>
              <w:left w:val="nil"/>
              <w:bottom w:val="single" w:sz="4" w:space="0" w:color="auto"/>
              <w:right w:val="nil"/>
            </w:tcBorders>
            <w:shd w:val="clear" w:color="auto" w:fill="auto"/>
            <w:noWrap/>
            <w:vAlign w:val="bottom"/>
            <w:hideMark/>
          </w:tcPr>
          <w:p w14:paraId="50C7F06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33,80</w:t>
            </w:r>
          </w:p>
        </w:tc>
        <w:tc>
          <w:tcPr>
            <w:tcW w:w="1700" w:type="dxa"/>
            <w:tcBorders>
              <w:top w:val="nil"/>
              <w:left w:val="nil"/>
              <w:bottom w:val="single" w:sz="4" w:space="0" w:color="auto"/>
              <w:right w:val="single" w:sz="4" w:space="0" w:color="auto"/>
            </w:tcBorders>
            <w:shd w:val="clear" w:color="auto" w:fill="auto"/>
            <w:noWrap/>
            <w:vAlign w:val="bottom"/>
            <w:hideMark/>
          </w:tcPr>
          <w:p w14:paraId="215DD08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33,79</w:t>
            </w:r>
          </w:p>
        </w:tc>
        <w:tc>
          <w:tcPr>
            <w:tcW w:w="1560" w:type="dxa"/>
            <w:tcBorders>
              <w:top w:val="nil"/>
              <w:left w:val="nil"/>
              <w:bottom w:val="single" w:sz="4" w:space="0" w:color="auto"/>
              <w:right w:val="single" w:sz="4" w:space="0" w:color="auto"/>
            </w:tcBorders>
            <w:shd w:val="clear" w:color="auto" w:fill="auto"/>
            <w:noWrap/>
            <w:vAlign w:val="bottom"/>
            <w:hideMark/>
          </w:tcPr>
          <w:p w14:paraId="27154DE4"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-0,01</w:t>
            </w:r>
          </w:p>
        </w:tc>
      </w:tr>
      <w:tr w:rsidR="00E73209" w:rsidRPr="00E73209" w14:paraId="6F984AFB" w14:textId="77777777" w:rsidTr="00E73209">
        <w:trPr>
          <w:trHeight w:val="270"/>
          <w:jc w:val="center"/>
        </w:trPr>
        <w:tc>
          <w:tcPr>
            <w:tcW w:w="200" w:type="dxa"/>
            <w:tcBorders>
              <w:top w:val="nil"/>
              <w:left w:val="nil"/>
              <w:bottom w:val="nil"/>
              <w:right w:val="nil"/>
            </w:tcBorders>
            <w:shd w:val="clear" w:color="auto" w:fill="auto"/>
            <w:noWrap/>
            <w:vAlign w:val="bottom"/>
            <w:hideMark/>
          </w:tcPr>
          <w:p w14:paraId="51D5A142"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8" w:space="0" w:color="auto"/>
              <w:right w:val="single" w:sz="4" w:space="0" w:color="auto"/>
            </w:tcBorders>
            <w:shd w:val="clear" w:color="000000" w:fill="FFFFFF"/>
            <w:hideMark/>
          </w:tcPr>
          <w:p w14:paraId="0B98489B" w14:textId="77777777" w:rsidR="00E73209" w:rsidRPr="00E73209" w:rsidRDefault="00E73209">
            <w:pPr>
              <w:rPr>
                <w:rFonts w:ascii="Arial CYR" w:hAnsi="Arial CYR" w:cs="Arial CYR"/>
                <w:sz w:val="12"/>
                <w:szCs w:val="12"/>
              </w:rPr>
            </w:pPr>
            <w:r w:rsidRPr="00E73209">
              <w:rPr>
                <w:rFonts w:ascii="Arial CYR" w:hAnsi="Arial CYR" w:cs="Arial CYR"/>
                <w:sz w:val="12"/>
                <w:szCs w:val="12"/>
              </w:rPr>
              <w:t>Тариф на стоки</w:t>
            </w:r>
          </w:p>
        </w:tc>
        <w:tc>
          <w:tcPr>
            <w:tcW w:w="1480" w:type="dxa"/>
            <w:tcBorders>
              <w:top w:val="nil"/>
              <w:left w:val="nil"/>
              <w:bottom w:val="single" w:sz="8" w:space="0" w:color="auto"/>
              <w:right w:val="single" w:sz="4" w:space="0" w:color="auto"/>
            </w:tcBorders>
            <w:shd w:val="clear" w:color="000000" w:fill="FFFFFF"/>
            <w:hideMark/>
          </w:tcPr>
          <w:p w14:paraId="6C261DCD"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руб./м3</w:t>
            </w:r>
          </w:p>
        </w:tc>
        <w:tc>
          <w:tcPr>
            <w:tcW w:w="1560" w:type="dxa"/>
            <w:tcBorders>
              <w:top w:val="nil"/>
              <w:left w:val="single" w:sz="4" w:space="0" w:color="auto"/>
              <w:bottom w:val="single" w:sz="8" w:space="0" w:color="auto"/>
              <w:right w:val="single" w:sz="4" w:space="0" w:color="auto"/>
            </w:tcBorders>
            <w:shd w:val="clear" w:color="auto" w:fill="auto"/>
            <w:noWrap/>
            <w:vAlign w:val="bottom"/>
            <w:hideMark/>
          </w:tcPr>
          <w:p w14:paraId="0D5223D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42,50</w:t>
            </w:r>
          </w:p>
        </w:tc>
        <w:tc>
          <w:tcPr>
            <w:tcW w:w="1880" w:type="dxa"/>
            <w:tcBorders>
              <w:top w:val="nil"/>
              <w:left w:val="nil"/>
              <w:bottom w:val="single" w:sz="8" w:space="0" w:color="auto"/>
              <w:right w:val="nil"/>
            </w:tcBorders>
            <w:shd w:val="clear" w:color="auto" w:fill="auto"/>
            <w:noWrap/>
            <w:vAlign w:val="bottom"/>
            <w:hideMark/>
          </w:tcPr>
          <w:p w14:paraId="23364F11"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38,74</w:t>
            </w:r>
          </w:p>
        </w:tc>
        <w:tc>
          <w:tcPr>
            <w:tcW w:w="1880" w:type="dxa"/>
            <w:tcBorders>
              <w:top w:val="nil"/>
              <w:left w:val="single" w:sz="4" w:space="0" w:color="auto"/>
              <w:bottom w:val="single" w:sz="8" w:space="0" w:color="auto"/>
              <w:right w:val="nil"/>
            </w:tcBorders>
            <w:shd w:val="clear" w:color="auto" w:fill="auto"/>
            <w:noWrap/>
            <w:vAlign w:val="bottom"/>
            <w:hideMark/>
          </w:tcPr>
          <w:p w14:paraId="7584161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38,74</w:t>
            </w:r>
          </w:p>
        </w:tc>
        <w:tc>
          <w:tcPr>
            <w:tcW w:w="1880" w:type="dxa"/>
            <w:tcBorders>
              <w:top w:val="nil"/>
              <w:left w:val="single" w:sz="4" w:space="0" w:color="auto"/>
              <w:bottom w:val="single" w:sz="8" w:space="0" w:color="auto"/>
              <w:right w:val="nil"/>
            </w:tcBorders>
            <w:shd w:val="clear" w:color="auto" w:fill="auto"/>
            <w:noWrap/>
            <w:vAlign w:val="bottom"/>
            <w:hideMark/>
          </w:tcPr>
          <w:p w14:paraId="6750652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-3,76</w:t>
            </w:r>
          </w:p>
        </w:tc>
        <w:tc>
          <w:tcPr>
            <w:tcW w:w="1700" w:type="dxa"/>
            <w:tcBorders>
              <w:top w:val="nil"/>
              <w:left w:val="single" w:sz="4" w:space="0" w:color="auto"/>
              <w:bottom w:val="single" w:sz="8" w:space="0" w:color="auto"/>
              <w:right w:val="single" w:sz="4" w:space="0" w:color="auto"/>
            </w:tcBorders>
            <w:shd w:val="clear" w:color="auto" w:fill="auto"/>
            <w:noWrap/>
            <w:vAlign w:val="bottom"/>
            <w:hideMark/>
          </w:tcPr>
          <w:p w14:paraId="1246035B"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41,54</w:t>
            </w:r>
          </w:p>
        </w:tc>
        <w:tc>
          <w:tcPr>
            <w:tcW w:w="1880" w:type="dxa"/>
            <w:tcBorders>
              <w:top w:val="nil"/>
              <w:left w:val="nil"/>
              <w:bottom w:val="single" w:sz="8" w:space="0" w:color="auto"/>
              <w:right w:val="nil"/>
            </w:tcBorders>
            <w:shd w:val="clear" w:color="auto" w:fill="auto"/>
            <w:noWrap/>
            <w:vAlign w:val="bottom"/>
            <w:hideMark/>
          </w:tcPr>
          <w:p w14:paraId="22FB80A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45,44</w:t>
            </w:r>
          </w:p>
        </w:tc>
        <w:tc>
          <w:tcPr>
            <w:tcW w:w="1700" w:type="dxa"/>
            <w:tcBorders>
              <w:top w:val="nil"/>
              <w:left w:val="nil"/>
              <w:bottom w:val="single" w:sz="8" w:space="0" w:color="auto"/>
              <w:right w:val="single" w:sz="4" w:space="0" w:color="auto"/>
            </w:tcBorders>
            <w:shd w:val="clear" w:color="auto" w:fill="auto"/>
            <w:noWrap/>
            <w:vAlign w:val="bottom"/>
            <w:hideMark/>
          </w:tcPr>
          <w:p w14:paraId="2582F17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44,55</w:t>
            </w:r>
          </w:p>
        </w:tc>
        <w:tc>
          <w:tcPr>
            <w:tcW w:w="1560" w:type="dxa"/>
            <w:tcBorders>
              <w:top w:val="nil"/>
              <w:left w:val="nil"/>
              <w:bottom w:val="single" w:sz="8" w:space="0" w:color="auto"/>
              <w:right w:val="single" w:sz="4" w:space="0" w:color="auto"/>
            </w:tcBorders>
            <w:shd w:val="clear" w:color="auto" w:fill="auto"/>
            <w:noWrap/>
            <w:vAlign w:val="bottom"/>
            <w:hideMark/>
          </w:tcPr>
          <w:p w14:paraId="2B762C90"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-0,89</w:t>
            </w:r>
          </w:p>
        </w:tc>
      </w:tr>
      <w:tr w:rsidR="00E73209" w:rsidRPr="00E73209" w14:paraId="299F0CEC" w14:textId="77777777" w:rsidTr="00E73209">
        <w:trPr>
          <w:trHeight w:val="405"/>
          <w:jc w:val="center"/>
        </w:trPr>
        <w:tc>
          <w:tcPr>
            <w:tcW w:w="200" w:type="dxa"/>
            <w:tcBorders>
              <w:top w:val="nil"/>
              <w:left w:val="nil"/>
              <w:bottom w:val="nil"/>
              <w:right w:val="nil"/>
            </w:tcBorders>
            <w:shd w:val="clear" w:color="auto" w:fill="auto"/>
            <w:noWrap/>
            <w:vAlign w:val="bottom"/>
            <w:hideMark/>
          </w:tcPr>
          <w:p w14:paraId="408161A4"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single" w:sz="8" w:space="0" w:color="auto"/>
              <w:right w:val="single" w:sz="4" w:space="0" w:color="auto"/>
            </w:tcBorders>
            <w:shd w:val="clear" w:color="000000" w:fill="FFFFFF"/>
            <w:vAlign w:val="center"/>
            <w:hideMark/>
          </w:tcPr>
          <w:p w14:paraId="3E8B9E21" w14:textId="77777777" w:rsidR="00E73209" w:rsidRPr="00E73209" w:rsidRDefault="00E73209">
            <w:pPr>
              <w:rPr>
                <w:rFonts w:ascii="Arial CYR" w:hAnsi="Arial CYR" w:cs="Arial CYR"/>
                <w:b/>
                <w:bCs/>
                <w:i/>
                <w:iCs/>
                <w:sz w:val="12"/>
                <w:szCs w:val="12"/>
              </w:rPr>
            </w:pPr>
            <w:r w:rsidRPr="00E73209">
              <w:rPr>
                <w:rFonts w:ascii="Arial CYR" w:hAnsi="Arial CYR" w:cs="Arial CYR"/>
                <w:b/>
                <w:bCs/>
                <w:i/>
                <w:iCs/>
                <w:sz w:val="12"/>
                <w:szCs w:val="12"/>
              </w:rPr>
              <w:t>Стоимость воды и канализации, всего, в том числе</w:t>
            </w:r>
          </w:p>
        </w:tc>
        <w:tc>
          <w:tcPr>
            <w:tcW w:w="1480" w:type="dxa"/>
            <w:tcBorders>
              <w:top w:val="nil"/>
              <w:left w:val="nil"/>
              <w:bottom w:val="single" w:sz="8" w:space="0" w:color="auto"/>
              <w:right w:val="single" w:sz="4" w:space="0" w:color="auto"/>
            </w:tcBorders>
            <w:shd w:val="clear" w:color="000000" w:fill="FFFFFF"/>
            <w:vAlign w:val="center"/>
            <w:hideMark/>
          </w:tcPr>
          <w:p w14:paraId="0D3E31C1"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руб.</w:t>
            </w:r>
          </w:p>
        </w:tc>
        <w:tc>
          <w:tcPr>
            <w:tcW w:w="1560" w:type="dxa"/>
            <w:tcBorders>
              <w:top w:val="nil"/>
              <w:left w:val="single" w:sz="4" w:space="0" w:color="auto"/>
              <w:bottom w:val="single" w:sz="8" w:space="0" w:color="auto"/>
              <w:right w:val="single" w:sz="4" w:space="0" w:color="auto"/>
            </w:tcBorders>
            <w:shd w:val="clear" w:color="auto" w:fill="auto"/>
            <w:noWrap/>
            <w:vAlign w:val="bottom"/>
            <w:hideMark/>
          </w:tcPr>
          <w:p w14:paraId="260783D2" w14:textId="77777777" w:rsidR="00E73209" w:rsidRPr="00E73209" w:rsidRDefault="00E73209">
            <w:pPr>
              <w:jc w:val="right"/>
              <w:rPr>
                <w:rFonts w:ascii="Arial CYR" w:hAnsi="Arial CYR" w:cs="Arial CYR"/>
                <w:b/>
                <w:bCs/>
                <w:sz w:val="12"/>
                <w:szCs w:val="12"/>
              </w:rPr>
            </w:pPr>
            <w:r w:rsidRPr="00E73209">
              <w:rPr>
                <w:rFonts w:ascii="Arial CYR" w:hAnsi="Arial CYR" w:cs="Arial CYR"/>
                <w:b/>
                <w:bCs/>
                <w:sz w:val="12"/>
                <w:szCs w:val="12"/>
              </w:rPr>
              <w:t>2 508,30</w:t>
            </w:r>
          </w:p>
        </w:tc>
        <w:tc>
          <w:tcPr>
            <w:tcW w:w="1880" w:type="dxa"/>
            <w:tcBorders>
              <w:top w:val="nil"/>
              <w:left w:val="nil"/>
              <w:bottom w:val="single" w:sz="8" w:space="0" w:color="auto"/>
              <w:right w:val="nil"/>
            </w:tcBorders>
            <w:shd w:val="clear" w:color="auto" w:fill="auto"/>
            <w:noWrap/>
            <w:vAlign w:val="bottom"/>
            <w:hideMark/>
          </w:tcPr>
          <w:p w14:paraId="0958C671" w14:textId="77777777" w:rsidR="00E73209" w:rsidRPr="00E73209" w:rsidRDefault="00E73209">
            <w:pPr>
              <w:jc w:val="right"/>
              <w:rPr>
                <w:rFonts w:ascii="Arial CYR" w:hAnsi="Arial CYR" w:cs="Arial CYR"/>
                <w:b/>
                <w:bCs/>
                <w:sz w:val="12"/>
                <w:szCs w:val="12"/>
              </w:rPr>
            </w:pPr>
            <w:r w:rsidRPr="00E73209">
              <w:rPr>
                <w:rFonts w:ascii="Arial CYR" w:hAnsi="Arial CYR" w:cs="Arial CYR"/>
                <w:b/>
                <w:bCs/>
                <w:sz w:val="12"/>
                <w:szCs w:val="12"/>
              </w:rPr>
              <w:t>2 053,97</w:t>
            </w:r>
          </w:p>
        </w:tc>
        <w:tc>
          <w:tcPr>
            <w:tcW w:w="1880" w:type="dxa"/>
            <w:tcBorders>
              <w:top w:val="nil"/>
              <w:left w:val="single" w:sz="4" w:space="0" w:color="auto"/>
              <w:bottom w:val="single" w:sz="8" w:space="0" w:color="auto"/>
              <w:right w:val="nil"/>
            </w:tcBorders>
            <w:shd w:val="clear" w:color="auto" w:fill="auto"/>
            <w:noWrap/>
            <w:vAlign w:val="bottom"/>
            <w:hideMark/>
          </w:tcPr>
          <w:p w14:paraId="2DC1848A" w14:textId="77777777" w:rsidR="00E73209" w:rsidRPr="00E73209" w:rsidRDefault="00E73209">
            <w:pPr>
              <w:jc w:val="right"/>
              <w:rPr>
                <w:rFonts w:ascii="Arial CYR" w:hAnsi="Arial CYR" w:cs="Arial CYR"/>
                <w:b/>
                <w:bCs/>
                <w:sz w:val="12"/>
                <w:szCs w:val="12"/>
              </w:rPr>
            </w:pPr>
            <w:r w:rsidRPr="00E73209">
              <w:rPr>
                <w:rFonts w:ascii="Arial CYR" w:hAnsi="Arial CYR" w:cs="Arial CYR"/>
                <w:b/>
                <w:bCs/>
                <w:sz w:val="12"/>
                <w:szCs w:val="12"/>
              </w:rPr>
              <w:t>2 992,86</w:t>
            </w:r>
          </w:p>
        </w:tc>
        <w:tc>
          <w:tcPr>
            <w:tcW w:w="1880" w:type="dxa"/>
            <w:tcBorders>
              <w:top w:val="nil"/>
              <w:left w:val="single" w:sz="4" w:space="0" w:color="auto"/>
              <w:bottom w:val="single" w:sz="8" w:space="0" w:color="auto"/>
              <w:right w:val="nil"/>
            </w:tcBorders>
            <w:shd w:val="clear" w:color="auto" w:fill="auto"/>
            <w:noWrap/>
            <w:vAlign w:val="bottom"/>
            <w:hideMark/>
          </w:tcPr>
          <w:p w14:paraId="74067167"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484,56</w:t>
            </w:r>
          </w:p>
        </w:tc>
        <w:tc>
          <w:tcPr>
            <w:tcW w:w="1700" w:type="dxa"/>
            <w:tcBorders>
              <w:top w:val="nil"/>
              <w:left w:val="single" w:sz="4" w:space="0" w:color="auto"/>
              <w:bottom w:val="single" w:sz="8" w:space="0" w:color="auto"/>
              <w:right w:val="single" w:sz="4" w:space="0" w:color="auto"/>
            </w:tcBorders>
            <w:shd w:val="clear" w:color="auto" w:fill="auto"/>
            <w:noWrap/>
            <w:vAlign w:val="bottom"/>
            <w:hideMark/>
          </w:tcPr>
          <w:p w14:paraId="3639835D" w14:textId="77777777" w:rsidR="00E73209" w:rsidRPr="00E73209" w:rsidRDefault="00E73209">
            <w:pPr>
              <w:jc w:val="right"/>
              <w:rPr>
                <w:rFonts w:ascii="Arial CYR" w:hAnsi="Arial CYR" w:cs="Arial CYR"/>
                <w:b/>
                <w:bCs/>
                <w:sz w:val="12"/>
                <w:szCs w:val="12"/>
              </w:rPr>
            </w:pPr>
            <w:r w:rsidRPr="00E73209">
              <w:rPr>
                <w:rFonts w:ascii="Arial CYR" w:hAnsi="Arial CYR" w:cs="Arial CYR"/>
                <w:b/>
                <w:bCs/>
                <w:sz w:val="12"/>
                <w:szCs w:val="12"/>
              </w:rPr>
              <w:t>2 355,62</w:t>
            </w:r>
          </w:p>
        </w:tc>
        <w:tc>
          <w:tcPr>
            <w:tcW w:w="1880" w:type="dxa"/>
            <w:tcBorders>
              <w:top w:val="nil"/>
              <w:left w:val="nil"/>
              <w:bottom w:val="single" w:sz="8" w:space="0" w:color="auto"/>
              <w:right w:val="nil"/>
            </w:tcBorders>
            <w:shd w:val="clear" w:color="auto" w:fill="auto"/>
            <w:noWrap/>
            <w:vAlign w:val="bottom"/>
            <w:hideMark/>
          </w:tcPr>
          <w:p w14:paraId="577165DE" w14:textId="77777777" w:rsidR="00E73209" w:rsidRPr="00E73209" w:rsidRDefault="00E73209">
            <w:pPr>
              <w:jc w:val="right"/>
              <w:rPr>
                <w:rFonts w:ascii="Arial CYR" w:hAnsi="Arial CYR" w:cs="Arial CYR"/>
                <w:b/>
                <w:bCs/>
                <w:sz w:val="12"/>
                <w:szCs w:val="12"/>
              </w:rPr>
            </w:pPr>
            <w:r w:rsidRPr="00E73209">
              <w:rPr>
                <w:rFonts w:ascii="Arial CYR" w:hAnsi="Arial CYR" w:cs="Arial CYR"/>
                <w:b/>
                <w:bCs/>
                <w:sz w:val="12"/>
                <w:szCs w:val="12"/>
              </w:rPr>
              <w:t>2 621,27</w:t>
            </w:r>
          </w:p>
        </w:tc>
        <w:tc>
          <w:tcPr>
            <w:tcW w:w="1700" w:type="dxa"/>
            <w:tcBorders>
              <w:top w:val="nil"/>
              <w:left w:val="nil"/>
              <w:bottom w:val="single" w:sz="8" w:space="0" w:color="auto"/>
              <w:right w:val="single" w:sz="4" w:space="0" w:color="auto"/>
            </w:tcBorders>
            <w:shd w:val="clear" w:color="auto" w:fill="auto"/>
            <w:noWrap/>
            <w:vAlign w:val="bottom"/>
            <w:hideMark/>
          </w:tcPr>
          <w:p w14:paraId="345DE2BF" w14:textId="77777777" w:rsidR="00E73209" w:rsidRPr="00E73209" w:rsidRDefault="00E73209">
            <w:pPr>
              <w:jc w:val="right"/>
              <w:rPr>
                <w:rFonts w:ascii="Arial CYR" w:hAnsi="Arial CYR" w:cs="Arial CYR"/>
                <w:b/>
                <w:bCs/>
                <w:sz w:val="12"/>
                <w:szCs w:val="12"/>
              </w:rPr>
            </w:pPr>
            <w:r w:rsidRPr="00E73209">
              <w:rPr>
                <w:rFonts w:ascii="Arial CYR" w:hAnsi="Arial CYR" w:cs="Arial CYR"/>
                <w:b/>
                <w:bCs/>
                <w:sz w:val="12"/>
                <w:szCs w:val="12"/>
              </w:rPr>
              <w:t>2 419,60</w:t>
            </w:r>
          </w:p>
        </w:tc>
        <w:tc>
          <w:tcPr>
            <w:tcW w:w="1560" w:type="dxa"/>
            <w:tcBorders>
              <w:top w:val="nil"/>
              <w:left w:val="nil"/>
              <w:bottom w:val="single" w:sz="8" w:space="0" w:color="auto"/>
              <w:right w:val="single" w:sz="4" w:space="0" w:color="auto"/>
            </w:tcBorders>
            <w:shd w:val="clear" w:color="auto" w:fill="auto"/>
            <w:noWrap/>
            <w:vAlign w:val="bottom"/>
            <w:hideMark/>
          </w:tcPr>
          <w:p w14:paraId="10D07ED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1,11</w:t>
            </w:r>
          </w:p>
        </w:tc>
      </w:tr>
      <w:tr w:rsidR="00E73209" w:rsidRPr="00E73209" w14:paraId="04CF09D1" w14:textId="77777777" w:rsidTr="00E73209">
        <w:trPr>
          <w:trHeight w:val="345"/>
          <w:jc w:val="center"/>
        </w:trPr>
        <w:tc>
          <w:tcPr>
            <w:tcW w:w="200" w:type="dxa"/>
            <w:tcBorders>
              <w:top w:val="nil"/>
              <w:left w:val="nil"/>
              <w:bottom w:val="nil"/>
              <w:right w:val="nil"/>
            </w:tcBorders>
            <w:shd w:val="clear" w:color="auto" w:fill="auto"/>
            <w:noWrap/>
            <w:vAlign w:val="bottom"/>
            <w:hideMark/>
          </w:tcPr>
          <w:p w14:paraId="55BF7527" w14:textId="77777777" w:rsidR="00E73209" w:rsidRPr="00E73209" w:rsidRDefault="00E73209">
            <w:pPr>
              <w:jc w:val="right"/>
              <w:rPr>
                <w:rFonts w:ascii="Arial CYR" w:hAnsi="Arial CYR" w:cs="Arial CYR"/>
                <w:sz w:val="12"/>
                <w:szCs w:val="12"/>
              </w:rPr>
            </w:pPr>
          </w:p>
        </w:tc>
        <w:tc>
          <w:tcPr>
            <w:tcW w:w="6340" w:type="dxa"/>
            <w:tcBorders>
              <w:top w:val="nil"/>
              <w:left w:val="single" w:sz="8" w:space="0" w:color="auto"/>
              <w:bottom w:val="nil"/>
              <w:right w:val="single" w:sz="4" w:space="0" w:color="auto"/>
            </w:tcBorders>
            <w:shd w:val="clear" w:color="000000" w:fill="FFFFFF"/>
            <w:hideMark/>
          </w:tcPr>
          <w:p w14:paraId="2CFE3495" w14:textId="77777777" w:rsidR="00E73209" w:rsidRPr="00E73209" w:rsidRDefault="00E73209">
            <w:pPr>
              <w:rPr>
                <w:rFonts w:ascii="Arial CYR" w:hAnsi="Arial CYR" w:cs="Arial CYR"/>
                <w:b/>
                <w:bCs/>
                <w:sz w:val="12"/>
                <w:szCs w:val="12"/>
              </w:rPr>
            </w:pPr>
            <w:r w:rsidRPr="00E73209">
              <w:rPr>
                <w:rFonts w:ascii="Arial CYR" w:hAnsi="Arial CYR" w:cs="Arial CYR"/>
                <w:b/>
                <w:bCs/>
                <w:sz w:val="12"/>
                <w:szCs w:val="12"/>
              </w:rPr>
              <w:t>стоимость воды</w:t>
            </w:r>
          </w:p>
        </w:tc>
        <w:tc>
          <w:tcPr>
            <w:tcW w:w="1480" w:type="dxa"/>
            <w:tcBorders>
              <w:top w:val="nil"/>
              <w:left w:val="nil"/>
              <w:bottom w:val="nil"/>
              <w:right w:val="single" w:sz="4" w:space="0" w:color="auto"/>
            </w:tcBorders>
            <w:shd w:val="clear" w:color="000000" w:fill="FFFFFF"/>
            <w:vAlign w:val="center"/>
            <w:hideMark/>
          </w:tcPr>
          <w:p w14:paraId="2F3402AF"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руб.</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957C32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1 749,58</w:t>
            </w:r>
          </w:p>
        </w:tc>
        <w:tc>
          <w:tcPr>
            <w:tcW w:w="1880" w:type="dxa"/>
            <w:tcBorders>
              <w:top w:val="nil"/>
              <w:left w:val="nil"/>
              <w:bottom w:val="single" w:sz="4" w:space="0" w:color="auto"/>
              <w:right w:val="nil"/>
            </w:tcBorders>
            <w:shd w:val="clear" w:color="auto" w:fill="auto"/>
            <w:noWrap/>
            <w:vAlign w:val="bottom"/>
            <w:hideMark/>
          </w:tcPr>
          <w:p w14:paraId="36E65EE6"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1 248,25</w:t>
            </w:r>
          </w:p>
        </w:tc>
        <w:tc>
          <w:tcPr>
            <w:tcW w:w="1880" w:type="dxa"/>
            <w:tcBorders>
              <w:top w:val="nil"/>
              <w:left w:val="single" w:sz="4" w:space="0" w:color="auto"/>
              <w:bottom w:val="single" w:sz="4" w:space="0" w:color="auto"/>
              <w:right w:val="nil"/>
            </w:tcBorders>
            <w:shd w:val="clear" w:color="auto" w:fill="auto"/>
            <w:noWrap/>
            <w:vAlign w:val="bottom"/>
            <w:hideMark/>
          </w:tcPr>
          <w:p w14:paraId="3ED36C2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2 187,15</w:t>
            </w:r>
          </w:p>
        </w:tc>
        <w:tc>
          <w:tcPr>
            <w:tcW w:w="1880" w:type="dxa"/>
            <w:tcBorders>
              <w:top w:val="nil"/>
              <w:left w:val="single" w:sz="4" w:space="0" w:color="auto"/>
              <w:bottom w:val="single" w:sz="4" w:space="0" w:color="auto"/>
              <w:right w:val="nil"/>
            </w:tcBorders>
            <w:shd w:val="clear" w:color="auto" w:fill="auto"/>
            <w:noWrap/>
            <w:vAlign w:val="bottom"/>
            <w:hideMark/>
          </w:tcPr>
          <w:p w14:paraId="4FE902C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437,57</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91BD09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1 498,55</w:t>
            </w:r>
          </w:p>
        </w:tc>
        <w:tc>
          <w:tcPr>
            <w:tcW w:w="1880" w:type="dxa"/>
            <w:tcBorders>
              <w:top w:val="nil"/>
              <w:left w:val="nil"/>
              <w:bottom w:val="single" w:sz="4" w:space="0" w:color="auto"/>
              <w:right w:val="nil"/>
            </w:tcBorders>
            <w:shd w:val="clear" w:color="auto" w:fill="auto"/>
            <w:noWrap/>
            <w:vAlign w:val="bottom"/>
            <w:hideMark/>
          </w:tcPr>
          <w:p w14:paraId="7B1D7A28"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1 670,48</w:t>
            </w:r>
          </w:p>
        </w:tc>
        <w:tc>
          <w:tcPr>
            <w:tcW w:w="1700" w:type="dxa"/>
            <w:tcBorders>
              <w:top w:val="nil"/>
              <w:left w:val="nil"/>
              <w:bottom w:val="single" w:sz="4" w:space="0" w:color="auto"/>
              <w:right w:val="single" w:sz="4" w:space="0" w:color="auto"/>
            </w:tcBorders>
            <w:shd w:val="clear" w:color="auto" w:fill="auto"/>
            <w:noWrap/>
            <w:vAlign w:val="bottom"/>
            <w:hideMark/>
          </w:tcPr>
          <w:p w14:paraId="34E439C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1 669,98</w:t>
            </w:r>
          </w:p>
        </w:tc>
        <w:tc>
          <w:tcPr>
            <w:tcW w:w="1560" w:type="dxa"/>
            <w:tcBorders>
              <w:top w:val="nil"/>
              <w:left w:val="nil"/>
              <w:bottom w:val="single" w:sz="4" w:space="0" w:color="auto"/>
              <w:right w:val="single" w:sz="4" w:space="0" w:color="auto"/>
            </w:tcBorders>
            <w:shd w:val="clear" w:color="auto" w:fill="auto"/>
            <w:noWrap/>
            <w:vAlign w:val="bottom"/>
            <w:hideMark/>
          </w:tcPr>
          <w:p w14:paraId="328A759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-0,43</w:t>
            </w:r>
          </w:p>
        </w:tc>
      </w:tr>
      <w:tr w:rsidR="00E73209" w:rsidRPr="00E73209" w14:paraId="110B1385" w14:textId="77777777" w:rsidTr="00E73209">
        <w:trPr>
          <w:trHeight w:val="345"/>
          <w:jc w:val="center"/>
        </w:trPr>
        <w:tc>
          <w:tcPr>
            <w:tcW w:w="200" w:type="dxa"/>
            <w:tcBorders>
              <w:top w:val="nil"/>
              <w:left w:val="nil"/>
              <w:bottom w:val="nil"/>
              <w:right w:val="nil"/>
            </w:tcBorders>
            <w:shd w:val="clear" w:color="auto" w:fill="auto"/>
            <w:noWrap/>
            <w:vAlign w:val="bottom"/>
            <w:hideMark/>
          </w:tcPr>
          <w:p w14:paraId="15B83B1E" w14:textId="77777777" w:rsidR="00E73209" w:rsidRPr="00E73209" w:rsidRDefault="00E73209">
            <w:pPr>
              <w:jc w:val="right"/>
              <w:rPr>
                <w:rFonts w:ascii="Arial CYR" w:hAnsi="Arial CYR" w:cs="Arial CYR"/>
                <w:sz w:val="12"/>
                <w:szCs w:val="12"/>
              </w:rPr>
            </w:pPr>
          </w:p>
        </w:tc>
        <w:tc>
          <w:tcPr>
            <w:tcW w:w="6340" w:type="dxa"/>
            <w:tcBorders>
              <w:top w:val="single" w:sz="4" w:space="0" w:color="auto"/>
              <w:left w:val="single" w:sz="8" w:space="0" w:color="auto"/>
              <w:bottom w:val="nil"/>
              <w:right w:val="single" w:sz="4" w:space="0" w:color="auto"/>
            </w:tcBorders>
            <w:shd w:val="clear" w:color="000000" w:fill="FFFFFF"/>
            <w:hideMark/>
          </w:tcPr>
          <w:p w14:paraId="57C0BD79" w14:textId="77777777" w:rsidR="00E73209" w:rsidRPr="00E73209" w:rsidRDefault="00E73209">
            <w:pPr>
              <w:rPr>
                <w:rFonts w:ascii="Arial CYR" w:hAnsi="Arial CYR" w:cs="Arial CYR"/>
                <w:b/>
                <w:bCs/>
                <w:sz w:val="12"/>
                <w:szCs w:val="12"/>
              </w:rPr>
            </w:pPr>
            <w:r w:rsidRPr="00E73209">
              <w:rPr>
                <w:rFonts w:ascii="Arial CYR" w:hAnsi="Arial CYR" w:cs="Arial CYR"/>
                <w:b/>
                <w:bCs/>
                <w:sz w:val="12"/>
                <w:szCs w:val="12"/>
              </w:rPr>
              <w:t>стоимость теплоносителя</w:t>
            </w:r>
          </w:p>
        </w:tc>
        <w:tc>
          <w:tcPr>
            <w:tcW w:w="1480" w:type="dxa"/>
            <w:tcBorders>
              <w:top w:val="single" w:sz="4" w:space="0" w:color="auto"/>
              <w:left w:val="nil"/>
              <w:bottom w:val="nil"/>
              <w:right w:val="single" w:sz="4" w:space="0" w:color="auto"/>
            </w:tcBorders>
            <w:shd w:val="clear" w:color="000000" w:fill="FFFFFF"/>
            <w:vAlign w:val="center"/>
            <w:hideMark/>
          </w:tcPr>
          <w:p w14:paraId="1831A10D"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2FC3E3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376,25</w:t>
            </w:r>
          </w:p>
        </w:tc>
        <w:tc>
          <w:tcPr>
            <w:tcW w:w="1880" w:type="dxa"/>
            <w:tcBorders>
              <w:top w:val="nil"/>
              <w:left w:val="nil"/>
              <w:bottom w:val="single" w:sz="4" w:space="0" w:color="auto"/>
              <w:right w:val="nil"/>
            </w:tcBorders>
            <w:shd w:val="clear" w:color="auto" w:fill="auto"/>
            <w:noWrap/>
            <w:vAlign w:val="bottom"/>
            <w:hideMark/>
          </w:tcPr>
          <w:p w14:paraId="61ECDE8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457,05</w:t>
            </w:r>
          </w:p>
        </w:tc>
        <w:tc>
          <w:tcPr>
            <w:tcW w:w="1880" w:type="dxa"/>
            <w:tcBorders>
              <w:top w:val="nil"/>
              <w:left w:val="single" w:sz="4" w:space="0" w:color="auto"/>
              <w:bottom w:val="single" w:sz="4" w:space="0" w:color="auto"/>
              <w:right w:val="nil"/>
            </w:tcBorders>
            <w:shd w:val="clear" w:color="auto" w:fill="auto"/>
            <w:noWrap/>
            <w:vAlign w:val="bottom"/>
            <w:hideMark/>
          </w:tcPr>
          <w:p w14:paraId="57212972"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457,05</w:t>
            </w:r>
          </w:p>
        </w:tc>
        <w:tc>
          <w:tcPr>
            <w:tcW w:w="1880" w:type="dxa"/>
            <w:tcBorders>
              <w:top w:val="nil"/>
              <w:left w:val="single" w:sz="4" w:space="0" w:color="auto"/>
              <w:bottom w:val="single" w:sz="4" w:space="0" w:color="auto"/>
              <w:right w:val="nil"/>
            </w:tcBorders>
            <w:shd w:val="clear" w:color="auto" w:fill="auto"/>
            <w:noWrap/>
            <w:vAlign w:val="bottom"/>
            <w:hideMark/>
          </w:tcPr>
          <w:p w14:paraId="2E3FDCCC"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80,81</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306448A"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483,25</w:t>
            </w:r>
          </w:p>
        </w:tc>
        <w:tc>
          <w:tcPr>
            <w:tcW w:w="1880" w:type="dxa"/>
            <w:tcBorders>
              <w:top w:val="nil"/>
              <w:left w:val="nil"/>
              <w:bottom w:val="single" w:sz="4" w:space="0" w:color="auto"/>
              <w:right w:val="nil"/>
            </w:tcBorders>
            <w:shd w:val="clear" w:color="auto" w:fill="auto"/>
            <w:noWrap/>
            <w:vAlign w:val="bottom"/>
            <w:hideMark/>
          </w:tcPr>
          <w:p w14:paraId="0280587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738,85</w:t>
            </w:r>
          </w:p>
        </w:tc>
        <w:tc>
          <w:tcPr>
            <w:tcW w:w="1700" w:type="dxa"/>
            <w:tcBorders>
              <w:top w:val="nil"/>
              <w:left w:val="nil"/>
              <w:bottom w:val="single" w:sz="4" w:space="0" w:color="auto"/>
              <w:right w:val="single" w:sz="4" w:space="0" w:color="auto"/>
            </w:tcBorders>
            <w:shd w:val="clear" w:color="auto" w:fill="auto"/>
            <w:noWrap/>
            <w:vAlign w:val="bottom"/>
            <w:hideMark/>
          </w:tcPr>
          <w:p w14:paraId="10CDDFFD"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542,02</w:t>
            </w:r>
          </w:p>
        </w:tc>
        <w:tc>
          <w:tcPr>
            <w:tcW w:w="1560" w:type="dxa"/>
            <w:tcBorders>
              <w:top w:val="nil"/>
              <w:left w:val="nil"/>
              <w:bottom w:val="single" w:sz="4" w:space="0" w:color="auto"/>
              <w:right w:val="single" w:sz="4" w:space="0" w:color="auto"/>
            </w:tcBorders>
            <w:shd w:val="clear" w:color="auto" w:fill="auto"/>
            <w:noWrap/>
            <w:vAlign w:val="bottom"/>
            <w:hideMark/>
          </w:tcPr>
          <w:p w14:paraId="4516A6D5"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-196,84</w:t>
            </w:r>
          </w:p>
        </w:tc>
      </w:tr>
      <w:tr w:rsidR="00E73209" w:rsidRPr="00E73209" w14:paraId="47A3109B" w14:textId="77777777" w:rsidTr="00E73209">
        <w:trPr>
          <w:trHeight w:val="345"/>
          <w:jc w:val="center"/>
        </w:trPr>
        <w:tc>
          <w:tcPr>
            <w:tcW w:w="200" w:type="dxa"/>
            <w:tcBorders>
              <w:top w:val="nil"/>
              <w:left w:val="nil"/>
              <w:bottom w:val="nil"/>
              <w:right w:val="nil"/>
            </w:tcBorders>
            <w:shd w:val="clear" w:color="auto" w:fill="auto"/>
            <w:noWrap/>
            <w:vAlign w:val="bottom"/>
            <w:hideMark/>
          </w:tcPr>
          <w:p w14:paraId="70F89C7F" w14:textId="77777777" w:rsidR="00E73209" w:rsidRPr="00E73209" w:rsidRDefault="00E73209">
            <w:pPr>
              <w:jc w:val="right"/>
              <w:rPr>
                <w:rFonts w:ascii="Arial CYR" w:hAnsi="Arial CYR" w:cs="Arial CYR"/>
                <w:sz w:val="12"/>
                <w:szCs w:val="12"/>
              </w:rPr>
            </w:pPr>
          </w:p>
        </w:tc>
        <w:tc>
          <w:tcPr>
            <w:tcW w:w="6340" w:type="dxa"/>
            <w:tcBorders>
              <w:top w:val="single" w:sz="4" w:space="0" w:color="auto"/>
              <w:left w:val="single" w:sz="8" w:space="0" w:color="auto"/>
              <w:bottom w:val="single" w:sz="8" w:space="0" w:color="auto"/>
              <w:right w:val="single" w:sz="4" w:space="0" w:color="auto"/>
            </w:tcBorders>
            <w:shd w:val="clear" w:color="000000" w:fill="FFFFFF"/>
            <w:hideMark/>
          </w:tcPr>
          <w:p w14:paraId="0C98A369" w14:textId="77777777" w:rsidR="00E73209" w:rsidRPr="00E73209" w:rsidRDefault="00E73209">
            <w:pPr>
              <w:rPr>
                <w:rFonts w:ascii="Arial CYR" w:hAnsi="Arial CYR" w:cs="Arial CYR"/>
                <w:b/>
                <w:bCs/>
                <w:sz w:val="12"/>
                <w:szCs w:val="12"/>
              </w:rPr>
            </w:pPr>
            <w:r w:rsidRPr="00E73209">
              <w:rPr>
                <w:rFonts w:ascii="Arial CYR" w:hAnsi="Arial CYR" w:cs="Arial CYR"/>
                <w:b/>
                <w:bCs/>
                <w:sz w:val="12"/>
                <w:szCs w:val="12"/>
              </w:rPr>
              <w:t>стоимость канализации</w:t>
            </w:r>
          </w:p>
        </w:tc>
        <w:tc>
          <w:tcPr>
            <w:tcW w:w="1480" w:type="dxa"/>
            <w:tcBorders>
              <w:top w:val="single" w:sz="4" w:space="0" w:color="auto"/>
              <w:left w:val="nil"/>
              <w:bottom w:val="single" w:sz="8" w:space="0" w:color="auto"/>
              <w:right w:val="single" w:sz="4" w:space="0" w:color="auto"/>
            </w:tcBorders>
            <w:shd w:val="clear" w:color="000000" w:fill="FFFFFF"/>
            <w:vAlign w:val="center"/>
            <w:hideMark/>
          </w:tcPr>
          <w:p w14:paraId="56C19C94" w14:textId="77777777" w:rsidR="00E73209" w:rsidRPr="00E73209" w:rsidRDefault="00E73209">
            <w:pPr>
              <w:jc w:val="center"/>
              <w:rPr>
                <w:rFonts w:ascii="Arial CYR" w:hAnsi="Arial CYR" w:cs="Arial CYR"/>
                <w:sz w:val="12"/>
                <w:szCs w:val="12"/>
              </w:rPr>
            </w:pPr>
            <w:r w:rsidRPr="00E73209">
              <w:rPr>
                <w:rFonts w:ascii="Arial CYR" w:hAnsi="Arial CYR" w:cs="Arial CYR"/>
                <w:sz w:val="12"/>
                <w:szCs w:val="12"/>
              </w:rPr>
              <w:t>тыс. руб.</w:t>
            </w:r>
          </w:p>
        </w:tc>
        <w:tc>
          <w:tcPr>
            <w:tcW w:w="1560" w:type="dxa"/>
            <w:tcBorders>
              <w:top w:val="nil"/>
              <w:left w:val="single" w:sz="4" w:space="0" w:color="auto"/>
              <w:bottom w:val="single" w:sz="8" w:space="0" w:color="auto"/>
              <w:right w:val="single" w:sz="4" w:space="0" w:color="auto"/>
            </w:tcBorders>
            <w:shd w:val="clear" w:color="auto" w:fill="auto"/>
            <w:noWrap/>
            <w:vAlign w:val="bottom"/>
            <w:hideMark/>
          </w:tcPr>
          <w:p w14:paraId="5CA0C4C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382,48</w:t>
            </w:r>
          </w:p>
        </w:tc>
        <w:tc>
          <w:tcPr>
            <w:tcW w:w="1880" w:type="dxa"/>
            <w:tcBorders>
              <w:top w:val="nil"/>
              <w:left w:val="nil"/>
              <w:bottom w:val="single" w:sz="8" w:space="0" w:color="auto"/>
              <w:right w:val="nil"/>
            </w:tcBorders>
            <w:shd w:val="clear" w:color="auto" w:fill="auto"/>
            <w:noWrap/>
            <w:vAlign w:val="bottom"/>
            <w:hideMark/>
          </w:tcPr>
          <w:p w14:paraId="1EA9555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348,66</w:t>
            </w:r>
          </w:p>
        </w:tc>
        <w:tc>
          <w:tcPr>
            <w:tcW w:w="1880" w:type="dxa"/>
            <w:tcBorders>
              <w:top w:val="nil"/>
              <w:left w:val="single" w:sz="4" w:space="0" w:color="auto"/>
              <w:bottom w:val="single" w:sz="8" w:space="0" w:color="auto"/>
              <w:right w:val="nil"/>
            </w:tcBorders>
            <w:shd w:val="clear" w:color="auto" w:fill="auto"/>
            <w:noWrap/>
            <w:vAlign w:val="bottom"/>
            <w:hideMark/>
          </w:tcPr>
          <w:p w14:paraId="613CB989"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348,66</w:t>
            </w:r>
          </w:p>
        </w:tc>
        <w:tc>
          <w:tcPr>
            <w:tcW w:w="1880" w:type="dxa"/>
            <w:tcBorders>
              <w:top w:val="nil"/>
              <w:left w:val="single" w:sz="4" w:space="0" w:color="auto"/>
              <w:bottom w:val="single" w:sz="8" w:space="0" w:color="auto"/>
              <w:right w:val="nil"/>
            </w:tcBorders>
            <w:shd w:val="clear" w:color="auto" w:fill="auto"/>
            <w:noWrap/>
            <w:vAlign w:val="bottom"/>
            <w:hideMark/>
          </w:tcPr>
          <w:p w14:paraId="71A6940F"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-33,82</w:t>
            </w:r>
          </w:p>
        </w:tc>
        <w:tc>
          <w:tcPr>
            <w:tcW w:w="1700" w:type="dxa"/>
            <w:tcBorders>
              <w:top w:val="nil"/>
              <w:left w:val="single" w:sz="4" w:space="0" w:color="auto"/>
              <w:bottom w:val="single" w:sz="8" w:space="0" w:color="auto"/>
              <w:right w:val="single" w:sz="4" w:space="0" w:color="auto"/>
            </w:tcBorders>
            <w:shd w:val="clear" w:color="auto" w:fill="auto"/>
            <w:noWrap/>
            <w:vAlign w:val="bottom"/>
            <w:hideMark/>
          </w:tcPr>
          <w:p w14:paraId="1E8AF4BE"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373,82</w:t>
            </w:r>
          </w:p>
        </w:tc>
        <w:tc>
          <w:tcPr>
            <w:tcW w:w="1880" w:type="dxa"/>
            <w:tcBorders>
              <w:top w:val="nil"/>
              <w:left w:val="nil"/>
              <w:bottom w:val="single" w:sz="8" w:space="0" w:color="auto"/>
              <w:right w:val="nil"/>
            </w:tcBorders>
            <w:shd w:val="clear" w:color="auto" w:fill="auto"/>
            <w:noWrap/>
            <w:vAlign w:val="bottom"/>
            <w:hideMark/>
          </w:tcPr>
          <w:p w14:paraId="53DBE91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211,93</w:t>
            </w:r>
          </w:p>
        </w:tc>
        <w:tc>
          <w:tcPr>
            <w:tcW w:w="1700" w:type="dxa"/>
            <w:tcBorders>
              <w:top w:val="nil"/>
              <w:left w:val="nil"/>
              <w:bottom w:val="single" w:sz="8" w:space="0" w:color="auto"/>
              <w:right w:val="single" w:sz="4" w:space="0" w:color="auto"/>
            </w:tcBorders>
            <w:shd w:val="clear" w:color="auto" w:fill="auto"/>
            <w:noWrap/>
            <w:vAlign w:val="bottom"/>
            <w:hideMark/>
          </w:tcPr>
          <w:p w14:paraId="368965C1"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207,60</w:t>
            </w:r>
          </w:p>
        </w:tc>
        <w:tc>
          <w:tcPr>
            <w:tcW w:w="1560" w:type="dxa"/>
            <w:tcBorders>
              <w:top w:val="nil"/>
              <w:left w:val="nil"/>
              <w:bottom w:val="single" w:sz="8" w:space="0" w:color="auto"/>
              <w:right w:val="single" w:sz="4" w:space="0" w:color="auto"/>
            </w:tcBorders>
            <w:shd w:val="clear" w:color="auto" w:fill="auto"/>
            <w:noWrap/>
            <w:vAlign w:val="bottom"/>
            <w:hideMark/>
          </w:tcPr>
          <w:p w14:paraId="50116D83" w14:textId="77777777" w:rsidR="00E73209" w:rsidRPr="00E73209" w:rsidRDefault="00E73209">
            <w:pPr>
              <w:jc w:val="right"/>
              <w:rPr>
                <w:rFonts w:ascii="Arial CYR" w:hAnsi="Arial CYR" w:cs="Arial CYR"/>
                <w:sz w:val="12"/>
                <w:szCs w:val="12"/>
              </w:rPr>
            </w:pPr>
            <w:r w:rsidRPr="00E73209">
              <w:rPr>
                <w:rFonts w:ascii="Arial CYR" w:hAnsi="Arial CYR" w:cs="Arial CYR"/>
                <w:sz w:val="12"/>
                <w:szCs w:val="12"/>
              </w:rPr>
              <w:t>198,38</w:t>
            </w:r>
          </w:p>
        </w:tc>
      </w:tr>
    </w:tbl>
    <w:p w14:paraId="7BB71F1E" w14:textId="77777777" w:rsidR="00E73209" w:rsidRDefault="00E73209" w:rsidP="00E73209">
      <w:pPr>
        <w:rPr>
          <w:snapToGrid w:val="0"/>
          <w:color w:val="000000"/>
          <w:sz w:val="28"/>
        </w:rPr>
        <w:sectPr w:rsidR="00E73209" w:rsidSect="00E73209">
          <w:pgSz w:w="16838" w:h="11906" w:orient="landscape"/>
          <w:pgMar w:top="1701" w:right="1134" w:bottom="851" w:left="1134" w:header="567" w:footer="709"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528"/>
        <w:gridCol w:w="2102"/>
        <w:gridCol w:w="528"/>
        <w:gridCol w:w="1032"/>
        <w:gridCol w:w="356"/>
        <w:gridCol w:w="752"/>
        <w:gridCol w:w="881"/>
        <w:gridCol w:w="938"/>
        <w:gridCol w:w="955"/>
        <w:gridCol w:w="891"/>
        <w:gridCol w:w="922"/>
        <w:gridCol w:w="953"/>
        <w:gridCol w:w="953"/>
        <w:gridCol w:w="946"/>
        <w:gridCol w:w="811"/>
        <w:gridCol w:w="805"/>
        <w:gridCol w:w="217"/>
      </w:tblGrid>
      <w:tr w:rsidR="00E73209" w:rsidRPr="00E73209" w14:paraId="40D86478" w14:textId="77777777" w:rsidTr="00E73209">
        <w:trPr>
          <w:gridAfter w:val="1"/>
          <w:wAfter w:w="221" w:type="dxa"/>
          <w:trHeight w:val="555"/>
          <w:jc w:val="center"/>
        </w:trPr>
        <w:tc>
          <w:tcPr>
            <w:tcW w:w="521" w:type="dxa"/>
            <w:tcBorders>
              <w:top w:val="nil"/>
              <w:left w:val="nil"/>
              <w:bottom w:val="nil"/>
              <w:right w:val="nil"/>
            </w:tcBorders>
            <w:shd w:val="clear" w:color="auto" w:fill="auto"/>
            <w:noWrap/>
            <w:vAlign w:val="bottom"/>
            <w:hideMark/>
          </w:tcPr>
          <w:p w14:paraId="17BEB872" w14:textId="77777777" w:rsidR="00E73209" w:rsidRPr="00E73209" w:rsidRDefault="00E73209" w:rsidP="00E73209">
            <w:pPr>
              <w:rPr>
                <w:sz w:val="12"/>
                <w:szCs w:val="12"/>
              </w:rPr>
            </w:pPr>
          </w:p>
        </w:tc>
        <w:tc>
          <w:tcPr>
            <w:tcW w:w="2126" w:type="dxa"/>
            <w:tcBorders>
              <w:top w:val="nil"/>
              <w:left w:val="nil"/>
              <w:bottom w:val="nil"/>
              <w:right w:val="nil"/>
            </w:tcBorders>
            <w:shd w:val="clear" w:color="auto" w:fill="auto"/>
            <w:noWrap/>
            <w:vAlign w:val="bottom"/>
            <w:hideMark/>
          </w:tcPr>
          <w:p w14:paraId="0AB6AE61" w14:textId="77777777" w:rsidR="00E73209" w:rsidRPr="00E73209" w:rsidRDefault="00E73209" w:rsidP="00E73209">
            <w:pPr>
              <w:rPr>
                <w:sz w:val="12"/>
                <w:szCs w:val="12"/>
              </w:rPr>
            </w:pPr>
          </w:p>
        </w:tc>
        <w:tc>
          <w:tcPr>
            <w:tcW w:w="522" w:type="dxa"/>
            <w:tcBorders>
              <w:top w:val="nil"/>
              <w:left w:val="nil"/>
              <w:bottom w:val="nil"/>
              <w:right w:val="nil"/>
            </w:tcBorders>
            <w:shd w:val="clear" w:color="auto" w:fill="auto"/>
            <w:noWrap/>
            <w:vAlign w:val="bottom"/>
            <w:hideMark/>
          </w:tcPr>
          <w:p w14:paraId="1D4C8539" w14:textId="77777777" w:rsidR="00E73209" w:rsidRPr="00E73209" w:rsidRDefault="00E73209" w:rsidP="00E73209">
            <w:pPr>
              <w:rPr>
                <w:sz w:val="12"/>
                <w:szCs w:val="12"/>
              </w:rPr>
            </w:pPr>
          </w:p>
        </w:tc>
        <w:tc>
          <w:tcPr>
            <w:tcW w:w="1035" w:type="dxa"/>
            <w:tcBorders>
              <w:top w:val="nil"/>
              <w:left w:val="nil"/>
              <w:bottom w:val="nil"/>
              <w:right w:val="nil"/>
            </w:tcBorders>
            <w:shd w:val="clear" w:color="auto" w:fill="auto"/>
            <w:noWrap/>
            <w:vAlign w:val="bottom"/>
            <w:hideMark/>
          </w:tcPr>
          <w:p w14:paraId="1B9FA836" w14:textId="77777777" w:rsidR="00E73209" w:rsidRPr="00E73209" w:rsidRDefault="00E73209" w:rsidP="00E73209">
            <w:pPr>
              <w:rPr>
                <w:sz w:val="12"/>
                <w:szCs w:val="12"/>
              </w:rPr>
            </w:pPr>
          </w:p>
        </w:tc>
        <w:tc>
          <w:tcPr>
            <w:tcW w:w="347" w:type="dxa"/>
            <w:tcBorders>
              <w:top w:val="nil"/>
              <w:left w:val="nil"/>
              <w:bottom w:val="nil"/>
              <w:right w:val="nil"/>
            </w:tcBorders>
            <w:shd w:val="clear" w:color="auto" w:fill="auto"/>
            <w:noWrap/>
            <w:vAlign w:val="bottom"/>
            <w:hideMark/>
          </w:tcPr>
          <w:p w14:paraId="5704E48D" w14:textId="77777777" w:rsidR="00E73209" w:rsidRPr="00E73209" w:rsidRDefault="00E73209" w:rsidP="00E73209">
            <w:pPr>
              <w:rPr>
                <w:sz w:val="12"/>
                <w:szCs w:val="12"/>
              </w:rPr>
            </w:pPr>
          </w:p>
        </w:tc>
        <w:tc>
          <w:tcPr>
            <w:tcW w:w="750" w:type="dxa"/>
            <w:tcBorders>
              <w:top w:val="nil"/>
              <w:left w:val="nil"/>
              <w:bottom w:val="nil"/>
              <w:right w:val="nil"/>
            </w:tcBorders>
            <w:shd w:val="clear" w:color="auto" w:fill="auto"/>
            <w:noWrap/>
            <w:vAlign w:val="bottom"/>
            <w:hideMark/>
          </w:tcPr>
          <w:p w14:paraId="71C0D341" w14:textId="77777777" w:rsidR="00E73209" w:rsidRPr="00E73209" w:rsidRDefault="00E73209" w:rsidP="00E73209">
            <w:pPr>
              <w:rPr>
                <w:sz w:val="12"/>
                <w:szCs w:val="12"/>
              </w:rPr>
            </w:pPr>
          </w:p>
        </w:tc>
        <w:tc>
          <w:tcPr>
            <w:tcW w:w="882" w:type="dxa"/>
            <w:tcBorders>
              <w:top w:val="nil"/>
              <w:left w:val="nil"/>
              <w:bottom w:val="nil"/>
              <w:right w:val="nil"/>
            </w:tcBorders>
            <w:shd w:val="clear" w:color="auto" w:fill="auto"/>
            <w:noWrap/>
            <w:vAlign w:val="bottom"/>
            <w:hideMark/>
          </w:tcPr>
          <w:p w14:paraId="0D75633F" w14:textId="77777777" w:rsidR="00E73209" w:rsidRPr="00E73209" w:rsidRDefault="00E73209" w:rsidP="00E73209">
            <w:pPr>
              <w:rPr>
                <w:sz w:val="12"/>
                <w:szCs w:val="12"/>
              </w:rPr>
            </w:pPr>
          </w:p>
        </w:tc>
        <w:tc>
          <w:tcPr>
            <w:tcW w:w="940" w:type="dxa"/>
            <w:tcBorders>
              <w:top w:val="nil"/>
              <w:left w:val="nil"/>
              <w:bottom w:val="nil"/>
              <w:right w:val="nil"/>
            </w:tcBorders>
            <w:shd w:val="clear" w:color="auto" w:fill="auto"/>
            <w:vAlign w:val="bottom"/>
            <w:hideMark/>
          </w:tcPr>
          <w:p w14:paraId="6B6D1A76" w14:textId="77777777" w:rsidR="00E73209" w:rsidRPr="00E73209" w:rsidRDefault="00E73209" w:rsidP="00E73209">
            <w:pPr>
              <w:rPr>
                <w:sz w:val="12"/>
                <w:szCs w:val="12"/>
              </w:rPr>
            </w:pPr>
          </w:p>
        </w:tc>
        <w:tc>
          <w:tcPr>
            <w:tcW w:w="957" w:type="dxa"/>
            <w:tcBorders>
              <w:top w:val="nil"/>
              <w:left w:val="nil"/>
              <w:bottom w:val="nil"/>
              <w:right w:val="nil"/>
            </w:tcBorders>
            <w:shd w:val="clear" w:color="auto" w:fill="auto"/>
            <w:vAlign w:val="bottom"/>
            <w:hideMark/>
          </w:tcPr>
          <w:p w14:paraId="539D1202" w14:textId="77777777" w:rsidR="00E73209" w:rsidRPr="00E73209" w:rsidRDefault="00E73209" w:rsidP="00E73209">
            <w:pPr>
              <w:jc w:val="center"/>
              <w:rPr>
                <w:sz w:val="12"/>
                <w:szCs w:val="12"/>
              </w:rPr>
            </w:pPr>
          </w:p>
        </w:tc>
        <w:tc>
          <w:tcPr>
            <w:tcW w:w="874" w:type="dxa"/>
            <w:tcBorders>
              <w:top w:val="nil"/>
              <w:left w:val="nil"/>
              <w:bottom w:val="nil"/>
              <w:right w:val="nil"/>
            </w:tcBorders>
            <w:shd w:val="clear" w:color="auto" w:fill="auto"/>
            <w:vAlign w:val="bottom"/>
            <w:hideMark/>
          </w:tcPr>
          <w:p w14:paraId="4BC8BB5B" w14:textId="77777777" w:rsidR="00E73209" w:rsidRPr="00E73209" w:rsidRDefault="00E73209" w:rsidP="00E73209">
            <w:pPr>
              <w:jc w:val="center"/>
              <w:rPr>
                <w:sz w:val="12"/>
                <w:szCs w:val="12"/>
              </w:rPr>
            </w:pPr>
          </w:p>
        </w:tc>
        <w:tc>
          <w:tcPr>
            <w:tcW w:w="923" w:type="dxa"/>
            <w:tcBorders>
              <w:top w:val="nil"/>
              <w:left w:val="nil"/>
              <w:bottom w:val="nil"/>
              <w:right w:val="nil"/>
            </w:tcBorders>
            <w:shd w:val="clear" w:color="auto" w:fill="auto"/>
            <w:noWrap/>
            <w:vAlign w:val="bottom"/>
            <w:hideMark/>
          </w:tcPr>
          <w:p w14:paraId="6EC869B9" w14:textId="77777777" w:rsidR="00E73209" w:rsidRPr="00E73209" w:rsidRDefault="00E73209" w:rsidP="00E73209">
            <w:pPr>
              <w:jc w:val="center"/>
              <w:rPr>
                <w:sz w:val="12"/>
                <w:szCs w:val="12"/>
              </w:rPr>
            </w:pPr>
          </w:p>
        </w:tc>
        <w:tc>
          <w:tcPr>
            <w:tcW w:w="955" w:type="dxa"/>
            <w:tcBorders>
              <w:top w:val="nil"/>
              <w:left w:val="nil"/>
              <w:bottom w:val="nil"/>
              <w:right w:val="nil"/>
            </w:tcBorders>
            <w:shd w:val="clear" w:color="auto" w:fill="auto"/>
            <w:vAlign w:val="bottom"/>
            <w:hideMark/>
          </w:tcPr>
          <w:p w14:paraId="198CCBFB" w14:textId="77777777" w:rsidR="00E73209" w:rsidRPr="00E73209" w:rsidRDefault="00E73209" w:rsidP="00E73209">
            <w:pPr>
              <w:rPr>
                <w:sz w:val="12"/>
                <w:szCs w:val="12"/>
              </w:rPr>
            </w:pPr>
          </w:p>
        </w:tc>
        <w:tc>
          <w:tcPr>
            <w:tcW w:w="955" w:type="dxa"/>
            <w:tcBorders>
              <w:top w:val="nil"/>
              <w:left w:val="nil"/>
              <w:bottom w:val="nil"/>
              <w:right w:val="nil"/>
            </w:tcBorders>
            <w:shd w:val="clear" w:color="auto" w:fill="auto"/>
            <w:noWrap/>
            <w:vAlign w:val="bottom"/>
            <w:hideMark/>
          </w:tcPr>
          <w:p w14:paraId="497A13B5" w14:textId="77777777" w:rsidR="00E73209" w:rsidRPr="00E73209" w:rsidRDefault="00E73209" w:rsidP="00E73209">
            <w:pPr>
              <w:jc w:val="center"/>
              <w:rPr>
                <w:sz w:val="12"/>
                <w:szCs w:val="12"/>
              </w:rPr>
            </w:pPr>
          </w:p>
        </w:tc>
        <w:tc>
          <w:tcPr>
            <w:tcW w:w="948" w:type="dxa"/>
            <w:tcBorders>
              <w:top w:val="nil"/>
              <w:left w:val="nil"/>
              <w:bottom w:val="nil"/>
              <w:right w:val="nil"/>
            </w:tcBorders>
            <w:shd w:val="clear" w:color="auto" w:fill="auto"/>
            <w:noWrap/>
            <w:vAlign w:val="bottom"/>
            <w:hideMark/>
          </w:tcPr>
          <w:p w14:paraId="6B52D115" w14:textId="77777777" w:rsidR="00E73209" w:rsidRPr="00E73209" w:rsidRDefault="00E73209" w:rsidP="00E73209">
            <w:pPr>
              <w:rPr>
                <w:sz w:val="12"/>
                <w:szCs w:val="12"/>
              </w:rPr>
            </w:pPr>
          </w:p>
        </w:tc>
        <w:tc>
          <w:tcPr>
            <w:tcW w:w="810" w:type="dxa"/>
            <w:tcBorders>
              <w:top w:val="nil"/>
              <w:left w:val="nil"/>
              <w:bottom w:val="nil"/>
              <w:right w:val="nil"/>
            </w:tcBorders>
            <w:shd w:val="clear" w:color="auto" w:fill="auto"/>
            <w:noWrap/>
            <w:vAlign w:val="bottom"/>
            <w:hideMark/>
          </w:tcPr>
          <w:p w14:paraId="632BF3A9" w14:textId="77777777" w:rsidR="00E73209" w:rsidRPr="00E73209" w:rsidRDefault="00E73209" w:rsidP="00E73209">
            <w:pPr>
              <w:rPr>
                <w:rFonts w:ascii="Calibri" w:hAnsi="Calibri" w:cs="Calibri"/>
                <w:sz w:val="12"/>
                <w:szCs w:val="12"/>
              </w:rPr>
            </w:pPr>
            <w:r w:rsidRPr="00E73209">
              <w:rPr>
                <w:rFonts w:ascii="Calibri" w:hAnsi="Calibri" w:cs="Calibri"/>
                <w:sz w:val="12"/>
                <w:szCs w:val="12"/>
              </w:rPr>
              <w:t>Приложение 2</w:t>
            </w:r>
          </w:p>
        </w:tc>
        <w:tc>
          <w:tcPr>
            <w:tcW w:w="804" w:type="dxa"/>
            <w:tcBorders>
              <w:top w:val="nil"/>
              <w:left w:val="nil"/>
              <w:bottom w:val="nil"/>
              <w:right w:val="nil"/>
            </w:tcBorders>
            <w:shd w:val="clear" w:color="auto" w:fill="auto"/>
            <w:noWrap/>
            <w:vAlign w:val="bottom"/>
            <w:hideMark/>
          </w:tcPr>
          <w:p w14:paraId="282F7CED" w14:textId="77777777" w:rsidR="00E73209" w:rsidRPr="00E73209" w:rsidRDefault="00E73209" w:rsidP="00E73209">
            <w:pPr>
              <w:rPr>
                <w:rFonts w:ascii="Calibri" w:hAnsi="Calibri" w:cs="Calibri"/>
                <w:sz w:val="12"/>
                <w:szCs w:val="12"/>
              </w:rPr>
            </w:pPr>
          </w:p>
        </w:tc>
      </w:tr>
      <w:tr w:rsidR="00E73209" w:rsidRPr="00E73209" w14:paraId="7457CEF8" w14:textId="77777777" w:rsidTr="00E73209">
        <w:trPr>
          <w:gridAfter w:val="1"/>
          <w:wAfter w:w="221" w:type="dxa"/>
          <w:trHeight w:val="405"/>
          <w:jc w:val="center"/>
        </w:trPr>
        <w:tc>
          <w:tcPr>
            <w:tcW w:w="5301" w:type="dxa"/>
            <w:gridSpan w:val="6"/>
            <w:tcBorders>
              <w:top w:val="nil"/>
              <w:left w:val="nil"/>
              <w:bottom w:val="nil"/>
              <w:right w:val="nil"/>
            </w:tcBorders>
            <w:shd w:val="clear" w:color="auto" w:fill="auto"/>
            <w:noWrap/>
            <w:vAlign w:val="center"/>
            <w:hideMark/>
          </w:tcPr>
          <w:p w14:paraId="4893174D" w14:textId="77777777" w:rsidR="00E73209" w:rsidRPr="00E73209" w:rsidRDefault="00E73209" w:rsidP="00E73209">
            <w:pPr>
              <w:jc w:val="center"/>
              <w:rPr>
                <w:b/>
                <w:bCs/>
                <w:sz w:val="12"/>
                <w:szCs w:val="12"/>
              </w:rPr>
            </w:pPr>
            <w:r w:rsidRPr="00E73209">
              <w:rPr>
                <w:b/>
                <w:bCs/>
                <w:sz w:val="12"/>
                <w:szCs w:val="12"/>
              </w:rPr>
              <w:t>Сводная информация и смета расходов</w:t>
            </w:r>
          </w:p>
        </w:tc>
        <w:tc>
          <w:tcPr>
            <w:tcW w:w="882" w:type="dxa"/>
            <w:tcBorders>
              <w:top w:val="nil"/>
              <w:left w:val="nil"/>
              <w:bottom w:val="nil"/>
              <w:right w:val="nil"/>
            </w:tcBorders>
            <w:shd w:val="clear" w:color="auto" w:fill="auto"/>
            <w:noWrap/>
            <w:vAlign w:val="center"/>
            <w:hideMark/>
          </w:tcPr>
          <w:p w14:paraId="4DF1B84B" w14:textId="77777777" w:rsidR="00E73209" w:rsidRPr="00E73209" w:rsidRDefault="00E73209" w:rsidP="00E73209">
            <w:pPr>
              <w:jc w:val="center"/>
              <w:rPr>
                <w:b/>
                <w:bCs/>
                <w:sz w:val="12"/>
                <w:szCs w:val="12"/>
              </w:rPr>
            </w:pPr>
          </w:p>
        </w:tc>
        <w:tc>
          <w:tcPr>
            <w:tcW w:w="940" w:type="dxa"/>
            <w:tcBorders>
              <w:top w:val="nil"/>
              <w:left w:val="nil"/>
              <w:bottom w:val="nil"/>
              <w:right w:val="nil"/>
            </w:tcBorders>
            <w:shd w:val="clear" w:color="auto" w:fill="auto"/>
            <w:noWrap/>
            <w:vAlign w:val="center"/>
            <w:hideMark/>
          </w:tcPr>
          <w:p w14:paraId="4D37EE7C" w14:textId="77777777" w:rsidR="00E73209" w:rsidRPr="00E73209" w:rsidRDefault="00E73209" w:rsidP="00E73209">
            <w:pPr>
              <w:jc w:val="center"/>
              <w:rPr>
                <w:sz w:val="12"/>
                <w:szCs w:val="12"/>
              </w:rPr>
            </w:pPr>
          </w:p>
        </w:tc>
        <w:tc>
          <w:tcPr>
            <w:tcW w:w="957" w:type="dxa"/>
            <w:tcBorders>
              <w:top w:val="nil"/>
              <w:left w:val="nil"/>
              <w:bottom w:val="nil"/>
              <w:right w:val="nil"/>
            </w:tcBorders>
            <w:shd w:val="clear" w:color="auto" w:fill="auto"/>
            <w:noWrap/>
            <w:vAlign w:val="center"/>
            <w:hideMark/>
          </w:tcPr>
          <w:p w14:paraId="75C4F1B2" w14:textId="77777777" w:rsidR="00E73209" w:rsidRPr="00E73209" w:rsidRDefault="00E73209" w:rsidP="00E73209">
            <w:pPr>
              <w:jc w:val="center"/>
              <w:rPr>
                <w:sz w:val="12"/>
                <w:szCs w:val="12"/>
              </w:rPr>
            </w:pPr>
          </w:p>
        </w:tc>
        <w:tc>
          <w:tcPr>
            <w:tcW w:w="874" w:type="dxa"/>
            <w:tcBorders>
              <w:top w:val="nil"/>
              <w:left w:val="nil"/>
              <w:bottom w:val="nil"/>
              <w:right w:val="nil"/>
            </w:tcBorders>
            <w:shd w:val="clear" w:color="auto" w:fill="auto"/>
            <w:noWrap/>
            <w:vAlign w:val="center"/>
            <w:hideMark/>
          </w:tcPr>
          <w:p w14:paraId="1F793406" w14:textId="77777777" w:rsidR="00E73209" w:rsidRPr="00E73209" w:rsidRDefault="00E73209" w:rsidP="00E73209">
            <w:pPr>
              <w:jc w:val="center"/>
              <w:rPr>
                <w:sz w:val="12"/>
                <w:szCs w:val="12"/>
              </w:rPr>
            </w:pPr>
          </w:p>
        </w:tc>
        <w:tc>
          <w:tcPr>
            <w:tcW w:w="923" w:type="dxa"/>
            <w:tcBorders>
              <w:top w:val="nil"/>
              <w:left w:val="nil"/>
              <w:bottom w:val="nil"/>
              <w:right w:val="nil"/>
            </w:tcBorders>
            <w:shd w:val="clear" w:color="auto" w:fill="auto"/>
            <w:noWrap/>
            <w:vAlign w:val="center"/>
            <w:hideMark/>
          </w:tcPr>
          <w:p w14:paraId="07CD957D" w14:textId="77777777" w:rsidR="00E73209" w:rsidRPr="00E73209" w:rsidRDefault="00E73209" w:rsidP="00E73209">
            <w:pPr>
              <w:jc w:val="center"/>
              <w:rPr>
                <w:sz w:val="12"/>
                <w:szCs w:val="12"/>
              </w:rPr>
            </w:pPr>
          </w:p>
        </w:tc>
        <w:tc>
          <w:tcPr>
            <w:tcW w:w="955" w:type="dxa"/>
            <w:tcBorders>
              <w:top w:val="nil"/>
              <w:left w:val="nil"/>
              <w:bottom w:val="nil"/>
              <w:right w:val="nil"/>
            </w:tcBorders>
            <w:shd w:val="clear" w:color="auto" w:fill="auto"/>
            <w:noWrap/>
            <w:vAlign w:val="bottom"/>
            <w:hideMark/>
          </w:tcPr>
          <w:p w14:paraId="74EC7E93" w14:textId="77777777" w:rsidR="00E73209" w:rsidRPr="00E73209" w:rsidRDefault="00E73209" w:rsidP="00E73209">
            <w:pPr>
              <w:jc w:val="center"/>
              <w:rPr>
                <w:sz w:val="12"/>
                <w:szCs w:val="12"/>
              </w:rPr>
            </w:pPr>
          </w:p>
        </w:tc>
        <w:tc>
          <w:tcPr>
            <w:tcW w:w="955" w:type="dxa"/>
            <w:tcBorders>
              <w:top w:val="nil"/>
              <w:left w:val="nil"/>
              <w:bottom w:val="nil"/>
              <w:right w:val="nil"/>
            </w:tcBorders>
            <w:shd w:val="clear" w:color="auto" w:fill="auto"/>
            <w:noWrap/>
            <w:vAlign w:val="center"/>
            <w:hideMark/>
          </w:tcPr>
          <w:p w14:paraId="2FC0C703" w14:textId="77777777" w:rsidR="00E73209" w:rsidRPr="00E73209" w:rsidRDefault="00E73209" w:rsidP="00E73209">
            <w:pPr>
              <w:rPr>
                <w:sz w:val="12"/>
                <w:szCs w:val="12"/>
              </w:rPr>
            </w:pPr>
          </w:p>
        </w:tc>
        <w:tc>
          <w:tcPr>
            <w:tcW w:w="948" w:type="dxa"/>
            <w:tcBorders>
              <w:top w:val="nil"/>
              <w:left w:val="nil"/>
              <w:bottom w:val="nil"/>
              <w:right w:val="nil"/>
            </w:tcBorders>
            <w:shd w:val="clear" w:color="auto" w:fill="auto"/>
            <w:noWrap/>
            <w:vAlign w:val="center"/>
            <w:hideMark/>
          </w:tcPr>
          <w:p w14:paraId="119F9070" w14:textId="77777777" w:rsidR="00E73209" w:rsidRPr="00E73209" w:rsidRDefault="00E73209" w:rsidP="00E73209">
            <w:pPr>
              <w:jc w:val="center"/>
              <w:rPr>
                <w:sz w:val="12"/>
                <w:szCs w:val="12"/>
              </w:rPr>
            </w:pPr>
          </w:p>
        </w:tc>
        <w:tc>
          <w:tcPr>
            <w:tcW w:w="810" w:type="dxa"/>
            <w:tcBorders>
              <w:top w:val="nil"/>
              <w:left w:val="nil"/>
              <w:bottom w:val="nil"/>
              <w:right w:val="nil"/>
            </w:tcBorders>
            <w:shd w:val="clear" w:color="auto" w:fill="auto"/>
            <w:noWrap/>
            <w:vAlign w:val="center"/>
            <w:hideMark/>
          </w:tcPr>
          <w:p w14:paraId="3174E411" w14:textId="77777777" w:rsidR="00E73209" w:rsidRPr="00E73209" w:rsidRDefault="00E73209" w:rsidP="00E73209">
            <w:pPr>
              <w:jc w:val="center"/>
              <w:rPr>
                <w:sz w:val="12"/>
                <w:szCs w:val="12"/>
              </w:rPr>
            </w:pPr>
          </w:p>
        </w:tc>
        <w:tc>
          <w:tcPr>
            <w:tcW w:w="804" w:type="dxa"/>
            <w:tcBorders>
              <w:top w:val="nil"/>
              <w:left w:val="nil"/>
              <w:bottom w:val="nil"/>
              <w:right w:val="nil"/>
            </w:tcBorders>
            <w:shd w:val="clear" w:color="auto" w:fill="auto"/>
            <w:noWrap/>
            <w:vAlign w:val="bottom"/>
            <w:hideMark/>
          </w:tcPr>
          <w:p w14:paraId="6C5E2FAC" w14:textId="77777777" w:rsidR="00E73209" w:rsidRPr="00E73209" w:rsidRDefault="00E73209" w:rsidP="00E73209">
            <w:pPr>
              <w:jc w:val="center"/>
              <w:rPr>
                <w:sz w:val="12"/>
                <w:szCs w:val="12"/>
              </w:rPr>
            </w:pPr>
          </w:p>
        </w:tc>
      </w:tr>
      <w:tr w:rsidR="00E73209" w:rsidRPr="00E73209" w14:paraId="1831F9E6" w14:textId="77777777" w:rsidTr="00E73209">
        <w:trPr>
          <w:gridAfter w:val="1"/>
          <w:wAfter w:w="221" w:type="dxa"/>
          <w:trHeight w:val="1110"/>
          <w:jc w:val="center"/>
        </w:trPr>
        <w:tc>
          <w:tcPr>
            <w:tcW w:w="6183" w:type="dxa"/>
            <w:gridSpan w:val="7"/>
            <w:tcBorders>
              <w:top w:val="nil"/>
              <w:left w:val="nil"/>
              <w:bottom w:val="nil"/>
              <w:right w:val="nil"/>
            </w:tcBorders>
            <w:shd w:val="clear" w:color="auto" w:fill="auto"/>
            <w:vAlign w:val="center"/>
            <w:hideMark/>
          </w:tcPr>
          <w:p w14:paraId="67ABF91A" w14:textId="77777777" w:rsidR="00E73209" w:rsidRPr="00E73209" w:rsidRDefault="00E73209" w:rsidP="00E73209">
            <w:pPr>
              <w:jc w:val="center"/>
              <w:rPr>
                <w:b/>
                <w:bCs/>
                <w:sz w:val="12"/>
                <w:szCs w:val="12"/>
              </w:rPr>
            </w:pPr>
            <w:r w:rsidRPr="00E73209">
              <w:rPr>
                <w:b/>
                <w:bCs/>
                <w:sz w:val="12"/>
                <w:szCs w:val="12"/>
              </w:rPr>
              <w:t>по производству и реализации тепловой энергии по котельной                                     ООО ХК "СДС-Энерго"(</w:t>
            </w:r>
            <w:proofErr w:type="spellStart"/>
            <w:r w:rsidRPr="00E73209">
              <w:rPr>
                <w:b/>
                <w:bCs/>
                <w:sz w:val="12"/>
                <w:szCs w:val="12"/>
              </w:rPr>
              <w:t>г.Кемерово</w:t>
            </w:r>
            <w:proofErr w:type="spellEnd"/>
            <w:r w:rsidRPr="00E73209">
              <w:rPr>
                <w:b/>
                <w:bCs/>
                <w:sz w:val="12"/>
                <w:szCs w:val="12"/>
              </w:rPr>
              <w:t xml:space="preserve">) </w:t>
            </w:r>
            <w:r w:rsidRPr="00E73209">
              <w:rPr>
                <w:b/>
                <w:bCs/>
                <w:sz w:val="12"/>
                <w:szCs w:val="12"/>
              </w:rPr>
              <w:br/>
              <w:t xml:space="preserve">по узлу теплоснабжения г. </w:t>
            </w:r>
            <w:proofErr w:type="gramStart"/>
            <w:r w:rsidRPr="00E73209">
              <w:rPr>
                <w:b/>
                <w:bCs/>
                <w:sz w:val="12"/>
                <w:szCs w:val="12"/>
              </w:rPr>
              <w:t>Междуреченск  корректировка</w:t>
            </w:r>
            <w:proofErr w:type="gramEnd"/>
            <w:r w:rsidRPr="00E73209">
              <w:rPr>
                <w:b/>
                <w:bCs/>
                <w:sz w:val="12"/>
                <w:szCs w:val="12"/>
              </w:rPr>
              <w:t xml:space="preserve"> 2025 г (период 2024-2028)  </w:t>
            </w:r>
          </w:p>
        </w:tc>
        <w:tc>
          <w:tcPr>
            <w:tcW w:w="940" w:type="dxa"/>
            <w:tcBorders>
              <w:top w:val="nil"/>
              <w:left w:val="nil"/>
              <w:bottom w:val="nil"/>
              <w:right w:val="nil"/>
            </w:tcBorders>
            <w:shd w:val="clear" w:color="auto" w:fill="auto"/>
            <w:vAlign w:val="center"/>
            <w:hideMark/>
          </w:tcPr>
          <w:p w14:paraId="4B8041C5" w14:textId="77777777" w:rsidR="00E73209" w:rsidRPr="00E73209" w:rsidRDefault="00E73209" w:rsidP="00E73209">
            <w:pPr>
              <w:jc w:val="center"/>
              <w:rPr>
                <w:b/>
                <w:bCs/>
                <w:sz w:val="12"/>
                <w:szCs w:val="12"/>
              </w:rPr>
            </w:pPr>
          </w:p>
        </w:tc>
        <w:tc>
          <w:tcPr>
            <w:tcW w:w="957" w:type="dxa"/>
            <w:tcBorders>
              <w:top w:val="nil"/>
              <w:left w:val="nil"/>
              <w:bottom w:val="nil"/>
              <w:right w:val="nil"/>
            </w:tcBorders>
            <w:shd w:val="clear" w:color="auto" w:fill="auto"/>
            <w:vAlign w:val="center"/>
            <w:hideMark/>
          </w:tcPr>
          <w:p w14:paraId="12680EEA" w14:textId="77777777" w:rsidR="00E73209" w:rsidRPr="00E73209" w:rsidRDefault="00E73209" w:rsidP="00E73209">
            <w:pPr>
              <w:jc w:val="center"/>
              <w:rPr>
                <w:sz w:val="12"/>
                <w:szCs w:val="12"/>
              </w:rPr>
            </w:pPr>
          </w:p>
        </w:tc>
        <w:tc>
          <w:tcPr>
            <w:tcW w:w="874" w:type="dxa"/>
            <w:tcBorders>
              <w:top w:val="nil"/>
              <w:left w:val="nil"/>
              <w:bottom w:val="nil"/>
              <w:right w:val="nil"/>
            </w:tcBorders>
            <w:shd w:val="clear" w:color="auto" w:fill="auto"/>
            <w:vAlign w:val="center"/>
            <w:hideMark/>
          </w:tcPr>
          <w:p w14:paraId="3D10F383" w14:textId="77777777" w:rsidR="00E73209" w:rsidRPr="00E73209" w:rsidRDefault="00E73209" w:rsidP="00E73209">
            <w:pPr>
              <w:jc w:val="center"/>
              <w:rPr>
                <w:sz w:val="12"/>
                <w:szCs w:val="12"/>
              </w:rPr>
            </w:pPr>
          </w:p>
        </w:tc>
        <w:tc>
          <w:tcPr>
            <w:tcW w:w="923" w:type="dxa"/>
            <w:tcBorders>
              <w:top w:val="nil"/>
              <w:left w:val="nil"/>
              <w:bottom w:val="nil"/>
              <w:right w:val="nil"/>
            </w:tcBorders>
            <w:shd w:val="clear" w:color="auto" w:fill="auto"/>
            <w:vAlign w:val="center"/>
            <w:hideMark/>
          </w:tcPr>
          <w:p w14:paraId="4E5AAD86" w14:textId="77777777" w:rsidR="00E73209" w:rsidRPr="00E73209" w:rsidRDefault="00E73209" w:rsidP="00E73209">
            <w:pPr>
              <w:jc w:val="center"/>
              <w:rPr>
                <w:sz w:val="12"/>
                <w:szCs w:val="12"/>
              </w:rPr>
            </w:pPr>
          </w:p>
        </w:tc>
        <w:tc>
          <w:tcPr>
            <w:tcW w:w="955" w:type="dxa"/>
            <w:tcBorders>
              <w:top w:val="nil"/>
              <w:left w:val="nil"/>
              <w:bottom w:val="nil"/>
              <w:right w:val="nil"/>
            </w:tcBorders>
            <w:shd w:val="clear" w:color="auto" w:fill="auto"/>
            <w:vAlign w:val="center"/>
            <w:hideMark/>
          </w:tcPr>
          <w:p w14:paraId="07BFCBB8" w14:textId="77777777" w:rsidR="00E73209" w:rsidRPr="00E73209" w:rsidRDefault="00E73209" w:rsidP="00E73209">
            <w:pPr>
              <w:jc w:val="center"/>
              <w:rPr>
                <w:sz w:val="12"/>
                <w:szCs w:val="12"/>
              </w:rPr>
            </w:pPr>
          </w:p>
        </w:tc>
        <w:tc>
          <w:tcPr>
            <w:tcW w:w="955" w:type="dxa"/>
            <w:tcBorders>
              <w:top w:val="nil"/>
              <w:left w:val="nil"/>
              <w:bottom w:val="nil"/>
              <w:right w:val="nil"/>
            </w:tcBorders>
            <w:shd w:val="clear" w:color="auto" w:fill="auto"/>
            <w:vAlign w:val="center"/>
            <w:hideMark/>
          </w:tcPr>
          <w:p w14:paraId="63F703BE" w14:textId="77777777" w:rsidR="00E73209" w:rsidRPr="00E73209" w:rsidRDefault="00E73209" w:rsidP="00E73209">
            <w:pPr>
              <w:jc w:val="center"/>
              <w:rPr>
                <w:sz w:val="12"/>
                <w:szCs w:val="12"/>
              </w:rPr>
            </w:pPr>
          </w:p>
        </w:tc>
        <w:tc>
          <w:tcPr>
            <w:tcW w:w="948" w:type="dxa"/>
            <w:tcBorders>
              <w:top w:val="nil"/>
              <w:left w:val="nil"/>
              <w:bottom w:val="nil"/>
              <w:right w:val="nil"/>
            </w:tcBorders>
            <w:shd w:val="clear" w:color="auto" w:fill="auto"/>
            <w:vAlign w:val="center"/>
            <w:hideMark/>
          </w:tcPr>
          <w:p w14:paraId="16578F2E" w14:textId="77777777" w:rsidR="00E73209" w:rsidRPr="00E73209" w:rsidRDefault="00E73209" w:rsidP="00E73209">
            <w:pPr>
              <w:jc w:val="center"/>
              <w:rPr>
                <w:sz w:val="12"/>
                <w:szCs w:val="12"/>
              </w:rPr>
            </w:pPr>
          </w:p>
        </w:tc>
        <w:tc>
          <w:tcPr>
            <w:tcW w:w="810" w:type="dxa"/>
            <w:tcBorders>
              <w:top w:val="nil"/>
              <w:left w:val="nil"/>
              <w:bottom w:val="nil"/>
              <w:right w:val="nil"/>
            </w:tcBorders>
            <w:shd w:val="clear" w:color="auto" w:fill="auto"/>
            <w:vAlign w:val="center"/>
            <w:hideMark/>
          </w:tcPr>
          <w:p w14:paraId="381C948E" w14:textId="77777777" w:rsidR="00E73209" w:rsidRPr="00E73209" w:rsidRDefault="00E73209" w:rsidP="00E73209">
            <w:pPr>
              <w:jc w:val="center"/>
              <w:rPr>
                <w:sz w:val="12"/>
                <w:szCs w:val="12"/>
              </w:rPr>
            </w:pPr>
          </w:p>
        </w:tc>
        <w:tc>
          <w:tcPr>
            <w:tcW w:w="804" w:type="dxa"/>
            <w:tcBorders>
              <w:top w:val="nil"/>
              <w:left w:val="nil"/>
              <w:bottom w:val="nil"/>
              <w:right w:val="nil"/>
            </w:tcBorders>
            <w:shd w:val="clear" w:color="auto" w:fill="auto"/>
            <w:vAlign w:val="center"/>
            <w:hideMark/>
          </w:tcPr>
          <w:p w14:paraId="3B7BD1F2" w14:textId="77777777" w:rsidR="00E73209" w:rsidRPr="00E73209" w:rsidRDefault="00E73209" w:rsidP="00E73209">
            <w:pPr>
              <w:jc w:val="center"/>
              <w:rPr>
                <w:sz w:val="12"/>
                <w:szCs w:val="12"/>
              </w:rPr>
            </w:pPr>
          </w:p>
        </w:tc>
      </w:tr>
      <w:tr w:rsidR="00E73209" w:rsidRPr="00E73209" w14:paraId="787F7DB0" w14:textId="77777777" w:rsidTr="00E73209">
        <w:trPr>
          <w:gridAfter w:val="1"/>
          <w:wAfter w:w="221" w:type="dxa"/>
          <w:trHeight w:val="360"/>
          <w:jc w:val="center"/>
        </w:trPr>
        <w:tc>
          <w:tcPr>
            <w:tcW w:w="521" w:type="dxa"/>
            <w:tcBorders>
              <w:top w:val="nil"/>
              <w:left w:val="nil"/>
              <w:bottom w:val="nil"/>
              <w:right w:val="nil"/>
            </w:tcBorders>
            <w:shd w:val="clear" w:color="auto" w:fill="auto"/>
            <w:noWrap/>
            <w:vAlign w:val="bottom"/>
            <w:hideMark/>
          </w:tcPr>
          <w:p w14:paraId="504C9CE2" w14:textId="77777777" w:rsidR="00E73209" w:rsidRPr="00E73209" w:rsidRDefault="00E73209" w:rsidP="00E73209">
            <w:pPr>
              <w:jc w:val="center"/>
              <w:rPr>
                <w:sz w:val="12"/>
                <w:szCs w:val="12"/>
              </w:rPr>
            </w:pPr>
          </w:p>
        </w:tc>
        <w:tc>
          <w:tcPr>
            <w:tcW w:w="2126" w:type="dxa"/>
            <w:tcBorders>
              <w:top w:val="nil"/>
              <w:left w:val="nil"/>
              <w:bottom w:val="nil"/>
              <w:right w:val="nil"/>
            </w:tcBorders>
            <w:shd w:val="clear" w:color="auto" w:fill="auto"/>
            <w:noWrap/>
            <w:vAlign w:val="bottom"/>
            <w:hideMark/>
          </w:tcPr>
          <w:p w14:paraId="262B6A03" w14:textId="77777777" w:rsidR="00E73209" w:rsidRPr="00E73209" w:rsidRDefault="00E73209" w:rsidP="00E73209">
            <w:pPr>
              <w:jc w:val="center"/>
              <w:rPr>
                <w:sz w:val="12"/>
                <w:szCs w:val="12"/>
              </w:rPr>
            </w:pPr>
          </w:p>
        </w:tc>
        <w:tc>
          <w:tcPr>
            <w:tcW w:w="522" w:type="dxa"/>
            <w:tcBorders>
              <w:top w:val="nil"/>
              <w:left w:val="nil"/>
              <w:bottom w:val="nil"/>
              <w:right w:val="nil"/>
            </w:tcBorders>
            <w:shd w:val="clear" w:color="auto" w:fill="auto"/>
            <w:noWrap/>
            <w:vAlign w:val="bottom"/>
            <w:hideMark/>
          </w:tcPr>
          <w:p w14:paraId="6A8EBBBF" w14:textId="77777777" w:rsidR="00E73209" w:rsidRPr="00E73209" w:rsidRDefault="00E73209" w:rsidP="00E73209">
            <w:pPr>
              <w:jc w:val="center"/>
              <w:rPr>
                <w:sz w:val="12"/>
                <w:szCs w:val="12"/>
              </w:rPr>
            </w:pPr>
          </w:p>
        </w:tc>
        <w:tc>
          <w:tcPr>
            <w:tcW w:w="1035" w:type="dxa"/>
            <w:tcBorders>
              <w:top w:val="nil"/>
              <w:left w:val="nil"/>
              <w:bottom w:val="nil"/>
              <w:right w:val="nil"/>
            </w:tcBorders>
            <w:shd w:val="clear" w:color="auto" w:fill="auto"/>
            <w:noWrap/>
            <w:vAlign w:val="bottom"/>
            <w:hideMark/>
          </w:tcPr>
          <w:p w14:paraId="00C5733F" w14:textId="77777777" w:rsidR="00E73209" w:rsidRPr="00E73209" w:rsidRDefault="00E73209" w:rsidP="00E73209">
            <w:pPr>
              <w:jc w:val="center"/>
              <w:rPr>
                <w:sz w:val="12"/>
                <w:szCs w:val="12"/>
              </w:rPr>
            </w:pPr>
          </w:p>
        </w:tc>
        <w:tc>
          <w:tcPr>
            <w:tcW w:w="347" w:type="dxa"/>
            <w:tcBorders>
              <w:top w:val="nil"/>
              <w:left w:val="nil"/>
              <w:bottom w:val="nil"/>
              <w:right w:val="nil"/>
            </w:tcBorders>
            <w:shd w:val="clear" w:color="auto" w:fill="auto"/>
            <w:noWrap/>
            <w:vAlign w:val="bottom"/>
            <w:hideMark/>
          </w:tcPr>
          <w:p w14:paraId="31E2D7BC" w14:textId="77777777" w:rsidR="00E73209" w:rsidRPr="00E73209" w:rsidRDefault="00E73209" w:rsidP="00E73209">
            <w:pPr>
              <w:jc w:val="center"/>
              <w:rPr>
                <w:sz w:val="12"/>
                <w:szCs w:val="12"/>
              </w:rPr>
            </w:pPr>
          </w:p>
        </w:tc>
        <w:tc>
          <w:tcPr>
            <w:tcW w:w="750" w:type="dxa"/>
            <w:tcBorders>
              <w:top w:val="nil"/>
              <w:left w:val="nil"/>
              <w:bottom w:val="nil"/>
              <w:right w:val="nil"/>
            </w:tcBorders>
            <w:shd w:val="clear" w:color="auto" w:fill="auto"/>
            <w:noWrap/>
            <w:vAlign w:val="bottom"/>
            <w:hideMark/>
          </w:tcPr>
          <w:p w14:paraId="667B0257" w14:textId="77777777" w:rsidR="00E73209" w:rsidRPr="00E73209" w:rsidRDefault="00E73209" w:rsidP="00E73209">
            <w:pPr>
              <w:jc w:val="center"/>
              <w:rPr>
                <w:sz w:val="12"/>
                <w:szCs w:val="12"/>
              </w:rPr>
            </w:pPr>
          </w:p>
        </w:tc>
        <w:tc>
          <w:tcPr>
            <w:tcW w:w="882" w:type="dxa"/>
            <w:tcBorders>
              <w:top w:val="nil"/>
              <w:left w:val="nil"/>
              <w:bottom w:val="single" w:sz="8" w:space="0" w:color="auto"/>
              <w:right w:val="nil"/>
            </w:tcBorders>
            <w:shd w:val="clear" w:color="auto" w:fill="auto"/>
            <w:noWrap/>
            <w:vAlign w:val="bottom"/>
            <w:hideMark/>
          </w:tcPr>
          <w:p w14:paraId="1815AE0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1,166756</w:t>
            </w:r>
          </w:p>
        </w:tc>
        <w:tc>
          <w:tcPr>
            <w:tcW w:w="940" w:type="dxa"/>
            <w:tcBorders>
              <w:top w:val="nil"/>
              <w:left w:val="nil"/>
              <w:bottom w:val="nil"/>
              <w:right w:val="nil"/>
            </w:tcBorders>
            <w:shd w:val="clear" w:color="auto" w:fill="auto"/>
            <w:noWrap/>
            <w:vAlign w:val="bottom"/>
            <w:hideMark/>
          </w:tcPr>
          <w:p w14:paraId="12C2A37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#ССЫЛКА!</w:t>
            </w:r>
          </w:p>
        </w:tc>
        <w:tc>
          <w:tcPr>
            <w:tcW w:w="957" w:type="dxa"/>
            <w:tcBorders>
              <w:top w:val="nil"/>
              <w:left w:val="nil"/>
              <w:bottom w:val="nil"/>
              <w:right w:val="nil"/>
            </w:tcBorders>
            <w:shd w:val="clear" w:color="auto" w:fill="auto"/>
            <w:noWrap/>
            <w:vAlign w:val="bottom"/>
            <w:hideMark/>
          </w:tcPr>
          <w:p w14:paraId="5006641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#ССЫЛКА!</w:t>
            </w:r>
          </w:p>
        </w:tc>
        <w:tc>
          <w:tcPr>
            <w:tcW w:w="874" w:type="dxa"/>
            <w:tcBorders>
              <w:top w:val="nil"/>
              <w:left w:val="nil"/>
              <w:bottom w:val="nil"/>
              <w:right w:val="nil"/>
            </w:tcBorders>
            <w:shd w:val="clear" w:color="auto" w:fill="auto"/>
            <w:noWrap/>
            <w:vAlign w:val="bottom"/>
            <w:hideMark/>
          </w:tcPr>
          <w:p w14:paraId="203AF8B0" w14:textId="77777777" w:rsidR="00E73209" w:rsidRPr="00E73209" w:rsidRDefault="00E73209" w:rsidP="00E73209">
            <w:pPr>
              <w:jc w:val="center"/>
              <w:rPr>
                <w:rFonts w:ascii="Bookman Old Style" w:hAnsi="Bookman Old Style" w:cs="Calibri"/>
                <w:sz w:val="12"/>
                <w:szCs w:val="12"/>
              </w:rPr>
            </w:pPr>
          </w:p>
        </w:tc>
        <w:tc>
          <w:tcPr>
            <w:tcW w:w="923" w:type="dxa"/>
            <w:tcBorders>
              <w:top w:val="nil"/>
              <w:left w:val="nil"/>
              <w:bottom w:val="single" w:sz="8" w:space="0" w:color="auto"/>
              <w:right w:val="nil"/>
            </w:tcBorders>
            <w:shd w:val="clear" w:color="auto" w:fill="auto"/>
            <w:noWrap/>
            <w:vAlign w:val="bottom"/>
            <w:hideMark/>
          </w:tcPr>
          <w:p w14:paraId="1163371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1,029600</w:t>
            </w:r>
          </w:p>
        </w:tc>
        <w:tc>
          <w:tcPr>
            <w:tcW w:w="955" w:type="dxa"/>
            <w:tcBorders>
              <w:top w:val="nil"/>
              <w:left w:val="nil"/>
              <w:bottom w:val="nil"/>
              <w:right w:val="nil"/>
            </w:tcBorders>
            <w:shd w:val="clear" w:color="auto" w:fill="auto"/>
            <w:noWrap/>
            <w:vAlign w:val="bottom"/>
            <w:hideMark/>
          </w:tcPr>
          <w:p w14:paraId="2645BF02" w14:textId="77777777" w:rsidR="00E73209" w:rsidRPr="00E73209" w:rsidRDefault="00E73209" w:rsidP="00E73209">
            <w:pPr>
              <w:jc w:val="right"/>
              <w:rPr>
                <w:rFonts w:ascii="Bookman Old Style" w:hAnsi="Bookman Old Style" w:cs="Calibri"/>
                <w:sz w:val="12"/>
                <w:szCs w:val="12"/>
              </w:rPr>
            </w:pPr>
          </w:p>
        </w:tc>
        <w:tc>
          <w:tcPr>
            <w:tcW w:w="955" w:type="dxa"/>
            <w:tcBorders>
              <w:top w:val="nil"/>
              <w:left w:val="nil"/>
              <w:bottom w:val="single" w:sz="8" w:space="0" w:color="auto"/>
              <w:right w:val="nil"/>
            </w:tcBorders>
            <w:shd w:val="clear" w:color="auto" w:fill="auto"/>
            <w:noWrap/>
            <w:vAlign w:val="bottom"/>
            <w:hideMark/>
          </w:tcPr>
          <w:p w14:paraId="5CBD6C0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0,000000</w:t>
            </w:r>
          </w:p>
        </w:tc>
        <w:tc>
          <w:tcPr>
            <w:tcW w:w="948" w:type="dxa"/>
            <w:tcBorders>
              <w:top w:val="nil"/>
              <w:left w:val="nil"/>
              <w:bottom w:val="single" w:sz="8" w:space="0" w:color="auto"/>
              <w:right w:val="nil"/>
            </w:tcBorders>
            <w:shd w:val="clear" w:color="auto" w:fill="auto"/>
            <w:noWrap/>
            <w:vAlign w:val="bottom"/>
            <w:hideMark/>
          </w:tcPr>
          <w:p w14:paraId="69E6C44D"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nil"/>
              <w:left w:val="nil"/>
              <w:bottom w:val="single" w:sz="8" w:space="0" w:color="auto"/>
              <w:right w:val="nil"/>
            </w:tcBorders>
            <w:shd w:val="clear" w:color="auto" w:fill="auto"/>
            <w:noWrap/>
            <w:vAlign w:val="bottom"/>
            <w:hideMark/>
          </w:tcPr>
          <w:p w14:paraId="5505A3CD" w14:textId="77777777" w:rsidR="00E73209" w:rsidRPr="00E73209" w:rsidRDefault="00E73209" w:rsidP="00E73209">
            <w:pPr>
              <w:jc w:val="right"/>
              <w:rPr>
                <w:rFonts w:ascii="Bookman Old Style" w:hAnsi="Bookman Old Style" w:cs="Calibri"/>
                <w:b/>
                <w:bCs/>
                <w:sz w:val="12"/>
                <w:szCs w:val="12"/>
              </w:rPr>
            </w:pPr>
            <w:r w:rsidRPr="00E73209">
              <w:rPr>
                <w:rFonts w:ascii="Bookman Old Style" w:hAnsi="Bookman Old Style" w:cs="Calibri"/>
                <w:b/>
                <w:bCs/>
                <w:sz w:val="12"/>
                <w:szCs w:val="12"/>
              </w:rPr>
              <w:t> </w:t>
            </w:r>
          </w:p>
        </w:tc>
        <w:tc>
          <w:tcPr>
            <w:tcW w:w="804" w:type="dxa"/>
            <w:tcBorders>
              <w:top w:val="nil"/>
              <w:left w:val="nil"/>
              <w:bottom w:val="nil"/>
              <w:right w:val="nil"/>
            </w:tcBorders>
            <w:shd w:val="clear" w:color="auto" w:fill="auto"/>
            <w:noWrap/>
            <w:vAlign w:val="bottom"/>
            <w:hideMark/>
          </w:tcPr>
          <w:p w14:paraId="5469C38B" w14:textId="77777777" w:rsidR="00E73209" w:rsidRPr="00E73209" w:rsidRDefault="00E73209" w:rsidP="00E73209">
            <w:pPr>
              <w:jc w:val="right"/>
              <w:rPr>
                <w:rFonts w:ascii="Bookman Old Style" w:hAnsi="Bookman Old Style" w:cs="Calibri"/>
                <w:b/>
                <w:bCs/>
                <w:sz w:val="12"/>
                <w:szCs w:val="12"/>
              </w:rPr>
            </w:pPr>
          </w:p>
        </w:tc>
      </w:tr>
      <w:tr w:rsidR="00E73209" w:rsidRPr="00E73209" w14:paraId="03421A43" w14:textId="77777777" w:rsidTr="00E73209">
        <w:trPr>
          <w:gridAfter w:val="1"/>
          <w:wAfter w:w="221" w:type="dxa"/>
          <w:trHeight w:val="408"/>
          <w:jc w:val="center"/>
        </w:trPr>
        <w:tc>
          <w:tcPr>
            <w:tcW w:w="521"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4E05D31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п/п</w:t>
            </w:r>
          </w:p>
        </w:tc>
        <w:tc>
          <w:tcPr>
            <w:tcW w:w="4030"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50808A8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Показатели</w:t>
            </w:r>
          </w:p>
        </w:tc>
        <w:tc>
          <w:tcPr>
            <w:tcW w:w="750"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6E501198"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Ед.изм</w:t>
            </w:r>
            <w:proofErr w:type="spellEnd"/>
            <w:r w:rsidRPr="00E73209">
              <w:rPr>
                <w:rFonts w:ascii="Bookman Old Style" w:hAnsi="Bookman Old Style" w:cs="Calibri"/>
                <w:sz w:val="12"/>
                <w:szCs w:val="12"/>
              </w:rPr>
              <w:t>.</w:t>
            </w:r>
          </w:p>
        </w:tc>
        <w:tc>
          <w:tcPr>
            <w:tcW w:w="882" w:type="dxa"/>
            <w:vMerge w:val="restart"/>
            <w:tcBorders>
              <w:top w:val="nil"/>
              <w:left w:val="single" w:sz="4" w:space="0" w:color="auto"/>
              <w:bottom w:val="nil"/>
              <w:right w:val="single" w:sz="4" w:space="0" w:color="auto"/>
            </w:tcBorders>
            <w:shd w:val="clear" w:color="auto" w:fill="auto"/>
            <w:vAlign w:val="center"/>
            <w:hideMark/>
          </w:tcPr>
          <w:p w14:paraId="10BFF44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Утверждено РЭК</w:t>
            </w:r>
            <w:r w:rsidRPr="00E73209">
              <w:rPr>
                <w:rFonts w:ascii="Bookman Old Style" w:hAnsi="Bookman Old Style" w:cs="Calibri"/>
                <w:sz w:val="12"/>
                <w:szCs w:val="12"/>
              </w:rPr>
              <w:br/>
              <w:t>на 2023 год</w:t>
            </w:r>
          </w:p>
        </w:tc>
        <w:tc>
          <w:tcPr>
            <w:tcW w:w="940" w:type="dxa"/>
            <w:vMerge w:val="restart"/>
            <w:tcBorders>
              <w:top w:val="single" w:sz="8" w:space="0" w:color="auto"/>
              <w:left w:val="single" w:sz="4" w:space="0" w:color="auto"/>
              <w:bottom w:val="nil"/>
              <w:right w:val="nil"/>
            </w:tcBorders>
            <w:shd w:val="clear" w:color="auto" w:fill="auto"/>
            <w:vAlign w:val="center"/>
            <w:hideMark/>
          </w:tcPr>
          <w:p w14:paraId="2F0AE53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Факт предприятия</w:t>
            </w:r>
            <w:r w:rsidRPr="00E73209">
              <w:rPr>
                <w:rFonts w:ascii="Bookman Old Style" w:hAnsi="Bookman Old Style" w:cs="Calibri"/>
                <w:sz w:val="12"/>
                <w:szCs w:val="12"/>
              </w:rPr>
              <w:br/>
              <w:t>за 2023 год</w:t>
            </w:r>
          </w:p>
        </w:tc>
        <w:tc>
          <w:tcPr>
            <w:tcW w:w="957" w:type="dxa"/>
            <w:vMerge w:val="restart"/>
            <w:tcBorders>
              <w:top w:val="single" w:sz="8" w:space="0" w:color="auto"/>
              <w:left w:val="single" w:sz="4" w:space="0" w:color="auto"/>
              <w:bottom w:val="nil"/>
              <w:right w:val="single" w:sz="4" w:space="0" w:color="auto"/>
            </w:tcBorders>
            <w:shd w:val="clear" w:color="auto" w:fill="auto"/>
            <w:vAlign w:val="center"/>
            <w:hideMark/>
          </w:tcPr>
          <w:p w14:paraId="50093DC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Факт 2023г в оценке экспертов</w:t>
            </w:r>
          </w:p>
        </w:tc>
        <w:tc>
          <w:tcPr>
            <w:tcW w:w="874" w:type="dxa"/>
            <w:vMerge w:val="restart"/>
            <w:tcBorders>
              <w:top w:val="single" w:sz="8" w:space="0" w:color="auto"/>
              <w:left w:val="single" w:sz="4" w:space="0" w:color="auto"/>
              <w:bottom w:val="nil"/>
              <w:right w:val="single" w:sz="4" w:space="0" w:color="auto"/>
            </w:tcBorders>
            <w:shd w:val="clear" w:color="auto" w:fill="auto"/>
            <w:vAlign w:val="center"/>
            <w:hideMark/>
          </w:tcPr>
          <w:p w14:paraId="0D932B3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Отклонение от утвержденных параметров</w:t>
            </w:r>
          </w:p>
        </w:tc>
        <w:tc>
          <w:tcPr>
            <w:tcW w:w="923" w:type="dxa"/>
            <w:vMerge w:val="restart"/>
            <w:tcBorders>
              <w:top w:val="nil"/>
              <w:left w:val="single" w:sz="4" w:space="0" w:color="auto"/>
              <w:bottom w:val="nil"/>
              <w:right w:val="single" w:sz="4" w:space="0" w:color="auto"/>
            </w:tcBorders>
            <w:shd w:val="clear" w:color="auto" w:fill="auto"/>
            <w:vAlign w:val="center"/>
            <w:hideMark/>
          </w:tcPr>
          <w:p w14:paraId="61ECF05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Утверждено РЭК</w:t>
            </w:r>
            <w:r w:rsidRPr="00E73209">
              <w:rPr>
                <w:rFonts w:ascii="Bookman Old Style" w:hAnsi="Bookman Old Style" w:cs="Calibri"/>
                <w:sz w:val="12"/>
                <w:szCs w:val="12"/>
              </w:rPr>
              <w:br/>
              <w:t>на 2024 год</w:t>
            </w:r>
          </w:p>
        </w:tc>
        <w:tc>
          <w:tcPr>
            <w:tcW w:w="955" w:type="dxa"/>
            <w:vMerge w:val="restart"/>
            <w:tcBorders>
              <w:top w:val="single" w:sz="8" w:space="0" w:color="auto"/>
              <w:left w:val="single" w:sz="4" w:space="0" w:color="auto"/>
              <w:bottom w:val="nil"/>
              <w:right w:val="nil"/>
            </w:tcBorders>
            <w:shd w:val="clear" w:color="auto" w:fill="auto"/>
            <w:vAlign w:val="center"/>
            <w:hideMark/>
          </w:tcPr>
          <w:p w14:paraId="59CCDE8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Предложение предприятия на 2025</w:t>
            </w:r>
          </w:p>
        </w:tc>
        <w:tc>
          <w:tcPr>
            <w:tcW w:w="955" w:type="dxa"/>
            <w:vMerge w:val="restart"/>
            <w:tcBorders>
              <w:top w:val="nil"/>
              <w:left w:val="single" w:sz="4" w:space="0" w:color="auto"/>
              <w:bottom w:val="nil"/>
              <w:right w:val="single" w:sz="4" w:space="0" w:color="auto"/>
            </w:tcBorders>
            <w:shd w:val="clear" w:color="auto" w:fill="auto"/>
            <w:vAlign w:val="center"/>
            <w:hideMark/>
          </w:tcPr>
          <w:p w14:paraId="2382696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Предложение экспертов</w:t>
            </w:r>
            <w:r w:rsidRPr="00E73209">
              <w:rPr>
                <w:rFonts w:ascii="Bookman Old Style" w:hAnsi="Bookman Old Style" w:cs="Calibri"/>
                <w:sz w:val="12"/>
                <w:szCs w:val="12"/>
              </w:rPr>
              <w:br/>
              <w:t>на 2025 год</w:t>
            </w:r>
          </w:p>
        </w:tc>
        <w:tc>
          <w:tcPr>
            <w:tcW w:w="948" w:type="dxa"/>
            <w:vMerge w:val="restart"/>
            <w:tcBorders>
              <w:top w:val="nil"/>
              <w:left w:val="single" w:sz="4" w:space="0" w:color="auto"/>
              <w:bottom w:val="single" w:sz="4" w:space="0" w:color="auto"/>
              <w:right w:val="single" w:sz="4" w:space="0" w:color="auto"/>
            </w:tcBorders>
            <w:shd w:val="clear" w:color="auto" w:fill="auto"/>
            <w:vAlign w:val="center"/>
            <w:hideMark/>
          </w:tcPr>
          <w:p w14:paraId="5D11F49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Отклонение предложения </w:t>
            </w:r>
            <w:proofErr w:type="spellStart"/>
            <w:r w:rsidRPr="00E73209">
              <w:rPr>
                <w:rFonts w:ascii="Bookman Old Style" w:hAnsi="Bookman Old Style" w:cs="Calibri"/>
                <w:sz w:val="12"/>
                <w:szCs w:val="12"/>
              </w:rPr>
              <w:t>экмпертов</w:t>
            </w:r>
            <w:proofErr w:type="spellEnd"/>
            <w:r w:rsidRPr="00E73209">
              <w:rPr>
                <w:rFonts w:ascii="Bookman Old Style" w:hAnsi="Bookman Old Style" w:cs="Calibri"/>
                <w:sz w:val="12"/>
                <w:szCs w:val="12"/>
              </w:rPr>
              <w:t xml:space="preserve"> от предложения предприятия</w:t>
            </w:r>
          </w:p>
        </w:tc>
        <w:tc>
          <w:tcPr>
            <w:tcW w:w="1614" w:type="dxa"/>
            <w:gridSpan w:val="2"/>
            <w:vMerge w:val="restart"/>
            <w:tcBorders>
              <w:top w:val="single" w:sz="8" w:space="0" w:color="auto"/>
              <w:left w:val="single" w:sz="4" w:space="0" w:color="auto"/>
              <w:bottom w:val="single" w:sz="4" w:space="0" w:color="auto"/>
              <w:right w:val="single" w:sz="8" w:space="0" w:color="000000"/>
            </w:tcBorders>
            <w:shd w:val="clear" w:color="auto" w:fill="auto"/>
            <w:vAlign w:val="center"/>
            <w:hideMark/>
          </w:tcPr>
          <w:p w14:paraId="14E07DA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Динамика расходов</w:t>
            </w:r>
          </w:p>
        </w:tc>
      </w:tr>
      <w:tr w:rsidR="00E73209" w:rsidRPr="00E73209" w14:paraId="00BCA2A6" w14:textId="77777777" w:rsidTr="00E73209">
        <w:trPr>
          <w:trHeight w:val="315"/>
          <w:jc w:val="center"/>
        </w:trPr>
        <w:tc>
          <w:tcPr>
            <w:tcW w:w="521" w:type="dxa"/>
            <w:vMerge/>
            <w:tcBorders>
              <w:top w:val="single" w:sz="8" w:space="0" w:color="auto"/>
              <w:left w:val="single" w:sz="8" w:space="0" w:color="auto"/>
              <w:bottom w:val="nil"/>
              <w:right w:val="single" w:sz="4" w:space="0" w:color="auto"/>
            </w:tcBorders>
            <w:vAlign w:val="center"/>
            <w:hideMark/>
          </w:tcPr>
          <w:p w14:paraId="19F62999" w14:textId="77777777" w:rsidR="00E73209" w:rsidRPr="00E73209" w:rsidRDefault="00E73209" w:rsidP="00E73209">
            <w:pPr>
              <w:rPr>
                <w:rFonts w:ascii="Bookman Old Style" w:hAnsi="Bookman Old Style" w:cs="Calibri"/>
                <w:sz w:val="12"/>
                <w:szCs w:val="12"/>
              </w:rPr>
            </w:pPr>
          </w:p>
        </w:tc>
        <w:tc>
          <w:tcPr>
            <w:tcW w:w="4030" w:type="dxa"/>
            <w:gridSpan w:val="4"/>
            <w:vMerge/>
            <w:tcBorders>
              <w:top w:val="single" w:sz="8" w:space="0" w:color="auto"/>
              <w:left w:val="single" w:sz="4" w:space="0" w:color="auto"/>
              <w:bottom w:val="nil"/>
              <w:right w:val="single" w:sz="4" w:space="0" w:color="000000"/>
            </w:tcBorders>
            <w:vAlign w:val="center"/>
            <w:hideMark/>
          </w:tcPr>
          <w:p w14:paraId="13A6A156" w14:textId="77777777" w:rsidR="00E73209" w:rsidRPr="00E73209" w:rsidRDefault="00E73209" w:rsidP="00E73209">
            <w:pPr>
              <w:rPr>
                <w:rFonts w:ascii="Bookman Old Style" w:hAnsi="Bookman Old Style" w:cs="Calibri"/>
                <w:sz w:val="12"/>
                <w:szCs w:val="12"/>
              </w:rPr>
            </w:pPr>
          </w:p>
        </w:tc>
        <w:tc>
          <w:tcPr>
            <w:tcW w:w="750" w:type="dxa"/>
            <w:vMerge/>
            <w:tcBorders>
              <w:top w:val="single" w:sz="8" w:space="0" w:color="auto"/>
              <w:left w:val="single" w:sz="4" w:space="0" w:color="auto"/>
              <w:bottom w:val="nil"/>
              <w:right w:val="single" w:sz="4" w:space="0" w:color="auto"/>
            </w:tcBorders>
            <w:vAlign w:val="center"/>
            <w:hideMark/>
          </w:tcPr>
          <w:p w14:paraId="7A88270C" w14:textId="77777777" w:rsidR="00E73209" w:rsidRPr="00E73209" w:rsidRDefault="00E73209" w:rsidP="00E73209">
            <w:pPr>
              <w:rPr>
                <w:rFonts w:ascii="Bookman Old Style" w:hAnsi="Bookman Old Style" w:cs="Calibri"/>
                <w:sz w:val="12"/>
                <w:szCs w:val="12"/>
              </w:rPr>
            </w:pPr>
          </w:p>
        </w:tc>
        <w:tc>
          <w:tcPr>
            <w:tcW w:w="882" w:type="dxa"/>
            <w:vMerge/>
            <w:tcBorders>
              <w:top w:val="nil"/>
              <w:left w:val="single" w:sz="4" w:space="0" w:color="auto"/>
              <w:bottom w:val="nil"/>
              <w:right w:val="single" w:sz="4" w:space="0" w:color="auto"/>
            </w:tcBorders>
            <w:vAlign w:val="center"/>
            <w:hideMark/>
          </w:tcPr>
          <w:p w14:paraId="544EEA26" w14:textId="77777777" w:rsidR="00E73209" w:rsidRPr="00E73209" w:rsidRDefault="00E73209" w:rsidP="00E73209">
            <w:pPr>
              <w:rPr>
                <w:rFonts w:ascii="Bookman Old Style" w:hAnsi="Bookman Old Style" w:cs="Calibri"/>
                <w:sz w:val="12"/>
                <w:szCs w:val="12"/>
              </w:rPr>
            </w:pPr>
          </w:p>
        </w:tc>
        <w:tc>
          <w:tcPr>
            <w:tcW w:w="940" w:type="dxa"/>
            <w:vMerge/>
            <w:tcBorders>
              <w:top w:val="single" w:sz="8" w:space="0" w:color="auto"/>
              <w:left w:val="single" w:sz="4" w:space="0" w:color="auto"/>
              <w:bottom w:val="nil"/>
              <w:right w:val="nil"/>
            </w:tcBorders>
            <w:vAlign w:val="center"/>
            <w:hideMark/>
          </w:tcPr>
          <w:p w14:paraId="72799822" w14:textId="77777777" w:rsidR="00E73209" w:rsidRPr="00E73209" w:rsidRDefault="00E73209" w:rsidP="00E73209">
            <w:pPr>
              <w:rPr>
                <w:rFonts w:ascii="Bookman Old Style" w:hAnsi="Bookman Old Style" w:cs="Calibri"/>
                <w:sz w:val="12"/>
                <w:szCs w:val="12"/>
              </w:rPr>
            </w:pPr>
          </w:p>
        </w:tc>
        <w:tc>
          <w:tcPr>
            <w:tcW w:w="957" w:type="dxa"/>
            <w:vMerge/>
            <w:tcBorders>
              <w:top w:val="single" w:sz="8" w:space="0" w:color="auto"/>
              <w:left w:val="single" w:sz="4" w:space="0" w:color="auto"/>
              <w:bottom w:val="nil"/>
              <w:right w:val="single" w:sz="4" w:space="0" w:color="auto"/>
            </w:tcBorders>
            <w:vAlign w:val="center"/>
            <w:hideMark/>
          </w:tcPr>
          <w:p w14:paraId="3DCE3282" w14:textId="77777777" w:rsidR="00E73209" w:rsidRPr="00E73209" w:rsidRDefault="00E73209" w:rsidP="00E73209">
            <w:pPr>
              <w:rPr>
                <w:rFonts w:ascii="Bookman Old Style" w:hAnsi="Bookman Old Style" w:cs="Calibri"/>
                <w:sz w:val="12"/>
                <w:szCs w:val="12"/>
              </w:rPr>
            </w:pPr>
          </w:p>
        </w:tc>
        <w:tc>
          <w:tcPr>
            <w:tcW w:w="874" w:type="dxa"/>
            <w:vMerge/>
            <w:tcBorders>
              <w:top w:val="single" w:sz="8" w:space="0" w:color="auto"/>
              <w:left w:val="single" w:sz="4" w:space="0" w:color="auto"/>
              <w:bottom w:val="nil"/>
              <w:right w:val="single" w:sz="4" w:space="0" w:color="auto"/>
            </w:tcBorders>
            <w:vAlign w:val="center"/>
            <w:hideMark/>
          </w:tcPr>
          <w:p w14:paraId="2A747D45" w14:textId="77777777" w:rsidR="00E73209" w:rsidRPr="00E73209" w:rsidRDefault="00E73209" w:rsidP="00E73209">
            <w:pPr>
              <w:rPr>
                <w:rFonts w:ascii="Bookman Old Style" w:hAnsi="Bookman Old Style" w:cs="Calibri"/>
                <w:sz w:val="12"/>
                <w:szCs w:val="12"/>
              </w:rPr>
            </w:pPr>
          </w:p>
        </w:tc>
        <w:tc>
          <w:tcPr>
            <w:tcW w:w="923" w:type="dxa"/>
            <w:vMerge/>
            <w:tcBorders>
              <w:top w:val="nil"/>
              <w:left w:val="single" w:sz="4" w:space="0" w:color="auto"/>
              <w:bottom w:val="nil"/>
              <w:right w:val="single" w:sz="4" w:space="0" w:color="auto"/>
            </w:tcBorders>
            <w:vAlign w:val="center"/>
            <w:hideMark/>
          </w:tcPr>
          <w:p w14:paraId="51F683F3" w14:textId="77777777" w:rsidR="00E73209" w:rsidRPr="00E73209" w:rsidRDefault="00E73209" w:rsidP="00E73209">
            <w:pPr>
              <w:rPr>
                <w:rFonts w:ascii="Bookman Old Style" w:hAnsi="Bookman Old Style" w:cs="Calibri"/>
                <w:sz w:val="12"/>
                <w:szCs w:val="12"/>
              </w:rPr>
            </w:pPr>
          </w:p>
        </w:tc>
        <w:tc>
          <w:tcPr>
            <w:tcW w:w="955" w:type="dxa"/>
            <w:vMerge/>
            <w:tcBorders>
              <w:top w:val="single" w:sz="8" w:space="0" w:color="auto"/>
              <w:left w:val="single" w:sz="4" w:space="0" w:color="auto"/>
              <w:bottom w:val="nil"/>
              <w:right w:val="nil"/>
            </w:tcBorders>
            <w:vAlign w:val="center"/>
            <w:hideMark/>
          </w:tcPr>
          <w:p w14:paraId="7930F0D8" w14:textId="77777777" w:rsidR="00E73209" w:rsidRPr="00E73209" w:rsidRDefault="00E73209" w:rsidP="00E73209">
            <w:pPr>
              <w:rPr>
                <w:rFonts w:ascii="Bookman Old Style" w:hAnsi="Bookman Old Style" w:cs="Calibri"/>
                <w:sz w:val="12"/>
                <w:szCs w:val="12"/>
              </w:rPr>
            </w:pPr>
          </w:p>
        </w:tc>
        <w:tc>
          <w:tcPr>
            <w:tcW w:w="955" w:type="dxa"/>
            <w:vMerge/>
            <w:tcBorders>
              <w:top w:val="nil"/>
              <w:left w:val="single" w:sz="4" w:space="0" w:color="auto"/>
              <w:bottom w:val="nil"/>
              <w:right w:val="single" w:sz="4" w:space="0" w:color="auto"/>
            </w:tcBorders>
            <w:vAlign w:val="center"/>
            <w:hideMark/>
          </w:tcPr>
          <w:p w14:paraId="65947A10" w14:textId="77777777" w:rsidR="00E73209" w:rsidRPr="00E73209" w:rsidRDefault="00E73209" w:rsidP="00E73209">
            <w:pPr>
              <w:rPr>
                <w:rFonts w:ascii="Bookman Old Style" w:hAnsi="Bookman Old Style" w:cs="Calibri"/>
                <w:sz w:val="12"/>
                <w:szCs w:val="12"/>
              </w:rPr>
            </w:pPr>
          </w:p>
        </w:tc>
        <w:tc>
          <w:tcPr>
            <w:tcW w:w="948" w:type="dxa"/>
            <w:vMerge/>
            <w:tcBorders>
              <w:top w:val="nil"/>
              <w:left w:val="single" w:sz="4" w:space="0" w:color="auto"/>
              <w:bottom w:val="single" w:sz="4" w:space="0" w:color="auto"/>
              <w:right w:val="single" w:sz="4" w:space="0" w:color="auto"/>
            </w:tcBorders>
            <w:vAlign w:val="center"/>
            <w:hideMark/>
          </w:tcPr>
          <w:p w14:paraId="0C1BB1B9" w14:textId="77777777" w:rsidR="00E73209" w:rsidRPr="00E73209" w:rsidRDefault="00E73209" w:rsidP="00E73209">
            <w:pPr>
              <w:rPr>
                <w:rFonts w:ascii="Bookman Old Style" w:hAnsi="Bookman Old Style" w:cs="Calibri"/>
                <w:sz w:val="12"/>
                <w:szCs w:val="12"/>
              </w:rPr>
            </w:pPr>
          </w:p>
        </w:tc>
        <w:tc>
          <w:tcPr>
            <w:tcW w:w="1614" w:type="dxa"/>
            <w:gridSpan w:val="2"/>
            <w:vMerge/>
            <w:tcBorders>
              <w:top w:val="single" w:sz="8" w:space="0" w:color="auto"/>
              <w:left w:val="single" w:sz="4" w:space="0" w:color="auto"/>
              <w:bottom w:val="single" w:sz="4" w:space="0" w:color="auto"/>
              <w:right w:val="single" w:sz="8" w:space="0" w:color="000000"/>
            </w:tcBorders>
            <w:vAlign w:val="center"/>
            <w:hideMark/>
          </w:tcPr>
          <w:p w14:paraId="1D7DCDFE" w14:textId="77777777" w:rsidR="00E73209" w:rsidRPr="00E73209" w:rsidRDefault="00E73209" w:rsidP="00E73209">
            <w:pPr>
              <w:rPr>
                <w:rFonts w:ascii="Bookman Old Style" w:hAnsi="Bookman Old Style" w:cs="Calibri"/>
                <w:sz w:val="12"/>
                <w:szCs w:val="12"/>
              </w:rPr>
            </w:pPr>
          </w:p>
        </w:tc>
        <w:tc>
          <w:tcPr>
            <w:tcW w:w="221" w:type="dxa"/>
            <w:tcBorders>
              <w:top w:val="nil"/>
              <w:left w:val="nil"/>
              <w:bottom w:val="nil"/>
              <w:right w:val="nil"/>
            </w:tcBorders>
            <w:shd w:val="clear" w:color="auto" w:fill="auto"/>
            <w:noWrap/>
            <w:vAlign w:val="bottom"/>
            <w:hideMark/>
          </w:tcPr>
          <w:p w14:paraId="7E543D32" w14:textId="77777777" w:rsidR="00E73209" w:rsidRPr="00E73209" w:rsidRDefault="00E73209" w:rsidP="00E73209">
            <w:pPr>
              <w:jc w:val="center"/>
              <w:rPr>
                <w:rFonts w:ascii="Bookman Old Style" w:hAnsi="Bookman Old Style" w:cs="Calibri"/>
                <w:sz w:val="12"/>
                <w:szCs w:val="12"/>
              </w:rPr>
            </w:pPr>
          </w:p>
        </w:tc>
      </w:tr>
      <w:tr w:rsidR="00E73209" w:rsidRPr="00E73209" w14:paraId="2F5EF48D" w14:textId="77777777" w:rsidTr="00E73209">
        <w:trPr>
          <w:trHeight w:val="300"/>
          <w:jc w:val="center"/>
        </w:trPr>
        <w:tc>
          <w:tcPr>
            <w:tcW w:w="521" w:type="dxa"/>
            <w:vMerge/>
            <w:tcBorders>
              <w:top w:val="single" w:sz="8" w:space="0" w:color="auto"/>
              <w:left w:val="single" w:sz="8" w:space="0" w:color="auto"/>
              <w:bottom w:val="nil"/>
              <w:right w:val="single" w:sz="4" w:space="0" w:color="auto"/>
            </w:tcBorders>
            <w:vAlign w:val="center"/>
            <w:hideMark/>
          </w:tcPr>
          <w:p w14:paraId="5FB87AF7" w14:textId="77777777" w:rsidR="00E73209" w:rsidRPr="00E73209" w:rsidRDefault="00E73209" w:rsidP="00E73209">
            <w:pPr>
              <w:rPr>
                <w:rFonts w:ascii="Bookman Old Style" w:hAnsi="Bookman Old Style" w:cs="Calibri"/>
                <w:sz w:val="12"/>
                <w:szCs w:val="12"/>
              </w:rPr>
            </w:pPr>
          </w:p>
        </w:tc>
        <w:tc>
          <w:tcPr>
            <w:tcW w:w="4030" w:type="dxa"/>
            <w:gridSpan w:val="4"/>
            <w:vMerge/>
            <w:tcBorders>
              <w:top w:val="single" w:sz="8" w:space="0" w:color="auto"/>
              <w:left w:val="single" w:sz="4" w:space="0" w:color="auto"/>
              <w:bottom w:val="nil"/>
              <w:right w:val="single" w:sz="4" w:space="0" w:color="000000"/>
            </w:tcBorders>
            <w:vAlign w:val="center"/>
            <w:hideMark/>
          </w:tcPr>
          <w:p w14:paraId="43524C91" w14:textId="77777777" w:rsidR="00E73209" w:rsidRPr="00E73209" w:rsidRDefault="00E73209" w:rsidP="00E73209">
            <w:pPr>
              <w:rPr>
                <w:rFonts w:ascii="Bookman Old Style" w:hAnsi="Bookman Old Style" w:cs="Calibri"/>
                <w:sz w:val="12"/>
                <w:szCs w:val="12"/>
              </w:rPr>
            </w:pPr>
          </w:p>
        </w:tc>
        <w:tc>
          <w:tcPr>
            <w:tcW w:w="750" w:type="dxa"/>
            <w:vMerge/>
            <w:tcBorders>
              <w:top w:val="single" w:sz="8" w:space="0" w:color="auto"/>
              <w:left w:val="single" w:sz="4" w:space="0" w:color="auto"/>
              <w:bottom w:val="nil"/>
              <w:right w:val="single" w:sz="4" w:space="0" w:color="auto"/>
            </w:tcBorders>
            <w:vAlign w:val="center"/>
            <w:hideMark/>
          </w:tcPr>
          <w:p w14:paraId="47503F20" w14:textId="77777777" w:rsidR="00E73209" w:rsidRPr="00E73209" w:rsidRDefault="00E73209" w:rsidP="00E73209">
            <w:pPr>
              <w:rPr>
                <w:rFonts w:ascii="Bookman Old Style" w:hAnsi="Bookman Old Style" w:cs="Calibri"/>
                <w:sz w:val="12"/>
                <w:szCs w:val="12"/>
              </w:rPr>
            </w:pPr>
          </w:p>
        </w:tc>
        <w:tc>
          <w:tcPr>
            <w:tcW w:w="882" w:type="dxa"/>
            <w:vMerge/>
            <w:tcBorders>
              <w:top w:val="nil"/>
              <w:left w:val="single" w:sz="4" w:space="0" w:color="auto"/>
              <w:bottom w:val="nil"/>
              <w:right w:val="single" w:sz="4" w:space="0" w:color="auto"/>
            </w:tcBorders>
            <w:vAlign w:val="center"/>
            <w:hideMark/>
          </w:tcPr>
          <w:p w14:paraId="6C929067" w14:textId="77777777" w:rsidR="00E73209" w:rsidRPr="00E73209" w:rsidRDefault="00E73209" w:rsidP="00E73209">
            <w:pPr>
              <w:rPr>
                <w:rFonts w:ascii="Bookman Old Style" w:hAnsi="Bookman Old Style" w:cs="Calibri"/>
                <w:sz w:val="12"/>
                <w:szCs w:val="12"/>
              </w:rPr>
            </w:pPr>
          </w:p>
        </w:tc>
        <w:tc>
          <w:tcPr>
            <w:tcW w:w="940" w:type="dxa"/>
            <w:vMerge/>
            <w:tcBorders>
              <w:top w:val="single" w:sz="8" w:space="0" w:color="auto"/>
              <w:left w:val="single" w:sz="4" w:space="0" w:color="auto"/>
              <w:bottom w:val="nil"/>
              <w:right w:val="nil"/>
            </w:tcBorders>
            <w:vAlign w:val="center"/>
            <w:hideMark/>
          </w:tcPr>
          <w:p w14:paraId="4DBAC131" w14:textId="77777777" w:rsidR="00E73209" w:rsidRPr="00E73209" w:rsidRDefault="00E73209" w:rsidP="00E73209">
            <w:pPr>
              <w:rPr>
                <w:rFonts w:ascii="Bookman Old Style" w:hAnsi="Bookman Old Style" w:cs="Calibri"/>
                <w:sz w:val="12"/>
                <w:szCs w:val="12"/>
              </w:rPr>
            </w:pPr>
          </w:p>
        </w:tc>
        <w:tc>
          <w:tcPr>
            <w:tcW w:w="957" w:type="dxa"/>
            <w:vMerge/>
            <w:tcBorders>
              <w:top w:val="single" w:sz="8" w:space="0" w:color="auto"/>
              <w:left w:val="single" w:sz="4" w:space="0" w:color="auto"/>
              <w:bottom w:val="nil"/>
              <w:right w:val="single" w:sz="4" w:space="0" w:color="auto"/>
            </w:tcBorders>
            <w:vAlign w:val="center"/>
            <w:hideMark/>
          </w:tcPr>
          <w:p w14:paraId="109265B9" w14:textId="77777777" w:rsidR="00E73209" w:rsidRPr="00E73209" w:rsidRDefault="00E73209" w:rsidP="00E73209">
            <w:pPr>
              <w:rPr>
                <w:rFonts w:ascii="Bookman Old Style" w:hAnsi="Bookman Old Style" w:cs="Calibri"/>
                <w:sz w:val="12"/>
                <w:szCs w:val="12"/>
              </w:rPr>
            </w:pPr>
          </w:p>
        </w:tc>
        <w:tc>
          <w:tcPr>
            <w:tcW w:w="874" w:type="dxa"/>
            <w:vMerge/>
            <w:tcBorders>
              <w:top w:val="single" w:sz="8" w:space="0" w:color="auto"/>
              <w:left w:val="single" w:sz="4" w:space="0" w:color="auto"/>
              <w:bottom w:val="nil"/>
              <w:right w:val="single" w:sz="4" w:space="0" w:color="auto"/>
            </w:tcBorders>
            <w:vAlign w:val="center"/>
            <w:hideMark/>
          </w:tcPr>
          <w:p w14:paraId="5B55136B" w14:textId="77777777" w:rsidR="00E73209" w:rsidRPr="00E73209" w:rsidRDefault="00E73209" w:rsidP="00E73209">
            <w:pPr>
              <w:rPr>
                <w:rFonts w:ascii="Bookman Old Style" w:hAnsi="Bookman Old Style" w:cs="Calibri"/>
                <w:sz w:val="12"/>
                <w:szCs w:val="12"/>
              </w:rPr>
            </w:pPr>
          </w:p>
        </w:tc>
        <w:tc>
          <w:tcPr>
            <w:tcW w:w="923" w:type="dxa"/>
            <w:vMerge/>
            <w:tcBorders>
              <w:top w:val="nil"/>
              <w:left w:val="single" w:sz="4" w:space="0" w:color="auto"/>
              <w:bottom w:val="nil"/>
              <w:right w:val="single" w:sz="4" w:space="0" w:color="auto"/>
            </w:tcBorders>
            <w:vAlign w:val="center"/>
            <w:hideMark/>
          </w:tcPr>
          <w:p w14:paraId="69D6C5F6" w14:textId="77777777" w:rsidR="00E73209" w:rsidRPr="00E73209" w:rsidRDefault="00E73209" w:rsidP="00E73209">
            <w:pPr>
              <w:rPr>
                <w:rFonts w:ascii="Bookman Old Style" w:hAnsi="Bookman Old Style" w:cs="Calibri"/>
                <w:sz w:val="12"/>
                <w:szCs w:val="12"/>
              </w:rPr>
            </w:pPr>
          </w:p>
        </w:tc>
        <w:tc>
          <w:tcPr>
            <w:tcW w:w="955" w:type="dxa"/>
            <w:vMerge/>
            <w:tcBorders>
              <w:top w:val="single" w:sz="8" w:space="0" w:color="auto"/>
              <w:left w:val="single" w:sz="4" w:space="0" w:color="auto"/>
              <w:bottom w:val="nil"/>
              <w:right w:val="nil"/>
            </w:tcBorders>
            <w:vAlign w:val="center"/>
            <w:hideMark/>
          </w:tcPr>
          <w:p w14:paraId="6F756341" w14:textId="77777777" w:rsidR="00E73209" w:rsidRPr="00E73209" w:rsidRDefault="00E73209" w:rsidP="00E73209">
            <w:pPr>
              <w:rPr>
                <w:rFonts w:ascii="Bookman Old Style" w:hAnsi="Bookman Old Style" w:cs="Calibri"/>
                <w:sz w:val="12"/>
                <w:szCs w:val="12"/>
              </w:rPr>
            </w:pPr>
          </w:p>
        </w:tc>
        <w:tc>
          <w:tcPr>
            <w:tcW w:w="955" w:type="dxa"/>
            <w:vMerge/>
            <w:tcBorders>
              <w:top w:val="nil"/>
              <w:left w:val="single" w:sz="4" w:space="0" w:color="auto"/>
              <w:bottom w:val="nil"/>
              <w:right w:val="single" w:sz="4" w:space="0" w:color="auto"/>
            </w:tcBorders>
            <w:vAlign w:val="center"/>
            <w:hideMark/>
          </w:tcPr>
          <w:p w14:paraId="056D9C3E" w14:textId="77777777" w:rsidR="00E73209" w:rsidRPr="00E73209" w:rsidRDefault="00E73209" w:rsidP="00E73209">
            <w:pPr>
              <w:rPr>
                <w:rFonts w:ascii="Bookman Old Style" w:hAnsi="Bookman Old Style" w:cs="Calibri"/>
                <w:sz w:val="12"/>
                <w:szCs w:val="12"/>
              </w:rPr>
            </w:pPr>
          </w:p>
        </w:tc>
        <w:tc>
          <w:tcPr>
            <w:tcW w:w="948" w:type="dxa"/>
            <w:vMerge/>
            <w:tcBorders>
              <w:top w:val="nil"/>
              <w:left w:val="single" w:sz="4" w:space="0" w:color="auto"/>
              <w:bottom w:val="single" w:sz="4" w:space="0" w:color="auto"/>
              <w:right w:val="single" w:sz="4" w:space="0" w:color="auto"/>
            </w:tcBorders>
            <w:vAlign w:val="center"/>
            <w:hideMark/>
          </w:tcPr>
          <w:p w14:paraId="590FB217" w14:textId="77777777" w:rsidR="00E73209" w:rsidRPr="00E73209" w:rsidRDefault="00E73209" w:rsidP="00E73209">
            <w:pPr>
              <w:rPr>
                <w:rFonts w:ascii="Bookman Old Style" w:hAnsi="Bookman Old Style" w:cs="Calibri"/>
                <w:sz w:val="12"/>
                <w:szCs w:val="12"/>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4A3005B4" w14:textId="77777777" w:rsidR="00E73209" w:rsidRPr="00E73209" w:rsidRDefault="00E73209" w:rsidP="00E73209">
            <w:pPr>
              <w:jc w:val="center"/>
              <w:rPr>
                <w:rFonts w:ascii="Calibri" w:hAnsi="Calibri" w:cs="Calibri"/>
                <w:sz w:val="12"/>
                <w:szCs w:val="12"/>
              </w:rPr>
            </w:pPr>
            <w:proofErr w:type="spellStart"/>
            <w:r w:rsidRPr="00E73209">
              <w:rPr>
                <w:rFonts w:ascii="Calibri" w:hAnsi="Calibri" w:cs="Calibri"/>
                <w:sz w:val="12"/>
                <w:szCs w:val="12"/>
              </w:rPr>
              <w:t>абс</w:t>
            </w:r>
            <w:proofErr w:type="spellEnd"/>
            <w:r w:rsidRPr="00E73209">
              <w:rPr>
                <w:rFonts w:ascii="Calibri" w:hAnsi="Calibri" w:cs="Calibri"/>
                <w:sz w:val="12"/>
                <w:szCs w:val="12"/>
              </w:rPr>
              <w:t>.</w:t>
            </w:r>
          </w:p>
        </w:tc>
        <w:tc>
          <w:tcPr>
            <w:tcW w:w="804" w:type="dxa"/>
            <w:vMerge w:val="restart"/>
            <w:tcBorders>
              <w:top w:val="nil"/>
              <w:left w:val="single" w:sz="4" w:space="0" w:color="auto"/>
              <w:bottom w:val="single" w:sz="4" w:space="0" w:color="auto"/>
              <w:right w:val="single" w:sz="8" w:space="0" w:color="auto"/>
            </w:tcBorders>
            <w:shd w:val="clear" w:color="auto" w:fill="auto"/>
            <w:vAlign w:val="center"/>
            <w:hideMark/>
          </w:tcPr>
          <w:p w14:paraId="2F57B311" w14:textId="77777777" w:rsidR="00E73209" w:rsidRPr="00E73209" w:rsidRDefault="00E73209" w:rsidP="00E73209">
            <w:pPr>
              <w:jc w:val="center"/>
              <w:rPr>
                <w:rFonts w:ascii="Calibri" w:hAnsi="Calibri" w:cs="Calibri"/>
                <w:sz w:val="12"/>
                <w:szCs w:val="12"/>
              </w:rPr>
            </w:pPr>
            <w:r w:rsidRPr="00E73209">
              <w:rPr>
                <w:rFonts w:ascii="Calibri" w:hAnsi="Calibri" w:cs="Calibri"/>
                <w:sz w:val="12"/>
                <w:szCs w:val="12"/>
              </w:rPr>
              <w:t>%</w:t>
            </w:r>
          </w:p>
        </w:tc>
        <w:tc>
          <w:tcPr>
            <w:tcW w:w="221" w:type="dxa"/>
            <w:vAlign w:val="center"/>
            <w:hideMark/>
          </w:tcPr>
          <w:p w14:paraId="527D6380" w14:textId="77777777" w:rsidR="00E73209" w:rsidRPr="00E73209" w:rsidRDefault="00E73209" w:rsidP="00E73209">
            <w:pPr>
              <w:rPr>
                <w:sz w:val="12"/>
                <w:szCs w:val="12"/>
              </w:rPr>
            </w:pPr>
          </w:p>
        </w:tc>
      </w:tr>
      <w:tr w:rsidR="00E73209" w:rsidRPr="00E73209" w14:paraId="573495D9" w14:textId="77777777" w:rsidTr="00E73209">
        <w:trPr>
          <w:trHeight w:val="510"/>
          <w:jc w:val="center"/>
        </w:trPr>
        <w:tc>
          <w:tcPr>
            <w:tcW w:w="521" w:type="dxa"/>
            <w:vMerge/>
            <w:tcBorders>
              <w:top w:val="single" w:sz="8" w:space="0" w:color="auto"/>
              <w:left w:val="single" w:sz="8" w:space="0" w:color="auto"/>
              <w:bottom w:val="nil"/>
              <w:right w:val="single" w:sz="4" w:space="0" w:color="auto"/>
            </w:tcBorders>
            <w:vAlign w:val="center"/>
            <w:hideMark/>
          </w:tcPr>
          <w:p w14:paraId="68D890E6" w14:textId="77777777" w:rsidR="00E73209" w:rsidRPr="00E73209" w:rsidRDefault="00E73209" w:rsidP="00E73209">
            <w:pPr>
              <w:rPr>
                <w:rFonts w:ascii="Bookman Old Style" w:hAnsi="Bookman Old Style" w:cs="Calibri"/>
                <w:sz w:val="12"/>
                <w:szCs w:val="12"/>
              </w:rPr>
            </w:pPr>
          </w:p>
        </w:tc>
        <w:tc>
          <w:tcPr>
            <w:tcW w:w="4030" w:type="dxa"/>
            <w:gridSpan w:val="4"/>
            <w:vMerge/>
            <w:tcBorders>
              <w:top w:val="single" w:sz="8" w:space="0" w:color="auto"/>
              <w:left w:val="single" w:sz="4" w:space="0" w:color="auto"/>
              <w:bottom w:val="nil"/>
              <w:right w:val="single" w:sz="4" w:space="0" w:color="000000"/>
            </w:tcBorders>
            <w:vAlign w:val="center"/>
            <w:hideMark/>
          </w:tcPr>
          <w:p w14:paraId="573BB2ED" w14:textId="77777777" w:rsidR="00E73209" w:rsidRPr="00E73209" w:rsidRDefault="00E73209" w:rsidP="00E73209">
            <w:pPr>
              <w:rPr>
                <w:rFonts w:ascii="Bookman Old Style" w:hAnsi="Bookman Old Style" w:cs="Calibri"/>
                <w:sz w:val="12"/>
                <w:szCs w:val="12"/>
              </w:rPr>
            </w:pPr>
          </w:p>
        </w:tc>
        <w:tc>
          <w:tcPr>
            <w:tcW w:w="750" w:type="dxa"/>
            <w:vMerge/>
            <w:tcBorders>
              <w:top w:val="single" w:sz="8" w:space="0" w:color="auto"/>
              <w:left w:val="single" w:sz="4" w:space="0" w:color="auto"/>
              <w:bottom w:val="nil"/>
              <w:right w:val="single" w:sz="4" w:space="0" w:color="auto"/>
            </w:tcBorders>
            <w:vAlign w:val="center"/>
            <w:hideMark/>
          </w:tcPr>
          <w:p w14:paraId="284C131A" w14:textId="77777777" w:rsidR="00E73209" w:rsidRPr="00E73209" w:rsidRDefault="00E73209" w:rsidP="00E73209">
            <w:pPr>
              <w:rPr>
                <w:rFonts w:ascii="Bookman Old Style" w:hAnsi="Bookman Old Style" w:cs="Calibri"/>
                <w:sz w:val="12"/>
                <w:szCs w:val="12"/>
              </w:rPr>
            </w:pPr>
          </w:p>
        </w:tc>
        <w:tc>
          <w:tcPr>
            <w:tcW w:w="882" w:type="dxa"/>
            <w:vMerge/>
            <w:tcBorders>
              <w:top w:val="nil"/>
              <w:left w:val="single" w:sz="4" w:space="0" w:color="auto"/>
              <w:bottom w:val="nil"/>
              <w:right w:val="single" w:sz="4" w:space="0" w:color="auto"/>
            </w:tcBorders>
            <w:vAlign w:val="center"/>
            <w:hideMark/>
          </w:tcPr>
          <w:p w14:paraId="0985A098" w14:textId="77777777" w:rsidR="00E73209" w:rsidRPr="00E73209" w:rsidRDefault="00E73209" w:rsidP="00E73209">
            <w:pPr>
              <w:rPr>
                <w:rFonts w:ascii="Bookman Old Style" w:hAnsi="Bookman Old Style" w:cs="Calibri"/>
                <w:sz w:val="12"/>
                <w:szCs w:val="12"/>
              </w:rPr>
            </w:pPr>
          </w:p>
        </w:tc>
        <w:tc>
          <w:tcPr>
            <w:tcW w:w="940" w:type="dxa"/>
            <w:vMerge/>
            <w:tcBorders>
              <w:top w:val="single" w:sz="8" w:space="0" w:color="auto"/>
              <w:left w:val="single" w:sz="4" w:space="0" w:color="auto"/>
              <w:bottom w:val="nil"/>
              <w:right w:val="nil"/>
            </w:tcBorders>
            <w:vAlign w:val="center"/>
            <w:hideMark/>
          </w:tcPr>
          <w:p w14:paraId="666E9A05" w14:textId="77777777" w:rsidR="00E73209" w:rsidRPr="00E73209" w:rsidRDefault="00E73209" w:rsidP="00E73209">
            <w:pPr>
              <w:rPr>
                <w:rFonts w:ascii="Bookman Old Style" w:hAnsi="Bookman Old Style" w:cs="Calibri"/>
                <w:sz w:val="12"/>
                <w:szCs w:val="12"/>
              </w:rPr>
            </w:pPr>
          </w:p>
        </w:tc>
        <w:tc>
          <w:tcPr>
            <w:tcW w:w="957" w:type="dxa"/>
            <w:vMerge/>
            <w:tcBorders>
              <w:top w:val="single" w:sz="8" w:space="0" w:color="auto"/>
              <w:left w:val="single" w:sz="4" w:space="0" w:color="auto"/>
              <w:bottom w:val="nil"/>
              <w:right w:val="single" w:sz="4" w:space="0" w:color="auto"/>
            </w:tcBorders>
            <w:vAlign w:val="center"/>
            <w:hideMark/>
          </w:tcPr>
          <w:p w14:paraId="3C179180" w14:textId="77777777" w:rsidR="00E73209" w:rsidRPr="00E73209" w:rsidRDefault="00E73209" w:rsidP="00E73209">
            <w:pPr>
              <w:rPr>
                <w:rFonts w:ascii="Bookman Old Style" w:hAnsi="Bookman Old Style" w:cs="Calibri"/>
                <w:sz w:val="12"/>
                <w:szCs w:val="12"/>
              </w:rPr>
            </w:pPr>
          </w:p>
        </w:tc>
        <w:tc>
          <w:tcPr>
            <w:tcW w:w="874" w:type="dxa"/>
            <w:vMerge/>
            <w:tcBorders>
              <w:top w:val="single" w:sz="8" w:space="0" w:color="auto"/>
              <w:left w:val="single" w:sz="4" w:space="0" w:color="auto"/>
              <w:bottom w:val="nil"/>
              <w:right w:val="single" w:sz="4" w:space="0" w:color="auto"/>
            </w:tcBorders>
            <w:vAlign w:val="center"/>
            <w:hideMark/>
          </w:tcPr>
          <w:p w14:paraId="6F35B39D" w14:textId="77777777" w:rsidR="00E73209" w:rsidRPr="00E73209" w:rsidRDefault="00E73209" w:rsidP="00E73209">
            <w:pPr>
              <w:rPr>
                <w:rFonts w:ascii="Bookman Old Style" w:hAnsi="Bookman Old Style" w:cs="Calibri"/>
                <w:sz w:val="12"/>
                <w:szCs w:val="12"/>
              </w:rPr>
            </w:pPr>
          </w:p>
        </w:tc>
        <w:tc>
          <w:tcPr>
            <w:tcW w:w="923" w:type="dxa"/>
            <w:vMerge/>
            <w:tcBorders>
              <w:top w:val="nil"/>
              <w:left w:val="single" w:sz="4" w:space="0" w:color="auto"/>
              <w:bottom w:val="nil"/>
              <w:right w:val="single" w:sz="4" w:space="0" w:color="auto"/>
            </w:tcBorders>
            <w:vAlign w:val="center"/>
            <w:hideMark/>
          </w:tcPr>
          <w:p w14:paraId="7A387F40" w14:textId="77777777" w:rsidR="00E73209" w:rsidRPr="00E73209" w:rsidRDefault="00E73209" w:rsidP="00E73209">
            <w:pPr>
              <w:rPr>
                <w:rFonts w:ascii="Bookman Old Style" w:hAnsi="Bookman Old Style" w:cs="Calibri"/>
                <w:sz w:val="12"/>
                <w:szCs w:val="12"/>
              </w:rPr>
            </w:pPr>
          </w:p>
        </w:tc>
        <w:tc>
          <w:tcPr>
            <w:tcW w:w="955" w:type="dxa"/>
            <w:vMerge/>
            <w:tcBorders>
              <w:top w:val="single" w:sz="8" w:space="0" w:color="auto"/>
              <w:left w:val="single" w:sz="4" w:space="0" w:color="auto"/>
              <w:bottom w:val="nil"/>
              <w:right w:val="nil"/>
            </w:tcBorders>
            <w:vAlign w:val="center"/>
            <w:hideMark/>
          </w:tcPr>
          <w:p w14:paraId="6476A5C5" w14:textId="77777777" w:rsidR="00E73209" w:rsidRPr="00E73209" w:rsidRDefault="00E73209" w:rsidP="00E73209">
            <w:pPr>
              <w:rPr>
                <w:rFonts w:ascii="Bookman Old Style" w:hAnsi="Bookman Old Style" w:cs="Calibri"/>
                <w:sz w:val="12"/>
                <w:szCs w:val="12"/>
              </w:rPr>
            </w:pPr>
          </w:p>
        </w:tc>
        <w:tc>
          <w:tcPr>
            <w:tcW w:w="955" w:type="dxa"/>
            <w:vMerge/>
            <w:tcBorders>
              <w:top w:val="nil"/>
              <w:left w:val="single" w:sz="4" w:space="0" w:color="auto"/>
              <w:bottom w:val="nil"/>
              <w:right w:val="single" w:sz="4" w:space="0" w:color="auto"/>
            </w:tcBorders>
            <w:vAlign w:val="center"/>
            <w:hideMark/>
          </w:tcPr>
          <w:p w14:paraId="36C26995" w14:textId="77777777" w:rsidR="00E73209" w:rsidRPr="00E73209" w:rsidRDefault="00E73209" w:rsidP="00E73209">
            <w:pPr>
              <w:rPr>
                <w:rFonts w:ascii="Bookman Old Style" w:hAnsi="Bookman Old Style" w:cs="Calibri"/>
                <w:sz w:val="12"/>
                <w:szCs w:val="12"/>
              </w:rPr>
            </w:pPr>
          </w:p>
        </w:tc>
        <w:tc>
          <w:tcPr>
            <w:tcW w:w="948" w:type="dxa"/>
            <w:vMerge/>
            <w:tcBorders>
              <w:top w:val="nil"/>
              <w:left w:val="single" w:sz="4" w:space="0" w:color="auto"/>
              <w:bottom w:val="single" w:sz="4" w:space="0" w:color="auto"/>
              <w:right w:val="single" w:sz="4" w:space="0" w:color="auto"/>
            </w:tcBorders>
            <w:vAlign w:val="center"/>
            <w:hideMark/>
          </w:tcPr>
          <w:p w14:paraId="5B594C00" w14:textId="77777777" w:rsidR="00E73209" w:rsidRPr="00E73209" w:rsidRDefault="00E73209" w:rsidP="00E73209">
            <w:pPr>
              <w:rPr>
                <w:rFonts w:ascii="Bookman Old Style" w:hAnsi="Bookman Old Style" w:cs="Calibri"/>
                <w:sz w:val="12"/>
                <w:szCs w:val="12"/>
              </w:rPr>
            </w:pPr>
          </w:p>
        </w:tc>
        <w:tc>
          <w:tcPr>
            <w:tcW w:w="810" w:type="dxa"/>
            <w:vMerge/>
            <w:tcBorders>
              <w:top w:val="nil"/>
              <w:left w:val="single" w:sz="4" w:space="0" w:color="auto"/>
              <w:bottom w:val="single" w:sz="4" w:space="0" w:color="auto"/>
              <w:right w:val="single" w:sz="4" w:space="0" w:color="auto"/>
            </w:tcBorders>
            <w:vAlign w:val="center"/>
            <w:hideMark/>
          </w:tcPr>
          <w:p w14:paraId="0BC571CC" w14:textId="77777777" w:rsidR="00E73209" w:rsidRPr="00E73209" w:rsidRDefault="00E73209" w:rsidP="00E73209">
            <w:pPr>
              <w:rPr>
                <w:rFonts w:ascii="Calibri" w:hAnsi="Calibri" w:cs="Calibri"/>
                <w:sz w:val="12"/>
                <w:szCs w:val="12"/>
              </w:rPr>
            </w:pPr>
          </w:p>
        </w:tc>
        <w:tc>
          <w:tcPr>
            <w:tcW w:w="804" w:type="dxa"/>
            <w:vMerge/>
            <w:tcBorders>
              <w:top w:val="nil"/>
              <w:left w:val="single" w:sz="4" w:space="0" w:color="auto"/>
              <w:bottom w:val="single" w:sz="4" w:space="0" w:color="auto"/>
              <w:right w:val="single" w:sz="8" w:space="0" w:color="auto"/>
            </w:tcBorders>
            <w:vAlign w:val="center"/>
            <w:hideMark/>
          </w:tcPr>
          <w:p w14:paraId="30AB51C3" w14:textId="77777777" w:rsidR="00E73209" w:rsidRPr="00E73209" w:rsidRDefault="00E73209" w:rsidP="00E73209">
            <w:pPr>
              <w:rPr>
                <w:rFonts w:ascii="Calibri" w:hAnsi="Calibri" w:cs="Calibri"/>
                <w:sz w:val="12"/>
                <w:szCs w:val="12"/>
              </w:rPr>
            </w:pPr>
          </w:p>
        </w:tc>
        <w:tc>
          <w:tcPr>
            <w:tcW w:w="221" w:type="dxa"/>
            <w:tcBorders>
              <w:top w:val="nil"/>
              <w:left w:val="nil"/>
              <w:bottom w:val="nil"/>
              <w:right w:val="nil"/>
            </w:tcBorders>
            <w:shd w:val="clear" w:color="auto" w:fill="auto"/>
            <w:noWrap/>
            <w:vAlign w:val="bottom"/>
            <w:hideMark/>
          </w:tcPr>
          <w:p w14:paraId="376C7796" w14:textId="77777777" w:rsidR="00E73209" w:rsidRPr="00E73209" w:rsidRDefault="00E73209" w:rsidP="00E73209">
            <w:pPr>
              <w:jc w:val="center"/>
              <w:rPr>
                <w:rFonts w:ascii="Calibri" w:hAnsi="Calibri" w:cs="Calibri"/>
                <w:sz w:val="12"/>
                <w:szCs w:val="12"/>
              </w:rPr>
            </w:pPr>
          </w:p>
        </w:tc>
      </w:tr>
      <w:tr w:rsidR="00E73209" w:rsidRPr="00E73209" w14:paraId="6BDF9B09" w14:textId="77777777" w:rsidTr="00E73209">
        <w:trPr>
          <w:trHeight w:val="255"/>
          <w:jc w:val="center"/>
        </w:trPr>
        <w:tc>
          <w:tcPr>
            <w:tcW w:w="52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765964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w:t>
            </w:r>
          </w:p>
        </w:tc>
        <w:tc>
          <w:tcPr>
            <w:tcW w:w="4030" w:type="dxa"/>
            <w:gridSpan w:val="4"/>
            <w:tcBorders>
              <w:top w:val="single" w:sz="4" w:space="0" w:color="auto"/>
              <w:left w:val="nil"/>
              <w:bottom w:val="single" w:sz="8" w:space="0" w:color="auto"/>
              <w:right w:val="single" w:sz="4" w:space="0" w:color="auto"/>
            </w:tcBorders>
            <w:shd w:val="clear" w:color="auto" w:fill="auto"/>
            <w:noWrap/>
            <w:vAlign w:val="center"/>
            <w:hideMark/>
          </w:tcPr>
          <w:p w14:paraId="2F43D41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82CB1E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w:t>
            </w:r>
          </w:p>
        </w:tc>
        <w:tc>
          <w:tcPr>
            <w:tcW w:w="882" w:type="dxa"/>
            <w:tcBorders>
              <w:top w:val="nil"/>
              <w:left w:val="nil"/>
              <w:bottom w:val="single" w:sz="8" w:space="0" w:color="auto"/>
              <w:right w:val="single" w:sz="4" w:space="0" w:color="auto"/>
            </w:tcBorders>
            <w:shd w:val="clear" w:color="auto" w:fill="auto"/>
            <w:noWrap/>
            <w:vAlign w:val="center"/>
            <w:hideMark/>
          </w:tcPr>
          <w:p w14:paraId="45B1B73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w:t>
            </w:r>
          </w:p>
        </w:tc>
        <w:tc>
          <w:tcPr>
            <w:tcW w:w="940" w:type="dxa"/>
            <w:tcBorders>
              <w:top w:val="nil"/>
              <w:left w:val="nil"/>
              <w:bottom w:val="single" w:sz="8" w:space="0" w:color="auto"/>
              <w:right w:val="single" w:sz="4" w:space="0" w:color="auto"/>
            </w:tcBorders>
            <w:shd w:val="clear" w:color="auto" w:fill="auto"/>
            <w:noWrap/>
            <w:vAlign w:val="center"/>
            <w:hideMark/>
          </w:tcPr>
          <w:p w14:paraId="4DCDCF8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w:t>
            </w:r>
          </w:p>
        </w:tc>
        <w:tc>
          <w:tcPr>
            <w:tcW w:w="957" w:type="dxa"/>
            <w:tcBorders>
              <w:top w:val="nil"/>
              <w:left w:val="nil"/>
              <w:bottom w:val="single" w:sz="8" w:space="0" w:color="auto"/>
              <w:right w:val="single" w:sz="4" w:space="0" w:color="auto"/>
            </w:tcBorders>
            <w:shd w:val="clear" w:color="auto" w:fill="auto"/>
            <w:noWrap/>
            <w:vAlign w:val="center"/>
            <w:hideMark/>
          </w:tcPr>
          <w:p w14:paraId="6BA064F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w:t>
            </w:r>
          </w:p>
        </w:tc>
        <w:tc>
          <w:tcPr>
            <w:tcW w:w="874" w:type="dxa"/>
            <w:tcBorders>
              <w:top w:val="nil"/>
              <w:left w:val="nil"/>
              <w:bottom w:val="single" w:sz="8" w:space="0" w:color="auto"/>
              <w:right w:val="single" w:sz="4" w:space="0" w:color="auto"/>
            </w:tcBorders>
            <w:shd w:val="clear" w:color="auto" w:fill="auto"/>
            <w:noWrap/>
            <w:vAlign w:val="center"/>
            <w:hideMark/>
          </w:tcPr>
          <w:p w14:paraId="034EEEB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7</w:t>
            </w:r>
          </w:p>
        </w:tc>
        <w:tc>
          <w:tcPr>
            <w:tcW w:w="923" w:type="dxa"/>
            <w:tcBorders>
              <w:top w:val="nil"/>
              <w:left w:val="nil"/>
              <w:bottom w:val="single" w:sz="8" w:space="0" w:color="auto"/>
              <w:right w:val="single" w:sz="4" w:space="0" w:color="auto"/>
            </w:tcBorders>
            <w:shd w:val="clear" w:color="auto" w:fill="auto"/>
            <w:noWrap/>
            <w:vAlign w:val="center"/>
            <w:hideMark/>
          </w:tcPr>
          <w:p w14:paraId="0627B95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8</w:t>
            </w:r>
          </w:p>
        </w:tc>
        <w:tc>
          <w:tcPr>
            <w:tcW w:w="955" w:type="dxa"/>
            <w:tcBorders>
              <w:top w:val="nil"/>
              <w:left w:val="nil"/>
              <w:bottom w:val="single" w:sz="8" w:space="0" w:color="auto"/>
              <w:right w:val="single" w:sz="4" w:space="0" w:color="auto"/>
            </w:tcBorders>
            <w:shd w:val="clear" w:color="auto" w:fill="auto"/>
            <w:noWrap/>
            <w:vAlign w:val="center"/>
            <w:hideMark/>
          </w:tcPr>
          <w:p w14:paraId="3CFF266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9</w:t>
            </w:r>
          </w:p>
        </w:tc>
        <w:tc>
          <w:tcPr>
            <w:tcW w:w="955" w:type="dxa"/>
            <w:tcBorders>
              <w:top w:val="nil"/>
              <w:left w:val="nil"/>
              <w:bottom w:val="single" w:sz="8" w:space="0" w:color="auto"/>
              <w:right w:val="single" w:sz="4" w:space="0" w:color="auto"/>
            </w:tcBorders>
            <w:shd w:val="clear" w:color="auto" w:fill="auto"/>
            <w:noWrap/>
            <w:vAlign w:val="center"/>
            <w:hideMark/>
          </w:tcPr>
          <w:p w14:paraId="2371841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10</w:t>
            </w:r>
          </w:p>
        </w:tc>
        <w:tc>
          <w:tcPr>
            <w:tcW w:w="948" w:type="dxa"/>
            <w:tcBorders>
              <w:top w:val="single" w:sz="4" w:space="0" w:color="auto"/>
              <w:left w:val="nil"/>
              <w:bottom w:val="single" w:sz="8" w:space="0" w:color="auto"/>
              <w:right w:val="single" w:sz="4" w:space="0" w:color="auto"/>
            </w:tcBorders>
            <w:shd w:val="clear" w:color="auto" w:fill="auto"/>
            <w:noWrap/>
            <w:vAlign w:val="center"/>
            <w:hideMark/>
          </w:tcPr>
          <w:p w14:paraId="54E658B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11</w:t>
            </w:r>
          </w:p>
        </w:tc>
        <w:tc>
          <w:tcPr>
            <w:tcW w:w="810" w:type="dxa"/>
            <w:tcBorders>
              <w:top w:val="single" w:sz="4" w:space="0" w:color="auto"/>
              <w:left w:val="nil"/>
              <w:bottom w:val="single" w:sz="8" w:space="0" w:color="auto"/>
              <w:right w:val="single" w:sz="4" w:space="0" w:color="auto"/>
            </w:tcBorders>
            <w:shd w:val="clear" w:color="auto" w:fill="auto"/>
            <w:noWrap/>
            <w:vAlign w:val="center"/>
            <w:hideMark/>
          </w:tcPr>
          <w:p w14:paraId="23E6ABA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12</w:t>
            </w:r>
          </w:p>
        </w:tc>
        <w:tc>
          <w:tcPr>
            <w:tcW w:w="804" w:type="dxa"/>
            <w:tcBorders>
              <w:top w:val="single" w:sz="4" w:space="0" w:color="auto"/>
              <w:left w:val="nil"/>
              <w:bottom w:val="single" w:sz="8" w:space="0" w:color="auto"/>
              <w:right w:val="single" w:sz="8" w:space="0" w:color="auto"/>
            </w:tcBorders>
            <w:shd w:val="clear" w:color="auto" w:fill="auto"/>
            <w:noWrap/>
            <w:vAlign w:val="center"/>
            <w:hideMark/>
          </w:tcPr>
          <w:p w14:paraId="635384C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13</w:t>
            </w:r>
          </w:p>
        </w:tc>
        <w:tc>
          <w:tcPr>
            <w:tcW w:w="221" w:type="dxa"/>
            <w:vAlign w:val="center"/>
            <w:hideMark/>
          </w:tcPr>
          <w:p w14:paraId="161983BD" w14:textId="77777777" w:rsidR="00E73209" w:rsidRPr="00E73209" w:rsidRDefault="00E73209" w:rsidP="00E73209">
            <w:pPr>
              <w:rPr>
                <w:sz w:val="12"/>
                <w:szCs w:val="12"/>
              </w:rPr>
            </w:pPr>
          </w:p>
        </w:tc>
      </w:tr>
      <w:tr w:rsidR="00E73209" w:rsidRPr="00E73209" w14:paraId="517A1E89" w14:textId="77777777" w:rsidTr="00E73209">
        <w:trPr>
          <w:trHeight w:val="420"/>
          <w:jc w:val="center"/>
        </w:trPr>
        <w:tc>
          <w:tcPr>
            <w:tcW w:w="5301" w:type="dxa"/>
            <w:gridSpan w:val="6"/>
            <w:tcBorders>
              <w:top w:val="nil"/>
              <w:left w:val="single" w:sz="8" w:space="0" w:color="auto"/>
              <w:bottom w:val="nil"/>
              <w:right w:val="nil"/>
            </w:tcBorders>
            <w:shd w:val="clear" w:color="auto" w:fill="auto"/>
            <w:noWrap/>
            <w:vAlign w:val="center"/>
            <w:hideMark/>
          </w:tcPr>
          <w:p w14:paraId="7C4B9D01"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Баланс тепловой энергии</w:t>
            </w:r>
          </w:p>
        </w:tc>
        <w:tc>
          <w:tcPr>
            <w:tcW w:w="882" w:type="dxa"/>
            <w:tcBorders>
              <w:top w:val="nil"/>
              <w:left w:val="nil"/>
              <w:bottom w:val="nil"/>
              <w:right w:val="nil"/>
            </w:tcBorders>
            <w:shd w:val="clear" w:color="auto" w:fill="auto"/>
            <w:noWrap/>
            <w:vAlign w:val="center"/>
            <w:hideMark/>
          </w:tcPr>
          <w:p w14:paraId="7BD32F90" w14:textId="77777777" w:rsidR="00E73209" w:rsidRPr="00E73209" w:rsidRDefault="00E73209" w:rsidP="00E73209">
            <w:pPr>
              <w:jc w:val="center"/>
              <w:rPr>
                <w:rFonts w:ascii="Bookman Old Style" w:hAnsi="Bookman Old Style" w:cs="Calibri"/>
                <w:b/>
                <w:bCs/>
                <w:sz w:val="12"/>
                <w:szCs w:val="12"/>
              </w:rPr>
            </w:pPr>
          </w:p>
        </w:tc>
        <w:tc>
          <w:tcPr>
            <w:tcW w:w="940" w:type="dxa"/>
            <w:tcBorders>
              <w:top w:val="nil"/>
              <w:left w:val="nil"/>
              <w:bottom w:val="nil"/>
              <w:right w:val="nil"/>
            </w:tcBorders>
            <w:shd w:val="clear" w:color="auto" w:fill="auto"/>
            <w:noWrap/>
            <w:vAlign w:val="center"/>
            <w:hideMark/>
          </w:tcPr>
          <w:p w14:paraId="6FD49F6C" w14:textId="77777777" w:rsidR="00E73209" w:rsidRPr="00E73209" w:rsidRDefault="00E73209" w:rsidP="00E73209">
            <w:pPr>
              <w:jc w:val="center"/>
              <w:rPr>
                <w:sz w:val="12"/>
                <w:szCs w:val="12"/>
              </w:rPr>
            </w:pPr>
          </w:p>
        </w:tc>
        <w:tc>
          <w:tcPr>
            <w:tcW w:w="957" w:type="dxa"/>
            <w:tcBorders>
              <w:top w:val="nil"/>
              <w:left w:val="nil"/>
              <w:bottom w:val="nil"/>
              <w:right w:val="nil"/>
            </w:tcBorders>
            <w:shd w:val="clear" w:color="auto" w:fill="auto"/>
            <w:noWrap/>
            <w:vAlign w:val="center"/>
            <w:hideMark/>
          </w:tcPr>
          <w:p w14:paraId="4AF4D2AB" w14:textId="77777777" w:rsidR="00E73209" w:rsidRPr="00E73209" w:rsidRDefault="00E73209" w:rsidP="00E73209">
            <w:pPr>
              <w:jc w:val="center"/>
              <w:rPr>
                <w:sz w:val="12"/>
                <w:szCs w:val="12"/>
              </w:rPr>
            </w:pPr>
          </w:p>
        </w:tc>
        <w:tc>
          <w:tcPr>
            <w:tcW w:w="874" w:type="dxa"/>
            <w:tcBorders>
              <w:top w:val="nil"/>
              <w:left w:val="nil"/>
              <w:bottom w:val="nil"/>
              <w:right w:val="nil"/>
            </w:tcBorders>
            <w:shd w:val="clear" w:color="auto" w:fill="auto"/>
            <w:noWrap/>
            <w:vAlign w:val="center"/>
            <w:hideMark/>
          </w:tcPr>
          <w:p w14:paraId="2D42BB45" w14:textId="77777777" w:rsidR="00E73209" w:rsidRPr="00E73209" w:rsidRDefault="00E73209" w:rsidP="00E73209">
            <w:pPr>
              <w:jc w:val="center"/>
              <w:rPr>
                <w:sz w:val="12"/>
                <w:szCs w:val="12"/>
              </w:rPr>
            </w:pPr>
          </w:p>
        </w:tc>
        <w:tc>
          <w:tcPr>
            <w:tcW w:w="923" w:type="dxa"/>
            <w:tcBorders>
              <w:top w:val="nil"/>
              <w:left w:val="nil"/>
              <w:bottom w:val="nil"/>
              <w:right w:val="nil"/>
            </w:tcBorders>
            <w:shd w:val="clear" w:color="auto" w:fill="auto"/>
            <w:noWrap/>
            <w:vAlign w:val="center"/>
            <w:hideMark/>
          </w:tcPr>
          <w:p w14:paraId="7417150A" w14:textId="77777777" w:rsidR="00E73209" w:rsidRPr="00E73209" w:rsidRDefault="00E73209" w:rsidP="00E73209">
            <w:pPr>
              <w:jc w:val="center"/>
              <w:rPr>
                <w:sz w:val="12"/>
                <w:szCs w:val="12"/>
              </w:rPr>
            </w:pPr>
          </w:p>
        </w:tc>
        <w:tc>
          <w:tcPr>
            <w:tcW w:w="955" w:type="dxa"/>
            <w:tcBorders>
              <w:top w:val="nil"/>
              <w:left w:val="nil"/>
              <w:bottom w:val="nil"/>
              <w:right w:val="nil"/>
            </w:tcBorders>
            <w:shd w:val="clear" w:color="auto" w:fill="auto"/>
            <w:noWrap/>
            <w:vAlign w:val="center"/>
            <w:hideMark/>
          </w:tcPr>
          <w:p w14:paraId="348F0BB5" w14:textId="77777777" w:rsidR="00E73209" w:rsidRPr="00E73209" w:rsidRDefault="00E73209" w:rsidP="00E73209">
            <w:pPr>
              <w:jc w:val="center"/>
              <w:rPr>
                <w:sz w:val="12"/>
                <w:szCs w:val="12"/>
              </w:rPr>
            </w:pPr>
          </w:p>
        </w:tc>
        <w:tc>
          <w:tcPr>
            <w:tcW w:w="955" w:type="dxa"/>
            <w:tcBorders>
              <w:top w:val="nil"/>
              <w:left w:val="nil"/>
              <w:bottom w:val="nil"/>
              <w:right w:val="nil"/>
            </w:tcBorders>
            <w:shd w:val="clear" w:color="auto" w:fill="auto"/>
            <w:noWrap/>
            <w:vAlign w:val="center"/>
            <w:hideMark/>
          </w:tcPr>
          <w:p w14:paraId="6EC0E7F5" w14:textId="77777777" w:rsidR="00E73209" w:rsidRPr="00E73209" w:rsidRDefault="00E73209" w:rsidP="00E73209">
            <w:pPr>
              <w:jc w:val="center"/>
              <w:rPr>
                <w:sz w:val="12"/>
                <w:szCs w:val="12"/>
              </w:rPr>
            </w:pPr>
          </w:p>
        </w:tc>
        <w:tc>
          <w:tcPr>
            <w:tcW w:w="948" w:type="dxa"/>
            <w:tcBorders>
              <w:top w:val="nil"/>
              <w:left w:val="nil"/>
              <w:bottom w:val="nil"/>
              <w:right w:val="nil"/>
            </w:tcBorders>
            <w:shd w:val="clear" w:color="auto" w:fill="auto"/>
            <w:noWrap/>
            <w:vAlign w:val="center"/>
            <w:hideMark/>
          </w:tcPr>
          <w:p w14:paraId="798F8D99" w14:textId="77777777" w:rsidR="00E73209" w:rsidRPr="00E73209" w:rsidRDefault="00E73209" w:rsidP="00E73209">
            <w:pPr>
              <w:jc w:val="center"/>
              <w:rPr>
                <w:sz w:val="12"/>
                <w:szCs w:val="12"/>
              </w:rPr>
            </w:pPr>
          </w:p>
        </w:tc>
        <w:tc>
          <w:tcPr>
            <w:tcW w:w="810" w:type="dxa"/>
            <w:tcBorders>
              <w:top w:val="nil"/>
              <w:left w:val="nil"/>
              <w:bottom w:val="nil"/>
              <w:right w:val="nil"/>
            </w:tcBorders>
            <w:shd w:val="clear" w:color="auto" w:fill="auto"/>
            <w:noWrap/>
            <w:vAlign w:val="center"/>
            <w:hideMark/>
          </w:tcPr>
          <w:p w14:paraId="1338207E" w14:textId="77777777" w:rsidR="00E73209" w:rsidRPr="00E73209" w:rsidRDefault="00E73209" w:rsidP="00E73209">
            <w:pPr>
              <w:jc w:val="center"/>
              <w:rPr>
                <w:sz w:val="12"/>
                <w:szCs w:val="12"/>
              </w:rPr>
            </w:pPr>
          </w:p>
        </w:tc>
        <w:tc>
          <w:tcPr>
            <w:tcW w:w="804" w:type="dxa"/>
            <w:tcBorders>
              <w:top w:val="nil"/>
              <w:left w:val="nil"/>
              <w:bottom w:val="nil"/>
              <w:right w:val="single" w:sz="8" w:space="0" w:color="auto"/>
            </w:tcBorders>
            <w:shd w:val="clear" w:color="auto" w:fill="auto"/>
            <w:noWrap/>
            <w:vAlign w:val="center"/>
            <w:hideMark/>
          </w:tcPr>
          <w:p w14:paraId="6B4349A1" w14:textId="77777777" w:rsidR="00E73209" w:rsidRPr="00E73209" w:rsidRDefault="00E73209" w:rsidP="00E73209">
            <w:pPr>
              <w:jc w:val="center"/>
              <w:rPr>
                <w:rFonts w:ascii="Calibri" w:hAnsi="Calibri" w:cs="Calibri"/>
                <w:sz w:val="12"/>
                <w:szCs w:val="12"/>
              </w:rPr>
            </w:pPr>
            <w:r w:rsidRPr="00E73209">
              <w:rPr>
                <w:rFonts w:ascii="Calibri" w:hAnsi="Calibri" w:cs="Calibri"/>
                <w:sz w:val="12"/>
                <w:szCs w:val="12"/>
              </w:rPr>
              <w:t> </w:t>
            </w:r>
          </w:p>
        </w:tc>
        <w:tc>
          <w:tcPr>
            <w:tcW w:w="221" w:type="dxa"/>
            <w:vAlign w:val="center"/>
            <w:hideMark/>
          </w:tcPr>
          <w:p w14:paraId="0F6C86C0" w14:textId="77777777" w:rsidR="00E73209" w:rsidRPr="00E73209" w:rsidRDefault="00E73209" w:rsidP="00E73209">
            <w:pPr>
              <w:rPr>
                <w:sz w:val="12"/>
                <w:szCs w:val="12"/>
              </w:rPr>
            </w:pPr>
          </w:p>
        </w:tc>
      </w:tr>
      <w:tr w:rsidR="00E73209" w:rsidRPr="00E73209" w14:paraId="199B925C" w14:textId="77777777" w:rsidTr="00E73209">
        <w:trPr>
          <w:trHeight w:val="345"/>
          <w:jc w:val="center"/>
        </w:trPr>
        <w:tc>
          <w:tcPr>
            <w:tcW w:w="52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4F23CBE"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3683" w:type="dxa"/>
            <w:gridSpan w:val="3"/>
            <w:tcBorders>
              <w:top w:val="single" w:sz="8" w:space="0" w:color="auto"/>
              <w:left w:val="single" w:sz="4" w:space="0" w:color="auto"/>
              <w:bottom w:val="single" w:sz="8" w:space="0" w:color="auto"/>
              <w:right w:val="nil"/>
            </w:tcBorders>
            <w:shd w:val="clear" w:color="auto" w:fill="auto"/>
            <w:noWrap/>
            <w:vAlign w:val="bottom"/>
            <w:hideMark/>
          </w:tcPr>
          <w:p w14:paraId="6C113018"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Количество котельных</w:t>
            </w:r>
          </w:p>
        </w:tc>
        <w:tc>
          <w:tcPr>
            <w:tcW w:w="347" w:type="dxa"/>
            <w:tcBorders>
              <w:top w:val="single" w:sz="8" w:space="0" w:color="auto"/>
              <w:left w:val="nil"/>
              <w:bottom w:val="single" w:sz="8" w:space="0" w:color="auto"/>
              <w:right w:val="nil"/>
            </w:tcBorders>
            <w:shd w:val="clear" w:color="auto" w:fill="auto"/>
            <w:noWrap/>
            <w:vAlign w:val="bottom"/>
            <w:hideMark/>
          </w:tcPr>
          <w:p w14:paraId="6A6EF83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E35143F"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82" w:type="dxa"/>
            <w:tcBorders>
              <w:top w:val="single" w:sz="8" w:space="0" w:color="auto"/>
              <w:left w:val="single" w:sz="4" w:space="0" w:color="auto"/>
              <w:bottom w:val="single" w:sz="8" w:space="0" w:color="auto"/>
              <w:right w:val="nil"/>
            </w:tcBorders>
            <w:shd w:val="clear" w:color="auto" w:fill="auto"/>
            <w:noWrap/>
            <w:vAlign w:val="center"/>
            <w:hideMark/>
          </w:tcPr>
          <w:p w14:paraId="15568C8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w:t>
            </w:r>
          </w:p>
        </w:tc>
        <w:tc>
          <w:tcPr>
            <w:tcW w:w="940" w:type="dxa"/>
            <w:tcBorders>
              <w:top w:val="single" w:sz="8" w:space="0" w:color="auto"/>
              <w:left w:val="nil"/>
              <w:bottom w:val="single" w:sz="8" w:space="0" w:color="auto"/>
              <w:right w:val="nil"/>
            </w:tcBorders>
            <w:shd w:val="clear" w:color="auto" w:fill="auto"/>
            <w:noWrap/>
            <w:vAlign w:val="bottom"/>
            <w:hideMark/>
          </w:tcPr>
          <w:p w14:paraId="345AEAF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w:t>
            </w:r>
          </w:p>
        </w:tc>
        <w:tc>
          <w:tcPr>
            <w:tcW w:w="957"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EF5F01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w:t>
            </w:r>
          </w:p>
        </w:tc>
        <w:tc>
          <w:tcPr>
            <w:tcW w:w="874" w:type="dxa"/>
            <w:tcBorders>
              <w:top w:val="single" w:sz="8" w:space="0" w:color="auto"/>
              <w:left w:val="nil"/>
              <w:bottom w:val="single" w:sz="8" w:space="0" w:color="auto"/>
              <w:right w:val="nil"/>
            </w:tcBorders>
            <w:shd w:val="clear" w:color="auto" w:fill="auto"/>
            <w:noWrap/>
            <w:vAlign w:val="bottom"/>
            <w:hideMark/>
          </w:tcPr>
          <w:p w14:paraId="5C083F5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23" w:type="dxa"/>
            <w:tcBorders>
              <w:top w:val="single" w:sz="8" w:space="0" w:color="auto"/>
              <w:left w:val="single" w:sz="4" w:space="0" w:color="auto"/>
              <w:bottom w:val="single" w:sz="8" w:space="0" w:color="auto"/>
              <w:right w:val="nil"/>
            </w:tcBorders>
            <w:shd w:val="clear" w:color="auto" w:fill="auto"/>
            <w:noWrap/>
            <w:vAlign w:val="center"/>
            <w:hideMark/>
          </w:tcPr>
          <w:p w14:paraId="437344D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w:t>
            </w:r>
          </w:p>
        </w:tc>
        <w:tc>
          <w:tcPr>
            <w:tcW w:w="955" w:type="dxa"/>
            <w:tcBorders>
              <w:top w:val="single" w:sz="8" w:space="0" w:color="auto"/>
              <w:left w:val="nil"/>
              <w:bottom w:val="single" w:sz="8" w:space="0" w:color="auto"/>
              <w:right w:val="nil"/>
            </w:tcBorders>
            <w:shd w:val="clear" w:color="auto" w:fill="auto"/>
            <w:noWrap/>
            <w:vAlign w:val="bottom"/>
            <w:hideMark/>
          </w:tcPr>
          <w:p w14:paraId="38251AE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w:t>
            </w:r>
          </w:p>
        </w:tc>
        <w:tc>
          <w:tcPr>
            <w:tcW w:w="955" w:type="dxa"/>
            <w:tcBorders>
              <w:top w:val="single" w:sz="8" w:space="0" w:color="auto"/>
              <w:left w:val="single" w:sz="4" w:space="0" w:color="auto"/>
              <w:bottom w:val="single" w:sz="8" w:space="0" w:color="auto"/>
              <w:right w:val="nil"/>
            </w:tcBorders>
            <w:shd w:val="clear" w:color="auto" w:fill="auto"/>
            <w:noWrap/>
            <w:vAlign w:val="center"/>
            <w:hideMark/>
          </w:tcPr>
          <w:p w14:paraId="028653E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w:t>
            </w:r>
          </w:p>
        </w:tc>
        <w:tc>
          <w:tcPr>
            <w:tcW w:w="948"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764EB1E4"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single" w:sz="8" w:space="0" w:color="auto"/>
              <w:left w:val="nil"/>
              <w:bottom w:val="single" w:sz="8" w:space="0" w:color="auto"/>
              <w:right w:val="single" w:sz="4" w:space="0" w:color="auto"/>
            </w:tcBorders>
            <w:shd w:val="clear" w:color="auto" w:fill="auto"/>
            <w:noWrap/>
            <w:vAlign w:val="bottom"/>
            <w:hideMark/>
          </w:tcPr>
          <w:p w14:paraId="440B6F44"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single" w:sz="8" w:space="0" w:color="auto"/>
              <w:left w:val="nil"/>
              <w:bottom w:val="single" w:sz="8" w:space="0" w:color="auto"/>
              <w:right w:val="single" w:sz="8" w:space="0" w:color="auto"/>
            </w:tcBorders>
            <w:shd w:val="clear" w:color="auto" w:fill="auto"/>
            <w:noWrap/>
            <w:vAlign w:val="bottom"/>
            <w:hideMark/>
          </w:tcPr>
          <w:p w14:paraId="05B862CA"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0DB2A61E" w14:textId="77777777" w:rsidR="00E73209" w:rsidRPr="00E73209" w:rsidRDefault="00E73209" w:rsidP="00E73209">
            <w:pPr>
              <w:rPr>
                <w:sz w:val="12"/>
                <w:szCs w:val="12"/>
              </w:rPr>
            </w:pPr>
          </w:p>
        </w:tc>
      </w:tr>
      <w:tr w:rsidR="00E73209" w:rsidRPr="00E73209" w14:paraId="64875BDC" w14:textId="77777777" w:rsidTr="00E73209">
        <w:trPr>
          <w:trHeight w:val="345"/>
          <w:jc w:val="center"/>
        </w:trPr>
        <w:tc>
          <w:tcPr>
            <w:tcW w:w="521" w:type="dxa"/>
            <w:tcBorders>
              <w:top w:val="nil"/>
              <w:left w:val="single" w:sz="8" w:space="0" w:color="auto"/>
              <w:bottom w:val="single" w:sz="8" w:space="0" w:color="auto"/>
              <w:right w:val="single" w:sz="4" w:space="0" w:color="auto"/>
            </w:tcBorders>
            <w:shd w:val="clear" w:color="auto" w:fill="auto"/>
            <w:noWrap/>
            <w:vAlign w:val="bottom"/>
            <w:hideMark/>
          </w:tcPr>
          <w:p w14:paraId="004A9583"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3683" w:type="dxa"/>
            <w:gridSpan w:val="3"/>
            <w:tcBorders>
              <w:top w:val="nil"/>
              <w:left w:val="single" w:sz="4" w:space="0" w:color="auto"/>
              <w:bottom w:val="single" w:sz="8" w:space="0" w:color="auto"/>
              <w:right w:val="nil"/>
            </w:tcBorders>
            <w:shd w:val="clear" w:color="auto" w:fill="auto"/>
            <w:noWrap/>
            <w:vAlign w:val="bottom"/>
            <w:hideMark/>
          </w:tcPr>
          <w:p w14:paraId="48567E02"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Нормативная выработка т/энергии</w:t>
            </w:r>
          </w:p>
        </w:tc>
        <w:tc>
          <w:tcPr>
            <w:tcW w:w="347" w:type="dxa"/>
            <w:tcBorders>
              <w:top w:val="nil"/>
              <w:left w:val="nil"/>
              <w:bottom w:val="single" w:sz="8" w:space="0" w:color="auto"/>
              <w:right w:val="nil"/>
            </w:tcBorders>
            <w:shd w:val="clear" w:color="auto" w:fill="auto"/>
            <w:noWrap/>
            <w:vAlign w:val="bottom"/>
            <w:hideMark/>
          </w:tcPr>
          <w:p w14:paraId="392CEE24"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single" w:sz="4" w:space="0" w:color="auto"/>
              <w:bottom w:val="single" w:sz="8" w:space="0" w:color="auto"/>
              <w:right w:val="single" w:sz="4" w:space="0" w:color="auto"/>
            </w:tcBorders>
            <w:shd w:val="clear" w:color="auto" w:fill="auto"/>
            <w:noWrap/>
            <w:vAlign w:val="bottom"/>
            <w:hideMark/>
          </w:tcPr>
          <w:p w14:paraId="0BB8B40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Гкал</w:t>
            </w:r>
          </w:p>
        </w:tc>
        <w:tc>
          <w:tcPr>
            <w:tcW w:w="882" w:type="dxa"/>
            <w:tcBorders>
              <w:top w:val="nil"/>
              <w:left w:val="single" w:sz="4" w:space="0" w:color="auto"/>
              <w:bottom w:val="single" w:sz="8" w:space="0" w:color="auto"/>
              <w:right w:val="nil"/>
            </w:tcBorders>
            <w:shd w:val="clear" w:color="auto" w:fill="auto"/>
            <w:noWrap/>
            <w:vAlign w:val="center"/>
            <w:hideMark/>
          </w:tcPr>
          <w:p w14:paraId="47DEEE98"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75941,00</w:t>
            </w:r>
          </w:p>
        </w:tc>
        <w:tc>
          <w:tcPr>
            <w:tcW w:w="940" w:type="dxa"/>
            <w:tcBorders>
              <w:top w:val="nil"/>
              <w:left w:val="single" w:sz="4" w:space="0" w:color="auto"/>
              <w:bottom w:val="single" w:sz="8" w:space="0" w:color="auto"/>
              <w:right w:val="single" w:sz="4" w:space="0" w:color="auto"/>
            </w:tcBorders>
            <w:shd w:val="clear" w:color="auto" w:fill="auto"/>
            <w:noWrap/>
            <w:vAlign w:val="bottom"/>
            <w:hideMark/>
          </w:tcPr>
          <w:p w14:paraId="4E7421B2"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78 744,85</w:t>
            </w:r>
          </w:p>
        </w:tc>
        <w:tc>
          <w:tcPr>
            <w:tcW w:w="957" w:type="dxa"/>
            <w:tcBorders>
              <w:top w:val="nil"/>
              <w:left w:val="nil"/>
              <w:bottom w:val="single" w:sz="8" w:space="0" w:color="auto"/>
              <w:right w:val="single" w:sz="4" w:space="0" w:color="auto"/>
            </w:tcBorders>
            <w:shd w:val="clear" w:color="auto" w:fill="auto"/>
            <w:noWrap/>
            <w:vAlign w:val="bottom"/>
            <w:hideMark/>
          </w:tcPr>
          <w:p w14:paraId="583D99C1"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78 744,85</w:t>
            </w:r>
          </w:p>
        </w:tc>
        <w:tc>
          <w:tcPr>
            <w:tcW w:w="874" w:type="dxa"/>
            <w:tcBorders>
              <w:top w:val="nil"/>
              <w:left w:val="single" w:sz="4" w:space="0" w:color="auto"/>
              <w:bottom w:val="single" w:sz="8" w:space="0" w:color="auto"/>
              <w:right w:val="nil"/>
            </w:tcBorders>
            <w:shd w:val="clear" w:color="auto" w:fill="auto"/>
            <w:noWrap/>
            <w:vAlign w:val="bottom"/>
            <w:hideMark/>
          </w:tcPr>
          <w:p w14:paraId="4E40772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2 803,85</w:t>
            </w:r>
          </w:p>
        </w:tc>
        <w:tc>
          <w:tcPr>
            <w:tcW w:w="923" w:type="dxa"/>
            <w:tcBorders>
              <w:top w:val="nil"/>
              <w:left w:val="single" w:sz="4" w:space="0" w:color="auto"/>
              <w:bottom w:val="single" w:sz="8" w:space="0" w:color="auto"/>
              <w:right w:val="nil"/>
            </w:tcBorders>
            <w:shd w:val="clear" w:color="auto" w:fill="auto"/>
            <w:noWrap/>
            <w:vAlign w:val="center"/>
            <w:hideMark/>
          </w:tcPr>
          <w:p w14:paraId="1A26E3B0"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79570,00</w:t>
            </w:r>
          </w:p>
        </w:tc>
        <w:tc>
          <w:tcPr>
            <w:tcW w:w="955" w:type="dxa"/>
            <w:tcBorders>
              <w:top w:val="nil"/>
              <w:left w:val="single" w:sz="4" w:space="0" w:color="auto"/>
              <w:bottom w:val="single" w:sz="8" w:space="0" w:color="auto"/>
              <w:right w:val="single" w:sz="4" w:space="0" w:color="auto"/>
            </w:tcBorders>
            <w:shd w:val="clear" w:color="auto" w:fill="auto"/>
            <w:noWrap/>
            <w:vAlign w:val="bottom"/>
            <w:hideMark/>
          </w:tcPr>
          <w:p w14:paraId="60F9A157"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81 165,00</w:t>
            </w:r>
          </w:p>
        </w:tc>
        <w:tc>
          <w:tcPr>
            <w:tcW w:w="955" w:type="dxa"/>
            <w:tcBorders>
              <w:top w:val="nil"/>
              <w:left w:val="single" w:sz="4" w:space="0" w:color="auto"/>
              <w:bottom w:val="single" w:sz="8" w:space="0" w:color="auto"/>
              <w:right w:val="nil"/>
            </w:tcBorders>
            <w:shd w:val="clear" w:color="auto" w:fill="auto"/>
            <w:noWrap/>
            <w:vAlign w:val="center"/>
            <w:hideMark/>
          </w:tcPr>
          <w:p w14:paraId="63AF6E9B"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81165,00</w:t>
            </w:r>
          </w:p>
        </w:tc>
        <w:tc>
          <w:tcPr>
            <w:tcW w:w="948" w:type="dxa"/>
            <w:tcBorders>
              <w:top w:val="nil"/>
              <w:left w:val="single" w:sz="4" w:space="0" w:color="auto"/>
              <w:bottom w:val="single" w:sz="8" w:space="0" w:color="auto"/>
              <w:right w:val="single" w:sz="4" w:space="0" w:color="auto"/>
            </w:tcBorders>
            <w:shd w:val="clear" w:color="auto" w:fill="auto"/>
            <w:noWrap/>
            <w:vAlign w:val="bottom"/>
            <w:hideMark/>
          </w:tcPr>
          <w:p w14:paraId="5C330EA4"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8" w:space="0" w:color="auto"/>
              <w:right w:val="single" w:sz="4" w:space="0" w:color="auto"/>
            </w:tcBorders>
            <w:shd w:val="clear" w:color="auto" w:fill="auto"/>
            <w:noWrap/>
            <w:vAlign w:val="bottom"/>
            <w:hideMark/>
          </w:tcPr>
          <w:p w14:paraId="2DC59DB8"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1595,00</w:t>
            </w:r>
          </w:p>
        </w:tc>
        <w:tc>
          <w:tcPr>
            <w:tcW w:w="804" w:type="dxa"/>
            <w:tcBorders>
              <w:top w:val="nil"/>
              <w:left w:val="nil"/>
              <w:bottom w:val="single" w:sz="8" w:space="0" w:color="auto"/>
              <w:right w:val="single" w:sz="8" w:space="0" w:color="auto"/>
            </w:tcBorders>
            <w:shd w:val="clear" w:color="auto" w:fill="auto"/>
            <w:noWrap/>
            <w:vAlign w:val="bottom"/>
            <w:hideMark/>
          </w:tcPr>
          <w:p w14:paraId="11406427"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w:t>
            </w:r>
          </w:p>
        </w:tc>
        <w:tc>
          <w:tcPr>
            <w:tcW w:w="221" w:type="dxa"/>
            <w:vAlign w:val="center"/>
            <w:hideMark/>
          </w:tcPr>
          <w:p w14:paraId="6E4EEA81" w14:textId="77777777" w:rsidR="00E73209" w:rsidRPr="00E73209" w:rsidRDefault="00E73209" w:rsidP="00E73209">
            <w:pPr>
              <w:rPr>
                <w:sz w:val="12"/>
                <w:szCs w:val="12"/>
              </w:rPr>
            </w:pPr>
          </w:p>
        </w:tc>
      </w:tr>
      <w:tr w:rsidR="00E73209" w:rsidRPr="00E73209" w14:paraId="7658B9E0"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37DBF0A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3683" w:type="dxa"/>
            <w:gridSpan w:val="3"/>
            <w:tcBorders>
              <w:top w:val="nil"/>
              <w:left w:val="single" w:sz="4" w:space="0" w:color="auto"/>
              <w:bottom w:val="single" w:sz="4" w:space="0" w:color="auto"/>
              <w:right w:val="nil"/>
            </w:tcBorders>
            <w:shd w:val="clear" w:color="auto" w:fill="auto"/>
            <w:noWrap/>
            <w:vAlign w:val="bottom"/>
            <w:hideMark/>
          </w:tcPr>
          <w:p w14:paraId="0BABCF19"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Полезный отпуск</w:t>
            </w:r>
          </w:p>
        </w:tc>
        <w:tc>
          <w:tcPr>
            <w:tcW w:w="347" w:type="dxa"/>
            <w:tcBorders>
              <w:top w:val="nil"/>
              <w:left w:val="nil"/>
              <w:bottom w:val="single" w:sz="4" w:space="0" w:color="auto"/>
              <w:right w:val="nil"/>
            </w:tcBorders>
            <w:shd w:val="clear" w:color="auto" w:fill="auto"/>
            <w:noWrap/>
            <w:vAlign w:val="bottom"/>
            <w:hideMark/>
          </w:tcPr>
          <w:p w14:paraId="5934ADCC"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54FC626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w:t>
            </w:r>
          </w:p>
        </w:tc>
        <w:tc>
          <w:tcPr>
            <w:tcW w:w="882" w:type="dxa"/>
            <w:tcBorders>
              <w:top w:val="nil"/>
              <w:left w:val="single" w:sz="4" w:space="0" w:color="auto"/>
              <w:bottom w:val="single" w:sz="4" w:space="0" w:color="auto"/>
              <w:right w:val="nil"/>
            </w:tcBorders>
            <w:shd w:val="clear" w:color="auto" w:fill="auto"/>
            <w:noWrap/>
            <w:vAlign w:val="center"/>
            <w:hideMark/>
          </w:tcPr>
          <w:p w14:paraId="71579D1F"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65471,00</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933A5B2"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67 369,19</w:t>
            </w:r>
          </w:p>
        </w:tc>
        <w:tc>
          <w:tcPr>
            <w:tcW w:w="957" w:type="dxa"/>
            <w:tcBorders>
              <w:top w:val="nil"/>
              <w:left w:val="nil"/>
              <w:bottom w:val="single" w:sz="4" w:space="0" w:color="auto"/>
              <w:right w:val="single" w:sz="4" w:space="0" w:color="auto"/>
            </w:tcBorders>
            <w:shd w:val="clear" w:color="auto" w:fill="auto"/>
            <w:noWrap/>
            <w:vAlign w:val="bottom"/>
            <w:hideMark/>
          </w:tcPr>
          <w:p w14:paraId="5D688C2F"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67 369,19</w:t>
            </w:r>
          </w:p>
        </w:tc>
        <w:tc>
          <w:tcPr>
            <w:tcW w:w="874" w:type="dxa"/>
            <w:tcBorders>
              <w:top w:val="nil"/>
              <w:left w:val="nil"/>
              <w:bottom w:val="single" w:sz="4" w:space="0" w:color="auto"/>
              <w:right w:val="nil"/>
            </w:tcBorders>
            <w:shd w:val="clear" w:color="auto" w:fill="auto"/>
            <w:noWrap/>
            <w:vAlign w:val="bottom"/>
            <w:hideMark/>
          </w:tcPr>
          <w:p w14:paraId="0ED6BDD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1 898,19</w:t>
            </w:r>
          </w:p>
        </w:tc>
        <w:tc>
          <w:tcPr>
            <w:tcW w:w="923" w:type="dxa"/>
            <w:tcBorders>
              <w:top w:val="nil"/>
              <w:left w:val="nil"/>
              <w:bottom w:val="single" w:sz="4" w:space="0" w:color="auto"/>
              <w:right w:val="nil"/>
            </w:tcBorders>
            <w:shd w:val="clear" w:color="auto" w:fill="auto"/>
            <w:noWrap/>
            <w:vAlign w:val="center"/>
            <w:hideMark/>
          </w:tcPr>
          <w:p w14:paraId="5F3DC7FB"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67402,00</w:t>
            </w:r>
          </w:p>
        </w:tc>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602DD115"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68 975,00</w:t>
            </w:r>
          </w:p>
        </w:tc>
        <w:tc>
          <w:tcPr>
            <w:tcW w:w="955" w:type="dxa"/>
            <w:tcBorders>
              <w:top w:val="nil"/>
              <w:left w:val="nil"/>
              <w:bottom w:val="single" w:sz="4" w:space="0" w:color="auto"/>
              <w:right w:val="nil"/>
            </w:tcBorders>
            <w:shd w:val="clear" w:color="auto" w:fill="auto"/>
            <w:noWrap/>
            <w:vAlign w:val="center"/>
            <w:hideMark/>
          </w:tcPr>
          <w:p w14:paraId="58BAF7DB"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68975,00</w:t>
            </w:r>
          </w:p>
        </w:tc>
        <w:tc>
          <w:tcPr>
            <w:tcW w:w="948" w:type="dxa"/>
            <w:tcBorders>
              <w:top w:val="nil"/>
              <w:left w:val="single" w:sz="4" w:space="0" w:color="auto"/>
              <w:bottom w:val="nil"/>
              <w:right w:val="single" w:sz="4" w:space="0" w:color="auto"/>
            </w:tcBorders>
            <w:shd w:val="clear" w:color="auto" w:fill="auto"/>
            <w:noWrap/>
            <w:vAlign w:val="bottom"/>
            <w:hideMark/>
          </w:tcPr>
          <w:p w14:paraId="17C3759C"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bottom"/>
            <w:hideMark/>
          </w:tcPr>
          <w:p w14:paraId="4083AE79"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1573,00</w:t>
            </w:r>
          </w:p>
        </w:tc>
        <w:tc>
          <w:tcPr>
            <w:tcW w:w="804" w:type="dxa"/>
            <w:tcBorders>
              <w:top w:val="nil"/>
              <w:left w:val="nil"/>
              <w:bottom w:val="nil"/>
              <w:right w:val="single" w:sz="8" w:space="0" w:color="auto"/>
            </w:tcBorders>
            <w:shd w:val="clear" w:color="auto" w:fill="auto"/>
            <w:noWrap/>
            <w:vAlign w:val="bottom"/>
            <w:hideMark/>
          </w:tcPr>
          <w:p w14:paraId="16C938C4"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w:t>
            </w:r>
          </w:p>
        </w:tc>
        <w:tc>
          <w:tcPr>
            <w:tcW w:w="221" w:type="dxa"/>
            <w:vAlign w:val="center"/>
            <w:hideMark/>
          </w:tcPr>
          <w:p w14:paraId="409384C1" w14:textId="77777777" w:rsidR="00E73209" w:rsidRPr="00E73209" w:rsidRDefault="00E73209" w:rsidP="00E73209">
            <w:pPr>
              <w:rPr>
                <w:sz w:val="12"/>
                <w:szCs w:val="12"/>
              </w:rPr>
            </w:pPr>
          </w:p>
        </w:tc>
      </w:tr>
      <w:tr w:rsidR="00E73209" w:rsidRPr="00E73209" w14:paraId="0AE92791"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44DFB771"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126" w:type="dxa"/>
            <w:tcBorders>
              <w:top w:val="nil"/>
              <w:left w:val="nil"/>
              <w:bottom w:val="single" w:sz="4" w:space="0" w:color="auto"/>
              <w:right w:val="single" w:sz="4" w:space="0" w:color="auto"/>
            </w:tcBorders>
            <w:shd w:val="clear" w:color="auto" w:fill="auto"/>
            <w:noWrap/>
            <w:vAlign w:val="bottom"/>
            <w:hideMark/>
          </w:tcPr>
          <w:p w14:paraId="558D47A3"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Полезный отпуск на потребительский рынок</w:t>
            </w:r>
          </w:p>
        </w:tc>
        <w:tc>
          <w:tcPr>
            <w:tcW w:w="522" w:type="dxa"/>
            <w:tcBorders>
              <w:top w:val="nil"/>
              <w:left w:val="nil"/>
              <w:bottom w:val="single" w:sz="4" w:space="0" w:color="auto"/>
              <w:right w:val="single" w:sz="4" w:space="0" w:color="auto"/>
            </w:tcBorders>
            <w:shd w:val="clear" w:color="auto" w:fill="auto"/>
            <w:noWrap/>
            <w:vAlign w:val="bottom"/>
            <w:hideMark/>
          </w:tcPr>
          <w:p w14:paraId="28020D09"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1035" w:type="dxa"/>
            <w:tcBorders>
              <w:top w:val="nil"/>
              <w:left w:val="nil"/>
              <w:bottom w:val="single" w:sz="4" w:space="0" w:color="auto"/>
              <w:right w:val="single" w:sz="4" w:space="0" w:color="auto"/>
            </w:tcBorders>
            <w:shd w:val="clear" w:color="auto" w:fill="auto"/>
            <w:noWrap/>
            <w:vAlign w:val="bottom"/>
            <w:hideMark/>
          </w:tcPr>
          <w:p w14:paraId="71BADD6B"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347" w:type="dxa"/>
            <w:tcBorders>
              <w:top w:val="nil"/>
              <w:left w:val="nil"/>
              <w:bottom w:val="single" w:sz="4" w:space="0" w:color="auto"/>
              <w:right w:val="single" w:sz="4" w:space="0" w:color="auto"/>
            </w:tcBorders>
            <w:shd w:val="clear" w:color="auto" w:fill="auto"/>
            <w:noWrap/>
            <w:vAlign w:val="bottom"/>
            <w:hideMark/>
          </w:tcPr>
          <w:p w14:paraId="28CD5931"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nil"/>
              <w:bottom w:val="single" w:sz="4" w:space="0" w:color="auto"/>
              <w:right w:val="single" w:sz="4" w:space="0" w:color="auto"/>
            </w:tcBorders>
            <w:shd w:val="clear" w:color="auto" w:fill="auto"/>
            <w:noWrap/>
            <w:vAlign w:val="bottom"/>
            <w:hideMark/>
          </w:tcPr>
          <w:p w14:paraId="68E3887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7BF61025"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65471,00</w:t>
            </w:r>
          </w:p>
        </w:tc>
        <w:tc>
          <w:tcPr>
            <w:tcW w:w="940" w:type="dxa"/>
            <w:tcBorders>
              <w:top w:val="nil"/>
              <w:left w:val="nil"/>
              <w:bottom w:val="single" w:sz="4" w:space="0" w:color="auto"/>
              <w:right w:val="single" w:sz="4" w:space="0" w:color="auto"/>
            </w:tcBorders>
            <w:shd w:val="clear" w:color="auto" w:fill="auto"/>
            <w:noWrap/>
            <w:vAlign w:val="bottom"/>
            <w:hideMark/>
          </w:tcPr>
          <w:p w14:paraId="29D64504"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67 369,19</w:t>
            </w:r>
          </w:p>
        </w:tc>
        <w:tc>
          <w:tcPr>
            <w:tcW w:w="957" w:type="dxa"/>
            <w:tcBorders>
              <w:top w:val="nil"/>
              <w:left w:val="nil"/>
              <w:bottom w:val="single" w:sz="4" w:space="0" w:color="auto"/>
              <w:right w:val="single" w:sz="4" w:space="0" w:color="auto"/>
            </w:tcBorders>
            <w:shd w:val="clear" w:color="auto" w:fill="auto"/>
            <w:noWrap/>
            <w:vAlign w:val="bottom"/>
            <w:hideMark/>
          </w:tcPr>
          <w:p w14:paraId="1C2281BF"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67 369,19</w:t>
            </w:r>
          </w:p>
        </w:tc>
        <w:tc>
          <w:tcPr>
            <w:tcW w:w="874" w:type="dxa"/>
            <w:tcBorders>
              <w:top w:val="nil"/>
              <w:left w:val="nil"/>
              <w:bottom w:val="single" w:sz="4" w:space="0" w:color="auto"/>
              <w:right w:val="single" w:sz="4" w:space="0" w:color="auto"/>
            </w:tcBorders>
            <w:shd w:val="clear" w:color="auto" w:fill="auto"/>
            <w:noWrap/>
            <w:vAlign w:val="bottom"/>
            <w:hideMark/>
          </w:tcPr>
          <w:p w14:paraId="72D8475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1 898,19</w:t>
            </w:r>
          </w:p>
        </w:tc>
        <w:tc>
          <w:tcPr>
            <w:tcW w:w="923" w:type="dxa"/>
            <w:tcBorders>
              <w:top w:val="nil"/>
              <w:left w:val="nil"/>
              <w:bottom w:val="single" w:sz="4" w:space="0" w:color="auto"/>
              <w:right w:val="single" w:sz="4" w:space="0" w:color="auto"/>
            </w:tcBorders>
            <w:shd w:val="clear" w:color="auto" w:fill="auto"/>
            <w:noWrap/>
            <w:vAlign w:val="center"/>
            <w:hideMark/>
          </w:tcPr>
          <w:p w14:paraId="6E34BA7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67402,00</w:t>
            </w:r>
          </w:p>
        </w:tc>
        <w:tc>
          <w:tcPr>
            <w:tcW w:w="955" w:type="dxa"/>
            <w:tcBorders>
              <w:top w:val="nil"/>
              <w:left w:val="nil"/>
              <w:bottom w:val="single" w:sz="4" w:space="0" w:color="auto"/>
              <w:right w:val="single" w:sz="4" w:space="0" w:color="auto"/>
            </w:tcBorders>
            <w:shd w:val="clear" w:color="auto" w:fill="auto"/>
            <w:noWrap/>
            <w:vAlign w:val="bottom"/>
            <w:hideMark/>
          </w:tcPr>
          <w:p w14:paraId="77E2C23E"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68 975,00</w:t>
            </w:r>
          </w:p>
        </w:tc>
        <w:tc>
          <w:tcPr>
            <w:tcW w:w="955" w:type="dxa"/>
            <w:tcBorders>
              <w:top w:val="nil"/>
              <w:left w:val="nil"/>
              <w:bottom w:val="single" w:sz="4" w:space="0" w:color="auto"/>
              <w:right w:val="single" w:sz="4" w:space="0" w:color="auto"/>
            </w:tcBorders>
            <w:shd w:val="clear" w:color="auto" w:fill="auto"/>
            <w:noWrap/>
            <w:vAlign w:val="center"/>
            <w:hideMark/>
          </w:tcPr>
          <w:p w14:paraId="5142C254"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68975,00</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14:paraId="0925E976"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bottom"/>
            <w:hideMark/>
          </w:tcPr>
          <w:p w14:paraId="0E79F849"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1573,00</w:t>
            </w:r>
          </w:p>
        </w:tc>
        <w:tc>
          <w:tcPr>
            <w:tcW w:w="804" w:type="dxa"/>
            <w:tcBorders>
              <w:top w:val="single" w:sz="4" w:space="0" w:color="auto"/>
              <w:left w:val="nil"/>
              <w:bottom w:val="single" w:sz="4" w:space="0" w:color="auto"/>
              <w:right w:val="single" w:sz="8" w:space="0" w:color="auto"/>
            </w:tcBorders>
            <w:shd w:val="clear" w:color="auto" w:fill="auto"/>
            <w:noWrap/>
            <w:vAlign w:val="bottom"/>
            <w:hideMark/>
          </w:tcPr>
          <w:p w14:paraId="7836C6A2"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w:t>
            </w:r>
          </w:p>
        </w:tc>
        <w:tc>
          <w:tcPr>
            <w:tcW w:w="221" w:type="dxa"/>
            <w:vAlign w:val="center"/>
            <w:hideMark/>
          </w:tcPr>
          <w:p w14:paraId="686F24F1" w14:textId="77777777" w:rsidR="00E73209" w:rsidRPr="00E73209" w:rsidRDefault="00E73209" w:rsidP="00E73209">
            <w:pPr>
              <w:rPr>
                <w:sz w:val="12"/>
                <w:szCs w:val="12"/>
              </w:rPr>
            </w:pPr>
          </w:p>
        </w:tc>
      </w:tr>
      <w:tr w:rsidR="00E73209" w:rsidRPr="00E73209" w14:paraId="4FF97D1B"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2D9F9C60"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403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F3ED947"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жилищные организации</w:t>
            </w:r>
          </w:p>
        </w:tc>
        <w:tc>
          <w:tcPr>
            <w:tcW w:w="750" w:type="dxa"/>
            <w:tcBorders>
              <w:top w:val="nil"/>
              <w:left w:val="nil"/>
              <w:bottom w:val="single" w:sz="4" w:space="0" w:color="auto"/>
              <w:right w:val="single" w:sz="4" w:space="0" w:color="auto"/>
            </w:tcBorders>
            <w:shd w:val="clear" w:color="auto" w:fill="auto"/>
            <w:noWrap/>
            <w:vAlign w:val="bottom"/>
            <w:hideMark/>
          </w:tcPr>
          <w:p w14:paraId="092260C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06E82A1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56061,00</w:t>
            </w:r>
          </w:p>
        </w:tc>
        <w:tc>
          <w:tcPr>
            <w:tcW w:w="940" w:type="dxa"/>
            <w:tcBorders>
              <w:top w:val="nil"/>
              <w:left w:val="nil"/>
              <w:bottom w:val="single" w:sz="4" w:space="0" w:color="auto"/>
              <w:right w:val="single" w:sz="4" w:space="0" w:color="auto"/>
            </w:tcBorders>
            <w:shd w:val="clear" w:color="auto" w:fill="auto"/>
            <w:noWrap/>
            <w:vAlign w:val="bottom"/>
            <w:hideMark/>
          </w:tcPr>
          <w:p w14:paraId="13A3356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55 382,90</w:t>
            </w:r>
          </w:p>
        </w:tc>
        <w:tc>
          <w:tcPr>
            <w:tcW w:w="957" w:type="dxa"/>
            <w:tcBorders>
              <w:top w:val="nil"/>
              <w:left w:val="nil"/>
              <w:bottom w:val="single" w:sz="4" w:space="0" w:color="auto"/>
              <w:right w:val="single" w:sz="4" w:space="0" w:color="auto"/>
            </w:tcBorders>
            <w:shd w:val="clear" w:color="auto" w:fill="auto"/>
            <w:noWrap/>
            <w:vAlign w:val="bottom"/>
            <w:hideMark/>
          </w:tcPr>
          <w:p w14:paraId="77449F1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55 382,90</w:t>
            </w:r>
          </w:p>
        </w:tc>
        <w:tc>
          <w:tcPr>
            <w:tcW w:w="874" w:type="dxa"/>
            <w:tcBorders>
              <w:top w:val="nil"/>
              <w:left w:val="nil"/>
              <w:bottom w:val="single" w:sz="4" w:space="0" w:color="auto"/>
              <w:right w:val="single" w:sz="4" w:space="0" w:color="auto"/>
            </w:tcBorders>
            <w:shd w:val="clear" w:color="auto" w:fill="auto"/>
            <w:noWrap/>
            <w:vAlign w:val="bottom"/>
            <w:hideMark/>
          </w:tcPr>
          <w:p w14:paraId="1E97F3B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-678,10</w:t>
            </w:r>
          </w:p>
        </w:tc>
        <w:tc>
          <w:tcPr>
            <w:tcW w:w="923" w:type="dxa"/>
            <w:tcBorders>
              <w:top w:val="nil"/>
              <w:left w:val="nil"/>
              <w:bottom w:val="single" w:sz="4" w:space="0" w:color="auto"/>
              <w:right w:val="single" w:sz="4" w:space="0" w:color="auto"/>
            </w:tcBorders>
            <w:shd w:val="clear" w:color="auto" w:fill="auto"/>
            <w:noWrap/>
            <w:vAlign w:val="center"/>
            <w:hideMark/>
          </w:tcPr>
          <w:p w14:paraId="466CD24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55681,00</w:t>
            </w:r>
          </w:p>
        </w:tc>
        <w:tc>
          <w:tcPr>
            <w:tcW w:w="955" w:type="dxa"/>
            <w:tcBorders>
              <w:top w:val="nil"/>
              <w:left w:val="nil"/>
              <w:bottom w:val="single" w:sz="4" w:space="0" w:color="auto"/>
              <w:right w:val="single" w:sz="4" w:space="0" w:color="auto"/>
            </w:tcBorders>
            <w:shd w:val="clear" w:color="auto" w:fill="auto"/>
            <w:noWrap/>
            <w:vAlign w:val="bottom"/>
            <w:hideMark/>
          </w:tcPr>
          <w:p w14:paraId="57CC974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55 047,00</w:t>
            </w:r>
          </w:p>
        </w:tc>
        <w:tc>
          <w:tcPr>
            <w:tcW w:w="955" w:type="dxa"/>
            <w:tcBorders>
              <w:top w:val="nil"/>
              <w:left w:val="nil"/>
              <w:bottom w:val="single" w:sz="4" w:space="0" w:color="auto"/>
              <w:right w:val="single" w:sz="4" w:space="0" w:color="auto"/>
            </w:tcBorders>
            <w:shd w:val="clear" w:color="auto" w:fill="auto"/>
            <w:noWrap/>
            <w:vAlign w:val="center"/>
            <w:hideMark/>
          </w:tcPr>
          <w:p w14:paraId="5ED39D2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55047,00</w:t>
            </w:r>
          </w:p>
        </w:tc>
        <w:tc>
          <w:tcPr>
            <w:tcW w:w="948" w:type="dxa"/>
            <w:tcBorders>
              <w:top w:val="nil"/>
              <w:left w:val="nil"/>
              <w:bottom w:val="single" w:sz="4" w:space="0" w:color="auto"/>
              <w:right w:val="single" w:sz="4" w:space="0" w:color="auto"/>
            </w:tcBorders>
            <w:shd w:val="clear" w:color="auto" w:fill="auto"/>
            <w:noWrap/>
            <w:vAlign w:val="bottom"/>
            <w:hideMark/>
          </w:tcPr>
          <w:p w14:paraId="77411418"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bottom"/>
            <w:hideMark/>
          </w:tcPr>
          <w:p w14:paraId="16ACD3A2"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-634,00</w:t>
            </w:r>
          </w:p>
        </w:tc>
        <w:tc>
          <w:tcPr>
            <w:tcW w:w="804" w:type="dxa"/>
            <w:tcBorders>
              <w:top w:val="nil"/>
              <w:left w:val="nil"/>
              <w:bottom w:val="single" w:sz="4" w:space="0" w:color="auto"/>
              <w:right w:val="single" w:sz="8" w:space="0" w:color="auto"/>
            </w:tcBorders>
            <w:shd w:val="clear" w:color="auto" w:fill="auto"/>
            <w:noWrap/>
            <w:vAlign w:val="bottom"/>
            <w:hideMark/>
          </w:tcPr>
          <w:p w14:paraId="7F3FAB84"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w:t>
            </w:r>
          </w:p>
        </w:tc>
        <w:tc>
          <w:tcPr>
            <w:tcW w:w="221" w:type="dxa"/>
            <w:vAlign w:val="center"/>
            <w:hideMark/>
          </w:tcPr>
          <w:p w14:paraId="48A3D399" w14:textId="77777777" w:rsidR="00E73209" w:rsidRPr="00E73209" w:rsidRDefault="00E73209" w:rsidP="00E73209">
            <w:pPr>
              <w:rPr>
                <w:sz w:val="12"/>
                <w:szCs w:val="12"/>
              </w:rPr>
            </w:pPr>
          </w:p>
        </w:tc>
      </w:tr>
      <w:tr w:rsidR="00E73209" w:rsidRPr="00E73209" w14:paraId="715F4AC7"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31415D8F"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403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3AF0E3E"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бюджетные организации</w:t>
            </w:r>
          </w:p>
        </w:tc>
        <w:tc>
          <w:tcPr>
            <w:tcW w:w="750" w:type="dxa"/>
            <w:tcBorders>
              <w:top w:val="nil"/>
              <w:left w:val="nil"/>
              <w:bottom w:val="single" w:sz="4" w:space="0" w:color="auto"/>
              <w:right w:val="single" w:sz="4" w:space="0" w:color="auto"/>
            </w:tcBorders>
            <w:shd w:val="clear" w:color="auto" w:fill="auto"/>
            <w:noWrap/>
            <w:vAlign w:val="bottom"/>
            <w:hideMark/>
          </w:tcPr>
          <w:p w14:paraId="5DC22B7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7D09CD3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3401,00</w:t>
            </w:r>
          </w:p>
        </w:tc>
        <w:tc>
          <w:tcPr>
            <w:tcW w:w="940" w:type="dxa"/>
            <w:tcBorders>
              <w:top w:val="nil"/>
              <w:left w:val="nil"/>
              <w:bottom w:val="single" w:sz="4" w:space="0" w:color="auto"/>
              <w:right w:val="single" w:sz="4" w:space="0" w:color="auto"/>
            </w:tcBorders>
            <w:shd w:val="clear" w:color="auto" w:fill="auto"/>
            <w:noWrap/>
            <w:vAlign w:val="bottom"/>
            <w:hideMark/>
          </w:tcPr>
          <w:p w14:paraId="7C11B8A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4 089,23</w:t>
            </w:r>
          </w:p>
        </w:tc>
        <w:tc>
          <w:tcPr>
            <w:tcW w:w="957" w:type="dxa"/>
            <w:tcBorders>
              <w:top w:val="nil"/>
              <w:left w:val="nil"/>
              <w:bottom w:val="single" w:sz="4" w:space="0" w:color="auto"/>
              <w:right w:val="single" w:sz="4" w:space="0" w:color="auto"/>
            </w:tcBorders>
            <w:shd w:val="clear" w:color="auto" w:fill="auto"/>
            <w:noWrap/>
            <w:vAlign w:val="bottom"/>
            <w:hideMark/>
          </w:tcPr>
          <w:p w14:paraId="4EE5AF3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4 089,23</w:t>
            </w:r>
          </w:p>
        </w:tc>
        <w:tc>
          <w:tcPr>
            <w:tcW w:w="874" w:type="dxa"/>
            <w:tcBorders>
              <w:top w:val="nil"/>
              <w:left w:val="nil"/>
              <w:bottom w:val="single" w:sz="4" w:space="0" w:color="auto"/>
              <w:right w:val="single" w:sz="4" w:space="0" w:color="auto"/>
            </w:tcBorders>
            <w:shd w:val="clear" w:color="auto" w:fill="auto"/>
            <w:noWrap/>
            <w:vAlign w:val="bottom"/>
            <w:hideMark/>
          </w:tcPr>
          <w:p w14:paraId="5C7FB50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688,23</w:t>
            </w:r>
          </w:p>
        </w:tc>
        <w:tc>
          <w:tcPr>
            <w:tcW w:w="923" w:type="dxa"/>
            <w:tcBorders>
              <w:top w:val="nil"/>
              <w:left w:val="nil"/>
              <w:bottom w:val="single" w:sz="4" w:space="0" w:color="auto"/>
              <w:right w:val="single" w:sz="4" w:space="0" w:color="auto"/>
            </w:tcBorders>
            <w:shd w:val="clear" w:color="auto" w:fill="auto"/>
            <w:noWrap/>
            <w:vAlign w:val="center"/>
            <w:hideMark/>
          </w:tcPr>
          <w:p w14:paraId="2A4FFA6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4279,00</w:t>
            </w:r>
          </w:p>
        </w:tc>
        <w:tc>
          <w:tcPr>
            <w:tcW w:w="955" w:type="dxa"/>
            <w:tcBorders>
              <w:top w:val="nil"/>
              <w:left w:val="nil"/>
              <w:bottom w:val="single" w:sz="4" w:space="0" w:color="auto"/>
              <w:right w:val="single" w:sz="4" w:space="0" w:color="auto"/>
            </w:tcBorders>
            <w:shd w:val="clear" w:color="auto" w:fill="auto"/>
            <w:noWrap/>
            <w:vAlign w:val="bottom"/>
            <w:hideMark/>
          </w:tcPr>
          <w:p w14:paraId="5944F6E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4 752,00</w:t>
            </w:r>
          </w:p>
        </w:tc>
        <w:tc>
          <w:tcPr>
            <w:tcW w:w="955" w:type="dxa"/>
            <w:tcBorders>
              <w:top w:val="nil"/>
              <w:left w:val="nil"/>
              <w:bottom w:val="single" w:sz="4" w:space="0" w:color="auto"/>
              <w:right w:val="single" w:sz="4" w:space="0" w:color="auto"/>
            </w:tcBorders>
            <w:shd w:val="clear" w:color="auto" w:fill="auto"/>
            <w:noWrap/>
            <w:vAlign w:val="center"/>
            <w:hideMark/>
          </w:tcPr>
          <w:p w14:paraId="45C03D4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4752,00</w:t>
            </w:r>
          </w:p>
        </w:tc>
        <w:tc>
          <w:tcPr>
            <w:tcW w:w="948" w:type="dxa"/>
            <w:tcBorders>
              <w:top w:val="nil"/>
              <w:left w:val="nil"/>
              <w:bottom w:val="single" w:sz="4" w:space="0" w:color="auto"/>
              <w:right w:val="single" w:sz="4" w:space="0" w:color="auto"/>
            </w:tcBorders>
            <w:shd w:val="clear" w:color="auto" w:fill="auto"/>
            <w:noWrap/>
            <w:vAlign w:val="bottom"/>
            <w:hideMark/>
          </w:tcPr>
          <w:p w14:paraId="7AFBAC5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bottom"/>
            <w:hideMark/>
          </w:tcPr>
          <w:p w14:paraId="240EDCB2"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473,00</w:t>
            </w:r>
          </w:p>
        </w:tc>
        <w:tc>
          <w:tcPr>
            <w:tcW w:w="804" w:type="dxa"/>
            <w:tcBorders>
              <w:top w:val="nil"/>
              <w:left w:val="nil"/>
              <w:bottom w:val="single" w:sz="4" w:space="0" w:color="auto"/>
              <w:right w:val="single" w:sz="8" w:space="0" w:color="auto"/>
            </w:tcBorders>
            <w:shd w:val="clear" w:color="auto" w:fill="auto"/>
            <w:noWrap/>
            <w:vAlign w:val="bottom"/>
            <w:hideMark/>
          </w:tcPr>
          <w:p w14:paraId="69356BE8"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11%</w:t>
            </w:r>
          </w:p>
        </w:tc>
        <w:tc>
          <w:tcPr>
            <w:tcW w:w="221" w:type="dxa"/>
            <w:vAlign w:val="center"/>
            <w:hideMark/>
          </w:tcPr>
          <w:p w14:paraId="41799BEB" w14:textId="77777777" w:rsidR="00E73209" w:rsidRPr="00E73209" w:rsidRDefault="00E73209" w:rsidP="00E73209">
            <w:pPr>
              <w:rPr>
                <w:sz w:val="12"/>
                <w:szCs w:val="12"/>
              </w:rPr>
            </w:pPr>
          </w:p>
        </w:tc>
      </w:tr>
      <w:tr w:rsidR="00E73209" w:rsidRPr="00E73209" w14:paraId="6588EE74"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6FC4AE4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403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75EA88A"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прочие потребители, всего, в т.ч.: </w:t>
            </w:r>
          </w:p>
        </w:tc>
        <w:tc>
          <w:tcPr>
            <w:tcW w:w="750" w:type="dxa"/>
            <w:tcBorders>
              <w:top w:val="nil"/>
              <w:left w:val="nil"/>
              <w:bottom w:val="single" w:sz="4" w:space="0" w:color="auto"/>
              <w:right w:val="single" w:sz="4" w:space="0" w:color="auto"/>
            </w:tcBorders>
            <w:shd w:val="clear" w:color="auto" w:fill="auto"/>
            <w:noWrap/>
            <w:vAlign w:val="bottom"/>
            <w:hideMark/>
          </w:tcPr>
          <w:p w14:paraId="3574B2B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58F9D91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6009,00</w:t>
            </w:r>
          </w:p>
        </w:tc>
        <w:tc>
          <w:tcPr>
            <w:tcW w:w="940" w:type="dxa"/>
            <w:tcBorders>
              <w:top w:val="nil"/>
              <w:left w:val="nil"/>
              <w:bottom w:val="single" w:sz="4" w:space="0" w:color="auto"/>
              <w:right w:val="single" w:sz="4" w:space="0" w:color="auto"/>
            </w:tcBorders>
            <w:shd w:val="clear" w:color="auto" w:fill="auto"/>
            <w:noWrap/>
            <w:vAlign w:val="bottom"/>
            <w:hideMark/>
          </w:tcPr>
          <w:p w14:paraId="040B59A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7 897,06</w:t>
            </w:r>
          </w:p>
        </w:tc>
        <w:tc>
          <w:tcPr>
            <w:tcW w:w="957" w:type="dxa"/>
            <w:tcBorders>
              <w:top w:val="nil"/>
              <w:left w:val="nil"/>
              <w:bottom w:val="single" w:sz="4" w:space="0" w:color="auto"/>
              <w:right w:val="single" w:sz="4" w:space="0" w:color="auto"/>
            </w:tcBorders>
            <w:shd w:val="clear" w:color="auto" w:fill="auto"/>
            <w:noWrap/>
            <w:vAlign w:val="bottom"/>
            <w:hideMark/>
          </w:tcPr>
          <w:p w14:paraId="427AF18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7 897,06</w:t>
            </w:r>
          </w:p>
        </w:tc>
        <w:tc>
          <w:tcPr>
            <w:tcW w:w="874" w:type="dxa"/>
            <w:tcBorders>
              <w:top w:val="nil"/>
              <w:left w:val="nil"/>
              <w:bottom w:val="single" w:sz="4" w:space="0" w:color="auto"/>
              <w:right w:val="single" w:sz="4" w:space="0" w:color="auto"/>
            </w:tcBorders>
            <w:shd w:val="clear" w:color="auto" w:fill="auto"/>
            <w:noWrap/>
            <w:vAlign w:val="bottom"/>
            <w:hideMark/>
          </w:tcPr>
          <w:p w14:paraId="0191633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1 888,06</w:t>
            </w:r>
          </w:p>
        </w:tc>
        <w:tc>
          <w:tcPr>
            <w:tcW w:w="923" w:type="dxa"/>
            <w:tcBorders>
              <w:top w:val="nil"/>
              <w:left w:val="nil"/>
              <w:bottom w:val="single" w:sz="4" w:space="0" w:color="auto"/>
              <w:right w:val="single" w:sz="4" w:space="0" w:color="auto"/>
            </w:tcBorders>
            <w:shd w:val="clear" w:color="auto" w:fill="auto"/>
            <w:noWrap/>
            <w:vAlign w:val="center"/>
            <w:hideMark/>
          </w:tcPr>
          <w:p w14:paraId="41975F1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7442,00</w:t>
            </w:r>
          </w:p>
        </w:tc>
        <w:tc>
          <w:tcPr>
            <w:tcW w:w="955" w:type="dxa"/>
            <w:tcBorders>
              <w:top w:val="nil"/>
              <w:left w:val="nil"/>
              <w:bottom w:val="single" w:sz="4" w:space="0" w:color="auto"/>
              <w:right w:val="single" w:sz="4" w:space="0" w:color="auto"/>
            </w:tcBorders>
            <w:shd w:val="clear" w:color="auto" w:fill="auto"/>
            <w:noWrap/>
            <w:vAlign w:val="bottom"/>
            <w:hideMark/>
          </w:tcPr>
          <w:p w14:paraId="6728AF3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9 176,00</w:t>
            </w:r>
          </w:p>
        </w:tc>
        <w:tc>
          <w:tcPr>
            <w:tcW w:w="955" w:type="dxa"/>
            <w:tcBorders>
              <w:top w:val="nil"/>
              <w:left w:val="nil"/>
              <w:bottom w:val="single" w:sz="4" w:space="0" w:color="auto"/>
              <w:right w:val="single" w:sz="4" w:space="0" w:color="auto"/>
            </w:tcBorders>
            <w:shd w:val="clear" w:color="auto" w:fill="auto"/>
            <w:noWrap/>
            <w:vAlign w:val="center"/>
            <w:hideMark/>
          </w:tcPr>
          <w:p w14:paraId="1ED74B9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9176,00</w:t>
            </w:r>
          </w:p>
        </w:tc>
        <w:tc>
          <w:tcPr>
            <w:tcW w:w="948" w:type="dxa"/>
            <w:tcBorders>
              <w:top w:val="nil"/>
              <w:left w:val="nil"/>
              <w:bottom w:val="single" w:sz="4" w:space="0" w:color="auto"/>
              <w:right w:val="single" w:sz="4" w:space="0" w:color="auto"/>
            </w:tcBorders>
            <w:shd w:val="clear" w:color="auto" w:fill="auto"/>
            <w:noWrap/>
            <w:vAlign w:val="bottom"/>
            <w:hideMark/>
          </w:tcPr>
          <w:p w14:paraId="447CB66D"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bottom"/>
            <w:hideMark/>
          </w:tcPr>
          <w:p w14:paraId="7F6F5F1E"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1734,00</w:t>
            </w:r>
          </w:p>
        </w:tc>
        <w:tc>
          <w:tcPr>
            <w:tcW w:w="804" w:type="dxa"/>
            <w:tcBorders>
              <w:top w:val="nil"/>
              <w:left w:val="nil"/>
              <w:bottom w:val="single" w:sz="4" w:space="0" w:color="auto"/>
              <w:right w:val="single" w:sz="8" w:space="0" w:color="auto"/>
            </w:tcBorders>
            <w:shd w:val="clear" w:color="auto" w:fill="auto"/>
            <w:noWrap/>
            <w:vAlign w:val="bottom"/>
            <w:hideMark/>
          </w:tcPr>
          <w:p w14:paraId="6EA0F4D6"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23%</w:t>
            </w:r>
          </w:p>
        </w:tc>
        <w:tc>
          <w:tcPr>
            <w:tcW w:w="221" w:type="dxa"/>
            <w:vAlign w:val="center"/>
            <w:hideMark/>
          </w:tcPr>
          <w:p w14:paraId="2FDDA829" w14:textId="77777777" w:rsidR="00E73209" w:rsidRPr="00E73209" w:rsidRDefault="00E73209" w:rsidP="00E73209">
            <w:pPr>
              <w:rPr>
                <w:sz w:val="12"/>
                <w:szCs w:val="12"/>
              </w:rPr>
            </w:pPr>
          </w:p>
        </w:tc>
      </w:tr>
      <w:tr w:rsidR="00E73209" w:rsidRPr="00E73209" w14:paraId="4BBC121F" w14:textId="77777777" w:rsidTr="00E73209">
        <w:trPr>
          <w:trHeight w:val="345"/>
          <w:jc w:val="center"/>
        </w:trPr>
        <w:tc>
          <w:tcPr>
            <w:tcW w:w="521" w:type="dxa"/>
            <w:tcBorders>
              <w:top w:val="nil"/>
              <w:left w:val="single" w:sz="8" w:space="0" w:color="auto"/>
              <w:bottom w:val="nil"/>
              <w:right w:val="single" w:sz="4" w:space="0" w:color="auto"/>
            </w:tcBorders>
            <w:shd w:val="clear" w:color="auto" w:fill="auto"/>
            <w:noWrap/>
            <w:vAlign w:val="bottom"/>
            <w:hideMark/>
          </w:tcPr>
          <w:p w14:paraId="5130D5DF"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4030" w:type="dxa"/>
            <w:gridSpan w:val="4"/>
            <w:tcBorders>
              <w:top w:val="single" w:sz="4" w:space="0" w:color="auto"/>
              <w:left w:val="nil"/>
              <w:bottom w:val="nil"/>
              <w:right w:val="single" w:sz="4" w:space="0" w:color="000000"/>
            </w:tcBorders>
            <w:shd w:val="clear" w:color="auto" w:fill="auto"/>
            <w:noWrap/>
            <w:vAlign w:val="bottom"/>
            <w:hideMark/>
          </w:tcPr>
          <w:p w14:paraId="59899DE8"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производственные нужды</w:t>
            </w:r>
          </w:p>
        </w:tc>
        <w:tc>
          <w:tcPr>
            <w:tcW w:w="750" w:type="dxa"/>
            <w:tcBorders>
              <w:top w:val="nil"/>
              <w:left w:val="nil"/>
              <w:bottom w:val="nil"/>
              <w:right w:val="single" w:sz="4" w:space="0" w:color="auto"/>
            </w:tcBorders>
            <w:shd w:val="clear" w:color="auto" w:fill="auto"/>
            <w:noWrap/>
            <w:vAlign w:val="bottom"/>
            <w:hideMark/>
          </w:tcPr>
          <w:p w14:paraId="0F7BBB9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w:t>
            </w:r>
          </w:p>
        </w:tc>
        <w:tc>
          <w:tcPr>
            <w:tcW w:w="882" w:type="dxa"/>
            <w:tcBorders>
              <w:top w:val="nil"/>
              <w:left w:val="nil"/>
              <w:bottom w:val="nil"/>
              <w:right w:val="single" w:sz="4" w:space="0" w:color="auto"/>
            </w:tcBorders>
            <w:shd w:val="clear" w:color="auto" w:fill="auto"/>
            <w:noWrap/>
            <w:vAlign w:val="center"/>
            <w:hideMark/>
          </w:tcPr>
          <w:p w14:paraId="18D7DEA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0" w:type="dxa"/>
            <w:tcBorders>
              <w:top w:val="nil"/>
              <w:left w:val="nil"/>
              <w:bottom w:val="nil"/>
              <w:right w:val="single" w:sz="4" w:space="0" w:color="auto"/>
            </w:tcBorders>
            <w:shd w:val="clear" w:color="auto" w:fill="auto"/>
            <w:noWrap/>
            <w:vAlign w:val="bottom"/>
            <w:hideMark/>
          </w:tcPr>
          <w:p w14:paraId="2C84935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7" w:type="dxa"/>
            <w:tcBorders>
              <w:top w:val="nil"/>
              <w:left w:val="nil"/>
              <w:bottom w:val="nil"/>
              <w:right w:val="single" w:sz="4" w:space="0" w:color="auto"/>
            </w:tcBorders>
            <w:shd w:val="clear" w:color="auto" w:fill="auto"/>
            <w:noWrap/>
            <w:vAlign w:val="bottom"/>
            <w:hideMark/>
          </w:tcPr>
          <w:p w14:paraId="75163E8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874" w:type="dxa"/>
            <w:tcBorders>
              <w:top w:val="nil"/>
              <w:left w:val="nil"/>
              <w:bottom w:val="nil"/>
              <w:right w:val="single" w:sz="4" w:space="0" w:color="auto"/>
            </w:tcBorders>
            <w:shd w:val="clear" w:color="auto" w:fill="auto"/>
            <w:noWrap/>
            <w:vAlign w:val="bottom"/>
            <w:hideMark/>
          </w:tcPr>
          <w:p w14:paraId="716AE3B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nil"/>
              <w:left w:val="nil"/>
              <w:bottom w:val="nil"/>
              <w:right w:val="single" w:sz="4" w:space="0" w:color="auto"/>
            </w:tcBorders>
            <w:shd w:val="clear" w:color="auto" w:fill="auto"/>
            <w:noWrap/>
            <w:vAlign w:val="center"/>
            <w:hideMark/>
          </w:tcPr>
          <w:p w14:paraId="2CAFCA2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5" w:type="dxa"/>
            <w:tcBorders>
              <w:top w:val="nil"/>
              <w:left w:val="nil"/>
              <w:bottom w:val="nil"/>
              <w:right w:val="single" w:sz="4" w:space="0" w:color="auto"/>
            </w:tcBorders>
            <w:shd w:val="clear" w:color="auto" w:fill="auto"/>
            <w:noWrap/>
            <w:vAlign w:val="bottom"/>
            <w:hideMark/>
          </w:tcPr>
          <w:p w14:paraId="6EEB748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5" w:type="dxa"/>
            <w:tcBorders>
              <w:top w:val="nil"/>
              <w:left w:val="nil"/>
              <w:bottom w:val="nil"/>
              <w:right w:val="single" w:sz="4" w:space="0" w:color="auto"/>
            </w:tcBorders>
            <w:shd w:val="clear" w:color="auto" w:fill="auto"/>
            <w:noWrap/>
            <w:vAlign w:val="center"/>
            <w:hideMark/>
          </w:tcPr>
          <w:p w14:paraId="59E1BBD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8" w:type="dxa"/>
            <w:tcBorders>
              <w:top w:val="nil"/>
              <w:left w:val="nil"/>
              <w:bottom w:val="nil"/>
              <w:right w:val="single" w:sz="4" w:space="0" w:color="auto"/>
            </w:tcBorders>
            <w:shd w:val="clear" w:color="auto" w:fill="auto"/>
            <w:noWrap/>
            <w:vAlign w:val="bottom"/>
            <w:hideMark/>
          </w:tcPr>
          <w:p w14:paraId="43EF7FC5"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single" w:sz="4" w:space="0" w:color="auto"/>
              <w:left w:val="nil"/>
              <w:bottom w:val="nil"/>
              <w:right w:val="single" w:sz="4" w:space="0" w:color="auto"/>
            </w:tcBorders>
            <w:shd w:val="clear" w:color="auto" w:fill="auto"/>
            <w:noWrap/>
            <w:vAlign w:val="bottom"/>
            <w:hideMark/>
          </w:tcPr>
          <w:p w14:paraId="5605748B"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nil"/>
              <w:left w:val="nil"/>
              <w:bottom w:val="nil"/>
              <w:right w:val="single" w:sz="8" w:space="0" w:color="auto"/>
            </w:tcBorders>
            <w:shd w:val="clear" w:color="auto" w:fill="auto"/>
            <w:noWrap/>
            <w:vAlign w:val="bottom"/>
            <w:hideMark/>
          </w:tcPr>
          <w:p w14:paraId="2A54D961"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142432C3" w14:textId="77777777" w:rsidR="00E73209" w:rsidRPr="00E73209" w:rsidRDefault="00E73209" w:rsidP="00E73209">
            <w:pPr>
              <w:rPr>
                <w:sz w:val="12"/>
                <w:szCs w:val="12"/>
              </w:rPr>
            </w:pPr>
          </w:p>
        </w:tc>
      </w:tr>
      <w:tr w:rsidR="00E73209" w:rsidRPr="00E73209" w14:paraId="49FD0DC9" w14:textId="77777777" w:rsidTr="00E73209">
        <w:trPr>
          <w:trHeight w:val="345"/>
          <w:jc w:val="center"/>
        </w:trPr>
        <w:tc>
          <w:tcPr>
            <w:tcW w:w="52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90FFA58"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4030"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4503B598"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Потери, всего</w:t>
            </w:r>
          </w:p>
        </w:tc>
        <w:tc>
          <w:tcPr>
            <w:tcW w:w="750" w:type="dxa"/>
            <w:tcBorders>
              <w:top w:val="single" w:sz="8" w:space="0" w:color="auto"/>
              <w:left w:val="nil"/>
              <w:bottom w:val="single" w:sz="8" w:space="0" w:color="auto"/>
              <w:right w:val="single" w:sz="4" w:space="0" w:color="auto"/>
            </w:tcBorders>
            <w:shd w:val="clear" w:color="auto" w:fill="auto"/>
            <w:noWrap/>
            <w:vAlign w:val="bottom"/>
            <w:hideMark/>
          </w:tcPr>
          <w:p w14:paraId="3A5A67D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w:t>
            </w:r>
          </w:p>
        </w:tc>
        <w:tc>
          <w:tcPr>
            <w:tcW w:w="882" w:type="dxa"/>
            <w:tcBorders>
              <w:top w:val="single" w:sz="8" w:space="0" w:color="auto"/>
              <w:left w:val="nil"/>
              <w:bottom w:val="single" w:sz="8" w:space="0" w:color="auto"/>
              <w:right w:val="single" w:sz="4" w:space="0" w:color="auto"/>
            </w:tcBorders>
            <w:shd w:val="clear" w:color="auto" w:fill="auto"/>
            <w:noWrap/>
            <w:vAlign w:val="center"/>
            <w:hideMark/>
          </w:tcPr>
          <w:p w14:paraId="394E012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10470,00</w:t>
            </w:r>
          </w:p>
        </w:tc>
        <w:tc>
          <w:tcPr>
            <w:tcW w:w="940" w:type="dxa"/>
            <w:tcBorders>
              <w:top w:val="single" w:sz="8" w:space="0" w:color="auto"/>
              <w:left w:val="nil"/>
              <w:bottom w:val="single" w:sz="8" w:space="0" w:color="auto"/>
              <w:right w:val="single" w:sz="4" w:space="0" w:color="auto"/>
            </w:tcBorders>
            <w:shd w:val="clear" w:color="auto" w:fill="auto"/>
            <w:noWrap/>
            <w:vAlign w:val="bottom"/>
            <w:hideMark/>
          </w:tcPr>
          <w:p w14:paraId="008F773D"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11 375,66</w:t>
            </w:r>
          </w:p>
        </w:tc>
        <w:tc>
          <w:tcPr>
            <w:tcW w:w="957" w:type="dxa"/>
            <w:tcBorders>
              <w:top w:val="single" w:sz="8" w:space="0" w:color="auto"/>
              <w:left w:val="nil"/>
              <w:bottom w:val="single" w:sz="8" w:space="0" w:color="auto"/>
              <w:right w:val="single" w:sz="4" w:space="0" w:color="auto"/>
            </w:tcBorders>
            <w:shd w:val="clear" w:color="auto" w:fill="auto"/>
            <w:noWrap/>
            <w:vAlign w:val="bottom"/>
            <w:hideMark/>
          </w:tcPr>
          <w:p w14:paraId="1ADDFD82"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11 375,66</w:t>
            </w:r>
          </w:p>
        </w:tc>
        <w:tc>
          <w:tcPr>
            <w:tcW w:w="874" w:type="dxa"/>
            <w:tcBorders>
              <w:top w:val="single" w:sz="8" w:space="0" w:color="auto"/>
              <w:left w:val="nil"/>
              <w:bottom w:val="single" w:sz="8" w:space="0" w:color="auto"/>
              <w:right w:val="single" w:sz="4" w:space="0" w:color="auto"/>
            </w:tcBorders>
            <w:shd w:val="clear" w:color="auto" w:fill="auto"/>
            <w:noWrap/>
            <w:vAlign w:val="bottom"/>
            <w:hideMark/>
          </w:tcPr>
          <w:p w14:paraId="51532D5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905,66</w:t>
            </w:r>
          </w:p>
        </w:tc>
        <w:tc>
          <w:tcPr>
            <w:tcW w:w="923" w:type="dxa"/>
            <w:tcBorders>
              <w:top w:val="single" w:sz="8" w:space="0" w:color="auto"/>
              <w:left w:val="nil"/>
              <w:bottom w:val="single" w:sz="8" w:space="0" w:color="auto"/>
              <w:right w:val="single" w:sz="4" w:space="0" w:color="auto"/>
            </w:tcBorders>
            <w:shd w:val="clear" w:color="auto" w:fill="auto"/>
            <w:noWrap/>
            <w:vAlign w:val="center"/>
            <w:hideMark/>
          </w:tcPr>
          <w:p w14:paraId="7EFFEC2F"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12168,00</w:t>
            </w:r>
          </w:p>
        </w:tc>
        <w:tc>
          <w:tcPr>
            <w:tcW w:w="955" w:type="dxa"/>
            <w:tcBorders>
              <w:top w:val="single" w:sz="8" w:space="0" w:color="auto"/>
              <w:left w:val="nil"/>
              <w:bottom w:val="single" w:sz="8" w:space="0" w:color="auto"/>
              <w:right w:val="single" w:sz="4" w:space="0" w:color="auto"/>
            </w:tcBorders>
            <w:shd w:val="clear" w:color="auto" w:fill="auto"/>
            <w:noWrap/>
            <w:vAlign w:val="bottom"/>
            <w:hideMark/>
          </w:tcPr>
          <w:p w14:paraId="3B14D3C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12 190,00</w:t>
            </w:r>
          </w:p>
        </w:tc>
        <w:tc>
          <w:tcPr>
            <w:tcW w:w="955" w:type="dxa"/>
            <w:tcBorders>
              <w:top w:val="single" w:sz="8" w:space="0" w:color="auto"/>
              <w:left w:val="nil"/>
              <w:bottom w:val="single" w:sz="8" w:space="0" w:color="auto"/>
              <w:right w:val="single" w:sz="4" w:space="0" w:color="auto"/>
            </w:tcBorders>
            <w:shd w:val="clear" w:color="auto" w:fill="auto"/>
            <w:noWrap/>
            <w:vAlign w:val="center"/>
            <w:hideMark/>
          </w:tcPr>
          <w:p w14:paraId="290DCB05"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12190,00</w:t>
            </w:r>
          </w:p>
        </w:tc>
        <w:tc>
          <w:tcPr>
            <w:tcW w:w="948" w:type="dxa"/>
            <w:tcBorders>
              <w:top w:val="single" w:sz="8" w:space="0" w:color="auto"/>
              <w:left w:val="nil"/>
              <w:bottom w:val="single" w:sz="8" w:space="0" w:color="auto"/>
              <w:right w:val="single" w:sz="4" w:space="0" w:color="auto"/>
            </w:tcBorders>
            <w:shd w:val="clear" w:color="auto" w:fill="auto"/>
            <w:noWrap/>
            <w:vAlign w:val="bottom"/>
            <w:hideMark/>
          </w:tcPr>
          <w:p w14:paraId="1132421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single" w:sz="8" w:space="0" w:color="auto"/>
              <w:left w:val="nil"/>
              <w:bottom w:val="single" w:sz="8" w:space="0" w:color="auto"/>
              <w:right w:val="single" w:sz="4" w:space="0" w:color="auto"/>
            </w:tcBorders>
            <w:shd w:val="clear" w:color="auto" w:fill="auto"/>
            <w:noWrap/>
            <w:vAlign w:val="bottom"/>
            <w:hideMark/>
          </w:tcPr>
          <w:p w14:paraId="501EBDA1"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22,00</w:t>
            </w:r>
          </w:p>
        </w:tc>
        <w:tc>
          <w:tcPr>
            <w:tcW w:w="804" w:type="dxa"/>
            <w:tcBorders>
              <w:top w:val="single" w:sz="8" w:space="0" w:color="auto"/>
              <w:left w:val="nil"/>
              <w:bottom w:val="single" w:sz="8" w:space="0" w:color="auto"/>
              <w:right w:val="single" w:sz="8" w:space="0" w:color="auto"/>
            </w:tcBorders>
            <w:shd w:val="clear" w:color="auto" w:fill="auto"/>
            <w:noWrap/>
            <w:vAlign w:val="bottom"/>
            <w:hideMark/>
          </w:tcPr>
          <w:p w14:paraId="465DAFB1"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w:t>
            </w:r>
          </w:p>
        </w:tc>
        <w:tc>
          <w:tcPr>
            <w:tcW w:w="221" w:type="dxa"/>
            <w:vAlign w:val="center"/>
            <w:hideMark/>
          </w:tcPr>
          <w:p w14:paraId="1329E9DA" w14:textId="77777777" w:rsidR="00E73209" w:rsidRPr="00E73209" w:rsidRDefault="00E73209" w:rsidP="00E73209">
            <w:pPr>
              <w:rPr>
                <w:sz w:val="12"/>
                <w:szCs w:val="12"/>
              </w:rPr>
            </w:pPr>
          </w:p>
        </w:tc>
      </w:tr>
      <w:tr w:rsidR="00E73209" w:rsidRPr="00E73209" w14:paraId="36FD9E5E"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0C06BDB3"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4030" w:type="dxa"/>
            <w:gridSpan w:val="4"/>
            <w:tcBorders>
              <w:top w:val="nil"/>
              <w:left w:val="nil"/>
              <w:bottom w:val="single" w:sz="4" w:space="0" w:color="auto"/>
              <w:right w:val="single" w:sz="4" w:space="0" w:color="000000"/>
            </w:tcBorders>
            <w:shd w:val="clear" w:color="auto" w:fill="auto"/>
            <w:noWrap/>
            <w:vAlign w:val="bottom"/>
            <w:hideMark/>
          </w:tcPr>
          <w:p w14:paraId="79A84228"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на собственные нужды котельной</w:t>
            </w:r>
          </w:p>
        </w:tc>
        <w:tc>
          <w:tcPr>
            <w:tcW w:w="750" w:type="dxa"/>
            <w:tcBorders>
              <w:top w:val="nil"/>
              <w:left w:val="nil"/>
              <w:bottom w:val="single" w:sz="4" w:space="0" w:color="auto"/>
              <w:right w:val="single" w:sz="4" w:space="0" w:color="auto"/>
            </w:tcBorders>
            <w:shd w:val="clear" w:color="auto" w:fill="auto"/>
            <w:noWrap/>
            <w:vAlign w:val="bottom"/>
            <w:hideMark/>
          </w:tcPr>
          <w:p w14:paraId="46FEF95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3EB0150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1223,00</w:t>
            </w:r>
          </w:p>
        </w:tc>
        <w:tc>
          <w:tcPr>
            <w:tcW w:w="940" w:type="dxa"/>
            <w:tcBorders>
              <w:top w:val="nil"/>
              <w:left w:val="nil"/>
              <w:bottom w:val="single" w:sz="4" w:space="0" w:color="auto"/>
              <w:right w:val="single" w:sz="4" w:space="0" w:color="auto"/>
            </w:tcBorders>
            <w:shd w:val="clear" w:color="auto" w:fill="auto"/>
            <w:noWrap/>
            <w:vAlign w:val="bottom"/>
            <w:hideMark/>
          </w:tcPr>
          <w:p w14:paraId="0422D37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1 340,77</w:t>
            </w:r>
          </w:p>
        </w:tc>
        <w:tc>
          <w:tcPr>
            <w:tcW w:w="957" w:type="dxa"/>
            <w:tcBorders>
              <w:top w:val="nil"/>
              <w:left w:val="nil"/>
              <w:bottom w:val="single" w:sz="4" w:space="0" w:color="auto"/>
              <w:right w:val="single" w:sz="4" w:space="0" w:color="auto"/>
            </w:tcBorders>
            <w:shd w:val="clear" w:color="auto" w:fill="auto"/>
            <w:noWrap/>
            <w:vAlign w:val="bottom"/>
            <w:hideMark/>
          </w:tcPr>
          <w:p w14:paraId="4717E2C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1 340,77</w:t>
            </w:r>
          </w:p>
        </w:tc>
        <w:tc>
          <w:tcPr>
            <w:tcW w:w="874" w:type="dxa"/>
            <w:tcBorders>
              <w:top w:val="nil"/>
              <w:left w:val="nil"/>
              <w:bottom w:val="single" w:sz="4" w:space="0" w:color="auto"/>
              <w:right w:val="single" w:sz="4" w:space="0" w:color="auto"/>
            </w:tcBorders>
            <w:shd w:val="clear" w:color="auto" w:fill="auto"/>
            <w:noWrap/>
            <w:vAlign w:val="bottom"/>
            <w:hideMark/>
          </w:tcPr>
          <w:p w14:paraId="7A640F5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117,77</w:t>
            </w:r>
          </w:p>
        </w:tc>
        <w:tc>
          <w:tcPr>
            <w:tcW w:w="923" w:type="dxa"/>
            <w:tcBorders>
              <w:top w:val="nil"/>
              <w:left w:val="nil"/>
              <w:bottom w:val="single" w:sz="4" w:space="0" w:color="auto"/>
              <w:right w:val="single" w:sz="4" w:space="0" w:color="auto"/>
            </w:tcBorders>
            <w:shd w:val="clear" w:color="auto" w:fill="auto"/>
            <w:noWrap/>
            <w:vAlign w:val="center"/>
            <w:hideMark/>
          </w:tcPr>
          <w:p w14:paraId="6BAD39A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1074,00</w:t>
            </w:r>
          </w:p>
        </w:tc>
        <w:tc>
          <w:tcPr>
            <w:tcW w:w="955" w:type="dxa"/>
            <w:tcBorders>
              <w:top w:val="nil"/>
              <w:left w:val="nil"/>
              <w:bottom w:val="single" w:sz="4" w:space="0" w:color="auto"/>
              <w:right w:val="single" w:sz="4" w:space="0" w:color="auto"/>
            </w:tcBorders>
            <w:shd w:val="clear" w:color="auto" w:fill="auto"/>
            <w:noWrap/>
            <w:vAlign w:val="bottom"/>
            <w:hideMark/>
          </w:tcPr>
          <w:p w14:paraId="6F8A56D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1 096,00</w:t>
            </w:r>
          </w:p>
        </w:tc>
        <w:tc>
          <w:tcPr>
            <w:tcW w:w="955" w:type="dxa"/>
            <w:tcBorders>
              <w:top w:val="nil"/>
              <w:left w:val="nil"/>
              <w:bottom w:val="single" w:sz="4" w:space="0" w:color="auto"/>
              <w:right w:val="single" w:sz="4" w:space="0" w:color="auto"/>
            </w:tcBorders>
            <w:shd w:val="clear" w:color="auto" w:fill="auto"/>
            <w:noWrap/>
            <w:vAlign w:val="center"/>
            <w:hideMark/>
          </w:tcPr>
          <w:p w14:paraId="2931A05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1096,00</w:t>
            </w:r>
          </w:p>
        </w:tc>
        <w:tc>
          <w:tcPr>
            <w:tcW w:w="948" w:type="dxa"/>
            <w:tcBorders>
              <w:top w:val="nil"/>
              <w:left w:val="nil"/>
              <w:bottom w:val="single" w:sz="4" w:space="0" w:color="auto"/>
              <w:right w:val="single" w:sz="4" w:space="0" w:color="auto"/>
            </w:tcBorders>
            <w:shd w:val="clear" w:color="auto" w:fill="auto"/>
            <w:noWrap/>
            <w:vAlign w:val="bottom"/>
            <w:hideMark/>
          </w:tcPr>
          <w:p w14:paraId="6FDFF7CC"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bottom"/>
            <w:hideMark/>
          </w:tcPr>
          <w:p w14:paraId="7E324C09"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22,00</w:t>
            </w:r>
          </w:p>
        </w:tc>
        <w:tc>
          <w:tcPr>
            <w:tcW w:w="804" w:type="dxa"/>
            <w:tcBorders>
              <w:top w:val="nil"/>
              <w:left w:val="nil"/>
              <w:bottom w:val="single" w:sz="4" w:space="0" w:color="auto"/>
              <w:right w:val="single" w:sz="8" w:space="0" w:color="auto"/>
            </w:tcBorders>
            <w:shd w:val="clear" w:color="auto" w:fill="auto"/>
            <w:noWrap/>
            <w:vAlign w:val="bottom"/>
            <w:hideMark/>
          </w:tcPr>
          <w:p w14:paraId="6A9BEA15"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w:t>
            </w:r>
          </w:p>
        </w:tc>
        <w:tc>
          <w:tcPr>
            <w:tcW w:w="221" w:type="dxa"/>
            <w:vAlign w:val="center"/>
            <w:hideMark/>
          </w:tcPr>
          <w:p w14:paraId="7A70085C" w14:textId="77777777" w:rsidR="00E73209" w:rsidRPr="00E73209" w:rsidRDefault="00E73209" w:rsidP="00E73209">
            <w:pPr>
              <w:rPr>
                <w:sz w:val="12"/>
                <w:szCs w:val="12"/>
              </w:rPr>
            </w:pPr>
          </w:p>
        </w:tc>
      </w:tr>
      <w:tr w:rsidR="00E73209" w:rsidRPr="00E73209" w14:paraId="222083D8" w14:textId="77777777" w:rsidTr="00E73209">
        <w:trPr>
          <w:trHeight w:val="345"/>
          <w:jc w:val="center"/>
        </w:trPr>
        <w:tc>
          <w:tcPr>
            <w:tcW w:w="521" w:type="dxa"/>
            <w:tcBorders>
              <w:top w:val="nil"/>
              <w:left w:val="single" w:sz="8" w:space="0" w:color="auto"/>
              <w:bottom w:val="single" w:sz="8" w:space="0" w:color="auto"/>
              <w:right w:val="single" w:sz="4" w:space="0" w:color="auto"/>
            </w:tcBorders>
            <w:shd w:val="clear" w:color="auto" w:fill="auto"/>
            <w:noWrap/>
            <w:vAlign w:val="bottom"/>
            <w:hideMark/>
          </w:tcPr>
          <w:p w14:paraId="3AB15A2F"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3683" w:type="dxa"/>
            <w:gridSpan w:val="3"/>
            <w:tcBorders>
              <w:top w:val="single" w:sz="4" w:space="0" w:color="auto"/>
              <w:left w:val="single" w:sz="4" w:space="0" w:color="auto"/>
              <w:bottom w:val="single" w:sz="8" w:space="0" w:color="auto"/>
              <w:right w:val="nil"/>
            </w:tcBorders>
            <w:shd w:val="clear" w:color="auto" w:fill="auto"/>
            <w:noWrap/>
            <w:vAlign w:val="bottom"/>
            <w:hideMark/>
          </w:tcPr>
          <w:p w14:paraId="40DD9557"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в тепловых сетях </w:t>
            </w:r>
          </w:p>
        </w:tc>
        <w:tc>
          <w:tcPr>
            <w:tcW w:w="347" w:type="dxa"/>
            <w:tcBorders>
              <w:top w:val="nil"/>
              <w:left w:val="nil"/>
              <w:bottom w:val="single" w:sz="8" w:space="0" w:color="auto"/>
              <w:right w:val="nil"/>
            </w:tcBorders>
            <w:shd w:val="clear" w:color="auto" w:fill="auto"/>
            <w:noWrap/>
            <w:vAlign w:val="bottom"/>
            <w:hideMark/>
          </w:tcPr>
          <w:p w14:paraId="0FB7036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single" w:sz="4" w:space="0" w:color="auto"/>
              <w:bottom w:val="single" w:sz="8" w:space="0" w:color="auto"/>
              <w:right w:val="single" w:sz="4" w:space="0" w:color="auto"/>
            </w:tcBorders>
            <w:shd w:val="clear" w:color="auto" w:fill="auto"/>
            <w:noWrap/>
            <w:vAlign w:val="bottom"/>
            <w:hideMark/>
          </w:tcPr>
          <w:p w14:paraId="7B0A1CE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w:t>
            </w:r>
          </w:p>
        </w:tc>
        <w:tc>
          <w:tcPr>
            <w:tcW w:w="882" w:type="dxa"/>
            <w:tcBorders>
              <w:top w:val="nil"/>
              <w:left w:val="single" w:sz="4" w:space="0" w:color="auto"/>
              <w:bottom w:val="single" w:sz="8" w:space="0" w:color="auto"/>
              <w:right w:val="nil"/>
            </w:tcBorders>
            <w:shd w:val="clear" w:color="auto" w:fill="auto"/>
            <w:noWrap/>
            <w:vAlign w:val="center"/>
            <w:hideMark/>
          </w:tcPr>
          <w:p w14:paraId="4E0369E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9247,00</w:t>
            </w:r>
          </w:p>
        </w:tc>
        <w:tc>
          <w:tcPr>
            <w:tcW w:w="940" w:type="dxa"/>
            <w:tcBorders>
              <w:top w:val="nil"/>
              <w:left w:val="single" w:sz="4" w:space="0" w:color="auto"/>
              <w:bottom w:val="single" w:sz="8" w:space="0" w:color="auto"/>
              <w:right w:val="single" w:sz="4" w:space="0" w:color="auto"/>
            </w:tcBorders>
            <w:shd w:val="clear" w:color="auto" w:fill="auto"/>
            <w:noWrap/>
            <w:vAlign w:val="bottom"/>
            <w:hideMark/>
          </w:tcPr>
          <w:p w14:paraId="7402FF0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10 034,89</w:t>
            </w:r>
          </w:p>
        </w:tc>
        <w:tc>
          <w:tcPr>
            <w:tcW w:w="957" w:type="dxa"/>
            <w:tcBorders>
              <w:top w:val="nil"/>
              <w:left w:val="nil"/>
              <w:bottom w:val="single" w:sz="8" w:space="0" w:color="auto"/>
              <w:right w:val="single" w:sz="4" w:space="0" w:color="auto"/>
            </w:tcBorders>
            <w:shd w:val="clear" w:color="auto" w:fill="auto"/>
            <w:noWrap/>
            <w:vAlign w:val="bottom"/>
            <w:hideMark/>
          </w:tcPr>
          <w:p w14:paraId="31FFE67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10 034,89</w:t>
            </w:r>
          </w:p>
        </w:tc>
        <w:tc>
          <w:tcPr>
            <w:tcW w:w="874" w:type="dxa"/>
            <w:tcBorders>
              <w:top w:val="nil"/>
              <w:left w:val="nil"/>
              <w:bottom w:val="single" w:sz="8" w:space="0" w:color="auto"/>
              <w:right w:val="nil"/>
            </w:tcBorders>
            <w:shd w:val="clear" w:color="auto" w:fill="auto"/>
            <w:noWrap/>
            <w:vAlign w:val="bottom"/>
            <w:hideMark/>
          </w:tcPr>
          <w:p w14:paraId="41398BE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787,89</w:t>
            </w:r>
          </w:p>
        </w:tc>
        <w:tc>
          <w:tcPr>
            <w:tcW w:w="923" w:type="dxa"/>
            <w:tcBorders>
              <w:top w:val="nil"/>
              <w:left w:val="nil"/>
              <w:bottom w:val="single" w:sz="8" w:space="0" w:color="auto"/>
              <w:right w:val="nil"/>
            </w:tcBorders>
            <w:shd w:val="clear" w:color="auto" w:fill="auto"/>
            <w:noWrap/>
            <w:vAlign w:val="center"/>
            <w:hideMark/>
          </w:tcPr>
          <w:p w14:paraId="57B8A52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11094,00</w:t>
            </w:r>
          </w:p>
        </w:tc>
        <w:tc>
          <w:tcPr>
            <w:tcW w:w="955" w:type="dxa"/>
            <w:tcBorders>
              <w:top w:val="nil"/>
              <w:left w:val="single" w:sz="4" w:space="0" w:color="auto"/>
              <w:bottom w:val="single" w:sz="8" w:space="0" w:color="auto"/>
              <w:right w:val="single" w:sz="4" w:space="0" w:color="auto"/>
            </w:tcBorders>
            <w:shd w:val="clear" w:color="auto" w:fill="auto"/>
            <w:noWrap/>
            <w:vAlign w:val="bottom"/>
            <w:hideMark/>
          </w:tcPr>
          <w:p w14:paraId="61A4EEF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11 094,00</w:t>
            </w:r>
          </w:p>
        </w:tc>
        <w:tc>
          <w:tcPr>
            <w:tcW w:w="955" w:type="dxa"/>
            <w:tcBorders>
              <w:top w:val="nil"/>
              <w:left w:val="nil"/>
              <w:bottom w:val="single" w:sz="8" w:space="0" w:color="auto"/>
              <w:right w:val="nil"/>
            </w:tcBorders>
            <w:shd w:val="clear" w:color="auto" w:fill="auto"/>
            <w:noWrap/>
            <w:vAlign w:val="center"/>
            <w:hideMark/>
          </w:tcPr>
          <w:p w14:paraId="0F71124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11094,00</w:t>
            </w:r>
          </w:p>
        </w:tc>
        <w:tc>
          <w:tcPr>
            <w:tcW w:w="948" w:type="dxa"/>
            <w:tcBorders>
              <w:top w:val="nil"/>
              <w:left w:val="single" w:sz="4" w:space="0" w:color="auto"/>
              <w:bottom w:val="single" w:sz="8" w:space="0" w:color="auto"/>
              <w:right w:val="single" w:sz="4" w:space="0" w:color="auto"/>
            </w:tcBorders>
            <w:shd w:val="clear" w:color="auto" w:fill="auto"/>
            <w:noWrap/>
            <w:vAlign w:val="bottom"/>
            <w:hideMark/>
          </w:tcPr>
          <w:p w14:paraId="7FD6709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8" w:space="0" w:color="auto"/>
              <w:right w:val="single" w:sz="4" w:space="0" w:color="auto"/>
            </w:tcBorders>
            <w:shd w:val="clear" w:color="auto" w:fill="auto"/>
            <w:noWrap/>
            <w:vAlign w:val="bottom"/>
            <w:hideMark/>
          </w:tcPr>
          <w:p w14:paraId="60A9A83E"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04" w:type="dxa"/>
            <w:tcBorders>
              <w:top w:val="nil"/>
              <w:left w:val="nil"/>
              <w:bottom w:val="single" w:sz="8" w:space="0" w:color="auto"/>
              <w:right w:val="single" w:sz="8" w:space="0" w:color="auto"/>
            </w:tcBorders>
            <w:shd w:val="clear" w:color="auto" w:fill="auto"/>
            <w:noWrap/>
            <w:vAlign w:val="bottom"/>
            <w:hideMark/>
          </w:tcPr>
          <w:p w14:paraId="67A841A4"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w:t>
            </w:r>
          </w:p>
        </w:tc>
        <w:tc>
          <w:tcPr>
            <w:tcW w:w="221" w:type="dxa"/>
            <w:vAlign w:val="center"/>
            <w:hideMark/>
          </w:tcPr>
          <w:p w14:paraId="3CEB18BB" w14:textId="77777777" w:rsidR="00E73209" w:rsidRPr="00E73209" w:rsidRDefault="00E73209" w:rsidP="00E73209">
            <w:pPr>
              <w:rPr>
                <w:sz w:val="12"/>
                <w:szCs w:val="12"/>
              </w:rPr>
            </w:pPr>
          </w:p>
        </w:tc>
      </w:tr>
      <w:tr w:rsidR="00E73209" w:rsidRPr="00E73209" w14:paraId="6A498C87" w14:textId="77777777" w:rsidTr="00E73209">
        <w:trPr>
          <w:trHeight w:val="720"/>
          <w:jc w:val="center"/>
        </w:trPr>
        <w:tc>
          <w:tcPr>
            <w:tcW w:w="14349" w:type="dxa"/>
            <w:gridSpan w:val="16"/>
            <w:tcBorders>
              <w:top w:val="single" w:sz="8" w:space="0" w:color="auto"/>
              <w:left w:val="single" w:sz="8" w:space="0" w:color="auto"/>
              <w:bottom w:val="single" w:sz="8" w:space="0" w:color="auto"/>
              <w:right w:val="nil"/>
            </w:tcBorders>
            <w:shd w:val="clear" w:color="auto" w:fill="auto"/>
            <w:vAlign w:val="center"/>
            <w:hideMark/>
          </w:tcPr>
          <w:p w14:paraId="546EBB00"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lastRenderedPageBreak/>
              <w:t xml:space="preserve">Расходы на приобретение (производство) энергетических ресурсов, холодной воды и теплоносителя </w:t>
            </w:r>
            <w:r w:rsidRPr="00E73209">
              <w:rPr>
                <w:rFonts w:ascii="Bookman Old Style" w:hAnsi="Bookman Old Style" w:cs="Calibri"/>
                <w:b/>
                <w:bCs/>
                <w:sz w:val="12"/>
                <w:szCs w:val="12"/>
              </w:rPr>
              <w:br/>
              <w:t xml:space="preserve"> приложение 5.4 Методических указаний</w:t>
            </w:r>
          </w:p>
        </w:tc>
        <w:tc>
          <w:tcPr>
            <w:tcW w:w="221" w:type="dxa"/>
            <w:vAlign w:val="center"/>
            <w:hideMark/>
          </w:tcPr>
          <w:p w14:paraId="3708DE6B" w14:textId="77777777" w:rsidR="00E73209" w:rsidRPr="00E73209" w:rsidRDefault="00E73209" w:rsidP="00E73209">
            <w:pPr>
              <w:rPr>
                <w:sz w:val="12"/>
                <w:szCs w:val="12"/>
              </w:rPr>
            </w:pPr>
          </w:p>
        </w:tc>
      </w:tr>
      <w:tr w:rsidR="00E73209" w:rsidRPr="00E73209" w14:paraId="2652B828" w14:textId="77777777" w:rsidTr="00E73209">
        <w:trPr>
          <w:trHeight w:val="45"/>
          <w:jc w:val="center"/>
        </w:trPr>
        <w:tc>
          <w:tcPr>
            <w:tcW w:w="521" w:type="dxa"/>
            <w:tcBorders>
              <w:top w:val="nil"/>
              <w:left w:val="single" w:sz="8" w:space="0" w:color="auto"/>
              <w:bottom w:val="nil"/>
              <w:right w:val="nil"/>
            </w:tcBorders>
            <w:shd w:val="clear" w:color="auto" w:fill="auto"/>
            <w:noWrap/>
            <w:vAlign w:val="bottom"/>
            <w:hideMark/>
          </w:tcPr>
          <w:p w14:paraId="22A11932"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w:t>
            </w:r>
          </w:p>
        </w:tc>
        <w:tc>
          <w:tcPr>
            <w:tcW w:w="2126" w:type="dxa"/>
            <w:tcBorders>
              <w:top w:val="nil"/>
              <w:left w:val="nil"/>
              <w:bottom w:val="nil"/>
              <w:right w:val="nil"/>
            </w:tcBorders>
            <w:shd w:val="clear" w:color="auto" w:fill="auto"/>
            <w:noWrap/>
            <w:vAlign w:val="bottom"/>
            <w:hideMark/>
          </w:tcPr>
          <w:p w14:paraId="19505A33" w14:textId="77777777" w:rsidR="00E73209" w:rsidRPr="00E73209" w:rsidRDefault="00E73209" w:rsidP="00E73209">
            <w:pPr>
              <w:rPr>
                <w:rFonts w:ascii="Bookman Old Style" w:hAnsi="Bookman Old Style" w:cs="Calibri"/>
                <w:b/>
                <w:bCs/>
                <w:sz w:val="12"/>
                <w:szCs w:val="12"/>
              </w:rPr>
            </w:pPr>
          </w:p>
        </w:tc>
        <w:tc>
          <w:tcPr>
            <w:tcW w:w="522" w:type="dxa"/>
            <w:tcBorders>
              <w:top w:val="nil"/>
              <w:left w:val="nil"/>
              <w:bottom w:val="nil"/>
              <w:right w:val="nil"/>
            </w:tcBorders>
            <w:shd w:val="clear" w:color="auto" w:fill="auto"/>
            <w:noWrap/>
            <w:vAlign w:val="bottom"/>
            <w:hideMark/>
          </w:tcPr>
          <w:p w14:paraId="3AA1117F" w14:textId="77777777" w:rsidR="00E73209" w:rsidRPr="00E73209" w:rsidRDefault="00E73209" w:rsidP="00E73209">
            <w:pPr>
              <w:rPr>
                <w:sz w:val="12"/>
                <w:szCs w:val="12"/>
              </w:rPr>
            </w:pPr>
          </w:p>
        </w:tc>
        <w:tc>
          <w:tcPr>
            <w:tcW w:w="1035" w:type="dxa"/>
            <w:tcBorders>
              <w:top w:val="nil"/>
              <w:left w:val="nil"/>
              <w:bottom w:val="nil"/>
              <w:right w:val="nil"/>
            </w:tcBorders>
            <w:shd w:val="clear" w:color="auto" w:fill="auto"/>
            <w:noWrap/>
            <w:vAlign w:val="bottom"/>
            <w:hideMark/>
          </w:tcPr>
          <w:p w14:paraId="50290D1A" w14:textId="77777777" w:rsidR="00E73209" w:rsidRPr="00E73209" w:rsidRDefault="00E73209" w:rsidP="00E73209">
            <w:pPr>
              <w:rPr>
                <w:sz w:val="12"/>
                <w:szCs w:val="12"/>
              </w:rPr>
            </w:pPr>
          </w:p>
        </w:tc>
        <w:tc>
          <w:tcPr>
            <w:tcW w:w="347" w:type="dxa"/>
            <w:tcBorders>
              <w:top w:val="nil"/>
              <w:left w:val="nil"/>
              <w:bottom w:val="nil"/>
              <w:right w:val="nil"/>
            </w:tcBorders>
            <w:shd w:val="clear" w:color="auto" w:fill="auto"/>
            <w:noWrap/>
            <w:vAlign w:val="bottom"/>
            <w:hideMark/>
          </w:tcPr>
          <w:p w14:paraId="51E881B9" w14:textId="77777777" w:rsidR="00E73209" w:rsidRPr="00E73209" w:rsidRDefault="00E73209" w:rsidP="00E73209">
            <w:pPr>
              <w:rPr>
                <w:sz w:val="12"/>
                <w:szCs w:val="12"/>
              </w:rPr>
            </w:pPr>
          </w:p>
        </w:tc>
        <w:tc>
          <w:tcPr>
            <w:tcW w:w="750" w:type="dxa"/>
            <w:tcBorders>
              <w:top w:val="nil"/>
              <w:left w:val="nil"/>
              <w:bottom w:val="nil"/>
              <w:right w:val="nil"/>
            </w:tcBorders>
            <w:shd w:val="clear" w:color="auto" w:fill="auto"/>
            <w:noWrap/>
            <w:vAlign w:val="bottom"/>
            <w:hideMark/>
          </w:tcPr>
          <w:p w14:paraId="5FC589E5" w14:textId="77777777" w:rsidR="00E73209" w:rsidRPr="00E73209" w:rsidRDefault="00E73209" w:rsidP="00E73209">
            <w:pPr>
              <w:rPr>
                <w:sz w:val="12"/>
                <w:szCs w:val="12"/>
              </w:rPr>
            </w:pPr>
          </w:p>
        </w:tc>
        <w:tc>
          <w:tcPr>
            <w:tcW w:w="882" w:type="dxa"/>
            <w:tcBorders>
              <w:top w:val="nil"/>
              <w:left w:val="nil"/>
              <w:bottom w:val="nil"/>
              <w:right w:val="nil"/>
            </w:tcBorders>
            <w:shd w:val="clear" w:color="auto" w:fill="auto"/>
            <w:noWrap/>
            <w:vAlign w:val="bottom"/>
            <w:hideMark/>
          </w:tcPr>
          <w:p w14:paraId="3848016A" w14:textId="77777777" w:rsidR="00E73209" w:rsidRPr="00E73209" w:rsidRDefault="00E73209" w:rsidP="00E73209">
            <w:pPr>
              <w:rPr>
                <w:sz w:val="12"/>
                <w:szCs w:val="12"/>
              </w:rPr>
            </w:pPr>
          </w:p>
        </w:tc>
        <w:tc>
          <w:tcPr>
            <w:tcW w:w="940" w:type="dxa"/>
            <w:tcBorders>
              <w:top w:val="nil"/>
              <w:left w:val="nil"/>
              <w:bottom w:val="nil"/>
              <w:right w:val="nil"/>
            </w:tcBorders>
            <w:shd w:val="clear" w:color="auto" w:fill="auto"/>
            <w:noWrap/>
            <w:vAlign w:val="bottom"/>
            <w:hideMark/>
          </w:tcPr>
          <w:p w14:paraId="3D6B1693" w14:textId="77777777" w:rsidR="00E73209" w:rsidRPr="00E73209" w:rsidRDefault="00E73209" w:rsidP="00E73209">
            <w:pPr>
              <w:rPr>
                <w:sz w:val="12"/>
                <w:szCs w:val="12"/>
              </w:rPr>
            </w:pPr>
          </w:p>
        </w:tc>
        <w:tc>
          <w:tcPr>
            <w:tcW w:w="957" w:type="dxa"/>
            <w:tcBorders>
              <w:top w:val="nil"/>
              <w:left w:val="nil"/>
              <w:bottom w:val="nil"/>
              <w:right w:val="nil"/>
            </w:tcBorders>
            <w:shd w:val="clear" w:color="auto" w:fill="auto"/>
            <w:noWrap/>
            <w:vAlign w:val="bottom"/>
            <w:hideMark/>
          </w:tcPr>
          <w:p w14:paraId="504DE1CA" w14:textId="77777777" w:rsidR="00E73209" w:rsidRPr="00E73209" w:rsidRDefault="00E73209" w:rsidP="00E73209">
            <w:pPr>
              <w:rPr>
                <w:sz w:val="12"/>
                <w:szCs w:val="12"/>
              </w:rPr>
            </w:pPr>
          </w:p>
        </w:tc>
        <w:tc>
          <w:tcPr>
            <w:tcW w:w="874" w:type="dxa"/>
            <w:tcBorders>
              <w:top w:val="nil"/>
              <w:left w:val="nil"/>
              <w:bottom w:val="nil"/>
              <w:right w:val="nil"/>
            </w:tcBorders>
            <w:shd w:val="clear" w:color="auto" w:fill="auto"/>
            <w:noWrap/>
            <w:vAlign w:val="bottom"/>
            <w:hideMark/>
          </w:tcPr>
          <w:p w14:paraId="56DBDACC" w14:textId="77777777" w:rsidR="00E73209" w:rsidRPr="00E73209" w:rsidRDefault="00E73209" w:rsidP="00E73209">
            <w:pPr>
              <w:rPr>
                <w:sz w:val="12"/>
                <w:szCs w:val="12"/>
              </w:rPr>
            </w:pPr>
          </w:p>
        </w:tc>
        <w:tc>
          <w:tcPr>
            <w:tcW w:w="923" w:type="dxa"/>
            <w:tcBorders>
              <w:top w:val="nil"/>
              <w:left w:val="nil"/>
              <w:bottom w:val="nil"/>
              <w:right w:val="nil"/>
            </w:tcBorders>
            <w:shd w:val="clear" w:color="auto" w:fill="auto"/>
            <w:noWrap/>
            <w:vAlign w:val="bottom"/>
            <w:hideMark/>
          </w:tcPr>
          <w:p w14:paraId="4B65AAD6" w14:textId="77777777" w:rsidR="00E73209" w:rsidRPr="00E73209" w:rsidRDefault="00E73209" w:rsidP="00E73209">
            <w:pPr>
              <w:rPr>
                <w:sz w:val="12"/>
                <w:szCs w:val="12"/>
              </w:rPr>
            </w:pPr>
          </w:p>
        </w:tc>
        <w:tc>
          <w:tcPr>
            <w:tcW w:w="955" w:type="dxa"/>
            <w:tcBorders>
              <w:top w:val="nil"/>
              <w:left w:val="nil"/>
              <w:bottom w:val="nil"/>
              <w:right w:val="nil"/>
            </w:tcBorders>
            <w:shd w:val="clear" w:color="auto" w:fill="auto"/>
            <w:noWrap/>
            <w:vAlign w:val="bottom"/>
            <w:hideMark/>
          </w:tcPr>
          <w:p w14:paraId="1657AEB5" w14:textId="77777777" w:rsidR="00E73209" w:rsidRPr="00E73209" w:rsidRDefault="00E73209" w:rsidP="00E73209">
            <w:pPr>
              <w:rPr>
                <w:sz w:val="12"/>
                <w:szCs w:val="12"/>
              </w:rPr>
            </w:pPr>
          </w:p>
        </w:tc>
        <w:tc>
          <w:tcPr>
            <w:tcW w:w="955" w:type="dxa"/>
            <w:tcBorders>
              <w:top w:val="nil"/>
              <w:left w:val="nil"/>
              <w:bottom w:val="nil"/>
              <w:right w:val="nil"/>
            </w:tcBorders>
            <w:shd w:val="clear" w:color="auto" w:fill="auto"/>
            <w:noWrap/>
            <w:vAlign w:val="bottom"/>
            <w:hideMark/>
          </w:tcPr>
          <w:p w14:paraId="3CD61CDD" w14:textId="77777777" w:rsidR="00E73209" w:rsidRPr="00E73209" w:rsidRDefault="00E73209" w:rsidP="00E73209">
            <w:pPr>
              <w:rPr>
                <w:sz w:val="12"/>
                <w:szCs w:val="12"/>
              </w:rPr>
            </w:pPr>
          </w:p>
        </w:tc>
        <w:tc>
          <w:tcPr>
            <w:tcW w:w="948" w:type="dxa"/>
            <w:tcBorders>
              <w:top w:val="nil"/>
              <w:left w:val="nil"/>
              <w:bottom w:val="nil"/>
              <w:right w:val="nil"/>
            </w:tcBorders>
            <w:shd w:val="clear" w:color="auto" w:fill="auto"/>
            <w:noWrap/>
            <w:vAlign w:val="bottom"/>
            <w:hideMark/>
          </w:tcPr>
          <w:p w14:paraId="7D1E0C38" w14:textId="77777777" w:rsidR="00E73209" w:rsidRPr="00E73209" w:rsidRDefault="00E73209" w:rsidP="00E73209">
            <w:pPr>
              <w:rPr>
                <w:sz w:val="12"/>
                <w:szCs w:val="12"/>
              </w:rPr>
            </w:pPr>
          </w:p>
        </w:tc>
        <w:tc>
          <w:tcPr>
            <w:tcW w:w="810" w:type="dxa"/>
            <w:tcBorders>
              <w:top w:val="nil"/>
              <w:left w:val="nil"/>
              <w:bottom w:val="nil"/>
              <w:right w:val="nil"/>
            </w:tcBorders>
            <w:shd w:val="clear" w:color="auto" w:fill="auto"/>
            <w:noWrap/>
            <w:vAlign w:val="bottom"/>
            <w:hideMark/>
          </w:tcPr>
          <w:p w14:paraId="04C7BA8E" w14:textId="77777777" w:rsidR="00E73209" w:rsidRPr="00E73209" w:rsidRDefault="00E73209" w:rsidP="00E73209">
            <w:pPr>
              <w:rPr>
                <w:sz w:val="12"/>
                <w:szCs w:val="12"/>
              </w:rPr>
            </w:pPr>
          </w:p>
        </w:tc>
        <w:tc>
          <w:tcPr>
            <w:tcW w:w="804" w:type="dxa"/>
            <w:tcBorders>
              <w:top w:val="nil"/>
              <w:left w:val="nil"/>
              <w:bottom w:val="nil"/>
              <w:right w:val="single" w:sz="8" w:space="0" w:color="auto"/>
            </w:tcBorders>
            <w:shd w:val="clear" w:color="auto" w:fill="auto"/>
            <w:noWrap/>
            <w:vAlign w:val="bottom"/>
            <w:hideMark/>
          </w:tcPr>
          <w:p w14:paraId="7D4C96F3" w14:textId="77777777" w:rsidR="00E73209" w:rsidRPr="00E73209" w:rsidRDefault="00E73209" w:rsidP="00E73209">
            <w:pPr>
              <w:rPr>
                <w:rFonts w:ascii="Calibri" w:hAnsi="Calibri" w:cs="Calibri"/>
                <w:sz w:val="12"/>
                <w:szCs w:val="12"/>
              </w:rPr>
            </w:pPr>
            <w:r w:rsidRPr="00E73209">
              <w:rPr>
                <w:rFonts w:ascii="Calibri" w:hAnsi="Calibri" w:cs="Calibri"/>
                <w:sz w:val="12"/>
                <w:szCs w:val="12"/>
              </w:rPr>
              <w:t> </w:t>
            </w:r>
          </w:p>
        </w:tc>
        <w:tc>
          <w:tcPr>
            <w:tcW w:w="221" w:type="dxa"/>
            <w:vAlign w:val="center"/>
            <w:hideMark/>
          </w:tcPr>
          <w:p w14:paraId="7E47DF69" w14:textId="77777777" w:rsidR="00E73209" w:rsidRPr="00E73209" w:rsidRDefault="00E73209" w:rsidP="00E73209">
            <w:pPr>
              <w:rPr>
                <w:sz w:val="12"/>
                <w:szCs w:val="12"/>
              </w:rPr>
            </w:pPr>
          </w:p>
        </w:tc>
      </w:tr>
      <w:tr w:rsidR="00E73209" w:rsidRPr="00E73209" w14:paraId="0ED795A5" w14:textId="77777777" w:rsidTr="00E73209">
        <w:trPr>
          <w:trHeight w:val="345"/>
          <w:jc w:val="center"/>
        </w:trPr>
        <w:tc>
          <w:tcPr>
            <w:tcW w:w="52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E6F977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1.1</w:t>
            </w:r>
          </w:p>
        </w:tc>
        <w:tc>
          <w:tcPr>
            <w:tcW w:w="3683" w:type="dxa"/>
            <w:gridSpan w:val="3"/>
            <w:tcBorders>
              <w:top w:val="single" w:sz="8" w:space="0" w:color="auto"/>
              <w:left w:val="nil"/>
              <w:bottom w:val="single" w:sz="8" w:space="0" w:color="auto"/>
              <w:right w:val="nil"/>
            </w:tcBorders>
            <w:shd w:val="clear" w:color="auto" w:fill="auto"/>
            <w:noWrap/>
            <w:vAlign w:val="bottom"/>
            <w:hideMark/>
          </w:tcPr>
          <w:p w14:paraId="2A13A91F"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xml:space="preserve">Расходы на топливо, всего: </w:t>
            </w:r>
          </w:p>
        </w:tc>
        <w:tc>
          <w:tcPr>
            <w:tcW w:w="347" w:type="dxa"/>
            <w:tcBorders>
              <w:top w:val="single" w:sz="8" w:space="0" w:color="auto"/>
              <w:left w:val="nil"/>
              <w:bottom w:val="single" w:sz="8" w:space="0" w:color="auto"/>
              <w:right w:val="single" w:sz="4" w:space="0" w:color="auto"/>
            </w:tcBorders>
            <w:shd w:val="clear" w:color="auto" w:fill="auto"/>
            <w:noWrap/>
            <w:vAlign w:val="bottom"/>
            <w:hideMark/>
          </w:tcPr>
          <w:p w14:paraId="4F4BD6C3"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w:t>
            </w:r>
          </w:p>
        </w:tc>
        <w:tc>
          <w:tcPr>
            <w:tcW w:w="750" w:type="dxa"/>
            <w:tcBorders>
              <w:top w:val="single" w:sz="8" w:space="0" w:color="auto"/>
              <w:left w:val="nil"/>
              <w:bottom w:val="single" w:sz="8" w:space="0" w:color="auto"/>
              <w:right w:val="single" w:sz="4" w:space="0" w:color="auto"/>
            </w:tcBorders>
            <w:shd w:val="clear" w:color="auto" w:fill="auto"/>
            <w:noWrap/>
            <w:vAlign w:val="bottom"/>
            <w:hideMark/>
          </w:tcPr>
          <w:p w14:paraId="2B7AE224"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single" w:sz="8" w:space="0" w:color="auto"/>
              <w:left w:val="single" w:sz="4" w:space="0" w:color="auto"/>
              <w:bottom w:val="single" w:sz="8" w:space="0" w:color="auto"/>
              <w:right w:val="nil"/>
            </w:tcBorders>
            <w:shd w:val="clear" w:color="auto" w:fill="auto"/>
            <w:noWrap/>
            <w:vAlign w:val="center"/>
            <w:hideMark/>
          </w:tcPr>
          <w:p w14:paraId="244236C0"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34 774,05</w:t>
            </w:r>
          </w:p>
        </w:tc>
        <w:tc>
          <w:tcPr>
            <w:tcW w:w="94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B3B3C05"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36 454,08</w:t>
            </w:r>
          </w:p>
        </w:tc>
        <w:tc>
          <w:tcPr>
            <w:tcW w:w="957" w:type="dxa"/>
            <w:tcBorders>
              <w:top w:val="single" w:sz="8" w:space="0" w:color="auto"/>
              <w:left w:val="nil"/>
              <w:bottom w:val="single" w:sz="8" w:space="0" w:color="auto"/>
              <w:right w:val="single" w:sz="4" w:space="0" w:color="auto"/>
            </w:tcBorders>
            <w:shd w:val="clear" w:color="auto" w:fill="auto"/>
            <w:noWrap/>
            <w:vAlign w:val="bottom"/>
            <w:hideMark/>
          </w:tcPr>
          <w:p w14:paraId="4A7A3E3E"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38 269,21</w:t>
            </w:r>
          </w:p>
        </w:tc>
        <w:tc>
          <w:tcPr>
            <w:tcW w:w="874" w:type="dxa"/>
            <w:tcBorders>
              <w:top w:val="single" w:sz="8" w:space="0" w:color="auto"/>
              <w:left w:val="nil"/>
              <w:bottom w:val="single" w:sz="8" w:space="0" w:color="auto"/>
              <w:right w:val="nil"/>
            </w:tcBorders>
            <w:shd w:val="clear" w:color="auto" w:fill="auto"/>
            <w:noWrap/>
            <w:vAlign w:val="bottom"/>
            <w:hideMark/>
          </w:tcPr>
          <w:p w14:paraId="4EB2B3B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1 815,13</w:t>
            </w:r>
          </w:p>
        </w:tc>
        <w:tc>
          <w:tcPr>
            <w:tcW w:w="923" w:type="dxa"/>
            <w:tcBorders>
              <w:top w:val="single" w:sz="8" w:space="0" w:color="auto"/>
              <w:left w:val="nil"/>
              <w:bottom w:val="single" w:sz="8" w:space="0" w:color="auto"/>
              <w:right w:val="nil"/>
            </w:tcBorders>
            <w:shd w:val="clear" w:color="auto" w:fill="auto"/>
            <w:noWrap/>
            <w:vAlign w:val="center"/>
            <w:hideMark/>
          </w:tcPr>
          <w:p w14:paraId="38A5D34B"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42 676,95</w:t>
            </w:r>
          </w:p>
        </w:tc>
        <w:tc>
          <w:tcPr>
            <w:tcW w:w="955"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CA7AD3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50 359,46</w:t>
            </w:r>
          </w:p>
        </w:tc>
        <w:tc>
          <w:tcPr>
            <w:tcW w:w="955" w:type="dxa"/>
            <w:tcBorders>
              <w:top w:val="single" w:sz="8" w:space="0" w:color="auto"/>
              <w:left w:val="nil"/>
              <w:bottom w:val="single" w:sz="8" w:space="0" w:color="auto"/>
              <w:right w:val="nil"/>
            </w:tcBorders>
            <w:shd w:val="clear" w:color="auto" w:fill="auto"/>
            <w:noWrap/>
            <w:vAlign w:val="center"/>
            <w:hideMark/>
          </w:tcPr>
          <w:p w14:paraId="57AD60C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49 203,48</w:t>
            </w:r>
          </w:p>
        </w:tc>
        <w:tc>
          <w:tcPr>
            <w:tcW w:w="948"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165F8C0"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-1 155,98</w:t>
            </w:r>
          </w:p>
        </w:tc>
        <w:tc>
          <w:tcPr>
            <w:tcW w:w="810" w:type="dxa"/>
            <w:tcBorders>
              <w:top w:val="single" w:sz="8" w:space="0" w:color="auto"/>
              <w:left w:val="nil"/>
              <w:bottom w:val="single" w:sz="8" w:space="0" w:color="auto"/>
              <w:right w:val="single" w:sz="4" w:space="0" w:color="auto"/>
            </w:tcBorders>
            <w:shd w:val="clear" w:color="auto" w:fill="auto"/>
            <w:noWrap/>
            <w:vAlign w:val="bottom"/>
            <w:hideMark/>
          </w:tcPr>
          <w:p w14:paraId="3004A469"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6 526,53</w:t>
            </w:r>
          </w:p>
        </w:tc>
        <w:tc>
          <w:tcPr>
            <w:tcW w:w="804" w:type="dxa"/>
            <w:tcBorders>
              <w:top w:val="single" w:sz="8" w:space="0" w:color="auto"/>
              <w:left w:val="nil"/>
              <w:bottom w:val="single" w:sz="8" w:space="0" w:color="auto"/>
              <w:right w:val="single" w:sz="8" w:space="0" w:color="auto"/>
            </w:tcBorders>
            <w:shd w:val="clear" w:color="auto" w:fill="auto"/>
            <w:noWrap/>
            <w:vAlign w:val="bottom"/>
            <w:hideMark/>
          </w:tcPr>
          <w:p w14:paraId="3D240EA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15%</w:t>
            </w:r>
          </w:p>
        </w:tc>
        <w:tc>
          <w:tcPr>
            <w:tcW w:w="221" w:type="dxa"/>
            <w:vAlign w:val="center"/>
            <w:hideMark/>
          </w:tcPr>
          <w:p w14:paraId="2B52496D" w14:textId="77777777" w:rsidR="00E73209" w:rsidRPr="00E73209" w:rsidRDefault="00E73209" w:rsidP="00E73209">
            <w:pPr>
              <w:rPr>
                <w:sz w:val="12"/>
                <w:szCs w:val="12"/>
              </w:rPr>
            </w:pPr>
          </w:p>
        </w:tc>
      </w:tr>
      <w:tr w:rsidR="00E73209" w:rsidRPr="00E73209" w14:paraId="003BA14E" w14:textId="77777777" w:rsidTr="00E73209">
        <w:trPr>
          <w:trHeight w:val="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7F949382"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3683" w:type="dxa"/>
            <w:gridSpan w:val="3"/>
            <w:tcBorders>
              <w:top w:val="nil"/>
              <w:left w:val="nil"/>
              <w:bottom w:val="nil"/>
              <w:right w:val="nil"/>
            </w:tcBorders>
            <w:shd w:val="clear" w:color="auto" w:fill="auto"/>
            <w:noWrap/>
            <w:vAlign w:val="bottom"/>
            <w:hideMark/>
          </w:tcPr>
          <w:p w14:paraId="01EBE7C1"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газ природный</w:t>
            </w:r>
          </w:p>
        </w:tc>
        <w:tc>
          <w:tcPr>
            <w:tcW w:w="347" w:type="dxa"/>
            <w:tcBorders>
              <w:top w:val="nil"/>
              <w:left w:val="nil"/>
              <w:bottom w:val="nil"/>
              <w:right w:val="single" w:sz="4" w:space="0" w:color="auto"/>
            </w:tcBorders>
            <w:shd w:val="clear" w:color="auto" w:fill="auto"/>
            <w:noWrap/>
            <w:vAlign w:val="bottom"/>
            <w:hideMark/>
          </w:tcPr>
          <w:p w14:paraId="52267E9A"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nil"/>
              <w:bottom w:val="single" w:sz="4" w:space="0" w:color="auto"/>
              <w:right w:val="single" w:sz="4" w:space="0" w:color="auto"/>
            </w:tcBorders>
            <w:shd w:val="clear" w:color="auto" w:fill="auto"/>
            <w:noWrap/>
            <w:vAlign w:val="bottom"/>
            <w:hideMark/>
          </w:tcPr>
          <w:p w14:paraId="29D3A93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w:t>
            </w:r>
          </w:p>
        </w:tc>
        <w:tc>
          <w:tcPr>
            <w:tcW w:w="882" w:type="dxa"/>
            <w:tcBorders>
              <w:top w:val="nil"/>
              <w:left w:val="nil"/>
              <w:bottom w:val="nil"/>
              <w:right w:val="nil"/>
            </w:tcBorders>
            <w:shd w:val="clear" w:color="auto" w:fill="auto"/>
            <w:noWrap/>
            <w:vAlign w:val="center"/>
            <w:hideMark/>
          </w:tcPr>
          <w:p w14:paraId="380FC0EE" w14:textId="77777777" w:rsidR="00E73209" w:rsidRPr="00E73209" w:rsidRDefault="00E73209" w:rsidP="00E73209">
            <w:pPr>
              <w:jc w:val="center"/>
              <w:rPr>
                <w:rFonts w:ascii="Bookman Old Style" w:hAnsi="Bookman Old Style" w:cs="Calibri"/>
                <w:sz w:val="12"/>
                <w:szCs w:val="12"/>
              </w:rPr>
            </w:pP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F69406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25 357,30</w:t>
            </w:r>
          </w:p>
        </w:tc>
        <w:tc>
          <w:tcPr>
            <w:tcW w:w="957" w:type="dxa"/>
            <w:tcBorders>
              <w:top w:val="nil"/>
              <w:left w:val="nil"/>
              <w:bottom w:val="single" w:sz="4" w:space="0" w:color="auto"/>
              <w:right w:val="single" w:sz="4" w:space="0" w:color="auto"/>
            </w:tcBorders>
            <w:shd w:val="clear" w:color="auto" w:fill="auto"/>
            <w:noWrap/>
            <w:vAlign w:val="bottom"/>
            <w:hideMark/>
          </w:tcPr>
          <w:p w14:paraId="13D8965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74" w:type="dxa"/>
            <w:tcBorders>
              <w:top w:val="nil"/>
              <w:left w:val="nil"/>
              <w:bottom w:val="nil"/>
              <w:right w:val="nil"/>
            </w:tcBorders>
            <w:shd w:val="clear" w:color="auto" w:fill="auto"/>
            <w:noWrap/>
            <w:vAlign w:val="bottom"/>
            <w:hideMark/>
          </w:tcPr>
          <w:p w14:paraId="770D8403" w14:textId="77777777" w:rsidR="00E73209" w:rsidRPr="00E73209" w:rsidRDefault="00E73209" w:rsidP="00E73209">
            <w:pPr>
              <w:jc w:val="center"/>
              <w:rPr>
                <w:rFonts w:ascii="Bookman Old Style" w:hAnsi="Bookman Old Style" w:cs="Calibri"/>
                <w:sz w:val="12"/>
                <w:szCs w:val="12"/>
              </w:rPr>
            </w:pPr>
          </w:p>
        </w:tc>
        <w:tc>
          <w:tcPr>
            <w:tcW w:w="923" w:type="dxa"/>
            <w:tcBorders>
              <w:top w:val="nil"/>
              <w:left w:val="nil"/>
              <w:bottom w:val="nil"/>
              <w:right w:val="nil"/>
            </w:tcBorders>
            <w:shd w:val="clear" w:color="auto" w:fill="auto"/>
            <w:noWrap/>
            <w:vAlign w:val="center"/>
            <w:hideMark/>
          </w:tcPr>
          <w:p w14:paraId="5C8E6E8F" w14:textId="77777777" w:rsidR="00E73209" w:rsidRPr="00E73209" w:rsidRDefault="00E73209" w:rsidP="00E73209">
            <w:pPr>
              <w:jc w:val="center"/>
              <w:rPr>
                <w:sz w:val="12"/>
                <w:szCs w:val="12"/>
              </w:rPr>
            </w:pPr>
          </w:p>
        </w:tc>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5F344D5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25 357,30</w:t>
            </w:r>
          </w:p>
        </w:tc>
        <w:tc>
          <w:tcPr>
            <w:tcW w:w="955" w:type="dxa"/>
            <w:tcBorders>
              <w:top w:val="nil"/>
              <w:left w:val="nil"/>
              <w:bottom w:val="nil"/>
              <w:right w:val="nil"/>
            </w:tcBorders>
            <w:shd w:val="clear" w:color="auto" w:fill="auto"/>
            <w:noWrap/>
            <w:vAlign w:val="center"/>
            <w:hideMark/>
          </w:tcPr>
          <w:p w14:paraId="74892527" w14:textId="77777777" w:rsidR="00E73209" w:rsidRPr="00E73209" w:rsidRDefault="00E73209" w:rsidP="00E73209">
            <w:pPr>
              <w:jc w:val="center"/>
              <w:rPr>
                <w:rFonts w:ascii="Bookman Old Style" w:hAnsi="Bookman Old Style" w:cs="Calibri"/>
                <w:sz w:val="12"/>
                <w:szCs w:val="12"/>
              </w:rPr>
            </w:pPr>
          </w:p>
        </w:tc>
        <w:tc>
          <w:tcPr>
            <w:tcW w:w="94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C633BB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#ССЫЛКА!</w:t>
            </w:r>
          </w:p>
        </w:tc>
        <w:tc>
          <w:tcPr>
            <w:tcW w:w="810" w:type="dxa"/>
            <w:tcBorders>
              <w:top w:val="single" w:sz="4" w:space="0" w:color="auto"/>
              <w:left w:val="nil"/>
              <w:bottom w:val="single" w:sz="8" w:space="0" w:color="auto"/>
              <w:right w:val="single" w:sz="4" w:space="0" w:color="auto"/>
            </w:tcBorders>
            <w:shd w:val="clear" w:color="auto" w:fill="auto"/>
            <w:noWrap/>
            <w:vAlign w:val="bottom"/>
            <w:hideMark/>
          </w:tcPr>
          <w:p w14:paraId="15F76AC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#ССЫЛКА!</w:t>
            </w:r>
          </w:p>
        </w:tc>
        <w:tc>
          <w:tcPr>
            <w:tcW w:w="804" w:type="dxa"/>
            <w:tcBorders>
              <w:top w:val="single" w:sz="4" w:space="0" w:color="auto"/>
              <w:left w:val="nil"/>
              <w:bottom w:val="single" w:sz="8" w:space="0" w:color="auto"/>
              <w:right w:val="single" w:sz="8" w:space="0" w:color="auto"/>
            </w:tcBorders>
            <w:shd w:val="clear" w:color="auto" w:fill="auto"/>
            <w:noWrap/>
            <w:vAlign w:val="bottom"/>
            <w:hideMark/>
          </w:tcPr>
          <w:p w14:paraId="4FC8E33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#ССЫЛКА!</w:t>
            </w:r>
          </w:p>
        </w:tc>
        <w:tc>
          <w:tcPr>
            <w:tcW w:w="221" w:type="dxa"/>
            <w:vAlign w:val="center"/>
            <w:hideMark/>
          </w:tcPr>
          <w:p w14:paraId="68C24771" w14:textId="77777777" w:rsidR="00E73209" w:rsidRPr="00E73209" w:rsidRDefault="00E73209" w:rsidP="00E73209">
            <w:pPr>
              <w:rPr>
                <w:sz w:val="12"/>
                <w:szCs w:val="12"/>
              </w:rPr>
            </w:pPr>
          </w:p>
        </w:tc>
      </w:tr>
      <w:tr w:rsidR="00E73209" w:rsidRPr="00E73209" w14:paraId="2F575FE6"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0AA7EC5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1.2</w:t>
            </w:r>
          </w:p>
        </w:tc>
        <w:tc>
          <w:tcPr>
            <w:tcW w:w="3683" w:type="dxa"/>
            <w:gridSpan w:val="3"/>
            <w:tcBorders>
              <w:top w:val="single" w:sz="4" w:space="0" w:color="auto"/>
              <w:left w:val="single" w:sz="4" w:space="0" w:color="auto"/>
              <w:bottom w:val="single" w:sz="4" w:space="0" w:color="auto"/>
              <w:right w:val="nil"/>
            </w:tcBorders>
            <w:shd w:val="clear" w:color="auto" w:fill="auto"/>
            <w:noWrap/>
            <w:vAlign w:val="bottom"/>
            <w:hideMark/>
          </w:tcPr>
          <w:p w14:paraId="67230951"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Расходы на электрическую энергию</w:t>
            </w:r>
          </w:p>
        </w:tc>
        <w:tc>
          <w:tcPr>
            <w:tcW w:w="347" w:type="dxa"/>
            <w:tcBorders>
              <w:top w:val="single" w:sz="4" w:space="0" w:color="auto"/>
              <w:left w:val="nil"/>
              <w:bottom w:val="single" w:sz="4" w:space="0" w:color="auto"/>
              <w:right w:val="single" w:sz="4" w:space="0" w:color="auto"/>
            </w:tcBorders>
            <w:shd w:val="clear" w:color="auto" w:fill="auto"/>
            <w:noWrap/>
            <w:vAlign w:val="bottom"/>
            <w:hideMark/>
          </w:tcPr>
          <w:p w14:paraId="462961BA"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w:t>
            </w:r>
          </w:p>
        </w:tc>
        <w:tc>
          <w:tcPr>
            <w:tcW w:w="750" w:type="dxa"/>
            <w:tcBorders>
              <w:top w:val="nil"/>
              <w:left w:val="nil"/>
              <w:bottom w:val="single" w:sz="4" w:space="0" w:color="auto"/>
              <w:right w:val="single" w:sz="4" w:space="0" w:color="auto"/>
            </w:tcBorders>
            <w:shd w:val="clear" w:color="auto" w:fill="auto"/>
            <w:noWrap/>
            <w:vAlign w:val="bottom"/>
            <w:hideMark/>
          </w:tcPr>
          <w:p w14:paraId="3C96EA0C"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single" w:sz="4" w:space="0" w:color="auto"/>
              <w:left w:val="single" w:sz="4" w:space="0" w:color="auto"/>
              <w:bottom w:val="single" w:sz="4" w:space="0" w:color="auto"/>
              <w:right w:val="nil"/>
            </w:tcBorders>
            <w:shd w:val="clear" w:color="auto" w:fill="auto"/>
            <w:noWrap/>
            <w:vAlign w:val="center"/>
            <w:hideMark/>
          </w:tcPr>
          <w:p w14:paraId="049DA12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12 787,57</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E3C4A5B"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13 048,64</w:t>
            </w:r>
          </w:p>
        </w:tc>
        <w:tc>
          <w:tcPr>
            <w:tcW w:w="957" w:type="dxa"/>
            <w:tcBorders>
              <w:top w:val="nil"/>
              <w:left w:val="nil"/>
              <w:bottom w:val="single" w:sz="4" w:space="0" w:color="auto"/>
              <w:right w:val="single" w:sz="4" w:space="0" w:color="auto"/>
            </w:tcBorders>
            <w:shd w:val="clear" w:color="auto" w:fill="auto"/>
            <w:noWrap/>
            <w:vAlign w:val="bottom"/>
            <w:hideMark/>
          </w:tcPr>
          <w:p w14:paraId="59FD6231"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13 692,02</w:t>
            </w:r>
          </w:p>
        </w:tc>
        <w:tc>
          <w:tcPr>
            <w:tcW w:w="874" w:type="dxa"/>
            <w:tcBorders>
              <w:top w:val="single" w:sz="4" w:space="0" w:color="auto"/>
              <w:left w:val="nil"/>
              <w:bottom w:val="single" w:sz="4" w:space="0" w:color="auto"/>
              <w:right w:val="nil"/>
            </w:tcBorders>
            <w:shd w:val="clear" w:color="auto" w:fill="auto"/>
            <w:noWrap/>
            <w:vAlign w:val="bottom"/>
            <w:hideMark/>
          </w:tcPr>
          <w:p w14:paraId="68ACE98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904,45</w:t>
            </w:r>
          </w:p>
        </w:tc>
        <w:tc>
          <w:tcPr>
            <w:tcW w:w="923" w:type="dxa"/>
            <w:tcBorders>
              <w:top w:val="single" w:sz="4" w:space="0" w:color="auto"/>
              <w:left w:val="nil"/>
              <w:bottom w:val="single" w:sz="4" w:space="0" w:color="auto"/>
              <w:right w:val="nil"/>
            </w:tcBorders>
            <w:shd w:val="clear" w:color="auto" w:fill="auto"/>
            <w:noWrap/>
            <w:vAlign w:val="center"/>
            <w:hideMark/>
          </w:tcPr>
          <w:p w14:paraId="4C8810A6"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14 221,18</w:t>
            </w:r>
          </w:p>
        </w:tc>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1AF38F04"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16 447,66</w:t>
            </w:r>
          </w:p>
        </w:tc>
        <w:tc>
          <w:tcPr>
            <w:tcW w:w="955" w:type="dxa"/>
            <w:tcBorders>
              <w:top w:val="single" w:sz="4" w:space="0" w:color="auto"/>
              <w:left w:val="nil"/>
              <w:bottom w:val="single" w:sz="4" w:space="0" w:color="auto"/>
              <w:right w:val="nil"/>
            </w:tcBorders>
            <w:shd w:val="clear" w:color="auto" w:fill="auto"/>
            <w:noWrap/>
            <w:vAlign w:val="center"/>
            <w:hideMark/>
          </w:tcPr>
          <w:p w14:paraId="0CC256B6"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15 270,47</w:t>
            </w:r>
          </w:p>
        </w:tc>
        <w:tc>
          <w:tcPr>
            <w:tcW w:w="948" w:type="dxa"/>
            <w:tcBorders>
              <w:top w:val="single" w:sz="4" w:space="0" w:color="auto"/>
              <w:left w:val="single" w:sz="4" w:space="0" w:color="auto"/>
              <w:bottom w:val="nil"/>
              <w:right w:val="single" w:sz="4" w:space="0" w:color="auto"/>
            </w:tcBorders>
            <w:shd w:val="clear" w:color="auto" w:fill="auto"/>
            <w:noWrap/>
            <w:vAlign w:val="bottom"/>
            <w:hideMark/>
          </w:tcPr>
          <w:p w14:paraId="168537D2"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-1 177,19</w:t>
            </w:r>
          </w:p>
        </w:tc>
        <w:tc>
          <w:tcPr>
            <w:tcW w:w="810" w:type="dxa"/>
            <w:tcBorders>
              <w:top w:val="single" w:sz="4" w:space="0" w:color="auto"/>
              <w:left w:val="nil"/>
              <w:bottom w:val="nil"/>
              <w:right w:val="single" w:sz="4" w:space="0" w:color="auto"/>
            </w:tcBorders>
            <w:shd w:val="clear" w:color="auto" w:fill="auto"/>
            <w:noWrap/>
            <w:vAlign w:val="bottom"/>
            <w:hideMark/>
          </w:tcPr>
          <w:p w14:paraId="0FBB3382"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1 049,29</w:t>
            </w:r>
          </w:p>
        </w:tc>
        <w:tc>
          <w:tcPr>
            <w:tcW w:w="804" w:type="dxa"/>
            <w:tcBorders>
              <w:top w:val="single" w:sz="4" w:space="0" w:color="auto"/>
              <w:left w:val="nil"/>
              <w:bottom w:val="nil"/>
              <w:right w:val="single" w:sz="8" w:space="0" w:color="auto"/>
            </w:tcBorders>
            <w:shd w:val="clear" w:color="auto" w:fill="auto"/>
            <w:noWrap/>
            <w:vAlign w:val="bottom"/>
            <w:hideMark/>
          </w:tcPr>
          <w:p w14:paraId="1BB3A8E4"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7%</w:t>
            </w:r>
          </w:p>
        </w:tc>
        <w:tc>
          <w:tcPr>
            <w:tcW w:w="221" w:type="dxa"/>
            <w:vAlign w:val="center"/>
            <w:hideMark/>
          </w:tcPr>
          <w:p w14:paraId="5663022D" w14:textId="77777777" w:rsidR="00E73209" w:rsidRPr="00E73209" w:rsidRDefault="00E73209" w:rsidP="00E73209">
            <w:pPr>
              <w:rPr>
                <w:sz w:val="12"/>
                <w:szCs w:val="12"/>
              </w:rPr>
            </w:pPr>
          </w:p>
        </w:tc>
      </w:tr>
      <w:tr w:rsidR="00E73209" w:rsidRPr="00E73209" w14:paraId="52B92BF9"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4606D57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1.3</w:t>
            </w:r>
          </w:p>
        </w:tc>
        <w:tc>
          <w:tcPr>
            <w:tcW w:w="2648" w:type="dxa"/>
            <w:gridSpan w:val="2"/>
            <w:tcBorders>
              <w:top w:val="single" w:sz="4" w:space="0" w:color="auto"/>
              <w:left w:val="single" w:sz="4" w:space="0" w:color="auto"/>
              <w:bottom w:val="single" w:sz="4" w:space="0" w:color="auto"/>
              <w:right w:val="nil"/>
            </w:tcBorders>
            <w:shd w:val="clear" w:color="auto" w:fill="auto"/>
            <w:noWrap/>
            <w:vAlign w:val="bottom"/>
            <w:hideMark/>
          </w:tcPr>
          <w:p w14:paraId="0F37368E"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Расходы на воду</w:t>
            </w:r>
          </w:p>
        </w:tc>
        <w:tc>
          <w:tcPr>
            <w:tcW w:w="1035" w:type="dxa"/>
            <w:tcBorders>
              <w:top w:val="nil"/>
              <w:left w:val="nil"/>
              <w:bottom w:val="single" w:sz="4" w:space="0" w:color="auto"/>
              <w:right w:val="nil"/>
            </w:tcBorders>
            <w:shd w:val="clear" w:color="auto" w:fill="auto"/>
            <w:noWrap/>
            <w:vAlign w:val="bottom"/>
            <w:hideMark/>
          </w:tcPr>
          <w:p w14:paraId="5434ABA5"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347" w:type="dxa"/>
            <w:tcBorders>
              <w:top w:val="nil"/>
              <w:left w:val="nil"/>
              <w:bottom w:val="single" w:sz="4" w:space="0" w:color="auto"/>
              <w:right w:val="single" w:sz="4" w:space="0" w:color="auto"/>
            </w:tcBorders>
            <w:shd w:val="clear" w:color="auto" w:fill="auto"/>
            <w:noWrap/>
            <w:vAlign w:val="bottom"/>
            <w:hideMark/>
          </w:tcPr>
          <w:p w14:paraId="03A9AC6A"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nil"/>
              <w:bottom w:val="single" w:sz="4" w:space="0" w:color="auto"/>
              <w:right w:val="single" w:sz="4" w:space="0" w:color="auto"/>
            </w:tcBorders>
            <w:shd w:val="clear" w:color="auto" w:fill="auto"/>
            <w:noWrap/>
            <w:vAlign w:val="bottom"/>
            <w:hideMark/>
          </w:tcPr>
          <w:p w14:paraId="1F481F53"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single" w:sz="4" w:space="0" w:color="auto"/>
              <w:bottom w:val="single" w:sz="4" w:space="0" w:color="auto"/>
              <w:right w:val="nil"/>
            </w:tcBorders>
            <w:shd w:val="clear" w:color="auto" w:fill="auto"/>
            <w:noWrap/>
            <w:vAlign w:val="center"/>
            <w:hideMark/>
          </w:tcPr>
          <w:p w14:paraId="2CE66B3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2 125,83</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EAB5846"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1 705,28</w:t>
            </w:r>
          </w:p>
        </w:tc>
        <w:tc>
          <w:tcPr>
            <w:tcW w:w="957" w:type="dxa"/>
            <w:tcBorders>
              <w:top w:val="nil"/>
              <w:left w:val="nil"/>
              <w:bottom w:val="single" w:sz="4" w:space="0" w:color="auto"/>
              <w:right w:val="single" w:sz="4" w:space="0" w:color="auto"/>
            </w:tcBorders>
            <w:shd w:val="clear" w:color="auto" w:fill="auto"/>
            <w:noWrap/>
            <w:vAlign w:val="bottom"/>
            <w:hideMark/>
          </w:tcPr>
          <w:p w14:paraId="2E66399E"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2 644,20</w:t>
            </w:r>
          </w:p>
        </w:tc>
        <w:tc>
          <w:tcPr>
            <w:tcW w:w="874" w:type="dxa"/>
            <w:tcBorders>
              <w:top w:val="nil"/>
              <w:left w:val="nil"/>
              <w:bottom w:val="single" w:sz="4" w:space="0" w:color="auto"/>
              <w:right w:val="nil"/>
            </w:tcBorders>
            <w:shd w:val="clear" w:color="auto" w:fill="auto"/>
            <w:noWrap/>
            <w:vAlign w:val="bottom"/>
            <w:hideMark/>
          </w:tcPr>
          <w:p w14:paraId="22BD211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518,38</w:t>
            </w:r>
          </w:p>
        </w:tc>
        <w:tc>
          <w:tcPr>
            <w:tcW w:w="923" w:type="dxa"/>
            <w:tcBorders>
              <w:top w:val="nil"/>
              <w:left w:val="nil"/>
              <w:bottom w:val="single" w:sz="4" w:space="0" w:color="auto"/>
              <w:right w:val="nil"/>
            </w:tcBorders>
            <w:shd w:val="clear" w:color="auto" w:fill="auto"/>
            <w:noWrap/>
            <w:vAlign w:val="center"/>
            <w:hideMark/>
          </w:tcPr>
          <w:p w14:paraId="4CAC30A6"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1 981,80</w:t>
            </w:r>
          </w:p>
        </w:tc>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04D3255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2 409,33</w:t>
            </w:r>
          </w:p>
        </w:tc>
        <w:tc>
          <w:tcPr>
            <w:tcW w:w="955" w:type="dxa"/>
            <w:tcBorders>
              <w:top w:val="nil"/>
              <w:left w:val="nil"/>
              <w:bottom w:val="single" w:sz="4" w:space="0" w:color="auto"/>
              <w:right w:val="nil"/>
            </w:tcBorders>
            <w:shd w:val="clear" w:color="auto" w:fill="auto"/>
            <w:noWrap/>
            <w:vAlign w:val="center"/>
            <w:hideMark/>
          </w:tcPr>
          <w:p w14:paraId="334CA764"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2 211,99</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E7BED"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-197,34</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0CA4E959"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230,19</w:t>
            </w:r>
          </w:p>
        </w:tc>
        <w:tc>
          <w:tcPr>
            <w:tcW w:w="804" w:type="dxa"/>
            <w:tcBorders>
              <w:top w:val="single" w:sz="4" w:space="0" w:color="auto"/>
              <w:left w:val="nil"/>
              <w:bottom w:val="single" w:sz="4" w:space="0" w:color="auto"/>
              <w:right w:val="single" w:sz="8" w:space="0" w:color="auto"/>
            </w:tcBorders>
            <w:shd w:val="clear" w:color="auto" w:fill="auto"/>
            <w:noWrap/>
            <w:vAlign w:val="bottom"/>
            <w:hideMark/>
          </w:tcPr>
          <w:p w14:paraId="2D98C24A"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12%</w:t>
            </w:r>
          </w:p>
        </w:tc>
        <w:tc>
          <w:tcPr>
            <w:tcW w:w="221" w:type="dxa"/>
            <w:vAlign w:val="center"/>
            <w:hideMark/>
          </w:tcPr>
          <w:p w14:paraId="58626B3F" w14:textId="77777777" w:rsidR="00E73209" w:rsidRPr="00E73209" w:rsidRDefault="00E73209" w:rsidP="00E73209">
            <w:pPr>
              <w:rPr>
                <w:sz w:val="12"/>
                <w:szCs w:val="12"/>
              </w:rPr>
            </w:pPr>
          </w:p>
        </w:tc>
      </w:tr>
      <w:tr w:rsidR="00E73209" w:rsidRPr="00E73209" w14:paraId="3807E6FD" w14:textId="77777777" w:rsidTr="00E73209">
        <w:trPr>
          <w:trHeight w:val="330"/>
          <w:jc w:val="center"/>
        </w:trPr>
        <w:tc>
          <w:tcPr>
            <w:tcW w:w="521" w:type="dxa"/>
            <w:tcBorders>
              <w:top w:val="nil"/>
              <w:left w:val="single" w:sz="8" w:space="0" w:color="auto"/>
              <w:bottom w:val="single" w:sz="4" w:space="0" w:color="auto"/>
              <w:right w:val="nil"/>
            </w:tcBorders>
            <w:shd w:val="clear" w:color="auto" w:fill="auto"/>
            <w:noWrap/>
            <w:vAlign w:val="bottom"/>
            <w:hideMark/>
          </w:tcPr>
          <w:p w14:paraId="24D8D25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3683" w:type="dxa"/>
            <w:gridSpan w:val="3"/>
            <w:tcBorders>
              <w:top w:val="single" w:sz="4" w:space="0" w:color="auto"/>
              <w:left w:val="single" w:sz="4" w:space="0" w:color="auto"/>
              <w:bottom w:val="single" w:sz="4" w:space="0" w:color="auto"/>
              <w:right w:val="nil"/>
            </w:tcBorders>
            <w:shd w:val="clear" w:color="auto" w:fill="auto"/>
            <w:noWrap/>
            <w:vAlign w:val="bottom"/>
            <w:hideMark/>
          </w:tcPr>
          <w:p w14:paraId="2D0B0AA2"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w:t>
            </w:r>
            <w:proofErr w:type="gramStart"/>
            <w:r w:rsidRPr="00E73209">
              <w:rPr>
                <w:rFonts w:ascii="Bookman Old Style" w:hAnsi="Bookman Old Style" w:cs="Calibri"/>
                <w:sz w:val="12"/>
                <w:szCs w:val="12"/>
              </w:rPr>
              <w:t>расходы  холодная</w:t>
            </w:r>
            <w:proofErr w:type="gramEnd"/>
            <w:r w:rsidRPr="00E73209">
              <w:rPr>
                <w:rFonts w:ascii="Bookman Old Style" w:hAnsi="Bookman Old Style" w:cs="Calibri"/>
                <w:sz w:val="12"/>
                <w:szCs w:val="12"/>
              </w:rPr>
              <w:t xml:space="preserve"> вода</w:t>
            </w:r>
          </w:p>
        </w:tc>
        <w:tc>
          <w:tcPr>
            <w:tcW w:w="347" w:type="dxa"/>
            <w:tcBorders>
              <w:top w:val="nil"/>
              <w:left w:val="nil"/>
              <w:bottom w:val="single" w:sz="4" w:space="0" w:color="auto"/>
              <w:right w:val="single" w:sz="4" w:space="0" w:color="auto"/>
            </w:tcBorders>
            <w:shd w:val="clear" w:color="auto" w:fill="auto"/>
            <w:noWrap/>
            <w:vAlign w:val="bottom"/>
            <w:hideMark/>
          </w:tcPr>
          <w:p w14:paraId="1BA3C252"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nil"/>
              <w:bottom w:val="single" w:sz="4" w:space="0" w:color="auto"/>
              <w:right w:val="single" w:sz="4" w:space="0" w:color="auto"/>
            </w:tcBorders>
            <w:shd w:val="clear" w:color="auto" w:fill="auto"/>
            <w:noWrap/>
            <w:vAlign w:val="bottom"/>
            <w:hideMark/>
          </w:tcPr>
          <w:p w14:paraId="7462729E"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single" w:sz="4" w:space="0" w:color="auto"/>
              <w:bottom w:val="single" w:sz="4" w:space="0" w:color="auto"/>
              <w:right w:val="nil"/>
            </w:tcBorders>
            <w:shd w:val="clear" w:color="auto" w:fill="auto"/>
            <w:noWrap/>
            <w:vAlign w:val="center"/>
            <w:hideMark/>
          </w:tcPr>
          <w:p w14:paraId="7FD4056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1 749,58</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3DFC00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1 248,23</w:t>
            </w:r>
          </w:p>
        </w:tc>
        <w:tc>
          <w:tcPr>
            <w:tcW w:w="957" w:type="dxa"/>
            <w:tcBorders>
              <w:top w:val="nil"/>
              <w:left w:val="nil"/>
              <w:bottom w:val="single" w:sz="4" w:space="0" w:color="auto"/>
              <w:right w:val="single" w:sz="4" w:space="0" w:color="auto"/>
            </w:tcBorders>
            <w:shd w:val="clear" w:color="auto" w:fill="auto"/>
            <w:noWrap/>
            <w:vAlign w:val="bottom"/>
            <w:hideMark/>
          </w:tcPr>
          <w:p w14:paraId="39D7436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2 187,15</w:t>
            </w:r>
          </w:p>
        </w:tc>
        <w:tc>
          <w:tcPr>
            <w:tcW w:w="874" w:type="dxa"/>
            <w:tcBorders>
              <w:top w:val="nil"/>
              <w:left w:val="nil"/>
              <w:bottom w:val="single" w:sz="4" w:space="0" w:color="auto"/>
              <w:right w:val="nil"/>
            </w:tcBorders>
            <w:shd w:val="clear" w:color="auto" w:fill="auto"/>
            <w:noWrap/>
            <w:vAlign w:val="bottom"/>
            <w:hideMark/>
          </w:tcPr>
          <w:p w14:paraId="1242C03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437,57</w:t>
            </w:r>
          </w:p>
        </w:tc>
        <w:tc>
          <w:tcPr>
            <w:tcW w:w="923" w:type="dxa"/>
            <w:tcBorders>
              <w:top w:val="nil"/>
              <w:left w:val="nil"/>
              <w:bottom w:val="single" w:sz="4" w:space="0" w:color="auto"/>
              <w:right w:val="nil"/>
            </w:tcBorders>
            <w:shd w:val="clear" w:color="auto" w:fill="auto"/>
            <w:noWrap/>
            <w:vAlign w:val="center"/>
            <w:hideMark/>
          </w:tcPr>
          <w:p w14:paraId="25D484A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1 498,55</w:t>
            </w:r>
          </w:p>
        </w:tc>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64F1B48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1 670,48</w:t>
            </w:r>
          </w:p>
        </w:tc>
        <w:tc>
          <w:tcPr>
            <w:tcW w:w="955" w:type="dxa"/>
            <w:tcBorders>
              <w:top w:val="nil"/>
              <w:left w:val="nil"/>
              <w:bottom w:val="single" w:sz="4" w:space="0" w:color="auto"/>
              <w:right w:val="nil"/>
            </w:tcBorders>
            <w:shd w:val="clear" w:color="auto" w:fill="auto"/>
            <w:noWrap/>
            <w:vAlign w:val="center"/>
            <w:hideMark/>
          </w:tcPr>
          <w:p w14:paraId="27A6E81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1 669,98</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4923C1A1"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-0,50</w:t>
            </w:r>
          </w:p>
        </w:tc>
        <w:tc>
          <w:tcPr>
            <w:tcW w:w="810" w:type="dxa"/>
            <w:tcBorders>
              <w:top w:val="nil"/>
              <w:left w:val="nil"/>
              <w:bottom w:val="single" w:sz="4" w:space="0" w:color="auto"/>
              <w:right w:val="single" w:sz="4" w:space="0" w:color="auto"/>
            </w:tcBorders>
            <w:shd w:val="clear" w:color="auto" w:fill="auto"/>
            <w:noWrap/>
            <w:vAlign w:val="bottom"/>
            <w:hideMark/>
          </w:tcPr>
          <w:p w14:paraId="7BC82B8E"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171,42</w:t>
            </w:r>
          </w:p>
        </w:tc>
        <w:tc>
          <w:tcPr>
            <w:tcW w:w="804" w:type="dxa"/>
            <w:tcBorders>
              <w:top w:val="nil"/>
              <w:left w:val="nil"/>
              <w:bottom w:val="single" w:sz="4" w:space="0" w:color="auto"/>
              <w:right w:val="single" w:sz="8" w:space="0" w:color="auto"/>
            </w:tcBorders>
            <w:shd w:val="clear" w:color="auto" w:fill="auto"/>
            <w:noWrap/>
            <w:vAlign w:val="bottom"/>
            <w:hideMark/>
          </w:tcPr>
          <w:p w14:paraId="493BE045"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11%</w:t>
            </w:r>
          </w:p>
        </w:tc>
        <w:tc>
          <w:tcPr>
            <w:tcW w:w="221" w:type="dxa"/>
            <w:vAlign w:val="center"/>
            <w:hideMark/>
          </w:tcPr>
          <w:p w14:paraId="1917904F" w14:textId="77777777" w:rsidR="00E73209" w:rsidRPr="00E73209" w:rsidRDefault="00E73209" w:rsidP="00E73209">
            <w:pPr>
              <w:rPr>
                <w:sz w:val="12"/>
                <w:szCs w:val="12"/>
              </w:rPr>
            </w:pPr>
          </w:p>
        </w:tc>
      </w:tr>
      <w:tr w:rsidR="00E73209" w:rsidRPr="00E73209" w14:paraId="661A69DB"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22354BE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403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1ADCE82"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w:t>
            </w:r>
            <w:proofErr w:type="gramStart"/>
            <w:r w:rsidRPr="00E73209">
              <w:rPr>
                <w:rFonts w:ascii="Bookman Old Style" w:hAnsi="Bookman Old Style" w:cs="Calibri"/>
                <w:sz w:val="12"/>
                <w:szCs w:val="12"/>
              </w:rPr>
              <w:t>расходы  теплоноситель</w:t>
            </w:r>
            <w:proofErr w:type="gramEnd"/>
          </w:p>
        </w:tc>
        <w:tc>
          <w:tcPr>
            <w:tcW w:w="750" w:type="dxa"/>
            <w:tcBorders>
              <w:top w:val="nil"/>
              <w:left w:val="nil"/>
              <w:bottom w:val="single" w:sz="4" w:space="0" w:color="auto"/>
              <w:right w:val="single" w:sz="4" w:space="0" w:color="auto"/>
            </w:tcBorders>
            <w:shd w:val="clear" w:color="auto" w:fill="auto"/>
            <w:noWrap/>
            <w:vAlign w:val="bottom"/>
            <w:hideMark/>
          </w:tcPr>
          <w:p w14:paraId="33D83927"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single" w:sz="4" w:space="0" w:color="auto"/>
              <w:bottom w:val="single" w:sz="4" w:space="0" w:color="auto"/>
              <w:right w:val="nil"/>
            </w:tcBorders>
            <w:shd w:val="clear" w:color="auto" w:fill="auto"/>
            <w:noWrap/>
            <w:vAlign w:val="center"/>
            <w:hideMark/>
          </w:tcPr>
          <w:p w14:paraId="0915649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376,25</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4C18D8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457,05</w:t>
            </w:r>
          </w:p>
        </w:tc>
        <w:tc>
          <w:tcPr>
            <w:tcW w:w="957" w:type="dxa"/>
            <w:tcBorders>
              <w:top w:val="nil"/>
              <w:left w:val="nil"/>
              <w:bottom w:val="single" w:sz="4" w:space="0" w:color="auto"/>
              <w:right w:val="single" w:sz="4" w:space="0" w:color="auto"/>
            </w:tcBorders>
            <w:shd w:val="clear" w:color="auto" w:fill="auto"/>
            <w:noWrap/>
            <w:vAlign w:val="bottom"/>
            <w:hideMark/>
          </w:tcPr>
          <w:p w14:paraId="605FAAF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457,05</w:t>
            </w:r>
          </w:p>
        </w:tc>
        <w:tc>
          <w:tcPr>
            <w:tcW w:w="874" w:type="dxa"/>
            <w:tcBorders>
              <w:top w:val="nil"/>
              <w:left w:val="nil"/>
              <w:bottom w:val="single" w:sz="4" w:space="0" w:color="auto"/>
              <w:right w:val="nil"/>
            </w:tcBorders>
            <w:shd w:val="clear" w:color="auto" w:fill="auto"/>
            <w:noWrap/>
            <w:vAlign w:val="bottom"/>
            <w:hideMark/>
          </w:tcPr>
          <w:p w14:paraId="512DC82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80,81</w:t>
            </w:r>
          </w:p>
        </w:tc>
        <w:tc>
          <w:tcPr>
            <w:tcW w:w="923" w:type="dxa"/>
            <w:tcBorders>
              <w:top w:val="nil"/>
              <w:left w:val="nil"/>
              <w:bottom w:val="single" w:sz="4" w:space="0" w:color="auto"/>
              <w:right w:val="nil"/>
            </w:tcBorders>
            <w:shd w:val="clear" w:color="auto" w:fill="auto"/>
            <w:noWrap/>
            <w:vAlign w:val="center"/>
            <w:hideMark/>
          </w:tcPr>
          <w:p w14:paraId="6464498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483,25</w:t>
            </w:r>
          </w:p>
        </w:tc>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76656CD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738,85</w:t>
            </w:r>
          </w:p>
        </w:tc>
        <w:tc>
          <w:tcPr>
            <w:tcW w:w="955" w:type="dxa"/>
            <w:tcBorders>
              <w:top w:val="nil"/>
              <w:left w:val="nil"/>
              <w:bottom w:val="single" w:sz="4" w:space="0" w:color="auto"/>
              <w:right w:val="nil"/>
            </w:tcBorders>
            <w:shd w:val="clear" w:color="auto" w:fill="auto"/>
            <w:noWrap/>
            <w:vAlign w:val="center"/>
            <w:hideMark/>
          </w:tcPr>
          <w:p w14:paraId="2C0DB28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542,02</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485A11C"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-196,84</w:t>
            </w:r>
          </w:p>
        </w:tc>
        <w:tc>
          <w:tcPr>
            <w:tcW w:w="810" w:type="dxa"/>
            <w:tcBorders>
              <w:top w:val="nil"/>
              <w:left w:val="nil"/>
              <w:bottom w:val="single" w:sz="4" w:space="0" w:color="auto"/>
              <w:right w:val="single" w:sz="4" w:space="0" w:color="auto"/>
            </w:tcBorders>
            <w:shd w:val="clear" w:color="auto" w:fill="auto"/>
            <w:noWrap/>
            <w:vAlign w:val="bottom"/>
            <w:hideMark/>
          </w:tcPr>
          <w:p w14:paraId="35826306"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58,77</w:t>
            </w:r>
          </w:p>
        </w:tc>
        <w:tc>
          <w:tcPr>
            <w:tcW w:w="804" w:type="dxa"/>
            <w:tcBorders>
              <w:top w:val="nil"/>
              <w:left w:val="nil"/>
              <w:bottom w:val="single" w:sz="4" w:space="0" w:color="auto"/>
              <w:right w:val="single" w:sz="8" w:space="0" w:color="auto"/>
            </w:tcBorders>
            <w:shd w:val="clear" w:color="auto" w:fill="auto"/>
            <w:noWrap/>
            <w:vAlign w:val="bottom"/>
            <w:hideMark/>
          </w:tcPr>
          <w:p w14:paraId="661DAB54"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12%</w:t>
            </w:r>
          </w:p>
        </w:tc>
        <w:tc>
          <w:tcPr>
            <w:tcW w:w="221" w:type="dxa"/>
            <w:vAlign w:val="center"/>
            <w:hideMark/>
          </w:tcPr>
          <w:p w14:paraId="1B42A0AA" w14:textId="77777777" w:rsidR="00E73209" w:rsidRPr="00E73209" w:rsidRDefault="00E73209" w:rsidP="00E73209">
            <w:pPr>
              <w:rPr>
                <w:sz w:val="12"/>
                <w:szCs w:val="12"/>
              </w:rPr>
            </w:pPr>
          </w:p>
        </w:tc>
      </w:tr>
      <w:tr w:rsidR="00E73209" w:rsidRPr="00E73209" w14:paraId="3DA4911C"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1E5BD71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403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4567F37"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объём воды холодная вода </w:t>
            </w:r>
          </w:p>
        </w:tc>
        <w:tc>
          <w:tcPr>
            <w:tcW w:w="750" w:type="dxa"/>
            <w:tcBorders>
              <w:top w:val="nil"/>
              <w:left w:val="nil"/>
              <w:bottom w:val="single" w:sz="4" w:space="0" w:color="auto"/>
              <w:right w:val="single" w:sz="4" w:space="0" w:color="auto"/>
            </w:tcBorders>
            <w:shd w:val="clear" w:color="auto" w:fill="auto"/>
            <w:noWrap/>
            <w:vAlign w:val="bottom"/>
            <w:hideMark/>
          </w:tcPr>
          <w:p w14:paraId="455B4B3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м3</w:t>
            </w:r>
          </w:p>
        </w:tc>
        <w:tc>
          <w:tcPr>
            <w:tcW w:w="882" w:type="dxa"/>
            <w:tcBorders>
              <w:top w:val="nil"/>
              <w:left w:val="single" w:sz="4" w:space="0" w:color="auto"/>
              <w:bottom w:val="single" w:sz="4" w:space="0" w:color="auto"/>
              <w:right w:val="nil"/>
            </w:tcBorders>
            <w:shd w:val="clear" w:color="auto" w:fill="auto"/>
            <w:noWrap/>
            <w:vAlign w:val="center"/>
            <w:hideMark/>
          </w:tcPr>
          <w:p w14:paraId="5A61DFA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74 033,42</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7CD5BC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43 477,11</w:t>
            </w:r>
          </w:p>
        </w:tc>
        <w:tc>
          <w:tcPr>
            <w:tcW w:w="957" w:type="dxa"/>
            <w:tcBorders>
              <w:top w:val="nil"/>
              <w:left w:val="nil"/>
              <w:bottom w:val="single" w:sz="4" w:space="0" w:color="auto"/>
              <w:right w:val="single" w:sz="4" w:space="0" w:color="auto"/>
            </w:tcBorders>
            <w:shd w:val="clear" w:color="auto" w:fill="auto"/>
            <w:noWrap/>
            <w:vAlign w:val="bottom"/>
            <w:hideMark/>
          </w:tcPr>
          <w:p w14:paraId="1C480E1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76 180,65</w:t>
            </w:r>
          </w:p>
        </w:tc>
        <w:tc>
          <w:tcPr>
            <w:tcW w:w="874" w:type="dxa"/>
            <w:tcBorders>
              <w:top w:val="nil"/>
              <w:left w:val="nil"/>
              <w:bottom w:val="single" w:sz="4" w:space="0" w:color="auto"/>
              <w:right w:val="nil"/>
            </w:tcBorders>
            <w:shd w:val="clear" w:color="auto" w:fill="auto"/>
            <w:noWrap/>
            <w:vAlign w:val="bottom"/>
            <w:hideMark/>
          </w:tcPr>
          <w:p w14:paraId="1352100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2 147,22</w:t>
            </w:r>
          </w:p>
        </w:tc>
        <w:tc>
          <w:tcPr>
            <w:tcW w:w="923" w:type="dxa"/>
            <w:tcBorders>
              <w:top w:val="nil"/>
              <w:left w:val="nil"/>
              <w:bottom w:val="single" w:sz="4" w:space="0" w:color="auto"/>
              <w:right w:val="nil"/>
            </w:tcBorders>
            <w:shd w:val="clear" w:color="auto" w:fill="auto"/>
            <w:noWrap/>
            <w:vAlign w:val="center"/>
            <w:hideMark/>
          </w:tcPr>
          <w:p w14:paraId="4E3DBDC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48 295,44</w:t>
            </w:r>
          </w:p>
        </w:tc>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31A7327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49 422,54</w:t>
            </w:r>
          </w:p>
        </w:tc>
        <w:tc>
          <w:tcPr>
            <w:tcW w:w="955" w:type="dxa"/>
            <w:tcBorders>
              <w:top w:val="nil"/>
              <w:left w:val="nil"/>
              <w:bottom w:val="single" w:sz="4" w:space="0" w:color="auto"/>
              <w:right w:val="nil"/>
            </w:tcBorders>
            <w:shd w:val="clear" w:color="auto" w:fill="auto"/>
            <w:noWrap/>
            <w:vAlign w:val="center"/>
            <w:hideMark/>
          </w:tcPr>
          <w:p w14:paraId="76480CF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49 422,54</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45275F97"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bottom"/>
            <w:hideMark/>
          </w:tcPr>
          <w:p w14:paraId="128AEC50"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1 127,10</w:t>
            </w:r>
          </w:p>
        </w:tc>
        <w:tc>
          <w:tcPr>
            <w:tcW w:w="804" w:type="dxa"/>
            <w:tcBorders>
              <w:top w:val="nil"/>
              <w:left w:val="nil"/>
              <w:bottom w:val="single" w:sz="4" w:space="0" w:color="auto"/>
              <w:right w:val="single" w:sz="8" w:space="0" w:color="auto"/>
            </w:tcBorders>
            <w:shd w:val="clear" w:color="auto" w:fill="auto"/>
            <w:noWrap/>
            <w:vAlign w:val="bottom"/>
            <w:hideMark/>
          </w:tcPr>
          <w:p w14:paraId="76988556"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w:t>
            </w:r>
          </w:p>
        </w:tc>
        <w:tc>
          <w:tcPr>
            <w:tcW w:w="221" w:type="dxa"/>
            <w:vAlign w:val="center"/>
            <w:hideMark/>
          </w:tcPr>
          <w:p w14:paraId="544030FF" w14:textId="77777777" w:rsidR="00E73209" w:rsidRPr="00E73209" w:rsidRDefault="00E73209" w:rsidP="00E73209">
            <w:pPr>
              <w:rPr>
                <w:sz w:val="12"/>
                <w:szCs w:val="12"/>
              </w:rPr>
            </w:pPr>
          </w:p>
        </w:tc>
      </w:tr>
      <w:tr w:rsidR="00E73209" w:rsidRPr="00E73209" w14:paraId="40CB411F"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6D5FBD4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403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CED5265"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объём воды теплоноситель</w:t>
            </w:r>
          </w:p>
        </w:tc>
        <w:tc>
          <w:tcPr>
            <w:tcW w:w="750" w:type="dxa"/>
            <w:tcBorders>
              <w:top w:val="nil"/>
              <w:left w:val="nil"/>
              <w:bottom w:val="single" w:sz="4" w:space="0" w:color="auto"/>
              <w:right w:val="single" w:sz="4" w:space="0" w:color="auto"/>
            </w:tcBorders>
            <w:shd w:val="clear" w:color="auto" w:fill="auto"/>
            <w:noWrap/>
            <w:vAlign w:val="bottom"/>
            <w:hideMark/>
          </w:tcPr>
          <w:p w14:paraId="077E9B1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м3</w:t>
            </w:r>
          </w:p>
        </w:tc>
        <w:tc>
          <w:tcPr>
            <w:tcW w:w="882" w:type="dxa"/>
            <w:tcBorders>
              <w:top w:val="nil"/>
              <w:left w:val="single" w:sz="4" w:space="0" w:color="auto"/>
              <w:bottom w:val="single" w:sz="4" w:space="0" w:color="auto"/>
              <w:right w:val="nil"/>
            </w:tcBorders>
            <w:shd w:val="clear" w:color="auto" w:fill="auto"/>
            <w:noWrap/>
            <w:vAlign w:val="center"/>
            <w:hideMark/>
          </w:tcPr>
          <w:p w14:paraId="1F0FEC1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17 516,15</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0E0ED1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21 278,16</w:t>
            </w:r>
          </w:p>
        </w:tc>
        <w:tc>
          <w:tcPr>
            <w:tcW w:w="957" w:type="dxa"/>
            <w:tcBorders>
              <w:top w:val="nil"/>
              <w:left w:val="nil"/>
              <w:bottom w:val="single" w:sz="4" w:space="0" w:color="auto"/>
              <w:right w:val="single" w:sz="4" w:space="0" w:color="auto"/>
            </w:tcBorders>
            <w:shd w:val="clear" w:color="auto" w:fill="auto"/>
            <w:noWrap/>
            <w:vAlign w:val="bottom"/>
            <w:hideMark/>
          </w:tcPr>
          <w:p w14:paraId="0FF3A6A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21 278,16</w:t>
            </w:r>
          </w:p>
        </w:tc>
        <w:tc>
          <w:tcPr>
            <w:tcW w:w="874" w:type="dxa"/>
            <w:tcBorders>
              <w:top w:val="nil"/>
              <w:left w:val="nil"/>
              <w:bottom w:val="single" w:sz="4" w:space="0" w:color="auto"/>
              <w:right w:val="nil"/>
            </w:tcBorders>
            <w:shd w:val="clear" w:color="auto" w:fill="auto"/>
            <w:noWrap/>
            <w:vAlign w:val="bottom"/>
            <w:hideMark/>
          </w:tcPr>
          <w:p w14:paraId="114D29B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3 762,01</w:t>
            </w:r>
          </w:p>
        </w:tc>
        <w:tc>
          <w:tcPr>
            <w:tcW w:w="923" w:type="dxa"/>
            <w:tcBorders>
              <w:top w:val="nil"/>
              <w:left w:val="nil"/>
              <w:bottom w:val="single" w:sz="4" w:space="0" w:color="auto"/>
              <w:right w:val="nil"/>
            </w:tcBorders>
            <w:shd w:val="clear" w:color="auto" w:fill="auto"/>
            <w:noWrap/>
            <w:vAlign w:val="center"/>
            <w:hideMark/>
          </w:tcPr>
          <w:p w14:paraId="58460B2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21 469,00</w:t>
            </w:r>
          </w:p>
        </w:tc>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122791F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21 970,03</w:t>
            </w:r>
          </w:p>
        </w:tc>
        <w:tc>
          <w:tcPr>
            <w:tcW w:w="955" w:type="dxa"/>
            <w:tcBorders>
              <w:top w:val="nil"/>
              <w:left w:val="nil"/>
              <w:bottom w:val="single" w:sz="4" w:space="0" w:color="auto"/>
              <w:right w:val="nil"/>
            </w:tcBorders>
            <w:shd w:val="clear" w:color="auto" w:fill="auto"/>
            <w:noWrap/>
            <w:vAlign w:val="center"/>
            <w:hideMark/>
          </w:tcPr>
          <w:p w14:paraId="1316A72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21 970,03</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6717BD36"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bottom"/>
            <w:hideMark/>
          </w:tcPr>
          <w:p w14:paraId="14C2C159"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501,03</w:t>
            </w:r>
          </w:p>
        </w:tc>
        <w:tc>
          <w:tcPr>
            <w:tcW w:w="804" w:type="dxa"/>
            <w:tcBorders>
              <w:top w:val="nil"/>
              <w:left w:val="nil"/>
              <w:bottom w:val="single" w:sz="4" w:space="0" w:color="auto"/>
              <w:right w:val="single" w:sz="8" w:space="0" w:color="auto"/>
            </w:tcBorders>
            <w:shd w:val="clear" w:color="auto" w:fill="auto"/>
            <w:noWrap/>
            <w:vAlign w:val="bottom"/>
            <w:hideMark/>
          </w:tcPr>
          <w:p w14:paraId="0E80290F"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w:t>
            </w:r>
          </w:p>
        </w:tc>
        <w:tc>
          <w:tcPr>
            <w:tcW w:w="221" w:type="dxa"/>
            <w:vAlign w:val="center"/>
            <w:hideMark/>
          </w:tcPr>
          <w:p w14:paraId="65B3E0FD" w14:textId="77777777" w:rsidR="00E73209" w:rsidRPr="00E73209" w:rsidRDefault="00E73209" w:rsidP="00E73209">
            <w:pPr>
              <w:rPr>
                <w:sz w:val="12"/>
                <w:szCs w:val="12"/>
              </w:rPr>
            </w:pPr>
          </w:p>
        </w:tc>
      </w:tr>
      <w:tr w:rsidR="00E73209" w:rsidRPr="00E73209" w14:paraId="3DB2C493"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508E1BB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403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6CA83C3"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цена холодная вода </w:t>
            </w:r>
          </w:p>
        </w:tc>
        <w:tc>
          <w:tcPr>
            <w:tcW w:w="750" w:type="dxa"/>
            <w:tcBorders>
              <w:top w:val="nil"/>
              <w:left w:val="nil"/>
              <w:bottom w:val="single" w:sz="4" w:space="0" w:color="auto"/>
              <w:right w:val="single" w:sz="4" w:space="0" w:color="auto"/>
            </w:tcBorders>
            <w:shd w:val="clear" w:color="auto" w:fill="auto"/>
            <w:noWrap/>
            <w:vAlign w:val="bottom"/>
            <w:hideMark/>
          </w:tcPr>
          <w:p w14:paraId="522DBDD5"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руб</w:t>
            </w:r>
            <w:proofErr w:type="spellEnd"/>
            <w:r w:rsidRPr="00E73209">
              <w:rPr>
                <w:rFonts w:ascii="Bookman Old Style" w:hAnsi="Bookman Old Style" w:cs="Calibri"/>
                <w:sz w:val="12"/>
                <w:szCs w:val="12"/>
              </w:rPr>
              <w:t>/м3</w:t>
            </w:r>
          </w:p>
        </w:tc>
        <w:tc>
          <w:tcPr>
            <w:tcW w:w="882" w:type="dxa"/>
            <w:tcBorders>
              <w:top w:val="nil"/>
              <w:left w:val="single" w:sz="4" w:space="0" w:color="auto"/>
              <w:bottom w:val="single" w:sz="4" w:space="0" w:color="auto"/>
              <w:right w:val="nil"/>
            </w:tcBorders>
            <w:shd w:val="clear" w:color="auto" w:fill="auto"/>
            <w:noWrap/>
            <w:vAlign w:val="center"/>
            <w:hideMark/>
          </w:tcPr>
          <w:p w14:paraId="3FD8871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23,63</w:t>
            </w: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0C3811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28,71</w:t>
            </w:r>
          </w:p>
        </w:tc>
        <w:tc>
          <w:tcPr>
            <w:tcW w:w="957" w:type="dxa"/>
            <w:tcBorders>
              <w:top w:val="nil"/>
              <w:left w:val="nil"/>
              <w:bottom w:val="single" w:sz="4" w:space="0" w:color="auto"/>
              <w:right w:val="single" w:sz="4" w:space="0" w:color="auto"/>
            </w:tcBorders>
            <w:shd w:val="clear" w:color="auto" w:fill="auto"/>
            <w:noWrap/>
            <w:vAlign w:val="bottom"/>
            <w:hideMark/>
          </w:tcPr>
          <w:p w14:paraId="173BC28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28,71</w:t>
            </w:r>
          </w:p>
        </w:tc>
        <w:tc>
          <w:tcPr>
            <w:tcW w:w="874" w:type="dxa"/>
            <w:tcBorders>
              <w:top w:val="nil"/>
              <w:left w:val="nil"/>
              <w:bottom w:val="single" w:sz="4" w:space="0" w:color="auto"/>
              <w:right w:val="nil"/>
            </w:tcBorders>
            <w:shd w:val="clear" w:color="auto" w:fill="auto"/>
            <w:noWrap/>
            <w:vAlign w:val="bottom"/>
            <w:hideMark/>
          </w:tcPr>
          <w:p w14:paraId="6AA3261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5,08</w:t>
            </w:r>
          </w:p>
        </w:tc>
        <w:tc>
          <w:tcPr>
            <w:tcW w:w="923" w:type="dxa"/>
            <w:tcBorders>
              <w:top w:val="nil"/>
              <w:left w:val="nil"/>
              <w:bottom w:val="single" w:sz="4" w:space="0" w:color="auto"/>
              <w:right w:val="nil"/>
            </w:tcBorders>
            <w:shd w:val="clear" w:color="auto" w:fill="auto"/>
            <w:noWrap/>
            <w:vAlign w:val="center"/>
            <w:hideMark/>
          </w:tcPr>
          <w:p w14:paraId="0FF900C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31,03</w:t>
            </w:r>
          </w:p>
        </w:tc>
        <w:tc>
          <w:tcPr>
            <w:tcW w:w="955" w:type="dxa"/>
            <w:tcBorders>
              <w:top w:val="nil"/>
              <w:left w:val="single" w:sz="4" w:space="0" w:color="auto"/>
              <w:bottom w:val="single" w:sz="4" w:space="0" w:color="auto"/>
              <w:right w:val="single" w:sz="4" w:space="0" w:color="auto"/>
            </w:tcBorders>
            <w:shd w:val="clear" w:color="auto" w:fill="auto"/>
            <w:noWrap/>
            <w:vAlign w:val="bottom"/>
            <w:hideMark/>
          </w:tcPr>
          <w:p w14:paraId="5EA04DA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33,80</w:t>
            </w:r>
          </w:p>
        </w:tc>
        <w:tc>
          <w:tcPr>
            <w:tcW w:w="955" w:type="dxa"/>
            <w:tcBorders>
              <w:top w:val="nil"/>
              <w:left w:val="nil"/>
              <w:bottom w:val="single" w:sz="4" w:space="0" w:color="auto"/>
              <w:right w:val="nil"/>
            </w:tcBorders>
            <w:shd w:val="clear" w:color="auto" w:fill="auto"/>
            <w:noWrap/>
            <w:vAlign w:val="center"/>
            <w:hideMark/>
          </w:tcPr>
          <w:p w14:paraId="46D0CF3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33,79</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53A999D7"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-0,01</w:t>
            </w:r>
          </w:p>
        </w:tc>
        <w:tc>
          <w:tcPr>
            <w:tcW w:w="810" w:type="dxa"/>
            <w:tcBorders>
              <w:top w:val="nil"/>
              <w:left w:val="nil"/>
              <w:bottom w:val="single" w:sz="4" w:space="0" w:color="auto"/>
              <w:right w:val="single" w:sz="4" w:space="0" w:color="auto"/>
            </w:tcBorders>
            <w:shd w:val="clear" w:color="auto" w:fill="auto"/>
            <w:noWrap/>
            <w:vAlign w:val="bottom"/>
            <w:hideMark/>
          </w:tcPr>
          <w:p w14:paraId="2C7F9D6E"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2,76</w:t>
            </w:r>
          </w:p>
        </w:tc>
        <w:tc>
          <w:tcPr>
            <w:tcW w:w="804" w:type="dxa"/>
            <w:tcBorders>
              <w:top w:val="nil"/>
              <w:left w:val="nil"/>
              <w:bottom w:val="single" w:sz="4" w:space="0" w:color="auto"/>
              <w:right w:val="single" w:sz="8" w:space="0" w:color="auto"/>
            </w:tcBorders>
            <w:shd w:val="clear" w:color="auto" w:fill="auto"/>
            <w:noWrap/>
            <w:vAlign w:val="bottom"/>
            <w:hideMark/>
          </w:tcPr>
          <w:p w14:paraId="36C7540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9%</w:t>
            </w:r>
          </w:p>
        </w:tc>
        <w:tc>
          <w:tcPr>
            <w:tcW w:w="221" w:type="dxa"/>
            <w:vAlign w:val="center"/>
            <w:hideMark/>
          </w:tcPr>
          <w:p w14:paraId="17EEC2C5" w14:textId="77777777" w:rsidR="00E73209" w:rsidRPr="00E73209" w:rsidRDefault="00E73209" w:rsidP="00E73209">
            <w:pPr>
              <w:rPr>
                <w:sz w:val="12"/>
                <w:szCs w:val="12"/>
              </w:rPr>
            </w:pPr>
          </w:p>
        </w:tc>
      </w:tr>
      <w:tr w:rsidR="00E73209" w:rsidRPr="00E73209" w14:paraId="5A7DC5B3" w14:textId="77777777" w:rsidTr="00E73209">
        <w:trPr>
          <w:trHeight w:val="345"/>
          <w:jc w:val="center"/>
        </w:trPr>
        <w:tc>
          <w:tcPr>
            <w:tcW w:w="521" w:type="dxa"/>
            <w:tcBorders>
              <w:top w:val="nil"/>
              <w:left w:val="single" w:sz="8" w:space="0" w:color="auto"/>
              <w:bottom w:val="single" w:sz="8" w:space="0" w:color="auto"/>
              <w:right w:val="nil"/>
            </w:tcBorders>
            <w:shd w:val="clear" w:color="auto" w:fill="auto"/>
            <w:noWrap/>
            <w:vAlign w:val="bottom"/>
            <w:hideMark/>
          </w:tcPr>
          <w:p w14:paraId="0E2C206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3683" w:type="dxa"/>
            <w:gridSpan w:val="3"/>
            <w:tcBorders>
              <w:top w:val="single" w:sz="4" w:space="0" w:color="auto"/>
              <w:left w:val="single" w:sz="4" w:space="0" w:color="auto"/>
              <w:bottom w:val="single" w:sz="8" w:space="0" w:color="auto"/>
              <w:right w:val="nil"/>
            </w:tcBorders>
            <w:shd w:val="clear" w:color="auto" w:fill="auto"/>
            <w:noWrap/>
            <w:vAlign w:val="bottom"/>
            <w:hideMark/>
          </w:tcPr>
          <w:p w14:paraId="4DE409ED"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цена воды теплоноситель</w:t>
            </w:r>
          </w:p>
        </w:tc>
        <w:tc>
          <w:tcPr>
            <w:tcW w:w="347" w:type="dxa"/>
            <w:tcBorders>
              <w:top w:val="nil"/>
              <w:left w:val="nil"/>
              <w:bottom w:val="single" w:sz="8" w:space="0" w:color="auto"/>
              <w:right w:val="single" w:sz="4" w:space="0" w:color="auto"/>
            </w:tcBorders>
            <w:shd w:val="clear" w:color="auto" w:fill="auto"/>
            <w:noWrap/>
            <w:vAlign w:val="bottom"/>
            <w:hideMark/>
          </w:tcPr>
          <w:p w14:paraId="405DA243"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nil"/>
              <w:bottom w:val="single" w:sz="8" w:space="0" w:color="auto"/>
              <w:right w:val="single" w:sz="4" w:space="0" w:color="auto"/>
            </w:tcBorders>
            <w:shd w:val="clear" w:color="auto" w:fill="auto"/>
            <w:noWrap/>
            <w:vAlign w:val="bottom"/>
            <w:hideMark/>
          </w:tcPr>
          <w:p w14:paraId="6326C405"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руб</w:t>
            </w:r>
            <w:proofErr w:type="spellEnd"/>
            <w:r w:rsidRPr="00E73209">
              <w:rPr>
                <w:rFonts w:ascii="Bookman Old Style" w:hAnsi="Bookman Old Style" w:cs="Calibri"/>
                <w:sz w:val="12"/>
                <w:szCs w:val="12"/>
              </w:rPr>
              <w:t>/м3</w:t>
            </w:r>
          </w:p>
        </w:tc>
        <w:tc>
          <w:tcPr>
            <w:tcW w:w="882" w:type="dxa"/>
            <w:tcBorders>
              <w:top w:val="nil"/>
              <w:left w:val="nil"/>
              <w:bottom w:val="single" w:sz="8" w:space="0" w:color="auto"/>
              <w:right w:val="single" w:sz="4" w:space="0" w:color="auto"/>
            </w:tcBorders>
            <w:shd w:val="clear" w:color="auto" w:fill="auto"/>
            <w:noWrap/>
            <w:vAlign w:val="center"/>
            <w:hideMark/>
          </w:tcPr>
          <w:p w14:paraId="613AF24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21,48</w:t>
            </w:r>
          </w:p>
        </w:tc>
        <w:tc>
          <w:tcPr>
            <w:tcW w:w="940" w:type="dxa"/>
            <w:tcBorders>
              <w:top w:val="nil"/>
              <w:left w:val="nil"/>
              <w:bottom w:val="single" w:sz="8" w:space="0" w:color="auto"/>
              <w:right w:val="single" w:sz="4" w:space="0" w:color="auto"/>
            </w:tcBorders>
            <w:shd w:val="clear" w:color="auto" w:fill="auto"/>
            <w:noWrap/>
            <w:vAlign w:val="bottom"/>
            <w:hideMark/>
          </w:tcPr>
          <w:p w14:paraId="2D6E187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21,48</w:t>
            </w:r>
          </w:p>
        </w:tc>
        <w:tc>
          <w:tcPr>
            <w:tcW w:w="957" w:type="dxa"/>
            <w:tcBorders>
              <w:top w:val="nil"/>
              <w:left w:val="nil"/>
              <w:bottom w:val="single" w:sz="8" w:space="0" w:color="auto"/>
              <w:right w:val="single" w:sz="4" w:space="0" w:color="auto"/>
            </w:tcBorders>
            <w:shd w:val="clear" w:color="auto" w:fill="auto"/>
            <w:noWrap/>
            <w:vAlign w:val="bottom"/>
            <w:hideMark/>
          </w:tcPr>
          <w:p w14:paraId="73AD525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21,48</w:t>
            </w:r>
          </w:p>
        </w:tc>
        <w:tc>
          <w:tcPr>
            <w:tcW w:w="874" w:type="dxa"/>
            <w:tcBorders>
              <w:top w:val="nil"/>
              <w:left w:val="nil"/>
              <w:bottom w:val="single" w:sz="8" w:space="0" w:color="auto"/>
              <w:right w:val="single" w:sz="4" w:space="0" w:color="auto"/>
            </w:tcBorders>
            <w:shd w:val="clear" w:color="auto" w:fill="auto"/>
            <w:noWrap/>
            <w:vAlign w:val="bottom"/>
            <w:hideMark/>
          </w:tcPr>
          <w:p w14:paraId="5B3BB30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nil"/>
              <w:left w:val="nil"/>
              <w:bottom w:val="single" w:sz="8" w:space="0" w:color="auto"/>
              <w:right w:val="single" w:sz="4" w:space="0" w:color="auto"/>
            </w:tcBorders>
            <w:shd w:val="clear" w:color="auto" w:fill="auto"/>
            <w:noWrap/>
            <w:vAlign w:val="center"/>
            <w:hideMark/>
          </w:tcPr>
          <w:p w14:paraId="1C50305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22,51</w:t>
            </w:r>
          </w:p>
        </w:tc>
        <w:tc>
          <w:tcPr>
            <w:tcW w:w="955" w:type="dxa"/>
            <w:tcBorders>
              <w:top w:val="nil"/>
              <w:left w:val="nil"/>
              <w:bottom w:val="single" w:sz="8" w:space="0" w:color="auto"/>
              <w:right w:val="single" w:sz="4" w:space="0" w:color="auto"/>
            </w:tcBorders>
            <w:shd w:val="clear" w:color="auto" w:fill="auto"/>
            <w:noWrap/>
            <w:vAlign w:val="bottom"/>
            <w:hideMark/>
          </w:tcPr>
          <w:p w14:paraId="4B5C66A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33,63</w:t>
            </w:r>
          </w:p>
        </w:tc>
        <w:tc>
          <w:tcPr>
            <w:tcW w:w="955" w:type="dxa"/>
            <w:tcBorders>
              <w:top w:val="nil"/>
              <w:left w:val="nil"/>
              <w:bottom w:val="single" w:sz="8" w:space="0" w:color="auto"/>
              <w:right w:val="single" w:sz="4" w:space="0" w:color="auto"/>
            </w:tcBorders>
            <w:shd w:val="clear" w:color="auto" w:fill="auto"/>
            <w:noWrap/>
            <w:vAlign w:val="center"/>
            <w:hideMark/>
          </w:tcPr>
          <w:p w14:paraId="32DB131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24,67</w:t>
            </w:r>
          </w:p>
        </w:tc>
        <w:tc>
          <w:tcPr>
            <w:tcW w:w="948" w:type="dxa"/>
            <w:tcBorders>
              <w:top w:val="nil"/>
              <w:left w:val="nil"/>
              <w:bottom w:val="single" w:sz="8" w:space="0" w:color="auto"/>
              <w:right w:val="single" w:sz="4" w:space="0" w:color="auto"/>
            </w:tcBorders>
            <w:shd w:val="clear" w:color="auto" w:fill="auto"/>
            <w:noWrap/>
            <w:vAlign w:val="bottom"/>
            <w:hideMark/>
          </w:tcPr>
          <w:p w14:paraId="197783CA"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-8,96</w:t>
            </w:r>
          </w:p>
        </w:tc>
        <w:tc>
          <w:tcPr>
            <w:tcW w:w="810" w:type="dxa"/>
            <w:tcBorders>
              <w:top w:val="nil"/>
              <w:left w:val="nil"/>
              <w:bottom w:val="single" w:sz="8" w:space="0" w:color="auto"/>
              <w:right w:val="single" w:sz="4" w:space="0" w:color="auto"/>
            </w:tcBorders>
            <w:shd w:val="clear" w:color="auto" w:fill="auto"/>
            <w:noWrap/>
            <w:vAlign w:val="bottom"/>
            <w:hideMark/>
          </w:tcPr>
          <w:p w14:paraId="1907A597"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2,16</w:t>
            </w:r>
          </w:p>
        </w:tc>
        <w:tc>
          <w:tcPr>
            <w:tcW w:w="804" w:type="dxa"/>
            <w:tcBorders>
              <w:top w:val="nil"/>
              <w:left w:val="nil"/>
              <w:bottom w:val="single" w:sz="8" w:space="0" w:color="auto"/>
              <w:right w:val="single" w:sz="8" w:space="0" w:color="auto"/>
            </w:tcBorders>
            <w:shd w:val="clear" w:color="auto" w:fill="auto"/>
            <w:noWrap/>
            <w:vAlign w:val="bottom"/>
            <w:hideMark/>
          </w:tcPr>
          <w:p w14:paraId="55685717"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w:t>
            </w:r>
          </w:p>
        </w:tc>
        <w:tc>
          <w:tcPr>
            <w:tcW w:w="221" w:type="dxa"/>
            <w:vAlign w:val="center"/>
            <w:hideMark/>
          </w:tcPr>
          <w:p w14:paraId="1EE1E0E7" w14:textId="77777777" w:rsidR="00E73209" w:rsidRPr="00E73209" w:rsidRDefault="00E73209" w:rsidP="00E73209">
            <w:pPr>
              <w:rPr>
                <w:sz w:val="12"/>
                <w:szCs w:val="12"/>
              </w:rPr>
            </w:pPr>
          </w:p>
        </w:tc>
      </w:tr>
      <w:tr w:rsidR="00E73209" w:rsidRPr="00E73209" w14:paraId="6D49A476" w14:textId="77777777" w:rsidTr="00E73209">
        <w:trPr>
          <w:trHeight w:val="345"/>
          <w:jc w:val="center"/>
        </w:trPr>
        <w:tc>
          <w:tcPr>
            <w:tcW w:w="521" w:type="dxa"/>
            <w:tcBorders>
              <w:top w:val="nil"/>
              <w:left w:val="single" w:sz="8" w:space="0" w:color="auto"/>
              <w:bottom w:val="single" w:sz="8" w:space="0" w:color="auto"/>
              <w:right w:val="nil"/>
            </w:tcBorders>
            <w:shd w:val="clear" w:color="auto" w:fill="auto"/>
            <w:noWrap/>
            <w:vAlign w:val="bottom"/>
            <w:hideMark/>
          </w:tcPr>
          <w:p w14:paraId="26163E5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4030" w:type="dxa"/>
            <w:gridSpan w:val="4"/>
            <w:tcBorders>
              <w:top w:val="nil"/>
              <w:left w:val="single" w:sz="4" w:space="0" w:color="auto"/>
              <w:bottom w:val="single" w:sz="8" w:space="0" w:color="auto"/>
              <w:right w:val="single" w:sz="4" w:space="0" w:color="000000"/>
            </w:tcBorders>
            <w:shd w:val="clear" w:color="auto" w:fill="auto"/>
            <w:noWrap/>
            <w:vAlign w:val="bottom"/>
            <w:hideMark/>
          </w:tcPr>
          <w:p w14:paraId="3E617E8B"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ИТОГО ресурсы:</w:t>
            </w:r>
          </w:p>
        </w:tc>
        <w:tc>
          <w:tcPr>
            <w:tcW w:w="750" w:type="dxa"/>
            <w:tcBorders>
              <w:top w:val="nil"/>
              <w:left w:val="nil"/>
              <w:bottom w:val="single" w:sz="8" w:space="0" w:color="auto"/>
              <w:right w:val="single" w:sz="4" w:space="0" w:color="auto"/>
            </w:tcBorders>
            <w:shd w:val="clear" w:color="auto" w:fill="auto"/>
            <w:noWrap/>
            <w:vAlign w:val="bottom"/>
            <w:hideMark/>
          </w:tcPr>
          <w:p w14:paraId="3D408186"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single" w:sz="4" w:space="0" w:color="auto"/>
              <w:bottom w:val="single" w:sz="8" w:space="0" w:color="auto"/>
              <w:right w:val="nil"/>
            </w:tcBorders>
            <w:shd w:val="clear" w:color="auto" w:fill="auto"/>
            <w:noWrap/>
            <w:vAlign w:val="center"/>
            <w:hideMark/>
          </w:tcPr>
          <w:p w14:paraId="6EB5C226"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49 687,45</w:t>
            </w:r>
          </w:p>
        </w:tc>
        <w:tc>
          <w:tcPr>
            <w:tcW w:w="940" w:type="dxa"/>
            <w:tcBorders>
              <w:top w:val="nil"/>
              <w:left w:val="single" w:sz="4" w:space="0" w:color="auto"/>
              <w:bottom w:val="single" w:sz="8" w:space="0" w:color="auto"/>
              <w:right w:val="single" w:sz="4" w:space="0" w:color="auto"/>
            </w:tcBorders>
            <w:shd w:val="clear" w:color="auto" w:fill="auto"/>
            <w:noWrap/>
            <w:vAlign w:val="bottom"/>
            <w:hideMark/>
          </w:tcPr>
          <w:p w14:paraId="4DE62F27"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51 208,00</w:t>
            </w:r>
          </w:p>
        </w:tc>
        <w:tc>
          <w:tcPr>
            <w:tcW w:w="957" w:type="dxa"/>
            <w:tcBorders>
              <w:top w:val="nil"/>
              <w:left w:val="nil"/>
              <w:bottom w:val="single" w:sz="8" w:space="0" w:color="auto"/>
              <w:right w:val="single" w:sz="4" w:space="0" w:color="auto"/>
            </w:tcBorders>
            <w:shd w:val="clear" w:color="auto" w:fill="auto"/>
            <w:noWrap/>
            <w:vAlign w:val="bottom"/>
            <w:hideMark/>
          </w:tcPr>
          <w:p w14:paraId="12ABD50B"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54 605,43</w:t>
            </w:r>
          </w:p>
        </w:tc>
        <w:tc>
          <w:tcPr>
            <w:tcW w:w="874" w:type="dxa"/>
            <w:tcBorders>
              <w:top w:val="nil"/>
              <w:left w:val="single" w:sz="4" w:space="0" w:color="auto"/>
              <w:bottom w:val="single" w:sz="8" w:space="0" w:color="auto"/>
              <w:right w:val="nil"/>
            </w:tcBorders>
            <w:shd w:val="clear" w:color="auto" w:fill="auto"/>
            <w:noWrap/>
            <w:vAlign w:val="bottom"/>
            <w:hideMark/>
          </w:tcPr>
          <w:p w14:paraId="6518D3B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4 917,98</w:t>
            </w:r>
          </w:p>
        </w:tc>
        <w:tc>
          <w:tcPr>
            <w:tcW w:w="923" w:type="dxa"/>
            <w:tcBorders>
              <w:top w:val="nil"/>
              <w:left w:val="single" w:sz="4" w:space="0" w:color="auto"/>
              <w:bottom w:val="single" w:sz="8" w:space="0" w:color="auto"/>
              <w:right w:val="nil"/>
            </w:tcBorders>
            <w:shd w:val="clear" w:color="auto" w:fill="auto"/>
            <w:noWrap/>
            <w:vAlign w:val="center"/>
            <w:hideMark/>
          </w:tcPr>
          <w:p w14:paraId="047F3A0D"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58 879,93</w:t>
            </w:r>
          </w:p>
        </w:tc>
        <w:tc>
          <w:tcPr>
            <w:tcW w:w="955" w:type="dxa"/>
            <w:tcBorders>
              <w:top w:val="nil"/>
              <w:left w:val="single" w:sz="4" w:space="0" w:color="auto"/>
              <w:bottom w:val="single" w:sz="8" w:space="0" w:color="auto"/>
              <w:right w:val="single" w:sz="4" w:space="0" w:color="auto"/>
            </w:tcBorders>
            <w:shd w:val="clear" w:color="auto" w:fill="auto"/>
            <w:noWrap/>
            <w:vAlign w:val="bottom"/>
            <w:hideMark/>
          </w:tcPr>
          <w:p w14:paraId="1FE2B00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69 216,45</w:t>
            </w:r>
          </w:p>
        </w:tc>
        <w:tc>
          <w:tcPr>
            <w:tcW w:w="955" w:type="dxa"/>
            <w:tcBorders>
              <w:top w:val="nil"/>
              <w:left w:val="single" w:sz="4" w:space="0" w:color="auto"/>
              <w:bottom w:val="single" w:sz="8" w:space="0" w:color="auto"/>
              <w:right w:val="nil"/>
            </w:tcBorders>
            <w:shd w:val="clear" w:color="auto" w:fill="auto"/>
            <w:noWrap/>
            <w:vAlign w:val="center"/>
            <w:hideMark/>
          </w:tcPr>
          <w:p w14:paraId="5687FC4B"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66 685,94</w:t>
            </w:r>
          </w:p>
        </w:tc>
        <w:tc>
          <w:tcPr>
            <w:tcW w:w="94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39E6BDD6"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-2 530,51</w:t>
            </w:r>
          </w:p>
        </w:tc>
        <w:tc>
          <w:tcPr>
            <w:tcW w:w="810" w:type="dxa"/>
            <w:tcBorders>
              <w:top w:val="single" w:sz="4" w:space="0" w:color="auto"/>
              <w:left w:val="nil"/>
              <w:bottom w:val="single" w:sz="8" w:space="0" w:color="auto"/>
              <w:right w:val="single" w:sz="4" w:space="0" w:color="auto"/>
            </w:tcBorders>
            <w:shd w:val="clear" w:color="auto" w:fill="auto"/>
            <w:noWrap/>
            <w:vAlign w:val="bottom"/>
            <w:hideMark/>
          </w:tcPr>
          <w:p w14:paraId="640D867E"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7 806,00</w:t>
            </w:r>
          </w:p>
        </w:tc>
        <w:tc>
          <w:tcPr>
            <w:tcW w:w="804" w:type="dxa"/>
            <w:tcBorders>
              <w:top w:val="single" w:sz="4" w:space="0" w:color="auto"/>
              <w:left w:val="nil"/>
              <w:bottom w:val="single" w:sz="8" w:space="0" w:color="auto"/>
              <w:right w:val="single" w:sz="8" w:space="0" w:color="auto"/>
            </w:tcBorders>
            <w:shd w:val="clear" w:color="auto" w:fill="auto"/>
            <w:noWrap/>
            <w:vAlign w:val="bottom"/>
            <w:hideMark/>
          </w:tcPr>
          <w:p w14:paraId="75ED821C"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13%</w:t>
            </w:r>
          </w:p>
        </w:tc>
        <w:tc>
          <w:tcPr>
            <w:tcW w:w="221" w:type="dxa"/>
            <w:vAlign w:val="center"/>
            <w:hideMark/>
          </w:tcPr>
          <w:p w14:paraId="33A5736B" w14:textId="77777777" w:rsidR="00E73209" w:rsidRPr="00E73209" w:rsidRDefault="00E73209" w:rsidP="00E73209">
            <w:pPr>
              <w:rPr>
                <w:sz w:val="12"/>
                <w:szCs w:val="12"/>
              </w:rPr>
            </w:pPr>
          </w:p>
        </w:tc>
      </w:tr>
      <w:tr w:rsidR="00E73209" w:rsidRPr="00E73209" w14:paraId="0757CDF7" w14:textId="77777777" w:rsidTr="00E73209">
        <w:trPr>
          <w:trHeight w:val="525"/>
          <w:jc w:val="center"/>
        </w:trPr>
        <w:tc>
          <w:tcPr>
            <w:tcW w:w="14349" w:type="dxa"/>
            <w:gridSpan w:val="16"/>
            <w:tcBorders>
              <w:top w:val="single" w:sz="8" w:space="0" w:color="auto"/>
              <w:left w:val="single" w:sz="8" w:space="0" w:color="auto"/>
              <w:bottom w:val="single" w:sz="8" w:space="0" w:color="auto"/>
              <w:right w:val="nil"/>
            </w:tcBorders>
            <w:shd w:val="clear" w:color="auto" w:fill="auto"/>
            <w:noWrap/>
            <w:vAlign w:val="center"/>
            <w:hideMark/>
          </w:tcPr>
          <w:p w14:paraId="3D3745D8"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xml:space="preserve">Определение операционных (подконтрольных) расходов </w:t>
            </w:r>
            <w:proofErr w:type="gramStart"/>
            <w:r w:rsidRPr="00E73209">
              <w:rPr>
                <w:rFonts w:ascii="Bookman Old Style" w:hAnsi="Bookman Old Style" w:cs="Calibri"/>
                <w:b/>
                <w:bCs/>
                <w:sz w:val="12"/>
                <w:szCs w:val="12"/>
              </w:rPr>
              <w:t>( базовый</w:t>
            </w:r>
            <w:proofErr w:type="gramEnd"/>
            <w:r w:rsidRPr="00E73209">
              <w:rPr>
                <w:rFonts w:ascii="Bookman Old Style" w:hAnsi="Bookman Old Style" w:cs="Calibri"/>
                <w:b/>
                <w:bCs/>
                <w:sz w:val="12"/>
                <w:szCs w:val="12"/>
              </w:rPr>
              <w:t xml:space="preserve"> уровень) приложение 5.1 Методических указаний</w:t>
            </w:r>
          </w:p>
        </w:tc>
        <w:tc>
          <w:tcPr>
            <w:tcW w:w="221" w:type="dxa"/>
            <w:vAlign w:val="center"/>
            <w:hideMark/>
          </w:tcPr>
          <w:p w14:paraId="0C7F366E" w14:textId="77777777" w:rsidR="00E73209" w:rsidRPr="00E73209" w:rsidRDefault="00E73209" w:rsidP="00E73209">
            <w:pPr>
              <w:rPr>
                <w:sz w:val="12"/>
                <w:szCs w:val="12"/>
              </w:rPr>
            </w:pPr>
          </w:p>
        </w:tc>
      </w:tr>
      <w:tr w:rsidR="00E73209" w:rsidRPr="00E73209" w14:paraId="329907BC" w14:textId="77777777" w:rsidTr="00E73209">
        <w:trPr>
          <w:trHeight w:val="375"/>
          <w:jc w:val="center"/>
        </w:trPr>
        <w:tc>
          <w:tcPr>
            <w:tcW w:w="521" w:type="dxa"/>
            <w:tcBorders>
              <w:top w:val="nil"/>
              <w:left w:val="single" w:sz="8" w:space="0" w:color="auto"/>
              <w:bottom w:val="single" w:sz="8" w:space="0" w:color="auto"/>
              <w:right w:val="single" w:sz="4" w:space="0" w:color="auto"/>
            </w:tcBorders>
            <w:shd w:val="clear" w:color="auto" w:fill="auto"/>
            <w:noWrap/>
            <w:vAlign w:val="bottom"/>
            <w:hideMark/>
          </w:tcPr>
          <w:p w14:paraId="4E85327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w:t>
            </w:r>
          </w:p>
        </w:tc>
        <w:tc>
          <w:tcPr>
            <w:tcW w:w="3683" w:type="dxa"/>
            <w:gridSpan w:val="3"/>
            <w:tcBorders>
              <w:top w:val="single" w:sz="8" w:space="0" w:color="auto"/>
              <w:left w:val="single" w:sz="4" w:space="0" w:color="auto"/>
              <w:bottom w:val="single" w:sz="8" w:space="0" w:color="auto"/>
              <w:right w:val="nil"/>
            </w:tcBorders>
            <w:shd w:val="clear" w:color="auto" w:fill="auto"/>
            <w:noWrap/>
            <w:vAlign w:val="bottom"/>
            <w:hideMark/>
          </w:tcPr>
          <w:p w14:paraId="66ED6F0B"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Расходы на сырьё и материалы</w:t>
            </w:r>
          </w:p>
        </w:tc>
        <w:tc>
          <w:tcPr>
            <w:tcW w:w="347" w:type="dxa"/>
            <w:tcBorders>
              <w:top w:val="nil"/>
              <w:left w:val="nil"/>
              <w:bottom w:val="single" w:sz="8" w:space="0" w:color="auto"/>
              <w:right w:val="single" w:sz="4" w:space="0" w:color="auto"/>
            </w:tcBorders>
            <w:shd w:val="clear" w:color="auto" w:fill="auto"/>
            <w:noWrap/>
            <w:vAlign w:val="bottom"/>
            <w:hideMark/>
          </w:tcPr>
          <w:p w14:paraId="3DC9F035"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w:t>
            </w:r>
          </w:p>
        </w:tc>
        <w:tc>
          <w:tcPr>
            <w:tcW w:w="750" w:type="dxa"/>
            <w:tcBorders>
              <w:top w:val="nil"/>
              <w:left w:val="nil"/>
              <w:bottom w:val="single" w:sz="8" w:space="0" w:color="auto"/>
              <w:right w:val="single" w:sz="4" w:space="0" w:color="auto"/>
            </w:tcBorders>
            <w:shd w:val="clear" w:color="auto" w:fill="auto"/>
            <w:noWrap/>
            <w:vAlign w:val="bottom"/>
            <w:hideMark/>
          </w:tcPr>
          <w:p w14:paraId="0710FAB9"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8" w:space="0" w:color="auto"/>
              <w:right w:val="single" w:sz="4" w:space="0" w:color="auto"/>
            </w:tcBorders>
            <w:shd w:val="clear" w:color="auto" w:fill="auto"/>
            <w:noWrap/>
            <w:vAlign w:val="center"/>
            <w:hideMark/>
          </w:tcPr>
          <w:p w14:paraId="316F3A0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15290,40</w:t>
            </w:r>
          </w:p>
        </w:tc>
        <w:tc>
          <w:tcPr>
            <w:tcW w:w="940" w:type="dxa"/>
            <w:tcBorders>
              <w:top w:val="nil"/>
              <w:left w:val="nil"/>
              <w:bottom w:val="single" w:sz="8" w:space="0" w:color="auto"/>
              <w:right w:val="single" w:sz="4" w:space="0" w:color="auto"/>
            </w:tcBorders>
            <w:shd w:val="clear" w:color="auto" w:fill="auto"/>
            <w:noWrap/>
            <w:vAlign w:val="bottom"/>
            <w:hideMark/>
          </w:tcPr>
          <w:p w14:paraId="13125944"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3 769,78</w:t>
            </w:r>
          </w:p>
        </w:tc>
        <w:tc>
          <w:tcPr>
            <w:tcW w:w="957" w:type="dxa"/>
            <w:tcBorders>
              <w:top w:val="nil"/>
              <w:left w:val="nil"/>
              <w:bottom w:val="single" w:sz="8" w:space="0" w:color="auto"/>
              <w:right w:val="single" w:sz="4" w:space="0" w:color="auto"/>
            </w:tcBorders>
            <w:shd w:val="clear" w:color="auto" w:fill="auto"/>
            <w:noWrap/>
            <w:vAlign w:val="bottom"/>
            <w:hideMark/>
          </w:tcPr>
          <w:p w14:paraId="41F7520E"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16 666,73</w:t>
            </w:r>
          </w:p>
        </w:tc>
        <w:tc>
          <w:tcPr>
            <w:tcW w:w="874" w:type="dxa"/>
            <w:tcBorders>
              <w:top w:val="nil"/>
              <w:left w:val="nil"/>
              <w:bottom w:val="single" w:sz="8" w:space="0" w:color="auto"/>
              <w:right w:val="single" w:sz="4" w:space="0" w:color="auto"/>
            </w:tcBorders>
            <w:shd w:val="clear" w:color="auto" w:fill="auto"/>
            <w:noWrap/>
            <w:vAlign w:val="bottom"/>
            <w:hideMark/>
          </w:tcPr>
          <w:p w14:paraId="4813C07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1 376,33</w:t>
            </w:r>
          </w:p>
        </w:tc>
        <w:tc>
          <w:tcPr>
            <w:tcW w:w="923" w:type="dxa"/>
            <w:tcBorders>
              <w:top w:val="nil"/>
              <w:left w:val="nil"/>
              <w:bottom w:val="single" w:sz="8" w:space="0" w:color="auto"/>
              <w:right w:val="single" w:sz="4" w:space="0" w:color="auto"/>
            </w:tcBorders>
            <w:shd w:val="clear" w:color="auto" w:fill="auto"/>
            <w:noWrap/>
            <w:vAlign w:val="center"/>
            <w:hideMark/>
          </w:tcPr>
          <w:p w14:paraId="38CABBB1"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4906,97</w:t>
            </w:r>
          </w:p>
        </w:tc>
        <w:tc>
          <w:tcPr>
            <w:tcW w:w="955" w:type="dxa"/>
            <w:tcBorders>
              <w:top w:val="nil"/>
              <w:left w:val="nil"/>
              <w:bottom w:val="single" w:sz="8" w:space="0" w:color="auto"/>
              <w:right w:val="single" w:sz="4" w:space="0" w:color="auto"/>
            </w:tcBorders>
            <w:shd w:val="clear" w:color="auto" w:fill="auto"/>
            <w:noWrap/>
            <w:vAlign w:val="bottom"/>
            <w:hideMark/>
          </w:tcPr>
          <w:p w14:paraId="548F4CD1"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5 416,66</w:t>
            </w:r>
          </w:p>
        </w:tc>
        <w:tc>
          <w:tcPr>
            <w:tcW w:w="955" w:type="dxa"/>
            <w:tcBorders>
              <w:top w:val="nil"/>
              <w:left w:val="nil"/>
              <w:bottom w:val="single" w:sz="8" w:space="0" w:color="auto"/>
              <w:right w:val="single" w:sz="4" w:space="0" w:color="auto"/>
            </w:tcBorders>
            <w:shd w:val="clear" w:color="auto" w:fill="auto"/>
            <w:noWrap/>
            <w:vAlign w:val="center"/>
            <w:hideMark/>
          </w:tcPr>
          <w:p w14:paraId="1882CDC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5416,45</w:t>
            </w:r>
          </w:p>
        </w:tc>
        <w:tc>
          <w:tcPr>
            <w:tcW w:w="948" w:type="dxa"/>
            <w:tcBorders>
              <w:top w:val="nil"/>
              <w:left w:val="nil"/>
              <w:bottom w:val="single" w:sz="8" w:space="0" w:color="auto"/>
              <w:right w:val="single" w:sz="4" w:space="0" w:color="auto"/>
            </w:tcBorders>
            <w:shd w:val="clear" w:color="auto" w:fill="auto"/>
            <w:noWrap/>
            <w:vAlign w:val="bottom"/>
            <w:hideMark/>
          </w:tcPr>
          <w:p w14:paraId="6D1C7187"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-0,21</w:t>
            </w:r>
          </w:p>
        </w:tc>
        <w:tc>
          <w:tcPr>
            <w:tcW w:w="810" w:type="dxa"/>
            <w:tcBorders>
              <w:top w:val="nil"/>
              <w:left w:val="nil"/>
              <w:bottom w:val="single" w:sz="8" w:space="0" w:color="auto"/>
              <w:right w:val="single" w:sz="4" w:space="0" w:color="auto"/>
            </w:tcBorders>
            <w:shd w:val="clear" w:color="auto" w:fill="auto"/>
            <w:noWrap/>
            <w:vAlign w:val="bottom"/>
            <w:hideMark/>
          </w:tcPr>
          <w:p w14:paraId="773C3104"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509,48</w:t>
            </w:r>
          </w:p>
        </w:tc>
        <w:tc>
          <w:tcPr>
            <w:tcW w:w="804" w:type="dxa"/>
            <w:tcBorders>
              <w:top w:val="nil"/>
              <w:left w:val="nil"/>
              <w:bottom w:val="single" w:sz="8" w:space="0" w:color="auto"/>
              <w:right w:val="single" w:sz="8" w:space="0" w:color="auto"/>
            </w:tcBorders>
            <w:shd w:val="clear" w:color="auto" w:fill="auto"/>
            <w:noWrap/>
            <w:vAlign w:val="bottom"/>
            <w:hideMark/>
          </w:tcPr>
          <w:p w14:paraId="5B3152B9"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0E3F6F2F" w14:textId="77777777" w:rsidR="00E73209" w:rsidRPr="00E73209" w:rsidRDefault="00E73209" w:rsidP="00E73209">
            <w:pPr>
              <w:rPr>
                <w:sz w:val="12"/>
                <w:szCs w:val="12"/>
              </w:rPr>
            </w:pPr>
          </w:p>
        </w:tc>
      </w:tr>
      <w:tr w:rsidR="00E73209" w:rsidRPr="00E73209" w14:paraId="6AD3B09D" w14:textId="77777777" w:rsidTr="00E73209">
        <w:trPr>
          <w:trHeight w:val="375"/>
          <w:jc w:val="center"/>
        </w:trPr>
        <w:tc>
          <w:tcPr>
            <w:tcW w:w="521" w:type="dxa"/>
            <w:tcBorders>
              <w:top w:val="nil"/>
              <w:left w:val="single" w:sz="8" w:space="0" w:color="auto"/>
              <w:bottom w:val="nil"/>
              <w:right w:val="nil"/>
            </w:tcBorders>
            <w:shd w:val="clear" w:color="auto" w:fill="auto"/>
            <w:noWrap/>
            <w:vAlign w:val="bottom"/>
            <w:hideMark/>
          </w:tcPr>
          <w:p w14:paraId="33CA90D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1.1</w:t>
            </w:r>
          </w:p>
        </w:tc>
        <w:tc>
          <w:tcPr>
            <w:tcW w:w="2648" w:type="dxa"/>
            <w:gridSpan w:val="2"/>
            <w:tcBorders>
              <w:top w:val="nil"/>
              <w:left w:val="single" w:sz="4" w:space="0" w:color="auto"/>
              <w:bottom w:val="single" w:sz="4" w:space="0" w:color="auto"/>
              <w:right w:val="nil"/>
            </w:tcBorders>
            <w:shd w:val="clear" w:color="auto" w:fill="auto"/>
            <w:noWrap/>
            <w:vAlign w:val="bottom"/>
            <w:hideMark/>
          </w:tcPr>
          <w:p w14:paraId="7D233DE7"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реагенты</w:t>
            </w:r>
          </w:p>
        </w:tc>
        <w:tc>
          <w:tcPr>
            <w:tcW w:w="1035" w:type="dxa"/>
            <w:tcBorders>
              <w:top w:val="nil"/>
              <w:left w:val="nil"/>
              <w:bottom w:val="single" w:sz="4" w:space="0" w:color="auto"/>
              <w:right w:val="nil"/>
            </w:tcBorders>
            <w:shd w:val="clear" w:color="auto" w:fill="auto"/>
            <w:noWrap/>
            <w:vAlign w:val="bottom"/>
            <w:hideMark/>
          </w:tcPr>
          <w:p w14:paraId="4C0AB0CB"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347" w:type="dxa"/>
            <w:tcBorders>
              <w:top w:val="nil"/>
              <w:left w:val="nil"/>
              <w:bottom w:val="single" w:sz="4" w:space="0" w:color="auto"/>
              <w:right w:val="nil"/>
            </w:tcBorders>
            <w:shd w:val="clear" w:color="auto" w:fill="auto"/>
            <w:noWrap/>
            <w:vAlign w:val="bottom"/>
            <w:hideMark/>
          </w:tcPr>
          <w:p w14:paraId="512D288C"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4C7963AB"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nil"/>
              <w:right w:val="single" w:sz="4" w:space="0" w:color="auto"/>
            </w:tcBorders>
            <w:shd w:val="clear" w:color="auto" w:fill="auto"/>
            <w:noWrap/>
            <w:vAlign w:val="center"/>
            <w:hideMark/>
          </w:tcPr>
          <w:p w14:paraId="67F164A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0" w:type="dxa"/>
            <w:tcBorders>
              <w:top w:val="nil"/>
              <w:left w:val="nil"/>
              <w:bottom w:val="single" w:sz="4" w:space="0" w:color="auto"/>
              <w:right w:val="single" w:sz="4" w:space="0" w:color="auto"/>
            </w:tcBorders>
            <w:shd w:val="clear" w:color="auto" w:fill="auto"/>
            <w:noWrap/>
            <w:vAlign w:val="bottom"/>
            <w:hideMark/>
          </w:tcPr>
          <w:p w14:paraId="32AFF44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nil"/>
              <w:left w:val="nil"/>
              <w:bottom w:val="nil"/>
              <w:right w:val="single" w:sz="4" w:space="0" w:color="auto"/>
            </w:tcBorders>
            <w:shd w:val="clear" w:color="auto" w:fill="auto"/>
            <w:noWrap/>
            <w:vAlign w:val="bottom"/>
            <w:hideMark/>
          </w:tcPr>
          <w:p w14:paraId="233A05F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874" w:type="dxa"/>
            <w:tcBorders>
              <w:top w:val="nil"/>
              <w:left w:val="nil"/>
              <w:bottom w:val="nil"/>
              <w:right w:val="single" w:sz="4" w:space="0" w:color="auto"/>
            </w:tcBorders>
            <w:shd w:val="clear" w:color="auto" w:fill="auto"/>
            <w:noWrap/>
            <w:vAlign w:val="bottom"/>
            <w:hideMark/>
          </w:tcPr>
          <w:p w14:paraId="04033F2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23" w:type="dxa"/>
            <w:tcBorders>
              <w:top w:val="nil"/>
              <w:left w:val="nil"/>
              <w:bottom w:val="nil"/>
              <w:right w:val="single" w:sz="4" w:space="0" w:color="auto"/>
            </w:tcBorders>
            <w:shd w:val="clear" w:color="auto" w:fill="auto"/>
            <w:noWrap/>
            <w:vAlign w:val="center"/>
            <w:hideMark/>
          </w:tcPr>
          <w:p w14:paraId="0B9A890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468,91</w:t>
            </w:r>
          </w:p>
        </w:tc>
        <w:tc>
          <w:tcPr>
            <w:tcW w:w="955" w:type="dxa"/>
            <w:tcBorders>
              <w:top w:val="nil"/>
              <w:left w:val="nil"/>
              <w:bottom w:val="single" w:sz="4" w:space="0" w:color="auto"/>
              <w:right w:val="single" w:sz="4" w:space="0" w:color="auto"/>
            </w:tcBorders>
            <w:shd w:val="clear" w:color="auto" w:fill="auto"/>
            <w:noWrap/>
            <w:vAlign w:val="bottom"/>
            <w:hideMark/>
          </w:tcPr>
          <w:p w14:paraId="4287541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517,61</w:t>
            </w:r>
          </w:p>
        </w:tc>
        <w:tc>
          <w:tcPr>
            <w:tcW w:w="955" w:type="dxa"/>
            <w:tcBorders>
              <w:top w:val="nil"/>
              <w:left w:val="nil"/>
              <w:bottom w:val="nil"/>
              <w:right w:val="single" w:sz="4" w:space="0" w:color="auto"/>
            </w:tcBorders>
            <w:shd w:val="clear" w:color="auto" w:fill="auto"/>
            <w:noWrap/>
            <w:vAlign w:val="center"/>
            <w:hideMark/>
          </w:tcPr>
          <w:p w14:paraId="5CB1D6F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517,59</w:t>
            </w:r>
          </w:p>
        </w:tc>
        <w:tc>
          <w:tcPr>
            <w:tcW w:w="948" w:type="dxa"/>
            <w:tcBorders>
              <w:top w:val="nil"/>
              <w:left w:val="nil"/>
              <w:bottom w:val="single" w:sz="4" w:space="0" w:color="auto"/>
              <w:right w:val="single" w:sz="4" w:space="0" w:color="auto"/>
            </w:tcBorders>
            <w:shd w:val="clear" w:color="auto" w:fill="auto"/>
            <w:noWrap/>
            <w:vAlign w:val="bottom"/>
            <w:hideMark/>
          </w:tcPr>
          <w:p w14:paraId="2D8F943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-0,02</w:t>
            </w:r>
          </w:p>
        </w:tc>
        <w:tc>
          <w:tcPr>
            <w:tcW w:w="810" w:type="dxa"/>
            <w:tcBorders>
              <w:top w:val="nil"/>
              <w:left w:val="nil"/>
              <w:bottom w:val="single" w:sz="4" w:space="0" w:color="auto"/>
              <w:right w:val="single" w:sz="4" w:space="0" w:color="auto"/>
            </w:tcBorders>
            <w:shd w:val="clear" w:color="auto" w:fill="auto"/>
            <w:noWrap/>
            <w:vAlign w:val="bottom"/>
            <w:hideMark/>
          </w:tcPr>
          <w:p w14:paraId="7835284A"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48,69</w:t>
            </w:r>
          </w:p>
        </w:tc>
        <w:tc>
          <w:tcPr>
            <w:tcW w:w="804" w:type="dxa"/>
            <w:tcBorders>
              <w:top w:val="nil"/>
              <w:left w:val="nil"/>
              <w:bottom w:val="single" w:sz="4" w:space="0" w:color="auto"/>
              <w:right w:val="single" w:sz="8" w:space="0" w:color="auto"/>
            </w:tcBorders>
            <w:shd w:val="clear" w:color="auto" w:fill="auto"/>
            <w:noWrap/>
            <w:vAlign w:val="bottom"/>
            <w:hideMark/>
          </w:tcPr>
          <w:p w14:paraId="2A578ED4"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7C0F1CE0" w14:textId="77777777" w:rsidR="00E73209" w:rsidRPr="00E73209" w:rsidRDefault="00E73209" w:rsidP="00E73209">
            <w:pPr>
              <w:rPr>
                <w:sz w:val="12"/>
                <w:szCs w:val="12"/>
              </w:rPr>
            </w:pPr>
          </w:p>
        </w:tc>
      </w:tr>
      <w:tr w:rsidR="00E73209" w:rsidRPr="00E73209" w14:paraId="4429E4CD" w14:textId="77777777" w:rsidTr="00E73209">
        <w:trPr>
          <w:trHeight w:val="375"/>
          <w:jc w:val="center"/>
        </w:trPr>
        <w:tc>
          <w:tcPr>
            <w:tcW w:w="5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62B5EF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1.2</w:t>
            </w:r>
          </w:p>
        </w:tc>
        <w:tc>
          <w:tcPr>
            <w:tcW w:w="4030" w:type="dxa"/>
            <w:gridSpan w:val="4"/>
            <w:tcBorders>
              <w:top w:val="nil"/>
              <w:left w:val="single" w:sz="4" w:space="0" w:color="auto"/>
              <w:bottom w:val="single" w:sz="4" w:space="0" w:color="auto"/>
              <w:right w:val="nil"/>
            </w:tcBorders>
            <w:shd w:val="clear" w:color="auto" w:fill="auto"/>
            <w:noWrap/>
            <w:vAlign w:val="bottom"/>
            <w:hideMark/>
          </w:tcPr>
          <w:p w14:paraId="58E6DACF"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вспомогательные материалы (в т.ч. материалы на ремонт хоз. способом)</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2B651011"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5F261FF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15290,40</w:t>
            </w:r>
          </w:p>
        </w:tc>
        <w:tc>
          <w:tcPr>
            <w:tcW w:w="940" w:type="dxa"/>
            <w:tcBorders>
              <w:top w:val="nil"/>
              <w:left w:val="nil"/>
              <w:bottom w:val="single" w:sz="4" w:space="0" w:color="auto"/>
              <w:right w:val="single" w:sz="4" w:space="0" w:color="auto"/>
            </w:tcBorders>
            <w:shd w:val="clear" w:color="auto" w:fill="auto"/>
            <w:noWrap/>
            <w:vAlign w:val="bottom"/>
            <w:hideMark/>
          </w:tcPr>
          <w:p w14:paraId="54A5EF2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3 769,78</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14:paraId="7CD44E2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16 666,73</w:t>
            </w:r>
          </w:p>
        </w:tc>
        <w:tc>
          <w:tcPr>
            <w:tcW w:w="874" w:type="dxa"/>
            <w:tcBorders>
              <w:top w:val="single" w:sz="4" w:space="0" w:color="auto"/>
              <w:left w:val="nil"/>
              <w:bottom w:val="single" w:sz="4" w:space="0" w:color="auto"/>
              <w:right w:val="single" w:sz="4" w:space="0" w:color="auto"/>
            </w:tcBorders>
            <w:shd w:val="clear" w:color="auto" w:fill="auto"/>
            <w:noWrap/>
            <w:vAlign w:val="bottom"/>
            <w:hideMark/>
          </w:tcPr>
          <w:p w14:paraId="77C74E1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1 376,33</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340AADA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4438,06</w:t>
            </w:r>
          </w:p>
        </w:tc>
        <w:tc>
          <w:tcPr>
            <w:tcW w:w="955" w:type="dxa"/>
            <w:tcBorders>
              <w:top w:val="nil"/>
              <w:left w:val="nil"/>
              <w:bottom w:val="single" w:sz="4" w:space="0" w:color="auto"/>
              <w:right w:val="single" w:sz="4" w:space="0" w:color="auto"/>
            </w:tcBorders>
            <w:shd w:val="clear" w:color="auto" w:fill="auto"/>
            <w:noWrap/>
            <w:vAlign w:val="bottom"/>
            <w:hideMark/>
          </w:tcPr>
          <w:p w14:paraId="18B3D00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4 899,05</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454094E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4898,86</w:t>
            </w:r>
          </w:p>
        </w:tc>
        <w:tc>
          <w:tcPr>
            <w:tcW w:w="948" w:type="dxa"/>
            <w:tcBorders>
              <w:top w:val="nil"/>
              <w:left w:val="nil"/>
              <w:bottom w:val="single" w:sz="4" w:space="0" w:color="auto"/>
              <w:right w:val="single" w:sz="4" w:space="0" w:color="auto"/>
            </w:tcBorders>
            <w:shd w:val="clear" w:color="auto" w:fill="auto"/>
            <w:noWrap/>
            <w:vAlign w:val="bottom"/>
            <w:hideMark/>
          </w:tcPr>
          <w:p w14:paraId="599C4AA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-0,19</w:t>
            </w:r>
          </w:p>
        </w:tc>
        <w:tc>
          <w:tcPr>
            <w:tcW w:w="810" w:type="dxa"/>
            <w:tcBorders>
              <w:top w:val="nil"/>
              <w:left w:val="nil"/>
              <w:bottom w:val="single" w:sz="4" w:space="0" w:color="auto"/>
              <w:right w:val="single" w:sz="4" w:space="0" w:color="auto"/>
            </w:tcBorders>
            <w:shd w:val="clear" w:color="auto" w:fill="auto"/>
            <w:noWrap/>
            <w:vAlign w:val="bottom"/>
            <w:hideMark/>
          </w:tcPr>
          <w:p w14:paraId="5BE83351"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460,80</w:t>
            </w:r>
          </w:p>
        </w:tc>
        <w:tc>
          <w:tcPr>
            <w:tcW w:w="804" w:type="dxa"/>
            <w:tcBorders>
              <w:top w:val="nil"/>
              <w:left w:val="nil"/>
              <w:bottom w:val="single" w:sz="4" w:space="0" w:color="auto"/>
              <w:right w:val="single" w:sz="8" w:space="0" w:color="auto"/>
            </w:tcBorders>
            <w:shd w:val="clear" w:color="auto" w:fill="auto"/>
            <w:noWrap/>
            <w:vAlign w:val="bottom"/>
            <w:hideMark/>
          </w:tcPr>
          <w:p w14:paraId="76059E0A"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508CC9E3" w14:textId="77777777" w:rsidR="00E73209" w:rsidRPr="00E73209" w:rsidRDefault="00E73209" w:rsidP="00E73209">
            <w:pPr>
              <w:rPr>
                <w:sz w:val="12"/>
                <w:szCs w:val="12"/>
              </w:rPr>
            </w:pPr>
          </w:p>
        </w:tc>
      </w:tr>
      <w:tr w:rsidR="00E73209" w:rsidRPr="00E73209" w14:paraId="18C58443" w14:textId="77777777" w:rsidTr="00E73209">
        <w:trPr>
          <w:trHeight w:val="375"/>
          <w:jc w:val="center"/>
        </w:trPr>
        <w:tc>
          <w:tcPr>
            <w:tcW w:w="521" w:type="dxa"/>
            <w:tcBorders>
              <w:top w:val="nil"/>
              <w:left w:val="single" w:sz="8" w:space="0" w:color="auto"/>
              <w:bottom w:val="nil"/>
              <w:right w:val="single" w:sz="4" w:space="0" w:color="auto"/>
            </w:tcBorders>
            <w:shd w:val="clear" w:color="auto" w:fill="auto"/>
            <w:noWrap/>
            <w:vAlign w:val="bottom"/>
            <w:hideMark/>
          </w:tcPr>
          <w:p w14:paraId="163B766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1.3</w:t>
            </w:r>
          </w:p>
        </w:tc>
        <w:tc>
          <w:tcPr>
            <w:tcW w:w="2648" w:type="dxa"/>
            <w:gridSpan w:val="2"/>
            <w:tcBorders>
              <w:top w:val="nil"/>
              <w:left w:val="single" w:sz="4" w:space="0" w:color="auto"/>
              <w:bottom w:val="nil"/>
              <w:right w:val="nil"/>
            </w:tcBorders>
            <w:shd w:val="clear" w:color="auto" w:fill="auto"/>
            <w:noWrap/>
            <w:vAlign w:val="bottom"/>
            <w:hideMark/>
          </w:tcPr>
          <w:p w14:paraId="023AE0EF"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хоз. инвентарь</w:t>
            </w:r>
          </w:p>
        </w:tc>
        <w:tc>
          <w:tcPr>
            <w:tcW w:w="1035" w:type="dxa"/>
            <w:tcBorders>
              <w:top w:val="nil"/>
              <w:left w:val="nil"/>
              <w:bottom w:val="nil"/>
              <w:right w:val="nil"/>
            </w:tcBorders>
            <w:shd w:val="clear" w:color="auto" w:fill="auto"/>
            <w:noWrap/>
            <w:vAlign w:val="bottom"/>
            <w:hideMark/>
          </w:tcPr>
          <w:p w14:paraId="27D3E02E" w14:textId="77777777" w:rsidR="00E73209" w:rsidRPr="00E73209" w:rsidRDefault="00E73209" w:rsidP="00E73209">
            <w:pPr>
              <w:rPr>
                <w:rFonts w:ascii="Bookman Old Style" w:hAnsi="Bookman Old Style" w:cs="Calibri"/>
                <w:sz w:val="12"/>
                <w:szCs w:val="12"/>
              </w:rPr>
            </w:pPr>
          </w:p>
        </w:tc>
        <w:tc>
          <w:tcPr>
            <w:tcW w:w="347" w:type="dxa"/>
            <w:tcBorders>
              <w:top w:val="nil"/>
              <w:left w:val="nil"/>
              <w:bottom w:val="nil"/>
              <w:right w:val="nil"/>
            </w:tcBorders>
            <w:shd w:val="clear" w:color="auto" w:fill="auto"/>
            <w:noWrap/>
            <w:vAlign w:val="bottom"/>
            <w:hideMark/>
          </w:tcPr>
          <w:p w14:paraId="064C16C3" w14:textId="77777777" w:rsidR="00E73209" w:rsidRPr="00E73209" w:rsidRDefault="00E73209" w:rsidP="00E73209">
            <w:pPr>
              <w:rPr>
                <w:sz w:val="12"/>
                <w:szCs w:val="12"/>
              </w:rPr>
            </w:pPr>
          </w:p>
        </w:tc>
        <w:tc>
          <w:tcPr>
            <w:tcW w:w="750" w:type="dxa"/>
            <w:tcBorders>
              <w:top w:val="nil"/>
              <w:left w:val="single" w:sz="4" w:space="0" w:color="auto"/>
              <w:bottom w:val="nil"/>
              <w:right w:val="single" w:sz="4" w:space="0" w:color="auto"/>
            </w:tcBorders>
            <w:shd w:val="clear" w:color="auto" w:fill="auto"/>
            <w:noWrap/>
            <w:vAlign w:val="bottom"/>
            <w:hideMark/>
          </w:tcPr>
          <w:p w14:paraId="3011FD59"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nil"/>
              <w:right w:val="single" w:sz="4" w:space="0" w:color="auto"/>
            </w:tcBorders>
            <w:shd w:val="clear" w:color="auto" w:fill="auto"/>
            <w:noWrap/>
            <w:vAlign w:val="center"/>
            <w:hideMark/>
          </w:tcPr>
          <w:p w14:paraId="3D31164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0" w:type="dxa"/>
            <w:tcBorders>
              <w:top w:val="nil"/>
              <w:left w:val="nil"/>
              <w:bottom w:val="nil"/>
              <w:right w:val="single" w:sz="4" w:space="0" w:color="auto"/>
            </w:tcBorders>
            <w:shd w:val="clear" w:color="auto" w:fill="auto"/>
            <w:noWrap/>
            <w:vAlign w:val="bottom"/>
            <w:hideMark/>
          </w:tcPr>
          <w:p w14:paraId="1F2F63B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nil"/>
              <w:left w:val="nil"/>
              <w:bottom w:val="nil"/>
              <w:right w:val="single" w:sz="4" w:space="0" w:color="auto"/>
            </w:tcBorders>
            <w:shd w:val="clear" w:color="auto" w:fill="auto"/>
            <w:noWrap/>
            <w:vAlign w:val="bottom"/>
            <w:hideMark/>
          </w:tcPr>
          <w:p w14:paraId="7810AAA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874" w:type="dxa"/>
            <w:tcBorders>
              <w:top w:val="nil"/>
              <w:left w:val="nil"/>
              <w:bottom w:val="nil"/>
              <w:right w:val="single" w:sz="4" w:space="0" w:color="auto"/>
            </w:tcBorders>
            <w:shd w:val="clear" w:color="auto" w:fill="auto"/>
            <w:noWrap/>
            <w:vAlign w:val="bottom"/>
            <w:hideMark/>
          </w:tcPr>
          <w:p w14:paraId="3270E18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nil"/>
              <w:left w:val="nil"/>
              <w:bottom w:val="nil"/>
              <w:right w:val="single" w:sz="4" w:space="0" w:color="auto"/>
            </w:tcBorders>
            <w:shd w:val="clear" w:color="auto" w:fill="auto"/>
            <w:noWrap/>
            <w:vAlign w:val="center"/>
            <w:hideMark/>
          </w:tcPr>
          <w:p w14:paraId="2F89C04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5" w:type="dxa"/>
            <w:tcBorders>
              <w:top w:val="nil"/>
              <w:left w:val="nil"/>
              <w:bottom w:val="nil"/>
              <w:right w:val="single" w:sz="4" w:space="0" w:color="auto"/>
            </w:tcBorders>
            <w:shd w:val="clear" w:color="auto" w:fill="auto"/>
            <w:noWrap/>
            <w:vAlign w:val="bottom"/>
            <w:hideMark/>
          </w:tcPr>
          <w:p w14:paraId="52A3414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nil"/>
              <w:right w:val="single" w:sz="4" w:space="0" w:color="auto"/>
            </w:tcBorders>
            <w:shd w:val="clear" w:color="auto" w:fill="auto"/>
            <w:noWrap/>
            <w:vAlign w:val="center"/>
            <w:hideMark/>
          </w:tcPr>
          <w:p w14:paraId="5C0B616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8" w:type="dxa"/>
            <w:tcBorders>
              <w:top w:val="nil"/>
              <w:left w:val="nil"/>
              <w:bottom w:val="nil"/>
              <w:right w:val="single" w:sz="4" w:space="0" w:color="auto"/>
            </w:tcBorders>
            <w:shd w:val="clear" w:color="auto" w:fill="auto"/>
            <w:noWrap/>
            <w:vAlign w:val="bottom"/>
            <w:hideMark/>
          </w:tcPr>
          <w:p w14:paraId="3BA4CA38"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nil"/>
              <w:right w:val="single" w:sz="4" w:space="0" w:color="auto"/>
            </w:tcBorders>
            <w:shd w:val="clear" w:color="auto" w:fill="auto"/>
            <w:noWrap/>
            <w:vAlign w:val="bottom"/>
            <w:hideMark/>
          </w:tcPr>
          <w:p w14:paraId="3BEE8E5A"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04" w:type="dxa"/>
            <w:tcBorders>
              <w:top w:val="nil"/>
              <w:left w:val="nil"/>
              <w:bottom w:val="nil"/>
              <w:right w:val="single" w:sz="8" w:space="0" w:color="auto"/>
            </w:tcBorders>
            <w:shd w:val="clear" w:color="auto" w:fill="auto"/>
            <w:noWrap/>
            <w:vAlign w:val="bottom"/>
            <w:hideMark/>
          </w:tcPr>
          <w:p w14:paraId="49D7DB8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790D92CC" w14:textId="77777777" w:rsidR="00E73209" w:rsidRPr="00E73209" w:rsidRDefault="00E73209" w:rsidP="00E73209">
            <w:pPr>
              <w:rPr>
                <w:sz w:val="12"/>
                <w:szCs w:val="12"/>
              </w:rPr>
            </w:pPr>
          </w:p>
        </w:tc>
      </w:tr>
      <w:tr w:rsidR="00E73209" w:rsidRPr="00E73209" w14:paraId="1E5CD0B9" w14:textId="77777777" w:rsidTr="00E73209">
        <w:trPr>
          <w:trHeight w:val="375"/>
          <w:jc w:val="center"/>
        </w:trPr>
        <w:tc>
          <w:tcPr>
            <w:tcW w:w="52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C6FC46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w:t>
            </w:r>
          </w:p>
        </w:tc>
        <w:tc>
          <w:tcPr>
            <w:tcW w:w="3683" w:type="dxa"/>
            <w:gridSpan w:val="3"/>
            <w:tcBorders>
              <w:top w:val="single" w:sz="8" w:space="0" w:color="auto"/>
              <w:left w:val="single" w:sz="4" w:space="0" w:color="auto"/>
              <w:bottom w:val="single" w:sz="8" w:space="0" w:color="auto"/>
              <w:right w:val="nil"/>
            </w:tcBorders>
            <w:shd w:val="clear" w:color="auto" w:fill="auto"/>
            <w:noWrap/>
            <w:vAlign w:val="bottom"/>
            <w:hideMark/>
          </w:tcPr>
          <w:p w14:paraId="16CE5087"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Расходы на ремонт основных средств</w:t>
            </w:r>
          </w:p>
        </w:tc>
        <w:tc>
          <w:tcPr>
            <w:tcW w:w="347" w:type="dxa"/>
            <w:tcBorders>
              <w:top w:val="single" w:sz="8" w:space="0" w:color="auto"/>
              <w:left w:val="nil"/>
              <w:bottom w:val="single" w:sz="8" w:space="0" w:color="auto"/>
              <w:right w:val="nil"/>
            </w:tcBorders>
            <w:shd w:val="clear" w:color="auto" w:fill="auto"/>
            <w:noWrap/>
            <w:vAlign w:val="bottom"/>
            <w:hideMark/>
          </w:tcPr>
          <w:p w14:paraId="03F40C03"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w:t>
            </w:r>
          </w:p>
        </w:tc>
        <w:tc>
          <w:tcPr>
            <w:tcW w:w="75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47D6EB6"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single" w:sz="8" w:space="0" w:color="auto"/>
              <w:left w:val="nil"/>
              <w:bottom w:val="single" w:sz="8" w:space="0" w:color="auto"/>
              <w:right w:val="single" w:sz="4" w:space="0" w:color="auto"/>
            </w:tcBorders>
            <w:shd w:val="clear" w:color="auto" w:fill="auto"/>
            <w:noWrap/>
            <w:vAlign w:val="center"/>
            <w:hideMark/>
          </w:tcPr>
          <w:p w14:paraId="1B0D089F"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9441,24</w:t>
            </w:r>
          </w:p>
        </w:tc>
        <w:tc>
          <w:tcPr>
            <w:tcW w:w="940" w:type="dxa"/>
            <w:tcBorders>
              <w:top w:val="single" w:sz="8" w:space="0" w:color="auto"/>
              <w:left w:val="nil"/>
              <w:bottom w:val="single" w:sz="8" w:space="0" w:color="auto"/>
              <w:right w:val="single" w:sz="4" w:space="0" w:color="auto"/>
            </w:tcBorders>
            <w:shd w:val="clear" w:color="auto" w:fill="auto"/>
            <w:noWrap/>
            <w:vAlign w:val="bottom"/>
            <w:hideMark/>
          </w:tcPr>
          <w:p w14:paraId="5E1080B2"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21 338,00</w:t>
            </w:r>
          </w:p>
        </w:tc>
        <w:tc>
          <w:tcPr>
            <w:tcW w:w="957" w:type="dxa"/>
            <w:tcBorders>
              <w:top w:val="single" w:sz="8" w:space="0" w:color="auto"/>
              <w:left w:val="nil"/>
              <w:bottom w:val="single" w:sz="8" w:space="0" w:color="auto"/>
              <w:right w:val="single" w:sz="4" w:space="0" w:color="auto"/>
            </w:tcBorders>
            <w:shd w:val="clear" w:color="auto" w:fill="auto"/>
            <w:noWrap/>
            <w:vAlign w:val="bottom"/>
            <w:hideMark/>
          </w:tcPr>
          <w:p w14:paraId="3A260AB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10 291,08</w:t>
            </w:r>
          </w:p>
        </w:tc>
        <w:tc>
          <w:tcPr>
            <w:tcW w:w="874" w:type="dxa"/>
            <w:tcBorders>
              <w:top w:val="single" w:sz="8" w:space="0" w:color="auto"/>
              <w:left w:val="nil"/>
              <w:bottom w:val="single" w:sz="8" w:space="0" w:color="auto"/>
              <w:right w:val="single" w:sz="4" w:space="0" w:color="auto"/>
            </w:tcBorders>
            <w:shd w:val="clear" w:color="auto" w:fill="auto"/>
            <w:noWrap/>
            <w:vAlign w:val="bottom"/>
            <w:hideMark/>
          </w:tcPr>
          <w:p w14:paraId="60754D4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849,83</w:t>
            </w:r>
          </w:p>
        </w:tc>
        <w:tc>
          <w:tcPr>
            <w:tcW w:w="923" w:type="dxa"/>
            <w:tcBorders>
              <w:top w:val="single" w:sz="8" w:space="0" w:color="auto"/>
              <w:left w:val="nil"/>
              <w:bottom w:val="single" w:sz="8" w:space="0" w:color="auto"/>
              <w:right w:val="single" w:sz="4" w:space="0" w:color="auto"/>
            </w:tcBorders>
            <w:shd w:val="clear" w:color="auto" w:fill="auto"/>
            <w:noWrap/>
            <w:vAlign w:val="center"/>
            <w:hideMark/>
          </w:tcPr>
          <w:p w14:paraId="0F230F0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23629,98</w:t>
            </w:r>
          </w:p>
        </w:tc>
        <w:tc>
          <w:tcPr>
            <w:tcW w:w="955" w:type="dxa"/>
            <w:tcBorders>
              <w:top w:val="single" w:sz="8" w:space="0" w:color="auto"/>
              <w:left w:val="nil"/>
              <w:bottom w:val="single" w:sz="8" w:space="0" w:color="auto"/>
              <w:right w:val="single" w:sz="4" w:space="0" w:color="auto"/>
            </w:tcBorders>
            <w:shd w:val="clear" w:color="auto" w:fill="auto"/>
            <w:noWrap/>
            <w:vAlign w:val="bottom"/>
            <w:hideMark/>
          </w:tcPr>
          <w:p w14:paraId="4F04AF7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26 084,46</w:t>
            </w:r>
          </w:p>
        </w:tc>
        <w:tc>
          <w:tcPr>
            <w:tcW w:w="955" w:type="dxa"/>
            <w:tcBorders>
              <w:top w:val="single" w:sz="8" w:space="0" w:color="auto"/>
              <w:left w:val="nil"/>
              <w:bottom w:val="single" w:sz="8" w:space="0" w:color="auto"/>
              <w:right w:val="single" w:sz="4" w:space="0" w:color="auto"/>
            </w:tcBorders>
            <w:shd w:val="clear" w:color="auto" w:fill="auto"/>
            <w:noWrap/>
            <w:vAlign w:val="center"/>
            <w:hideMark/>
          </w:tcPr>
          <w:p w14:paraId="01CCA1AF"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26083,45</w:t>
            </w:r>
          </w:p>
        </w:tc>
        <w:tc>
          <w:tcPr>
            <w:tcW w:w="948" w:type="dxa"/>
            <w:tcBorders>
              <w:top w:val="single" w:sz="8" w:space="0" w:color="auto"/>
              <w:left w:val="nil"/>
              <w:bottom w:val="single" w:sz="8" w:space="0" w:color="auto"/>
              <w:right w:val="single" w:sz="4" w:space="0" w:color="auto"/>
            </w:tcBorders>
            <w:shd w:val="clear" w:color="auto" w:fill="auto"/>
            <w:noWrap/>
            <w:vAlign w:val="bottom"/>
            <w:hideMark/>
          </w:tcPr>
          <w:p w14:paraId="22635931"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-1,02</w:t>
            </w:r>
          </w:p>
        </w:tc>
        <w:tc>
          <w:tcPr>
            <w:tcW w:w="810" w:type="dxa"/>
            <w:tcBorders>
              <w:top w:val="single" w:sz="8" w:space="0" w:color="auto"/>
              <w:left w:val="nil"/>
              <w:bottom w:val="single" w:sz="8" w:space="0" w:color="auto"/>
              <w:right w:val="single" w:sz="4" w:space="0" w:color="auto"/>
            </w:tcBorders>
            <w:shd w:val="clear" w:color="auto" w:fill="auto"/>
            <w:noWrap/>
            <w:vAlign w:val="bottom"/>
            <w:hideMark/>
          </w:tcPr>
          <w:p w14:paraId="5861837E"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2453,47</w:t>
            </w:r>
          </w:p>
        </w:tc>
        <w:tc>
          <w:tcPr>
            <w:tcW w:w="804" w:type="dxa"/>
            <w:tcBorders>
              <w:top w:val="single" w:sz="8" w:space="0" w:color="auto"/>
              <w:left w:val="nil"/>
              <w:bottom w:val="single" w:sz="8" w:space="0" w:color="auto"/>
              <w:right w:val="single" w:sz="8" w:space="0" w:color="auto"/>
            </w:tcBorders>
            <w:shd w:val="clear" w:color="auto" w:fill="auto"/>
            <w:noWrap/>
            <w:vAlign w:val="bottom"/>
            <w:hideMark/>
          </w:tcPr>
          <w:p w14:paraId="2FFE6FB0"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4F0F7087" w14:textId="77777777" w:rsidR="00E73209" w:rsidRPr="00E73209" w:rsidRDefault="00E73209" w:rsidP="00E73209">
            <w:pPr>
              <w:rPr>
                <w:sz w:val="12"/>
                <w:szCs w:val="12"/>
              </w:rPr>
            </w:pPr>
          </w:p>
        </w:tc>
      </w:tr>
      <w:tr w:rsidR="00E73209" w:rsidRPr="00E73209" w14:paraId="28CC0563" w14:textId="77777777" w:rsidTr="00E73209">
        <w:trPr>
          <w:trHeight w:val="360"/>
          <w:jc w:val="center"/>
        </w:trPr>
        <w:tc>
          <w:tcPr>
            <w:tcW w:w="521" w:type="dxa"/>
            <w:tcBorders>
              <w:top w:val="nil"/>
              <w:left w:val="single" w:sz="8" w:space="0" w:color="auto"/>
              <w:bottom w:val="single" w:sz="8" w:space="0" w:color="auto"/>
              <w:right w:val="nil"/>
            </w:tcBorders>
            <w:shd w:val="clear" w:color="auto" w:fill="auto"/>
            <w:noWrap/>
            <w:vAlign w:val="bottom"/>
            <w:hideMark/>
          </w:tcPr>
          <w:p w14:paraId="69C00F5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w:t>
            </w:r>
          </w:p>
        </w:tc>
        <w:tc>
          <w:tcPr>
            <w:tcW w:w="3683" w:type="dxa"/>
            <w:gridSpan w:val="3"/>
            <w:tcBorders>
              <w:top w:val="single" w:sz="8" w:space="0" w:color="auto"/>
              <w:left w:val="single" w:sz="4" w:space="0" w:color="auto"/>
              <w:bottom w:val="single" w:sz="8" w:space="0" w:color="auto"/>
              <w:right w:val="nil"/>
            </w:tcBorders>
            <w:shd w:val="clear" w:color="auto" w:fill="auto"/>
            <w:noWrap/>
            <w:vAlign w:val="bottom"/>
            <w:hideMark/>
          </w:tcPr>
          <w:p w14:paraId="0819570C"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Расходы на оплату труда, всего</w:t>
            </w:r>
          </w:p>
        </w:tc>
        <w:tc>
          <w:tcPr>
            <w:tcW w:w="347" w:type="dxa"/>
            <w:tcBorders>
              <w:top w:val="nil"/>
              <w:left w:val="nil"/>
              <w:bottom w:val="single" w:sz="8" w:space="0" w:color="auto"/>
              <w:right w:val="nil"/>
            </w:tcBorders>
            <w:shd w:val="clear" w:color="auto" w:fill="auto"/>
            <w:noWrap/>
            <w:vAlign w:val="bottom"/>
            <w:hideMark/>
          </w:tcPr>
          <w:p w14:paraId="4F2D240D"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single" w:sz="4" w:space="0" w:color="auto"/>
              <w:bottom w:val="single" w:sz="8" w:space="0" w:color="auto"/>
              <w:right w:val="single" w:sz="4" w:space="0" w:color="auto"/>
            </w:tcBorders>
            <w:shd w:val="clear" w:color="auto" w:fill="auto"/>
            <w:noWrap/>
            <w:vAlign w:val="bottom"/>
            <w:hideMark/>
          </w:tcPr>
          <w:p w14:paraId="11CCE583"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8" w:space="0" w:color="auto"/>
              <w:right w:val="single" w:sz="4" w:space="0" w:color="auto"/>
            </w:tcBorders>
            <w:shd w:val="clear" w:color="auto" w:fill="auto"/>
            <w:noWrap/>
            <w:vAlign w:val="center"/>
            <w:hideMark/>
          </w:tcPr>
          <w:p w14:paraId="7C8D7D72"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104761,62</w:t>
            </w:r>
          </w:p>
        </w:tc>
        <w:tc>
          <w:tcPr>
            <w:tcW w:w="940" w:type="dxa"/>
            <w:tcBorders>
              <w:top w:val="nil"/>
              <w:left w:val="nil"/>
              <w:bottom w:val="single" w:sz="8" w:space="0" w:color="auto"/>
              <w:right w:val="single" w:sz="4" w:space="0" w:color="auto"/>
            </w:tcBorders>
            <w:shd w:val="clear" w:color="auto" w:fill="auto"/>
            <w:noWrap/>
            <w:vAlign w:val="bottom"/>
            <w:hideMark/>
          </w:tcPr>
          <w:p w14:paraId="5B127AB8"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104 080,44</w:t>
            </w:r>
          </w:p>
        </w:tc>
        <w:tc>
          <w:tcPr>
            <w:tcW w:w="957" w:type="dxa"/>
            <w:tcBorders>
              <w:top w:val="nil"/>
              <w:left w:val="nil"/>
              <w:bottom w:val="single" w:sz="8" w:space="0" w:color="auto"/>
              <w:right w:val="single" w:sz="4" w:space="0" w:color="auto"/>
            </w:tcBorders>
            <w:shd w:val="clear" w:color="auto" w:fill="auto"/>
            <w:noWrap/>
            <w:vAlign w:val="bottom"/>
            <w:hideMark/>
          </w:tcPr>
          <w:p w14:paraId="6EFACBDE"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114 191,50</w:t>
            </w:r>
          </w:p>
        </w:tc>
        <w:tc>
          <w:tcPr>
            <w:tcW w:w="874" w:type="dxa"/>
            <w:tcBorders>
              <w:top w:val="nil"/>
              <w:left w:val="nil"/>
              <w:bottom w:val="single" w:sz="8" w:space="0" w:color="auto"/>
              <w:right w:val="single" w:sz="4" w:space="0" w:color="auto"/>
            </w:tcBorders>
            <w:shd w:val="clear" w:color="auto" w:fill="auto"/>
            <w:noWrap/>
            <w:vAlign w:val="bottom"/>
            <w:hideMark/>
          </w:tcPr>
          <w:p w14:paraId="266BFA7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9 429,88</w:t>
            </w:r>
          </w:p>
        </w:tc>
        <w:tc>
          <w:tcPr>
            <w:tcW w:w="923" w:type="dxa"/>
            <w:tcBorders>
              <w:top w:val="nil"/>
              <w:left w:val="nil"/>
              <w:bottom w:val="single" w:sz="8" w:space="0" w:color="auto"/>
              <w:right w:val="single" w:sz="4" w:space="0" w:color="auto"/>
            </w:tcBorders>
            <w:shd w:val="clear" w:color="auto" w:fill="auto"/>
            <w:noWrap/>
            <w:vAlign w:val="center"/>
            <w:hideMark/>
          </w:tcPr>
          <w:p w14:paraId="1775442F"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100579,27</w:t>
            </w:r>
          </w:p>
        </w:tc>
        <w:tc>
          <w:tcPr>
            <w:tcW w:w="955" w:type="dxa"/>
            <w:tcBorders>
              <w:top w:val="nil"/>
              <w:left w:val="nil"/>
              <w:bottom w:val="single" w:sz="8" w:space="0" w:color="auto"/>
              <w:right w:val="single" w:sz="4" w:space="0" w:color="auto"/>
            </w:tcBorders>
            <w:shd w:val="clear" w:color="auto" w:fill="auto"/>
            <w:noWrap/>
            <w:vAlign w:val="bottom"/>
            <w:hideMark/>
          </w:tcPr>
          <w:p w14:paraId="08C5907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111 026,60</w:t>
            </w:r>
          </w:p>
        </w:tc>
        <w:tc>
          <w:tcPr>
            <w:tcW w:w="955" w:type="dxa"/>
            <w:tcBorders>
              <w:top w:val="nil"/>
              <w:left w:val="nil"/>
              <w:bottom w:val="single" w:sz="8" w:space="0" w:color="auto"/>
              <w:right w:val="single" w:sz="4" w:space="0" w:color="auto"/>
            </w:tcBorders>
            <w:shd w:val="clear" w:color="auto" w:fill="auto"/>
            <w:noWrap/>
            <w:vAlign w:val="center"/>
            <w:hideMark/>
          </w:tcPr>
          <w:p w14:paraId="1E43494C"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111022,28</w:t>
            </w:r>
          </w:p>
        </w:tc>
        <w:tc>
          <w:tcPr>
            <w:tcW w:w="948" w:type="dxa"/>
            <w:tcBorders>
              <w:top w:val="nil"/>
              <w:left w:val="nil"/>
              <w:bottom w:val="single" w:sz="8" w:space="0" w:color="auto"/>
              <w:right w:val="single" w:sz="4" w:space="0" w:color="auto"/>
            </w:tcBorders>
            <w:shd w:val="clear" w:color="auto" w:fill="auto"/>
            <w:noWrap/>
            <w:vAlign w:val="bottom"/>
            <w:hideMark/>
          </w:tcPr>
          <w:p w14:paraId="165FA0F5"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-4,32</w:t>
            </w:r>
          </w:p>
        </w:tc>
        <w:tc>
          <w:tcPr>
            <w:tcW w:w="810" w:type="dxa"/>
            <w:tcBorders>
              <w:top w:val="nil"/>
              <w:left w:val="nil"/>
              <w:bottom w:val="single" w:sz="8" w:space="0" w:color="auto"/>
              <w:right w:val="single" w:sz="4" w:space="0" w:color="auto"/>
            </w:tcBorders>
            <w:shd w:val="clear" w:color="auto" w:fill="auto"/>
            <w:noWrap/>
            <w:vAlign w:val="bottom"/>
            <w:hideMark/>
          </w:tcPr>
          <w:p w14:paraId="6DAEA141"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10443,01</w:t>
            </w:r>
          </w:p>
        </w:tc>
        <w:tc>
          <w:tcPr>
            <w:tcW w:w="804" w:type="dxa"/>
            <w:tcBorders>
              <w:top w:val="nil"/>
              <w:left w:val="nil"/>
              <w:bottom w:val="single" w:sz="8" w:space="0" w:color="auto"/>
              <w:right w:val="single" w:sz="8" w:space="0" w:color="auto"/>
            </w:tcBorders>
            <w:shd w:val="clear" w:color="auto" w:fill="auto"/>
            <w:noWrap/>
            <w:vAlign w:val="bottom"/>
            <w:hideMark/>
          </w:tcPr>
          <w:p w14:paraId="5F6D3B0A"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7C7ED55B" w14:textId="77777777" w:rsidR="00E73209" w:rsidRPr="00E73209" w:rsidRDefault="00E73209" w:rsidP="00E73209">
            <w:pPr>
              <w:rPr>
                <w:sz w:val="12"/>
                <w:szCs w:val="12"/>
              </w:rPr>
            </w:pPr>
          </w:p>
        </w:tc>
      </w:tr>
      <w:tr w:rsidR="00E73209" w:rsidRPr="00E73209" w14:paraId="417F42C6" w14:textId="77777777" w:rsidTr="00E73209">
        <w:trPr>
          <w:trHeight w:val="330"/>
          <w:jc w:val="center"/>
        </w:trPr>
        <w:tc>
          <w:tcPr>
            <w:tcW w:w="521" w:type="dxa"/>
            <w:tcBorders>
              <w:top w:val="nil"/>
              <w:left w:val="single" w:sz="8" w:space="0" w:color="auto"/>
              <w:bottom w:val="nil"/>
              <w:right w:val="nil"/>
            </w:tcBorders>
            <w:shd w:val="clear" w:color="auto" w:fill="auto"/>
            <w:noWrap/>
            <w:vAlign w:val="bottom"/>
            <w:hideMark/>
          </w:tcPr>
          <w:p w14:paraId="35F76E3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2648" w:type="dxa"/>
            <w:gridSpan w:val="2"/>
            <w:tcBorders>
              <w:top w:val="nil"/>
              <w:left w:val="single" w:sz="4" w:space="0" w:color="auto"/>
              <w:bottom w:val="nil"/>
              <w:right w:val="nil"/>
            </w:tcBorders>
            <w:shd w:val="clear" w:color="auto" w:fill="auto"/>
            <w:noWrap/>
            <w:vAlign w:val="bottom"/>
            <w:hideMark/>
          </w:tcPr>
          <w:p w14:paraId="704C5094"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в том числе ППП</w:t>
            </w:r>
          </w:p>
        </w:tc>
        <w:tc>
          <w:tcPr>
            <w:tcW w:w="1035" w:type="dxa"/>
            <w:tcBorders>
              <w:top w:val="nil"/>
              <w:left w:val="nil"/>
              <w:bottom w:val="nil"/>
              <w:right w:val="nil"/>
            </w:tcBorders>
            <w:shd w:val="clear" w:color="auto" w:fill="auto"/>
            <w:noWrap/>
            <w:vAlign w:val="bottom"/>
            <w:hideMark/>
          </w:tcPr>
          <w:p w14:paraId="3ABC2FBB" w14:textId="77777777" w:rsidR="00E73209" w:rsidRPr="00E73209" w:rsidRDefault="00E73209" w:rsidP="00E73209">
            <w:pPr>
              <w:rPr>
                <w:rFonts w:ascii="Bookman Old Style" w:hAnsi="Bookman Old Style" w:cs="Calibri"/>
                <w:sz w:val="12"/>
                <w:szCs w:val="12"/>
              </w:rPr>
            </w:pPr>
          </w:p>
        </w:tc>
        <w:tc>
          <w:tcPr>
            <w:tcW w:w="347" w:type="dxa"/>
            <w:tcBorders>
              <w:top w:val="nil"/>
              <w:left w:val="nil"/>
              <w:bottom w:val="nil"/>
              <w:right w:val="nil"/>
            </w:tcBorders>
            <w:shd w:val="clear" w:color="auto" w:fill="auto"/>
            <w:noWrap/>
            <w:vAlign w:val="bottom"/>
            <w:hideMark/>
          </w:tcPr>
          <w:p w14:paraId="607FFD69" w14:textId="77777777" w:rsidR="00E73209" w:rsidRPr="00E73209" w:rsidRDefault="00E73209" w:rsidP="00E73209">
            <w:pPr>
              <w:rPr>
                <w:sz w:val="12"/>
                <w:szCs w:val="12"/>
              </w:rPr>
            </w:pPr>
          </w:p>
        </w:tc>
        <w:tc>
          <w:tcPr>
            <w:tcW w:w="750" w:type="dxa"/>
            <w:tcBorders>
              <w:top w:val="nil"/>
              <w:left w:val="single" w:sz="4" w:space="0" w:color="auto"/>
              <w:bottom w:val="nil"/>
              <w:right w:val="single" w:sz="4" w:space="0" w:color="auto"/>
            </w:tcBorders>
            <w:shd w:val="clear" w:color="auto" w:fill="auto"/>
            <w:noWrap/>
            <w:vAlign w:val="bottom"/>
            <w:hideMark/>
          </w:tcPr>
          <w:p w14:paraId="2929953D"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nil"/>
              <w:right w:val="single" w:sz="4" w:space="0" w:color="auto"/>
            </w:tcBorders>
            <w:shd w:val="clear" w:color="auto" w:fill="auto"/>
            <w:noWrap/>
            <w:vAlign w:val="center"/>
            <w:hideMark/>
          </w:tcPr>
          <w:p w14:paraId="3B4F14C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55086,29</w:t>
            </w:r>
          </w:p>
        </w:tc>
        <w:tc>
          <w:tcPr>
            <w:tcW w:w="940" w:type="dxa"/>
            <w:tcBorders>
              <w:top w:val="nil"/>
              <w:left w:val="nil"/>
              <w:bottom w:val="nil"/>
              <w:right w:val="single" w:sz="4" w:space="0" w:color="auto"/>
            </w:tcBorders>
            <w:shd w:val="clear" w:color="auto" w:fill="auto"/>
            <w:noWrap/>
            <w:vAlign w:val="bottom"/>
            <w:hideMark/>
          </w:tcPr>
          <w:p w14:paraId="63DE264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nil"/>
              <w:left w:val="nil"/>
              <w:bottom w:val="nil"/>
              <w:right w:val="single" w:sz="4" w:space="0" w:color="auto"/>
            </w:tcBorders>
            <w:shd w:val="clear" w:color="auto" w:fill="auto"/>
            <w:noWrap/>
            <w:vAlign w:val="bottom"/>
            <w:hideMark/>
          </w:tcPr>
          <w:p w14:paraId="5C6EA2B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60 044,76</w:t>
            </w:r>
          </w:p>
        </w:tc>
        <w:tc>
          <w:tcPr>
            <w:tcW w:w="874" w:type="dxa"/>
            <w:tcBorders>
              <w:top w:val="nil"/>
              <w:left w:val="nil"/>
              <w:bottom w:val="nil"/>
              <w:right w:val="single" w:sz="4" w:space="0" w:color="auto"/>
            </w:tcBorders>
            <w:shd w:val="clear" w:color="auto" w:fill="auto"/>
            <w:noWrap/>
            <w:vAlign w:val="bottom"/>
            <w:hideMark/>
          </w:tcPr>
          <w:p w14:paraId="1B663B0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4 958,47</w:t>
            </w:r>
          </w:p>
        </w:tc>
        <w:tc>
          <w:tcPr>
            <w:tcW w:w="923" w:type="dxa"/>
            <w:tcBorders>
              <w:top w:val="nil"/>
              <w:left w:val="nil"/>
              <w:bottom w:val="nil"/>
              <w:right w:val="single" w:sz="4" w:space="0" w:color="auto"/>
            </w:tcBorders>
            <w:shd w:val="clear" w:color="auto" w:fill="auto"/>
            <w:noWrap/>
            <w:vAlign w:val="center"/>
            <w:hideMark/>
          </w:tcPr>
          <w:p w14:paraId="3BF3338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60889,67</w:t>
            </w:r>
          </w:p>
        </w:tc>
        <w:tc>
          <w:tcPr>
            <w:tcW w:w="955" w:type="dxa"/>
            <w:tcBorders>
              <w:top w:val="nil"/>
              <w:left w:val="nil"/>
              <w:bottom w:val="nil"/>
              <w:right w:val="single" w:sz="4" w:space="0" w:color="auto"/>
            </w:tcBorders>
            <w:shd w:val="clear" w:color="auto" w:fill="auto"/>
            <w:noWrap/>
            <w:vAlign w:val="bottom"/>
            <w:hideMark/>
          </w:tcPr>
          <w:p w14:paraId="7C0C1CB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67 214,38</w:t>
            </w:r>
          </w:p>
        </w:tc>
        <w:tc>
          <w:tcPr>
            <w:tcW w:w="955" w:type="dxa"/>
            <w:tcBorders>
              <w:top w:val="nil"/>
              <w:left w:val="nil"/>
              <w:bottom w:val="nil"/>
              <w:right w:val="single" w:sz="4" w:space="0" w:color="auto"/>
            </w:tcBorders>
            <w:shd w:val="clear" w:color="auto" w:fill="auto"/>
            <w:noWrap/>
            <w:vAlign w:val="center"/>
            <w:hideMark/>
          </w:tcPr>
          <w:p w14:paraId="77B6FA3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67211,76</w:t>
            </w:r>
          </w:p>
        </w:tc>
        <w:tc>
          <w:tcPr>
            <w:tcW w:w="948" w:type="dxa"/>
            <w:tcBorders>
              <w:top w:val="nil"/>
              <w:left w:val="nil"/>
              <w:bottom w:val="single" w:sz="4" w:space="0" w:color="auto"/>
              <w:right w:val="single" w:sz="4" w:space="0" w:color="auto"/>
            </w:tcBorders>
            <w:shd w:val="clear" w:color="auto" w:fill="auto"/>
            <w:noWrap/>
            <w:vAlign w:val="bottom"/>
            <w:hideMark/>
          </w:tcPr>
          <w:p w14:paraId="41AADAF0"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-2,62</w:t>
            </w:r>
          </w:p>
        </w:tc>
        <w:tc>
          <w:tcPr>
            <w:tcW w:w="810" w:type="dxa"/>
            <w:tcBorders>
              <w:top w:val="nil"/>
              <w:left w:val="nil"/>
              <w:bottom w:val="single" w:sz="4" w:space="0" w:color="auto"/>
              <w:right w:val="single" w:sz="4" w:space="0" w:color="auto"/>
            </w:tcBorders>
            <w:shd w:val="clear" w:color="auto" w:fill="auto"/>
            <w:noWrap/>
            <w:vAlign w:val="bottom"/>
            <w:hideMark/>
          </w:tcPr>
          <w:p w14:paraId="529E0EDD"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6322,09</w:t>
            </w:r>
          </w:p>
        </w:tc>
        <w:tc>
          <w:tcPr>
            <w:tcW w:w="804" w:type="dxa"/>
            <w:tcBorders>
              <w:top w:val="nil"/>
              <w:left w:val="nil"/>
              <w:bottom w:val="single" w:sz="4" w:space="0" w:color="auto"/>
              <w:right w:val="single" w:sz="8" w:space="0" w:color="auto"/>
            </w:tcBorders>
            <w:shd w:val="clear" w:color="auto" w:fill="auto"/>
            <w:noWrap/>
            <w:vAlign w:val="bottom"/>
            <w:hideMark/>
          </w:tcPr>
          <w:p w14:paraId="14AD20C9"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50CF7318" w14:textId="77777777" w:rsidR="00E73209" w:rsidRPr="00E73209" w:rsidRDefault="00E73209" w:rsidP="00E73209">
            <w:pPr>
              <w:rPr>
                <w:sz w:val="12"/>
                <w:szCs w:val="12"/>
              </w:rPr>
            </w:pPr>
          </w:p>
        </w:tc>
      </w:tr>
      <w:tr w:rsidR="00E73209" w:rsidRPr="00E73209" w14:paraId="0D0E8264" w14:textId="77777777" w:rsidTr="00E73209">
        <w:trPr>
          <w:trHeight w:val="330"/>
          <w:jc w:val="center"/>
        </w:trPr>
        <w:tc>
          <w:tcPr>
            <w:tcW w:w="521" w:type="dxa"/>
            <w:tcBorders>
              <w:top w:val="single" w:sz="4" w:space="0" w:color="auto"/>
              <w:left w:val="single" w:sz="8" w:space="0" w:color="auto"/>
              <w:bottom w:val="single" w:sz="4" w:space="0" w:color="auto"/>
              <w:right w:val="nil"/>
            </w:tcBorders>
            <w:shd w:val="clear" w:color="auto" w:fill="auto"/>
            <w:noWrap/>
            <w:vAlign w:val="bottom"/>
            <w:hideMark/>
          </w:tcPr>
          <w:p w14:paraId="4A3184B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3683" w:type="dxa"/>
            <w:gridSpan w:val="3"/>
            <w:tcBorders>
              <w:top w:val="single" w:sz="4" w:space="0" w:color="auto"/>
              <w:left w:val="single" w:sz="4" w:space="0" w:color="auto"/>
              <w:bottom w:val="single" w:sz="4" w:space="0" w:color="auto"/>
              <w:right w:val="nil"/>
            </w:tcBorders>
            <w:shd w:val="clear" w:color="auto" w:fill="auto"/>
            <w:noWrap/>
            <w:vAlign w:val="bottom"/>
            <w:hideMark/>
          </w:tcPr>
          <w:p w14:paraId="68BD31B3"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численность, всего </w:t>
            </w:r>
          </w:p>
        </w:tc>
        <w:tc>
          <w:tcPr>
            <w:tcW w:w="347" w:type="dxa"/>
            <w:tcBorders>
              <w:top w:val="single" w:sz="4" w:space="0" w:color="auto"/>
              <w:left w:val="nil"/>
              <w:bottom w:val="single" w:sz="4" w:space="0" w:color="auto"/>
              <w:right w:val="nil"/>
            </w:tcBorders>
            <w:shd w:val="clear" w:color="auto" w:fill="auto"/>
            <w:noWrap/>
            <w:vAlign w:val="bottom"/>
            <w:hideMark/>
          </w:tcPr>
          <w:p w14:paraId="3D289C55"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24FD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чел.</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25BD67E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121,00</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6E472A3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14:paraId="3B2B1CA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121,00</w:t>
            </w:r>
          </w:p>
        </w:tc>
        <w:tc>
          <w:tcPr>
            <w:tcW w:w="874" w:type="dxa"/>
            <w:tcBorders>
              <w:top w:val="single" w:sz="4" w:space="0" w:color="auto"/>
              <w:left w:val="nil"/>
              <w:bottom w:val="single" w:sz="4" w:space="0" w:color="auto"/>
              <w:right w:val="single" w:sz="4" w:space="0" w:color="auto"/>
            </w:tcBorders>
            <w:shd w:val="clear" w:color="auto" w:fill="auto"/>
            <w:noWrap/>
            <w:vAlign w:val="bottom"/>
            <w:hideMark/>
          </w:tcPr>
          <w:p w14:paraId="7FF8089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696D75D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140,00</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274ED14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140,00</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15BFB3F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140,00</w:t>
            </w:r>
          </w:p>
        </w:tc>
        <w:tc>
          <w:tcPr>
            <w:tcW w:w="948" w:type="dxa"/>
            <w:tcBorders>
              <w:top w:val="nil"/>
              <w:left w:val="nil"/>
              <w:bottom w:val="single" w:sz="4" w:space="0" w:color="auto"/>
              <w:right w:val="single" w:sz="4" w:space="0" w:color="auto"/>
            </w:tcBorders>
            <w:shd w:val="clear" w:color="auto" w:fill="auto"/>
            <w:noWrap/>
            <w:vAlign w:val="bottom"/>
            <w:hideMark/>
          </w:tcPr>
          <w:p w14:paraId="7668BBE9"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bottom"/>
            <w:hideMark/>
          </w:tcPr>
          <w:p w14:paraId="2AFDD308"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04" w:type="dxa"/>
            <w:tcBorders>
              <w:top w:val="nil"/>
              <w:left w:val="nil"/>
              <w:bottom w:val="single" w:sz="4" w:space="0" w:color="auto"/>
              <w:right w:val="single" w:sz="8" w:space="0" w:color="auto"/>
            </w:tcBorders>
            <w:shd w:val="clear" w:color="auto" w:fill="auto"/>
            <w:noWrap/>
            <w:vAlign w:val="bottom"/>
            <w:hideMark/>
          </w:tcPr>
          <w:p w14:paraId="66959745"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221" w:type="dxa"/>
            <w:vAlign w:val="center"/>
            <w:hideMark/>
          </w:tcPr>
          <w:p w14:paraId="13D92935" w14:textId="77777777" w:rsidR="00E73209" w:rsidRPr="00E73209" w:rsidRDefault="00E73209" w:rsidP="00E73209">
            <w:pPr>
              <w:rPr>
                <w:sz w:val="12"/>
                <w:szCs w:val="12"/>
              </w:rPr>
            </w:pPr>
          </w:p>
        </w:tc>
      </w:tr>
      <w:tr w:rsidR="00E73209" w:rsidRPr="00E73209" w14:paraId="48134631" w14:textId="77777777" w:rsidTr="00E73209">
        <w:trPr>
          <w:trHeight w:val="330"/>
          <w:jc w:val="center"/>
        </w:trPr>
        <w:tc>
          <w:tcPr>
            <w:tcW w:w="521" w:type="dxa"/>
            <w:tcBorders>
              <w:top w:val="nil"/>
              <w:left w:val="single" w:sz="8" w:space="0" w:color="auto"/>
              <w:bottom w:val="nil"/>
              <w:right w:val="nil"/>
            </w:tcBorders>
            <w:shd w:val="clear" w:color="auto" w:fill="auto"/>
            <w:noWrap/>
            <w:vAlign w:val="bottom"/>
            <w:hideMark/>
          </w:tcPr>
          <w:p w14:paraId="00ACE949"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648" w:type="dxa"/>
            <w:gridSpan w:val="2"/>
            <w:tcBorders>
              <w:top w:val="nil"/>
              <w:left w:val="single" w:sz="4" w:space="0" w:color="auto"/>
              <w:bottom w:val="nil"/>
              <w:right w:val="nil"/>
            </w:tcBorders>
            <w:shd w:val="clear" w:color="auto" w:fill="auto"/>
            <w:noWrap/>
            <w:vAlign w:val="bottom"/>
            <w:hideMark/>
          </w:tcPr>
          <w:p w14:paraId="047E366B"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в том числе ППП</w:t>
            </w:r>
          </w:p>
        </w:tc>
        <w:tc>
          <w:tcPr>
            <w:tcW w:w="1035" w:type="dxa"/>
            <w:tcBorders>
              <w:top w:val="nil"/>
              <w:left w:val="nil"/>
              <w:bottom w:val="nil"/>
              <w:right w:val="nil"/>
            </w:tcBorders>
            <w:shd w:val="clear" w:color="auto" w:fill="auto"/>
            <w:noWrap/>
            <w:vAlign w:val="bottom"/>
            <w:hideMark/>
          </w:tcPr>
          <w:p w14:paraId="78FA5061" w14:textId="77777777" w:rsidR="00E73209" w:rsidRPr="00E73209" w:rsidRDefault="00E73209" w:rsidP="00E73209">
            <w:pPr>
              <w:rPr>
                <w:rFonts w:ascii="Bookman Old Style" w:hAnsi="Bookman Old Style" w:cs="Calibri"/>
                <w:sz w:val="12"/>
                <w:szCs w:val="12"/>
              </w:rPr>
            </w:pPr>
          </w:p>
        </w:tc>
        <w:tc>
          <w:tcPr>
            <w:tcW w:w="347" w:type="dxa"/>
            <w:tcBorders>
              <w:top w:val="nil"/>
              <w:left w:val="nil"/>
              <w:bottom w:val="nil"/>
              <w:right w:val="single" w:sz="4" w:space="0" w:color="auto"/>
            </w:tcBorders>
            <w:shd w:val="clear" w:color="auto" w:fill="auto"/>
            <w:noWrap/>
            <w:vAlign w:val="bottom"/>
            <w:hideMark/>
          </w:tcPr>
          <w:p w14:paraId="35EA96B4"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nil"/>
              <w:bottom w:val="nil"/>
              <w:right w:val="single" w:sz="4" w:space="0" w:color="auto"/>
            </w:tcBorders>
            <w:shd w:val="clear" w:color="auto" w:fill="auto"/>
            <w:noWrap/>
            <w:vAlign w:val="bottom"/>
            <w:hideMark/>
          </w:tcPr>
          <w:p w14:paraId="03A43C8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чел.</w:t>
            </w:r>
          </w:p>
        </w:tc>
        <w:tc>
          <w:tcPr>
            <w:tcW w:w="882" w:type="dxa"/>
            <w:tcBorders>
              <w:top w:val="nil"/>
              <w:left w:val="nil"/>
              <w:bottom w:val="single" w:sz="4" w:space="0" w:color="auto"/>
              <w:right w:val="single" w:sz="4" w:space="0" w:color="auto"/>
            </w:tcBorders>
            <w:shd w:val="clear" w:color="auto" w:fill="auto"/>
            <w:noWrap/>
            <w:vAlign w:val="center"/>
            <w:hideMark/>
          </w:tcPr>
          <w:p w14:paraId="4EB3B9C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81,00</w:t>
            </w:r>
          </w:p>
        </w:tc>
        <w:tc>
          <w:tcPr>
            <w:tcW w:w="940" w:type="dxa"/>
            <w:tcBorders>
              <w:top w:val="nil"/>
              <w:left w:val="nil"/>
              <w:bottom w:val="nil"/>
              <w:right w:val="single" w:sz="4" w:space="0" w:color="auto"/>
            </w:tcBorders>
            <w:shd w:val="clear" w:color="auto" w:fill="auto"/>
            <w:noWrap/>
            <w:vAlign w:val="bottom"/>
            <w:hideMark/>
          </w:tcPr>
          <w:p w14:paraId="5FEBB96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nil"/>
              <w:left w:val="nil"/>
              <w:bottom w:val="single" w:sz="4" w:space="0" w:color="auto"/>
              <w:right w:val="single" w:sz="4" w:space="0" w:color="auto"/>
            </w:tcBorders>
            <w:shd w:val="clear" w:color="auto" w:fill="auto"/>
            <w:noWrap/>
            <w:vAlign w:val="bottom"/>
            <w:hideMark/>
          </w:tcPr>
          <w:p w14:paraId="713371C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81,00</w:t>
            </w:r>
          </w:p>
        </w:tc>
        <w:tc>
          <w:tcPr>
            <w:tcW w:w="874" w:type="dxa"/>
            <w:tcBorders>
              <w:top w:val="nil"/>
              <w:left w:val="nil"/>
              <w:bottom w:val="single" w:sz="4" w:space="0" w:color="auto"/>
              <w:right w:val="single" w:sz="4" w:space="0" w:color="auto"/>
            </w:tcBorders>
            <w:shd w:val="clear" w:color="auto" w:fill="auto"/>
            <w:noWrap/>
            <w:vAlign w:val="bottom"/>
            <w:hideMark/>
          </w:tcPr>
          <w:p w14:paraId="5DA12B0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nil"/>
              <w:left w:val="nil"/>
              <w:bottom w:val="single" w:sz="4" w:space="0" w:color="auto"/>
              <w:right w:val="single" w:sz="4" w:space="0" w:color="auto"/>
            </w:tcBorders>
            <w:shd w:val="clear" w:color="auto" w:fill="auto"/>
            <w:noWrap/>
            <w:vAlign w:val="center"/>
            <w:hideMark/>
          </w:tcPr>
          <w:p w14:paraId="0AFC5A8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95,00</w:t>
            </w:r>
          </w:p>
        </w:tc>
        <w:tc>
          <w:tcPr>
            <w:tcW w:w="955" w:type="dxa"/>
            <w:tcBorders>
              <w:top w:val="nil"/>
              <w:left w:val="nil"/>
              <w:bottom w:val="nil"/>
              <w:right w:val="single" w:sz="4" w:space="0" w:color="auto"/>
            </w:tcBorders>
            <w:shd w:val="clear" w:color="auto" w:fill="auto"/>
            <w:noWrap/>
            <w:vAlign w:val="bottom"/>
            <w:hideMark/>
          </w:tcPr>
          <w:p w14:paraId="0E299C4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95,00</w:t>
            </w:r>
          </w:p>
        </w:tc>
        <w:tc>
          <w:tcPr>
            <w:tcW w:w="955" w:type="dxa"/>
            <w:tcBorders>
              <w:top w:val="nil"/>
              <w:left w:val="nil"/>
              <w:bottom w:val="single" w:sz="4" w:space="0" w:color="auto"/>
              <w:right w:val="single" w:sz="4" w:space="0" w:color="auto"/>
            </w:tcBorders>
            <w:shd w:val="clear" w:color="auto" w:fill="auto"/>
            <w:noWrap/>
            <w:vAlign w:val="center"/>
            <w:hideMark/>
          </w:tcPr>
          <w:p w14:paraId="6D5C075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95,00</w:t>
            </w:r>
          </w:p>
        </w:tc>
        <w:tc>
          <w:tcPr>
            <w:tcW w:w="948" w:type="dxa"/>
            <w:tcBorders>
              <w:top w:val="nil"/>
              <w:left w:val="nil"/>
              <w:bottom w:val="single" w:sz="4" w:space="0" w:color="auto"/>
              <w:right w:val="single" w:sz="4" w:space="0" w:color="auto"/>
            </w:tcBorders>
            <w:shd w:val="clear" w:color="auto" w:fill="auto"/>
            <w:noWrap/>
            <w:vAlign w:val="bottom"/>
            <w:hideMark/>
          </w:tcPr>
          <w:p w14:paraId="7E933287"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bottom"/>
            <w:hideMark/>
          </w:tcPr>
          <w:p w14:paraId="70066AA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04" w:type="dxa"/>
            <w:tcBorders>
              <w:top w:val="nil"/>
              <w:left w:val="nil"/>
              <w:bottom w:val="single" w:sz="4" w:space="0" w:color="auto"/>
              <w:right w:val="single" w:sz="8" w:space="0" w:color="auto"/>
            </w:tcBorders>
            <w:shd w:val="clear" w:color="auto" w:fill="auto"/>
            <w:noWrap/>
            <w:vAlign w:val="bottom"/>
            <w:hideMark/>
          </w:tcPr>
          <w:p w14:paraId="4135EA5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221" w:type="dxa"/>
            <w:vAlign w:val="center"/>
            <w:hideMark/>
          </w:tcPr>
          <w:p w14:paraId="4C6B3669" w14:textId="77777777" w:rsidR="00E73209" w:rsidRPr="00E73209" w:rsidRDefault="00E73209" w:rsidP="00E73209">
            <w:pPr>
              <w:rPr>
                <w:sz w:val="12"/>
                <w:szCs w:val="12"/>
              </w:rPr>
            </w:pPr>
          </w:p>
        </w:tc>
      </w:tr>
      <w:tr w:rsidR="00E73209" w:rsidRPr="00E73209" w14:paraId="1B3C3580" w14:textId="77777777" w:rsidTr="00E73209">
        <w:trPr>
          <w:trHeight w:val="330"/>
          <w:jc w:val="center"/>
        </w:trPr>
        <w:tc>
          <w:tcPr>
            <w:tcW w:w="521" w:type="dxa"/>
            <w:tcBorders>
              <w:top w:val="single" w:sz="4" w:space="0" w:color="auto"/>
              <w:left w:val="single" w:sz="8" w:space="0" w:color="auto"/>
              <w:bottom w:val="single" w:sz="4" w:space="0" w:color="auto"/>
              <w:right w:val="nil"/>
            </w:tcBorders>
            <w:shd w:val="clear" w:color="auto" w:fill="auto"/>
            <w:noWrap/>
            <w:vAlign w:val="bottom"/>
            <w:hideMark/>
          </w:tcPr>
          <w:p w14:paraId="26789CCB"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648" w:type="dxa"/>
            <w:gridSpan w:val="2"/>
            <w:tcBorders>
              <w:top w:val="single" w:sz="4" w:space="0" w:color="auto"/>
              <w:left w:val="single" w:sz="4" w:space="0" w:color="auto"/>
              <w:bottom w:val="single" w:sz="4" w:space="0" w:color="auto"/>
              <w:right w:val="nil"/>
            </w:tcBorders>
            <w:shd w:val="clear" w:color="auto" w:fill="auto"/>
            <w:noWrap/>
            <w:vAlign w:val="bottom"/>
            <w:hideMark/>
          </w:tcPr>
          <w:p w14:paraId="7C23ED29"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средняя зарплата ППП</w:t>
            </w:r>
          </w:p>
        </w:tc>
        <w:tc>
          <w:tcPr>
            <w:tcW w:w="1035" w:type="dxa"/>
            <w:tcBorders>
              <w:top w:val="single" w:sz="4" w:space="0" w:color="auto"/>
              <w:left w:val="nil"/>
              <w:bottom w:val="single" w:sz="4" w:space="0" w:color="auto"/>
              <w:right w:val="nil"/>
            </w:tcBorders>
            <w:shd w:val="clear" w:color="auto" w:fill="auto"/>
            <w:noWrap/>
            <w:vAlign w:val="bottom"/>
            <w:hideMark/>
          </w:tcPr>
          <w:p w14:paraId="094E40CC"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всего</w:t>
            </w:r>
          </w:p>
        </w:tc>
        <w:tc>
          <w:tcPr>
            <w:tcW w:w="347" w:type="dxa"/>
            <w:tcBorders>
              <w:top w:val="single" w:sz="4" w:space="0" w:color="auto"/>
              <w:left w:val="nil"/>
              <w:bottom w:val="single" w:sz="4" w:space="0" w:color="auto"/>
              <w:right w:val="nil"/>
            </w:tcBorders>
            <w:shd w:val="clear" w:color="auto" w:fill="auto"/>
            <w:noWrap/>
            <w:vAlign w:val="bottom"/>
            <w:hideMark/>
          </w:tcPr>
          <w:p w14:paraId="1A18922D"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C877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руб./чел.</w:t>
            </w:r>
          </w:p>
        </w:tc>
        <w:tc>
          <w:tcPr>
            <w:tcW w:w="882" w:type="dxa"/>
            <w:tcBorders>
              <w:top w:val="nil"/>
              <w:left w:val="nil"/>
              <w:bottom w:val="single" w:sz="4" w:space="0" w:color="auto"/>
              <w:right w:val="single" w:sz="4" w:space="0" w:color="auto"/>
            </w:tcBorders>
            <w:shd w:val="clear" w:color="auto" w:fill="auto"/>
            <w:noWrap/>
            <w:vAlign w:val="center"/>
            <w:hideMark/>
          </w:tcPr>
          <w:p w14:paraId="64D4AB4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72149,88</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DBBA99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nil"/>
              <w:left w:val="nil"/>
              <w:bottom w:val="single" w:sz="4" w:space="0" w:color="auto"/>
              <w:right w:val="single" w:sz="4" w:space="0" w:color="auto"/>
            </w:tcBorders>
            <w:shd w:val="clear" w:color="auto" w:fill="auto"/>
            <w:noWrap/>
            <w:vAlign w:val="bottom"/>
            <w:hideMark/>
          </w:tcPr>
          <w:p w14:paraId="33660E2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78 644,29</w:t>
            </w:r>
          </w:p>
        </w:tc>
        <w:tc>
          <w:tcPr>
            <w:tcW w:w="874" w:type="dxa"/>
            <w:tcBorders>
              <w:top w:val="nil"/>
              <w:left w:val="nil"/>
              <w:bottom w:val="single" w:sz="4" w:space="0" w:color="auto"/>
              <w:right w:val="single" w:sz="4" w:space="0" w:color="auto"/>
            </w:tcBorders>
            <w:shd w:val="clear" w:color="auto" w:fill="auto"/>
            <w:noWrap/>
            <w:vAlign w:val="bottom"/>
            <w:hideMark/>
          </w:tcPr>
          <w:p w14:paraId="6D39B12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6 494,41</w:t>
            </w:r>
          </w:p>
        </w:tc>
        <w:tc>
          <w:tcPr>
            <w:tcW w:w="923" w:type="dxa"/>
            <w:tcBorders>
              <w:top w:val="nil"/>
              <w:left w:val="nil"/>
              <w:bottom w:val="single" w:sz="4" w:space="0" w:color="auto"/>
              <w:right w:val="single" w:sz="4" w:space="0" w:color="auto"/>
            </w:tcBorders>
            <w:shd w:val="clear" w:color="auto" w:fill="auto"/>
            <w:noWrap/>
            <w:vAlign w:val="center"/>
            <w:hideMark/>
          </w:tcPr>
          <w:p w14:paraId="594E0DD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59868,61434</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2275E7D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66 087,26</w:t>
            </w:r>
          </w:p>
        </w:tc>
        <w:tc>
          <w:tcPr>
            <w:tcW w:w="955" w:type="dxa"/>
            <w:tcBorders>
              <w:top w:val="nil"/>
              <w:left w:val="nil"/>
              <w:bottom w:val="single" w:sz="4" w:space="0" w:color="auto"/>
              <w:right w:val="single" w:sz="4" w:space="0" w:color="auto"/>
            </w:tcBorders>
            <w:shd w:val="clear" w:color="auto" w:fill="auto"/>
            <w:noWrap/>
            <w:vAlign w:val="center"/>
            <w:hideMark/>
          </w:tcPr>
          <w:p w14:paraId="204D05A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66 084,69</w:t>
            </w:r>
          </w:p>
        </w:tc>
        <w:tc>
          <w:tcPr>
            <w:tcW w:w="948" w:type="dxa"/>
            <w:tcBorders>
              <w:top w:val="nil"/>
              <w:left w:val="nil"/>
              <w:bottom w:val="single" w:sz="4" w:space="0" w:color="auto"/>
              <w:right w:val="single" w:sz="4" w:space="0" w:color="auto"/>
            </w:tcBorders>
            <w:shd w:val="clear" w:color="auto" w:fill="auto"/>
            <w:noWrap/>
            <w:vAlign w:val="bottom"/>
            <w:hideMark/>
          </w:tcPr>
          <w:p w14:paraId="45DF38AD"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-2,57</w:t>
            </w:r>
          </w:p>
        </w:tc>
        <w:tc>
          <w:tcPr>
            <w:tcW w:w="810" w:type="dxa"/>
            <w:tcBorders>
              <w:top w:val="nil"/>
              <w:left w:val="nil"/>
              <w:bottom w:val="single" w:sz="4" w:space="0" w:color="auto"/>
              <w:right w:val="single" w:sz="4" w:space="0" w:color="auto"/>
            </w:tcBorders>
            <w:shd w:val="clear" w:color="auto" w:fill="auto"/>
            <w:noWrap/>
            <w:vAlign w:val="bottom"/>
            <w:hideMark/>
          </w:tcPr>
          <w:p w14:paraId="1F8E3099"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6216,08</w:t>
            </w:r>
          </w:p>
        </w:tc>
        <w:tc>
          <w:tcPr>
            <w:tcW w:w="804" w:type="dxa"/>
            <w:tcBorders>
              <w:top w:val="nil"/>
              <w:left w:val="nil"/>
              <w:bottom w:val="single" w:sz="4" w:space="0" w:color="auto"/>
              <w:right w:val="single" w:sz="8" w:space="0" w:color="auto"/>
            </w:tcBorders>
            <w:shd w:val="clear" w:color="auto" w:fill="auto"/>
            <w:noWrap/>
            <w:vAlign w:val="bottom"/>
            <w:hideMark/>
          </w:tcPr>
          <w:p w14:paraId="2CEB18B4"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521F70EE" w14:textId="77777777" w:rsidR="00E73209" w:rsidRPr="00E73209" w:rsidRDefault="00E73209" w:rsidP="00E73209">
            <w:pPr>
              <w:rPr>
                <w:sz w:val="12"/>
                <w:szCs w:val="12"/>
              </w:rPr>
            </w:pPr>
          </w:p>
        </w:tc>
      </w:tr>
      <w:tr w:rsidR="00E73209" w:rsidRPr="00E73209" w14:paraId="292A14D6" w14:textId="77777777" w:rsidTr="00E73209">
        <w:trPr>
          <w:trHeight w:val="330"/>
          <w:jc w:val="center"/>
        </w:trPr>
        <w:tc>
          <w:tcPr>
            <w:tcW w:w="521" w:type="dxa"/>
            <w:tcBorders>
              <w:top w:val="nil"/>
              <w:left w:val="single" w:sz="8" w:space="0" w:color="auto"/>
              <w:bottom w:val="single" w:sz="8" w:space="0" w:color="auto"/>
              <w:right w:val="nil"/>
            </w:tcBorders>
            <w:shd w:val="clear" w:color="auto" w:fill="auto"/>
            <w:noWrap/>
            <w:vAlign w:val="bottom"/>
            <w:hideMark/>
          </w:tcPr>
          <w:p w14:paraId="6FDD3D93"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648" w:type="dxa"/>
            <w:gridSpan w:val="2"/>
            <w:tcBorders>
              <w:top w:val="nil"/>
              <w:left w:val="single" w:sz="4" w:space="0" w:color="auto"/>
              <w:bottom w:val="single" w:sz="8" w:space="0" w:color="auto"/>
              <w:right w:val="nil"/>
            </w:tcBorders>
            <w:shd w:val="clear" w:color="auto" w:fill="auto"/>
            <w:noWrap/>
            <w:vAlign w:val="bottom"/>
            <w:hideMark/>
          </w:tcPr>
          <w:p w14:paraId="1590149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в том числе ППП</w:t>
            </w:r>
          </w:p>
        </w:tc>
        <w:tc>
          <w:tcPr>
            <w:tcW w:w="1035" w:type="dxa"/>
            <w:tcBorders>
              <w:top w:val="nil"/>
              <w:left w:val="nil"/>
              <w:bottom w:val="single" w:sz="8" w:space="0" w:color="auto"/>
              <w:right w:val="nil"/>
            </w:tcBorders>
            <w:shd w:val="clear" w:color="auto" w:fill="auto"/>
            <w:noWrap/>
            <w:vAlign w:val="bottom"/>
            <w:hideMark/>
          </w:tcPr>
          <w:p w14:paraId="53726C6C"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347" w:type="dxa"/>
            <w:tcBorders>
              <w:top w:val="nil"/>
              <w:left w:val="nil"/>
              <w:bottom w:val="single" w:sz="8" w:space="0" w:color="auto"/>
              <w:right w:val="nil"/>
            </w:tcBorders>
            <w:shd w:val="clear" w:color="auto" w:fill="auto"/>
            <w:noWrap/>
            <w:vAlign w:val="bottom"/>
            <w:hideMark/>
          </w:tcPr>
          <w:p w14:paraId="67B65255"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single" w:sz="4" w:space="0" w:color="auto"/>
              <w:bottom w:val="single" w:sz="8" w:space="0" w:color="auto"/>
              <w:right w:val="single" w:sz="4" w:space="0" w:color="auto"/>
            </w:tcBorders>
            <w:shd w:val="clear" w:color="auto" w:fill="auto"/>
            <w:noWrap/>
            <w:vAlign w:val="bottom"/>
            <w:hideMark/>
          </w:tcPr>
          <w:p w14:paraId="588184A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руб./чел.</w:t>
            </w:r>
          </w:p>
        </w:tc>
        <w:tc>
          <w:tcPr>
            <w:tcW w:w="882" w:type="dxa"/>
            <w:tcBorders>
              <w:top w:val="nil"/>
              <w:left w:val="nil"/>
              <w:bottom w:val="single" w:sz="8" w:space="0" w:color="auto"/>
              <w:right w:val="single" w:sz="4" w:space="0" w:color="auto"/>
            </w:tcBorders>
            <w:shd w:val="clear" w:color="auto" w:fill="auto"/>
            <w:noWrap/>
            <w:vAlign w:val="center"/>
            <w:hideMark/>
          </w:tcPr>
          <w:p w14:paraId="7BCC067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56673,13</w:t>
            </w:r>
          </w:p>
        </w:tc>
        <w:tc>
          <w:tcPr>
            <w:tcW w:w="940" w:type="dxa"/>
            <w:tcBorders>
              <w:top w:val="nil"/>
              <w:left w:val="nil"/>
              <w:bottom w:val="single" w:sz="8" w:space="0" w:color="auto"/>
              <w:right w:val="single" w:sz="4" w:space="0" w:color="auto"/>
            </w:tcBorders>
            <w:shd w:val="clear" w:color="auto" w:fill="auto"/>
            <w:noWrap/>
            <w:vAlign w:val="bottom"/>
            <w:hideMark/>
          </w:tcPr>
          <w:p w14:paraId="5D1FE0D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nil"/>
              <w:left w:val="nil"/>
              <w:bottom w:val="nil"/>
              <w:right w:val="single" w:sz="4" w:space="0" w:color="auto"/>
            </w:tcBorders>
            <w:shd w:val="clear" w:color="auto" w:fill="auto"/>
            <w:noWrap/>
            <w:vAlign w:val="bottom"/>
            <w:hideMark/>
          </w:tcPr>
          <w:p w14:paraId="2B02409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61 774,44</w:t>
            </w:r>
          </w:p>
        </w:tc>
        <w:tc>
          <w:tcPr>
            <w:tcW w:w="874" w:type="dxa"/>
            <w:tcBorders>
              <w:top w:val="nil"/>
              <w:left w:val="nil"/>
              <w:bottom w:val="single" w:sz="8" w:space="0" w:color="auto"/>
              <w:right w:val="single" w:sz="4" w:space="0" w:color="auto"/>
            </w:tcBorders>
            <w:shd w:val="clear" w:color="auto" w:fill="auto"/>
            <w:noWrap/>
            <w:vAlign w:val="bottom"/>
            <w:hideMark/>
          </w:tcPr>
          <w:p w14:paraId="1074FDE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5 101,30</w:t>
            </w:r>
          </w:p>
        </w:tc>
        <w:tc>
          <w:tcPr>
            <w:tcW w:w="923" w:type="dxa"/>
            <w:tcBorders>
              <w:top w:val="nil"/>
              <w:left w:val="nil"/>
              <w:bottom w:val="single" w:sz="8" w:space="0" w:color="auto"/>
              <w:right w:val="single" w:sz="4" w:space="0" w:color="auto"/>
            </w:tcBorders>
            <w:shd w:val="clear" w:color="auto" w:fill="auto"/>
            <w:noWrap/>
            <w:vAlign w:val="center"/>
            <w:hideMark/>
          </w:tcPr>
          <w:p w14:paraId="733D7C5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53411,99000</w:t>
            </w:r>
          </w:p>
        </w:tc>
        <w:tc>
          <w:tcPr>
            <w:tcW w:w="955" w:type="dxa"/>
            <w:tcBorders>
              <w:top w:val="nil"/>
              <w:left w:val="nil"/>
              <w:bottom w:val="single" w:sz="4" w:space="0" w:color="auto"/>
              <w:right w:val="single" w:sz="4" w:space="0" w:color="auto"/>
            </w:tcBorders>
            <w:shd w:val="clear" w:color="auto" w:fill="auto"/>
            <w:noWrap/>
            <w:vAlign w:val="bottom"/>
            <w:hideMark/>
          </w:tcPr>
          <w:p w14:paraId="18D7948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58 959,98</w:t>
            </w:r>
          </w:p>
        </w:tc>
        <w:tc>
          <w:tcPr>
            <w:tcW w:w="955" w:type="dxa"/>
            <w:tcBorders>
              <w:top w:val="nil"/>
              <w:left w:val="nil"/>
              <w:bottom w:val="single" w:sz="8" w:space="0" w:color="auto"/>
              <w:right w:val="single" w:sz="4" w:space="0" w:color="auto"/>
            </w:tcBorders>
            <w:shd w:val="clear" w:color="auto" w:fill="auto"/>
            <w:noWrap/>
            <w:vAlign w:val="center"/>
            <w:hideMark/>
          </w:tcPr>
          <w:p w14:paraId="216AF71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58 957,68</w:t>
            </w:r>
          </w:p>
        </w:tc>
        <w:tc>
          <w:tcPr>
            <w:tcW w:w="948" w:type="dxa"/>
            <w:tcBorders>
              <w:top w:val="nil"/>
              <w:left w:val="nil"/>
              <w:bottom w:val="single" w:sz="4" w:space="0" w:color="auto"/>
              <w:right w:val="single" w:sz="4" w:space="0" w:color="auto"/>
            </w:tcBorders>
            <w:shd w:val="clear" w:color="auto" w:fill="auto"/>
            <w:noWrap/>
            <w:vAlign w:val="bottom"/>
            <w:hideMark/>
          </w:tcPr>
          <w:p w14:paraId="1F96B9C0"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-2,29</w:t>
            </w:r>
          </w:p>
        </w:tc>
        <w:tc>
          <w:tcPr>
            <w:tcW w:w="810" w:type="dxa"/>
            <w:tcBorders>
              <w:top w:val="nil"/>
              <w:left w:val="nil"/>
              <w:bottom w:val="single" w:sz="4" w:space="0" w:color="auto"/>
              <w:right w:val="single" w:sz="4" w:space="0" w:color="auto"/>
            </w:tcBorders>
            <w:shd w:val="clear" w:color="auto" w:fill="auto"/>
            <w:noWrap/>
            <w:vAlign w:val="bottom"/>
            <w:hideMark/>
          </w:tcPr>
          <w:p w14:paraId="7460C6A6"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5545,69</w:t>
            </w:r>
          </w:p>
        </w:tc>
        <w:tc>
          <w:tcPr>
            <w:tcW w:w="804" w:type="dxa"/>
            <w:tcBorders>
              <w:top w:val="nil"/>
              <w:left w:val="nil"/>
              <w:bottom w:val="single" w:sz="4" w:space="0" w:color="auto"/>
              <w:right w:val="single" w:sz="8" w:space="0" w:color="auto"/>
            </w:tcBorders>
            <w:shd w:val="clear" w:color="auto" w:fill="auto"/>
            <w:noWrap/>
            <w:vAlign w:val="bottom"/>
            <w:hideMark/>
          </w:tcPr>
          <w:p w14:paraId="3FB1CE95"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234F02C5" w14:textId="77777777" w:rsidR="00E73209" w:rsidRPr="00E73209" w:rsidRDefault="00E73209" w:rsidP="00E73209">
            <w:pPr>
              <w:rPr>
                <w:sz w:val="12"/>
                <w:szCs w:val="12"/>
              </w:rPr>
            </w:pPr>
          </w:p>
        </w:tc>
      </w:tr>
      <w:tr w:rsidR="00E73209" w:rsidRPr="00E73209" w14:paraId="77C9F9E2" w14:textId="77777777" w:rsidTr="00E73209">
        <w:trPr>
          <w:trHeight w:val="1005"/>
          <w:jc w:val="center"/>
        </w:trPr>
        <w:tc>
          <w:tcPr>
            <w:tcW w:w="521" w:type="dxa"/>
            <w:tcBorders>
              <w:top w:val="nil"/>
              <w:left w:val="single" w:sz="8" w:space="0" w:color="auto"/>
              <w:bottom w:val="single" w:sz="8" w:space="0" w:color="auto"/>
              <w:right w:val="single" w:sz="4" w:space="0" w:color="auto"/>
            </w:tcBorders>
            <w:shd w:val="clear" w:color="auto" w:fill="auto"/>
            <w:noWrap/>
            <w:vAlign w:val="bottom"/>
            <w:hideMark/>
          </w:tcPr>
          <w:p w14:paraId="4E6E245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lastRenderedPageBreak/>
              <w:t>4</w:t>
            </w:r>
          </w:p>
        </w:tc>
        <w:tc>
          <w:tcPr>
            <w:tcW w:w="4030" w:type="dxa"/>
            <w:gridSpan w:val="4"/>
            <w:tcBorders>
              <w:top w:val="single" w:sz="8" w:space="0" w:color="auto"/>
              <w:left w:val="nil"/>
              <w:bottom w:val="single" w:sz="8" w:space="0" w:color="auto"/>
              <w:right w:val="single" w:sz="4" w:space="0" w:color="000000"/>
            </w:tcBorders>
            <w:shd w:val="clear" w:color="auto" w:fill="auto"/>
            <w:vAlign w:val="center"/>
            <w:hideMark/>
          </w:tcPr>
          <w:p w14:paraId="72750C32"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Расходы на выполнение работ и услуг производственного характера,</w:t>
            </w:r>
            <w:r w:rsidRPr="00E73209">
              <w:rPr>
                <w:rFonts w:ascii="Bookman Old Style" w:hAnsi="Bookman Old Style" w:cs="Calibri"/>
                <w:b/>
                <w:bCs/>
                <w:sz w:val="12"/>
                <w:szCs w:val="12"/>
              </w:rPr>
              <w:br/>
            </w:r>
            <w:proofErr w:type="spellStart"/>
            <w:r w:rsidRPr="00E73209">
              <w:rPr>
                <w:rFonts w:ascii="Bookman Old Style" w:hAnsi="Bookman Old Style" w:cs="Calibri"/>
                <w:b/>
                <w:bCs/>
                <w:sz w:val="12"/>
                <w:szCs w:val="12"/>
              </w:rPr>
              <w:t>выполн</w:t>
            </w:r>
            <w:proofErr w:type="spellEnd"/>
            <w:r w:rsidRPr="00E73209">
              <w:rPr>
                <w:rFonts w:ascii="Bookman Old Style" w:hAnsi="Bookman Old Style" w:cs="Calibri"/>
                <w:b/>
                <w:bCs/>
                <w:sz w:val="12"/>
                <w:szCs w:val="12"/>
              </w:rPr>
              <w:t>-й по договорам со сторонними организациями,</w:t>
            </w:r>
            <w:r w:rsidRPr="00E73209">
              <w:rPr>
                <w:rFonts w:ascii="Bookman Old Style" w:hAnsi="Bookman Old Style" w:cs="Calibri"/>
                <w:b/>
                <w:bCs/>
                <w:sz w:val="12"/>
                <w:szCs w:val="12"/>
              </w:rPr>
              <w:br/>
              <w:t xml:space="preserve">услуги собственных подразделений </w:t>
            </w:r>
            <w:proofErr w:type="spellStart"/>
            <w:r w:rsidRPr="00E73209">
              <w:rPr>
                <w:rFonts w:ascii="Bookman Old Style" w:hAnsi="Bookman Old Style" w:cs="Calibri"/>
                <w:b/>
                <w:bCs/>
                <w:sz w:val="12"/>
                <w:szCs w:val="12"/>
              </w:rPr>
              <w:t>предпр</w:t>
            </w:r>
            <w:proofErr w:type="spellEnd"/>
            <w:r w:rsidRPr="00E73209">
              <w:rPr>
                <w:rFonts w:ascii="Bookman Old Style" w:hAnsi="Bookman Old Style" w:cs="Calibri"/>
                <w:b/>
                <w:bCs/>
                <w:sz w:val="12"/>
                <w:szCs w:val="12"/>
              </w:rPr>
              <w:t>-я, общехозяйственные</w:t>
            </w:r>
          </w:p>
        </w:tc>
        <w:tc>
          <w:tcPr>
            <w:tcW w:w="750" w:type="dxa"/>
            <w:tcBorders>
              <w:top w:val="nil"/>
              <w:left w:val="nil"/>
              <w:bottom w:val="single" w:sz="8" w:space="0" w:color="auto"/>
              <w:right w:val="single" w:sz="4" w:space="0" w:color="auto"/>
            </w:tcBorders>
            <w:shd w:val="clear" w:color="auto" w:fill="auto"/>
            <w:noWrap/>
            <w:vAlign w:val="center"/>
            <w:hideMark/>
          </w:tcPr>
          <w:p w14:paraId="0F61DE44"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8" w:space="0" w:color="auto"/>
              <w:right w:val="single" w:sz="4" w:space="0" w:color="auto"/>
            </w:tcBorders>
            <w:shd w:val="clear" w:color="auto" w:fill="auto"/>
            <w:noWrap/>
            <w:vAlign w:val="center"/>
            <w:hideMark/>
          </w:tcPr>
          <w:p w14:paraId="3898932C"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3556,32</w:t>
            </w:r>
          </w:p>
        </w:tc>
        <w:tc>
          <w:tcPr>
            <w:tcW w:w="940" w:type="dxa"/>
            <w:tcBorders>
              <w:top w:val="nil"/>
              <w:left w:val="nil"/>
              <w:bottom w:val="single" w:sz="8" w:space="0" w:color="auto"/>
              <w:right w:val="single" w:sz="4" w:space="0" w:color="auto"/>
            </w:tcBorders>
            <w:shd w:val="clear" w:color="auto" w:fill="auto"/>
            <w:noWrap/>
            <w:vAlign w:val="center"/>
            <w:hideMark/>
          </w:tcPr>
          <w:p w14:paraId="5052C8DD"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3 002,49</w:t>
            </w:r>
          </w:p>
        </w:tc>
        <w:tc>
          <w:tcPr>
            <w:tcW w:w="957" w:type="dxa"/>
            <w:tcBorders>
              <w:top w:val="single" w:sz="8" w:space="0" w:color="auto"/>
              <w:left w:val="nil"/>
              <w:bottom w:val="single" w:sz="8" w:space="0" w:color="auto"/>
              <w:right w:val="single" w:sz="4" w:space="0" w:color="auto"/>
            </w:tcBorders>
            <w:shd w:val="clear" w:color="auto" w:fill="auto"/>
            <w:noWrap/>
            <w:vAlign w:val="center"/>
            <w:hideMark/>
          </w:tcPr>
          <w:p w14:paraId="12F0A3E0"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3 876,43</w:t>
            </w:r>
          </w:p>
        </w:tc>
        <w:tc>
          <w:tcPr>
            <w:tcW w:w="874" w:type="dxa"/>
            <w:tcBorders>
              <w:top w:val="nil"/>
              <w:left w:val="nil"/>
              <w:bottom w:val="single" w:sz="8" w:space="0" w:color="auto"/>
              <w:right w:val="single" w:sz="4" w:space="0" w:color="auto"/>
            </w:tcBorders>
            <w:shd w:val="clear" w:color="auto" w:fill="auto"/>
            <w:noWrap/>
            <w:vAlign w:val="center"/>
            <w:hideMark/>
          </w:tcPr>
          <w:p w14:paraId="34CB76D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320,11</w:t>
            </w:r>
          </w:p>
        </w:tc>
        <w:tc>
          <w:tcPr>
            <w:tcW w:w="923" w:type="dxa"/>
            <w:tcBorders>
              <w:top w:val="nil"/>
              <w:left w:val="nil"/>
              <w:bottom w:val="single" w:sz="8" w:space="0" w:color="auto"/>
              <w:right w:val="single" w:sz="4" w:space="0" w:color="auto"/>
            </w:tcBorders>
            <w:shd w:val="clear" w:color="auto" w:fill="auto"/>
            <w:noWrap/>
            <w:vAlign w:val="center"/>
            <w:hideMark/>
          </w:tcPr>
          <w:p w14:paraId="7C9A9487"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3362,30</w:t>
            </w:r>
          </w:p>
        </w:tc>
        <w:tc>
          <w:tcPr>
            <w:tcW w:w="955" w:type="dxa"/>
            <w:tcBorders>
              <w:top w:val="single" w:sz="8" w:space="0" w:color="auto"/>
              <w:left w:val="nil"/>
              <w:bottom w:val="single" w:sz="8" w:space="0" w:color="auto"/>
              <w:right w:val="single" w:sz="4" w:space="0" w:color="auto"/>
            </w:tcBorders>
            <w:shd w:val="clear" w:color="auto" w:fill="auto"/>
            <w:noWrap/>
            <w:vAlign w:val="center"/>
            <w:hideMark/>
          </w:tcPr>
          <w:p w14:paraId="5141065D"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3 711,55</w:t>
            </w:r>
          </w:p>
        </w:tc>
        <w:tc>
          <w:tcPr>
            <w:tcW w:w="955" w:type="dxa"/>
            <w:tcBorders>
              <w:top w:val="nil"/>
              <w:left w:val="nil"/>
              <w:bottom w:val="single" w:sz="8" w:space="0" w:color="auto"/>
              <w:right w:val="single" w:sz="4" w:space="0" w:color="auto"/>
            </w:tcBorders>
            <w:shd w:val="clear" w:color="auto" w:fill="auto"/>
            <w:noWrap/>
            <w:vAlign w:val="center"/>
            <w:hideMark/>
          </w:tcPr>
          <w:p w14:paraId="469DF96C"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3711,41</w:t>
            </w:r>
          </w:p>
        </w:tc>
        <w:tc>
          <w:tcPr>
            <w:tcW w:w="948" w:type="dxa"/>
            <w:tcBorders>
              <w:top w:val="single" w:sz="8" w:space="0" w:color="auto"/>
              <w:left w:val="nil"/>
              <w:bottom w:val="single" w:sz="8" w:space="0" w:color="auto"/>
              <w:right w:val="single" w:sz="4" w:space="0" w:color="auto"/>
            </w:tcBorders>
            <w:shd w:val="clear" w:color="auto" w:fill="auto"/>
            <w:noWrap/>
            <w:vAlign w:val="bottom"/>
            <w:hideMark/>
          </w:tcPr>
          <w:p w14:paraId="357683B2"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-0,14</w:t>
            </w:r>
          </w:p>
        </w:tc>
        <w:tc>
          <w:tcPr>
            <w:tcW w:w="810" w:type="dxa"/>
            <w:tcBorders>
              <w:top w:val="single" w:sz="8" w:space="0" w:color="auto"/>
              <w:left w:val="nil"/>
              <w:bottom w:val="single" w:sz="8" w:space="0" w:color="auto"/>
              <w:right w:val="single" w:sz="4" w:space="0" w:color="auto"/>
            </w:tcBorders>
            <w:shd w:val="clear" w:color="auto" w:fill="auto"/>
            <w:noWrap/>
            <w:vAlign w:val="bottom"/>
            <w:hideMark/>
          </w:tcPr>
          <w:p w14:paraId="1EA706E1"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349,10</w:t>
            </w:r>
          </w:p>
        </w:tc>
        <w:tc>
          <w:tcPr>
            <w:tcW w:w="804" w:type="dxa"/>
            <w:tcBorders>
              <w:top w:val="single" w:sz="8" w:space="0" w:color="auto"/>
              <w:left w:val="nil"/>
              <w:bottom w:val="single" w:sz="8" w:space="0" w:color="auto"/>
              <w:right w:val="single" w:sz="8" w:space="0" w:color="auto"/>
            </w:tcBorders>
            <w:shd w:val="clear" w:color="auto" w:fill="auto"/>
            <w:noWrap/>
            <w:vAlign w:val="bottom"/>
            <w:hideMark/>
          </w:tcPr>
          <w:p w14:paraId="08BF9698" w14:textId="77777777" w:rsidR="00E73209" w:rsidRPr="00E73209" w:rsidRDefault="00E73209" w:rsidP="00E73209">
            <w:pPr>
              <w:jc w:val="right"/>
              <w:rPr>
                <w:rFonts w:ascii="Bookman Old Style" w:hAnsi="Bookman Old Style" w:cs="Calibri"/>
                <w:b/>
                <w:bCs/>
                <w:sz w:val="12"/>
                <w:szCs w:val="12"/>
              </w:rPr>
            </w:pPr>
            <w:r w:rsidRPr="00E73209">
              <w:rPr>
                <w:rFonts w:ascii="Bookman Old Style" w:hAnsi="Bookman Old Style" w:cs="Calibri"/>
                <w:b/>
                <w:bCs/>
                <w:sz w:val="12"/>
                <w:szCs w:val="12"/>
              </w:rPr>
              <w:t>10,38%</w:t>
            </w:r>
          </w:p>
        </w:tc>
        <w:tc>
          <w:tcPr>
            <w:tcW w:w="221" w:type="dxa"/>
            <w:vAlign w:val="center"/>
            <w:hideMark/>
          </w:tcPr>
          <w:p w14:paraId="3901092E" w14:textId="77777777" w:rsidR="00E73209" w:rsidRPr="00E73209" w:rsidRDefault="00E73209" w:rsidP="00E73209">
            <w:pPr>
              <w:rPr>
                <w:sz w:val="12"/>
                <w:szCs w:val="12"/>
              </w:rPr>
            </w:pPr>
          </w:p>
        </w:tc>
      </w:tr>
      <w:tr w:rsidR="00E73209" w:rsidRPr="00E73209" w14:paraId="63C1BB6E" w14:textId="77777777" w:rsidTr="00E73209">
        <w:trPr>
          <w:trHeight w:val="330"/>
          <w:jc w:val="center"/>
        </w:trPr>
        <w:tc>
          <w:tcPr>
            <w:tcW w:w="521" w:type="dxa"/>
            <w:tcBorders>
              <w:top w:val="nil"/>
              <w:left w:val="single" w:sz="8" w:space="0" w:color="auto"/>
              <w:bottom w:val="nil"/>
              <w:right w:val="single" w:sz="4" w:space="0" w:color="auto"/>
            </w:tcBorders>
            <w:shd w:val="clear" w:color="auto" w:fill="auto"/>
            <w:noWrap/>
            <w:vAlign w:val="bottom"/>
            <w:hideMark/>
          </w:tcPr>
          <w:p w14:paraId="1A843A9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4.1</w:t>
            </w:r>
          </w:p>
        </w:tc>
        <w:tc>
          <w:tcPr>
            <w:tcW w:w="3683" w:type="dxa"/>
            <w:gridSpan w:val="3"/>
            <w:tcBorders>
              <w:top w:val="nil"/>
              <w:left w:val="nil"/>
              <w:bottom w:val="nil"/>
              <w:right w:val="nil"/>
            </w:tcBorders>
            <w:shd w:val="clear" w:color="auto" w:fill="auto"/>
            <w:noWrap/>
            <w:vAlign w:val="bottom"/>
            <w:hideMark/>
          </w:tcPr>
          <w:p w14:paraId="5DC813C2"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услуги спецтехники</w:t>
            </w:r>
          </w:p>
        </w:tc>
        <w:tc>
          <w:tcPr>
            <w:tcW w:w="347" w:type="dxa"/>
            <w:tcBorders>
              <w:top w:val="nil"/>
              <w:left w:val="nil"/>
              <w:bottom w:val="nil"/>
              <w:right w:val="nil"/>
            </w:tcBorders>
            <w:shd w:val="clear" w:color="auto" w:fill="auto"/>
            <w:noWrap/>
            <w:vAlign w:val="bottom"/>
            <w:hideMark/>
          </w:tcPr>
          <w:p w14:paraId="5FAAEB11" w14:textId="77777777" w:rsidR="00E73209" w:rsidRPr="00E73209" w:rsidRDefault="00E73209" w:rsidP="00E73209">
            <w:pPr>
              <w:rPr>
                <w:rFonts w:ascii="Bookman Old Style" w:hAnsi="Bookman Old Style" w:cs="Calibri"/>
                <w:sz w:val="12"/>
                <w:szCs w:val="12"/>
              </w:rPr>
            </w:pPr>
          </w:p>
        </w:tc>
        <w:tc>
          <w:tcPr>
            <w:tcW w:w="750" w:type="dxa"/>
            <w:tcBorders>
              <w:top w:val="nil"/>
              <w:left w:val="single" w:sz="4" w:space="0" w:color="auto"/>
              <w:bottom w:val="nil"/>
              <w:right w:val="single" w:sz="4" w:space="0" w:color="auto"/>
            </w:tcBorders>
            <w:shd w:val="clear" w:color="auto" w:fill="auto"/>
            <w:noWrap/>
            <w:vAlign w:val="bottom"/>
            <w:hideMark/>
          </w:tcPr>
          <w:p w14:paraId="3B08D31A"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nil"/>
              <w:right w:val="single" w:sz="4" w:space="0" w:color="auto"/>
            </w:tcBorders>
            <w:shd w:val="clear" w:color="auto" w:fill="auto"/>
            <w:noWrap/>
            <w:vAlign w:val="center"/>
            <w:hideMark/>
          </w:tcPr>
          <w:p w14:paraId="5C9763C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597,54</w:t>
            </w:r>
          </w:p>
        </w:tc>
        <w:tc>
          <w:tcPr>
            <w:tcW w:w="940" w:type="dxa"/>
            <w:tcBorders>
              <w:top w:val="nil"/>
              <w:left w:val="nil"/>
              <w:bottom w:val="single" w:sz="4" w:space="0" w:color="auto"/>
              <w:right w:val="single" w:sz="4" w:space="0" w:color="auto"/>
            </w:tcBorders>
            <w:shd w:val="clear" w:color="auto" w:fill="auto"/>
            <w:noWrap/>
            <w:vAlign w:val="bottom"/>
            <w:hideMark/>
          </w:tcPr>
          <w:p w14:paraId="36DCF47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393,67</w:t>
            </w:r>
          </w:p>
        </w:tc>
        <w:tc>
          <w:tcPr>
            <w:tcW w:w="957" w:type="dxa"/>
            <w:tcBorders>
              <w:top w:val="nil"/>
              <w:left w:val="nil"/>
              <w:bottom w:val="nil"/>
              <w:right w:val="single" w:sz="4" w:space="0" w:color="auto"/>
            </w:tcBorders>
            <w:shd w:val="clear" w:color="auto" w:fill="auto"/>
            <w:noWrap/>
            <w:vAlign w:val="bottom"/>
            <w:hideMark/>
          </w:tcPr>
          <w:p w14:paraId="559B1AC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651,33</w:t>
            </w:r>
          </w:p>
        </w:tc>
        <w:tc>
          <w:tcPr>
            <w:tcW w:w="874" w:type="dxa"/>
            <w:tcBorders>
              <w:top w:val="nil"/>
              <w:left w:val="nil"/>
              <w:bottom w:val="nil"/>
              <w:right w:val="single" w:sz="4" w:space="0" w:color="auto"/>
            </w:tcBorders>
            <w:shd w:val="clear" w:color="auto" w:fill="auto"/>
            <w:noWrap/>
            <w:vAlign w:val="bottom"/>
            <w:hideMark/>
          </w:tcPr>
          <w:p w14:paraId="3A5FEC5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53,79</w:t>
            </w:r>
          </w:p>
        </w:tc>
        <w:tc>
          <w:tcPr>
            <w:tcW w:w="923" w:type="dxa"/>
            <w:tcBorders>
              <w:top w:val="nil"/>
              <w:left w:val="nil"/>
              <w:bottom w:val="nil"/>
              <w:right w:val="single" w:sz="4" w:space="0" w:color="auto"/>
            </w:tcBorders>
            <w:shd w:val="clear" w:color="auto" w:fill="auto"/>
            <w:noWrap/>
            <w:vAlign w:val="center"/>
            <w:hideMark/>
          </w:tcPr>
          <w:p w14:paraId="0CFA6C1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249,24</w:t>
            </w:r>
          </w:p>
        </w:tc>
        <w:tc>
          <w:tcPr>
            <w:tcW w:w="955" w:type="dxa"/>
            <w:tcBorders>
              <w:top w:val="nil"/>
              <w:left w:val="nil"/>
              <w:bottom w:val="nil"/>
              <w:right w:val="single" w:sz="4" w:space="0" w:color="auto"/>
            </w:tcBorders>
            <w:shd w:val="clear" w:color="auto" w:fill="auto"/>
            <w:noWrap/>
            <w:vAlign w:val="bottom"/>
            <w:hideMark/>
          </w:tcPr>
          <w:p w14:paraId="7E12A2A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275,13</w:t>
            </w:r>
          </w:p>
        </w:tc>
        <w:tc>
          <w:tcPr>
            <w:tcW w:w="955" w:type="dxa"/>
            <w:tcBorders>
              <w:top w:val="nil"/>
              <w:left w:val="nil"/>
              <w:bottom w:val="nil"/>
              <w:right w:val="single" w:sz="4" w:space="0" w:color="auto"/>
            </w:tcBorders>
            <w:shd w:val="clear" w:color="auto" w:fill="auto"/>
            <w:noWrap/>
            <w:vAlign w:val="center"/>
            <w:hideMark/>
          </w:tcPr>
          <w:p w14:paraId="2BF7904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275,12</w:t>
            </w:r>
          </w:p>
        </w:tc>
        <w:tc>
          <w:tcPr>
            <w:tcW w:w="948" w:type="dxa"/>
            <w:tcBorders>
              <w:top w:val="nil"/>
              <w:left w:val="nil"/>
              <w:bottom w:val="single" w:sz="4" w:space="0" w:color="auto"/>
              <w:right w:val="single" w:sz="4" w:space="0" w:color="auto"/>
            </w:tcBorders>
            <w:shd w:val="clear" w:color="auto" w:fill="auto"/>
            <w:noWrap/>
            <w:vAlign w:val="bottom"/>
            <w:hideMark/>
          </w:tcPr>
          <w:p w14:paraId="5366CDEE"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-0,01</w:t>
            </w:r>
          </w:p>
        </w:tc>
        <w:tc>
          <w:tcPr>
            <w:tcW w:w="810" w:type="dxa"/>
            <w:tcBorders>
              <w:top w:val="nil"/>
              <w:left w:val="nil"/>
              <w:bottom w:val="single" w:sz="4" w:space="0" w:color="auto"/>
              <w:right w:val="single" w:sz="4" w:space="0" w:color="auto"/>
            </w:tcBorders>
            <w:shd w:val="clear" w:color="auto" w:fill="auto"/>
            <w:noWrap/>
            <w:vAlign w:val="bottom"/>
            <w:hideMark/>
          </w:tcPr>
          <w:p w14:paraId="29F71102"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25,88</w:t>
            </w:r>
          </w:p>
        </w:tc>
        <w:tc>
          <w:tcPr>
            <w:tcW w:w="804" w:type="dxa"/>
            <w:tcBorders>
              <w:top w:val="nil"/>
              <w:left w:val="nil"/>
              <w:bottom w:val="single" w:sz="4" w:space="0" w:color="auto"/>
              <w:right w:val="single" w:sz="8" w:space="0" w:color="auto"/>
            </w:tcBorders>
            <w:shd w:val="clear" w:color="auto" w:fill="auto"/>
            <w:noWrap/>
            <w:vAlign w:val="bottom"/>
            <w:hideMark/>
          </w:tcPr>
          <w:p w14:paraId="065442A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698D1093" w14:textId="77777777" w:rsidR="00E73209" w:rsidRPr="00E73209" w:rsidRDefault="00E73209" w:rsidP="00E73209">
            <w:pPr>
              <w:rPr>
                <w:sz w:val="12"/>
                <w:szCs w:val="12"/>
              </w:rPr>
            </w:pPr>
          </w:p>
        </w:tc>
      </w:tr>
      <w:tr w:rsidR="00E73209" w:rsidRPr="00E73209" w14:paraId="46B3A121" w14:textId="77777777" w:rsidTr="00E73209">
        <w:trPr>
          <w:trHeight w:val="330"/>
          <w:jc w:val="center"/>
        </w:trPr>
        <w:tc>
          <w:tcPr>
            <w:tcW w:w="5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A40579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4.2</w:t>
            </w:r>
          </w:p>
        </w:tc>
        <w:tc>
          <w:tcPr>
            <w:tcW w:w="4030" w:type="dxa"/>
            <w:gridSpan w:val="4"/>
            <w:tcBorders>
              <w:top w:val="single" w:sz="4" w:space="0" w:color="auto"/>
              <w:left w:val="nil"/>
              <w:bottom w:val="single" w:sz="4" w:space="0" w:color="auto"/>
              <w:right w:val="nil"/>
            </w:tcBorders>
            <w:shd w:val="clear" w:color="auto" w:fill="auto"/>
            <w:noWrap/>
            <w:vAlign w:val="bottom"/>
            <w:hideMark/>
          </w:tcPr>
          <w:p w14:paraId="316DBDAF"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анализ </w:t>
            </w:r>
            <w:proofErr w:type="gramStart"/>
            <w:r w:rsidRPr="00E73209">
              <w:rPr>
                <w:rFonts w:ascii="Bookman Old Style" w:hAnsi="Bookman Old Style" w:cs="Calibri"/>
                <w:sz w:val="12"/>
                <w:szCs w:val="12"/>
              </w:rPr>
              <w:t>качества  топлива</w:t>
            </w:r>
            <w:proofErr w:type="gramEnd"/>
            <w:r w:rsidRPr="00E73209">
              <w:rPr>
                <w:rFonts w:ascii="Bookman Old Style" w:hAnsi="Bookman Old Style" w:cs="Calibri"/>
                <w:sz w:val="12"/>
                <w:szCs w:val="12"/>
              </w:rPr>
              <w:t xml:space="preserve"> и шлака, маркшейдерские замеры количества угля на складе</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2BD63"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1BF85E8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480,21</w:t>
            </w:r>
          </w:p>
        </w:tc>
        <w:tc>
          <w:tcPr>
            <w:tcW w:w="940" w:type="dxa"/>
            <w:tcBorders>
              <w:top w:val="nil"/>
              <w:left w:val="nil"/>
              <w:bottom w:val="single" w:sz="4" w:space="0" w:color="auto"/>
              <w:right w:val="single" w:sz="4" w:space="0" w:color="auto"/>
            </w:tcBorders>
            <w:shd w:val="clear" w:color="auto" w:fill="auto"/>
            <w:noWrap/>
            <w:vAlign w:val="bottom"/>
            <w:hideMark/>
          </w:tcPr>
          <w:p w14:paraId="224E1EA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296,70</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14:paraId="29FBCC4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523,44</w:t>
            </w:r>
          </w:p>
        </w:tc>
        <w:tc>
          <w:tcPr>
            <w:tcW w:w="874" w:type="dxa"/>
            <w:tcBorders>
              <w:top w:val="single" w:sz="4" w:space="0" w:color="auto"/>
              <w:left w:val="nil"/>
              <w:bottom w:val="single" w:sz="4" w:space="0" w:color="auto"/>
              <w:right w:val="single" w:sz="4" w:space="0" w:color="auto"/>
            </w:tcBorders>
            <w:shd w:val="clear" w:color="auto" w:fill="auto"/>
            <w:noWrap/>
            <w:vAlign w:val="bottom"/>
            <w:hideMark/>
          </w:tcPr>
          <w:p w14:paraId="3BD9B70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43,23</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2A4FA0E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380,63</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4BDD509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420,17</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046A201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420,15</w:t>
            </w:r>
          </w:p>
        </w:tc>
        <w:tc>
          <w:tcPr>
            <w:tcW w:w="948" w:type="dxa"/>
            <w:tcBorders>
              <w:top w:val="nil"/>
              <w:left w:val="nil"/>
              <w:bottom w:val="single" w:sz="4" w:space="0" w:color="auto"/>
              <w:right w:val="single" w:sz="4" w:space="0" w:color="auto"/>
            </w:tcBorders>
            <w:shd w:val="clear" w:color="auto" w:fill="auto"/>
            <w:noWrap/>
            <w:vAlign w:val="bottom"/>
            <w:hideMark/>
          </w:tcPr>
          <w:p w14:paraId="765E5E75"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-0,02</w:t>
            </w:r>
          </w:p>
        </w:tc>
        <w:tc>
          <w:tcPr>
            <w:tcW w:w="810" w:type="dxa"/>
            <w:tcBorders>
              <w:top w:val="nil"/>
              <w:left w:val="nil"/>
              <w:bottom w:val="single" w:sz="4" w:space="0" w:color="auto"/>
              <w:right w:val="single" w:sz="4" w:space="0" w:color="auto"/>
            </w:tcBorders>
            <w:shd w:val="clear" w:color="auto" w:fill="auto"/>
            <w:noWrap/>
            <w:vAlign w:val="bottom"/>
            <w:hideMark/>
          </w:tcPr>
          <w:p w14:paraId="1D5AA69E"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39,52</w:t>
            </w:r>
          </w:p>
        </w:tc>
        <w:tc>
          <w:tcPr>
            <w:tcW w:w="804" w:type="dxa"/>
            <w:tcBorders>
              <w:top w:val="nil"/>
              <w:left w:val="nil"/>
              <w:bottom w:val="single" w:sz="4" w:space="0" w:color="auto"/>
              <w:right w:val="single" w:sz="8" w:space="0" w:color="auto"/>
            </w:tcBorders>
            <w:shd w:val="clear" w:color="auto" w:fill="auto"/>
            <w:noWrap/>
            <w:vAlign w:val="bottom"/>
            <w:hideMark/>
          </w:tcPr>
          <w:p w14:paraId="39B6B578"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315C8DAB" w14:textId="77777777" w:rsidR="00E73209" w:rsidRPr="00E73209" w:rsidRDefault="00E73209" w:rsidP="00E73209">
            <w:pPr>
              <w:rPr>
                <w:sz w:val="12"/>
                <w:szCs w:val="12"/>
              </w:rPr>
            </w:pPr>
          </w:p>
        </w:tc>
      </w:tr>
      <w:tr w:rsidR="00E73209" w:rsidRPr="00E73209" w14:paraId="4EB35551" w14:textId="77777777" w:rsidTr="00E73209">
        <w:trPr>
          <w:trHeight w:val="330"/>
          <w:jc w:val="center"/>
        </w:trPr>
        <w:tc>
          <w:tcPr>
            <w:tcW w:w="521" w:type="dxa"/>
            <w:tcBorders>
              <w:top w:val="nil"/>
              <w:left w:val="single" w:sz="8" w:space="0" w:color="auto"/>
              <w:bottom w:val="nil"/>
              <w:right w:val="single" w:sz="4" w:space="0" w:color="auto"/>
            </w:tcBorders>
            <w:shd w:val="clear" w:color="auto" w:fill="auto"/>
            <w:noWrap/>
            <w:vAlign w:val="bottom"/>
            <w:hideMark/>
          </w:tcPr>
          <w:p w14:paraId="743937D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4.3</w:t>
            </w:r>
          </w:p>
        </w:tc>
        <w:tc>
          <w:tcPr>
            <w:tcW w:w="4030" w:type="dxa"/>
            <w:gridSpan w:val="4"/>
            <w:tcBorders>
              <w:top w:val="nil"/>
              <w:left w:val="nil"/>
              <w:bottom w:val="nil"/>
              <w:right w:val="nil"/>
            </w:tcBorders>
            <w:shd w:val="clear" w:color="auto" w:fill="auto"/>
            <w:noWrap/>
            <w:vAlign w:val="bottom"/>
            <w:hideMark/>
          </w:tcPr>
          <w:p w14:paraId="521F3C0B"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оперативное обслуживание имущества, поверка и </w:t>
            </w:r>
            <w:proofErr w:type="gramStart"/>
            <w:r w:rsidRPr="00E73209">
              <w:rPr>
                <w:rFonts w:ascii="Bookman Old Style" w:hAnsi="Bookman Old Style" w:cs="Calibri"/>
                <w:sz w:val="12"/>
                <w:szCs w:val="12"/>
              </w:rPr>
              <w:t>настройка  приборов</w:t>
            </w:r>
            <w:proofErr w:type="gramEnd"/>
            <w:r w:rsidRPr="00E73209">
              <w:rPr>
                <w:rFonts w:ascii="Bookman Old Style" w:hAnsi="Bookman Old Style" w:cs="Calibri"/>
                <w:sz w:val="12"/>
                <w:szCs w:val="12"/>
              </w:rPr>
              <w:t xml:space="preserve"> и средств измерений</w:t>
            </w:r>
          </w:p>
        </w:tc>
        <w:tc>
          <w:tcPr>
            <w:tcW w:w="750" w:type="dxa"/>
            <w:tcBorders>
              <w:top w:val="nil"/>
              <w:left w:val="single" w:sz="4" w:space="0" w:color="auto"/>
              <w:bottom w:val="nil"/>
              <w:right w:val="single" w:sz="4" w:space="0" w:color="auto"/>
            </w:tcBorders>
            <w:shd w:val="clear" w:color="auto" w:fill="auto"/>
            <w:noWrap/>
            <w:vAlign w:val="bottom"/>
            <w:hideMark/>
          </w:tcPr>
          <w:p w14:paraId="134F5A39"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4" w:space="0" w:color="auto"/>
              <w:right w:val="single" w:sz="4" w:space="0" w:color="auto"/>
            </w:tcBorders>
            <w:shd w:val="clear" w:color="auto" w:fill="auto"/>
            <w:noWrap/>
            <w:vAlign w:val="center"/>
            <w:hideMark/>
          </w:tcPr>
          <w:p w14:paraId="6645099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233,08</w:t>
            </w:r>
          </w:p>
        </w:tc>
        <w:tc>
          <w:tcPr>
            <w:tcW w:w="940" w:type="dxa"/>
            <w:tcBorders>
              <w:top w:val="nil"/>
              <w:left w:val="nil"/>
              <w:bottom w:val="single" w:sz="4" w:space="0" w:color="auto"/>
              <w:right w:val="single" w:sz="4" w:space="0" w:color="auto"/>
            </w:tcBorders>
            <w:shd w:val="clear" w:color="auto" w:fill="auto"/>
            <w:noWrap/>
            <w:vAlign w:val="bottom"/>
            <w:hideMark/>
          </w:tcPr>
          <w:p w14:paraId="018D80E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146,51</w:t>
            </w:r>
          </w:p>
        </w:tc>
        <w:tc>
          <w:tcPr>
            <w:tcW w:w="957" w:type="dxa"/>
            <w:tcBorders>
              <w:top w:val="nil"/>
              <w:left w:val="nil"/>
              <w:bottom w:val="single" w:sz="4" w:space="0" w:color="auto"/>
              <w:right w:val="single" w:sz="4" w:space="0" w:color="auto"/>
            </w:tcBorders>
            <w:shd w:val="clear" w:color="auto" w:fill="auto"/>
            <w:noWrap/>
            <w:vAlign w:val="bottom"/>
            <w:hideMark/>
          </w:tcPr>
          <w:p w14:paraId="2C970DB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254,06</w:t>
            </w:r>
          </w:p>
        </w:tc>
        <w:tc>
          <w:tcPr>
            <w:tcW w:w="874" w:type="dxa"/>
            <w:tcBorders>
              <w:top w:val="nil"/>
              <w:left w:val="nil"/>
              <w:bottom w:val="single" w:sz="4" w:space="0" w:color="auto"/>
              <w:right w:val="single" w:sz="4" w:space="0" w:color="auto"/>
            </w:tcBorders>
            <w:shd w:val="clear" w:color="auto" w:fill="auto"/>
            <w:noWrap/>
            <w:vAlign w:val="bottom"/>
            <w:hideMark/>
          </w:tcPr>
          <w:p w14:paraId="39F5D94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20,98</w:t>
            </w:r>
          </w:p>
        </w:tc>
        <w:tc>
          <w:tcPr>
            <w:tcW w:w="923" w:type="dxa"/>
            <w:tcBorders>
              <w:top w:val="nil"/>
              <w:left w:val="nil"/>
              <w:bottom w:val="single" w:sz="4" w:space="0" w:color="auto"/>
              <w:right w:val="single" w:sz="4" w:space="0" w:color="auto"/>
            </w:tcBorders>
            <w:shd w:val="clear" w:color="auto" w:fill="auto"/>
            <w:noWrap/>
            <w:vAlign w:val="center"/>
            <w:hideMark/>
          </w:tcPr>
          <w:p w14:paraId="279C8BA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105,96</w:t>
            </w:r>
          </w:p>
        </w:tc>
        <w:tc>
          <w:tcPr>
            <w:tcW w:w="955" w:type="dxa"/>
            <w:tcBorders>
              <w:top w:val="nil"/>
              <w:left w:val="nil"/>
              <w:bottom w:val="single" w:sz="4" w:space="0" w:color="auto"/>
              <w:right w:val="single" w:sz="4" w:space="0" w:color="auto"/>
            </w:tcBorders>
            <w:shd w:val="clear" w:color="auto" w:fill="auto"/>
            <w:noWrap/>
            <w:vAlign w:val="bottom"/>
            <w:hideMark/>
          </w:tcPr>
          <w:p w14:paraId="3BA6A9E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116,96</w:t>
            </w:r>
          </w:p>
        </w:tc>
        <w:tc>
          <w:tcPr>
            <w:tcW w:w="955" w:type="dxa"/>
            <w:tcBorders>
              <w:top w:val="nil"/>
              <w:left w:val="nil"/>
              <w:bottom w:val="single" w:sz="4" w:space="0" w:color="auto"/>
              <w:right w:val="single" w:sz="4" w:space="0" w:color="auto"/>
            </w:tcBorders>
            <w:shd w:val="clear" w:color="auto" w:fill="auto"/>
            <w:noWrap/>
            <w:vAlign w:val="center"/>
            <w:hideMark/>
          </w:tcPr>
          <w:p w14:paraId="03D12F7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116,96</w:t>
            </w:r>
          </w:p>
        </w:tc>
        <w:tc>
          <w:tcPr>
            <w:tcW w:w="948" w:type="dxa"/>
            <w:tcBorders>
              <w:top w:val="nil"/>
              <w:left w:val="nil"/>
              <w:bottom w:val="single" w:sz="4" w:space="0" w:color="auto"/>
              <w:right w:val="single" w:sz="4" w:space="0" w:color="auto"/>
            </w:tcBorders>
            <w:shd w:val="clear" w:color="auto" w:fill="auto"/>
            <w:noWrap/>
            <w:vAlign w:val="bottom"/>
            <w:hideMark/>
          </w:tcPr>
          <w:p w14:paraId="0B174160"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bottom"/>
            <w:hideMark/>
          </w:tcPr>
          <w:p w14:paraId="1633C27D"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11,00</w:t>
            </w:r>
          </w:p>
        </w:tc>
        <w:tc>
          <w:tcPr>
            <w:tcW w:w="804" w:type="dxa"/>
            <w:tcBorders>
              <w:top w:val="nil"/>
              <w:left w:val="nil"/>
              <w:bottom w:val="single" w:sz="4" w:space="0" w:color="auto"/>
              <w:right w:val="single" w:sz="8" w:space="0" w:color="auto"/>
            </w:tcBorders>
            <w:shd w:val="clear" w:color="auto" w:fill="auto"/>
            <w:noWrap/>
            <w:vAlign w:val="bottom"/>
            <w:hideMark/>
          </w:tcPr>
          <w:p w14:paraId="5AB8FB3E"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058B5E75" w14:textId="77777777" w:rsidR="00E73209" w:rsidRPr="00E73209" w:rsidRDefault="00E73209" w:rsidP="00E73209">
            <w:pPr>
              <w:rPr>
                <w:sz w:val="12"/>
                <w:szCs w:val="12"/>
              </w:rPr>
            </w:pPr>
          </w:p>
        </w:tc>
      </w:tr>
      <w:tr w:rsidR="00E73209" w:rsidRPr="00E73209" w14:paraId="37A34F0A" w14:textId="77777777" w:rsidTr="00E73209">
        <w:trPr>
          <w:trHeight w:val="330"/>
          <w:jc w:val="center"/>
        </w:trPr>
        <w:tc>
          <w:tcPr>
            <w:tcW w:w="5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0DCE1B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4.4</w:t>
            </w:r>
          </w:p>
        </w:tc>
        <w:tc>
          <w:tcPr>
            <w:tcW w:w="3683" w:type="dxa"/>
            <w:gridSpan w:val="3"/>
            <w:tcBorders>
              <w:top w:val="single" w:sz="4" w:space="0" w:color="auto"/>
              <w:left w:val="nil"/>
              <w:bottom w:val="single" w:sz="4" w:space="0" w:color="auto"/>
              <w:right w:val="nil"/>
            </w:tcBorders>
            <w:shd w:val="clear" w:color="auto" w:fill="auto"/>
            <w:noWrap/>
            <w:vAlign w:val="bottom"/>
            <w:hideMark/>
          </w:tcPr>
          <w:p w14:paraId="44CBE26D"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экспертиза промышленной безопасности</w:t>
            </w:r>
          </w:p>
        </w:tc>
        <w:tc>
          <w:tcPr>
            <w:tcW w:w="347" w:type="dxa"/>
            <w:tcBorders>
              <w:top w:val="single" w:sz="4" w:space="0" w:color="auto"/>
              <w:left w:val="nil"/>
              <w:bottom w:val="single" w:sz="4" w:space="0" w:color="auto"/>
              <w:right w:val="nil"/>
            </w:tcBorders>
            <w:shd w:val="clear" w:color="auto" w:fill="auto"/>
            <w:noWrap/>
            <w:vAlign w:val="bottom"/>
            <w:hideMark/>
          </w:tcPr>
          <w:p w14:paraId="5CBA4B3C"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51C41"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4" w:space="0" w:color="auto"/>
              <w:right w:val="single" w:sz="4" w:space="0" w:color="auto"/>
            </w:tcBorders>
            <w:shd w:val="clear" w:color="auto" w:fill="auto"/>
            <w:noWrap/>
            <w:vAlign w:val="center"/>
            <w:hideMark/>
          </w:tcPr>
          <w:p w14:paraId="7D79D32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636,01</w:t>
            </w:r>
          </w:p>
        </w:tc>
        <w:tc>
          <w:tcPr>
            <w:tcW w:w="940" w:type="dxa"/>
            <w:tcBorders>
              <w:top w:val="nil"/>
              <w:left w:val="nil"/>
              <w:bottom w:val="single" w:sz="4" w:space="0" w:color="auto"/>
              <w:right w:val="single" w:sz="4" w:space="0" w:color="auto"/>
            </w:tcBorders>
            <w:shd w:val="clear" w:color="auto" w:fill="auto"/>
            <w:noWrap/>
            <w:vAlign w:val="bottom"/>
            <w:hideMark/>
          </w:tcPr>
          <w:p w14:paraId="45A7AFB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330,50</w:t>
            </w:r>
          </w:p>
        </w:tc>
        <w:tc>
          <w:tcPr>
            <w:tcW w:w="957" w:type="dxa"/>
            <w:tcBorders>
              <w:top w:val="nil"/>
              <w:left w:val="nil"/>
              <w:bottom w:val="single" w:sz="4" w:space="0" w:color="auto"/>
              <w:right w:val="single" w:sz="4" w:space="0" w:color="auto"/>
            </w:tcBorders>
            <w:shd w:val="clear" w:color="auto" w:fill="auto"/>
            <w:noWrap/>
            <w:vAlign w:val="bottom"/>
            <w:hideMark/>
          </w:tcPr>
          <w:p w14:paraId="4D0D63F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693,26</w:t>
            </w:r>
          </w:p>
        </w:tc>
        <w:tc>
          <w:tcPr>
            <w:tcW w:w="874" w:type="dxa"/>
            <w:tcBorders>
              <w:top w:val="nil"/>
              <w:left w:val="nil"/>
              <w:bottom w:val="single" w:sz="4" w:space="0" w:color="auto"/>
              <w:right w:val="single" w:sz="4" w:space="0" w:color="auto"/>
            </w:tcBorders>
            <w:shd w:val="clear" w:color="auto" w:fill="auto"/>
            <w:noWrap/>
            <w:vAlign w:val="bottom"/>
            <w:hideMark/>
          </w:tcPr>
          <w:p w14:paraId="15BFC13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57,25</w:t>
            </w:r>
          </w:p>
        </w:tc>
        <w:tc>
          <w:tcPr>
            <w:tcW w:w="923" w:type="dxa"/>
            <w:tcBorders>
              <w:top w:val="nil"/>
              <w:left w:val="nil"/>
              <w:bottom w:val="single" w:sz="4" w:space="0" w:color="auto"/>
              <w:right w:val="single" w:sz="4" w:space="0" w:color="auto"/>
            </w:tcBorders>
            <w:shd w:val="clear" w:color="auto" w:fill="auto"/>
            <w:noWrap/>
            <w:vAlign w:val="center"/>
            <w:hideMark/>
          </w:tcPr>
          <w:p w14:paraId="7863F1F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371,81</w:t>
            </w:r>
          </w:p>
        </w:tc>
        <w:tc>
          <w:tcPr>
            <w:tcW w:w="955" w:type="dxa"/>
            <w:tcBorders>
              <w:top w:val="nil"/>
              <w:left w:val="nil"/>
              <w:bottom w:val="single" w:sz="4" w:space="0" w:color="auto"/>
              <w:right w:val="single" w:sz="4" w:space="0" w:color="auto"/>
            </w:tcBorders>
            <w:shd w:val="clear" w:color="auto" w:fill="auto"/>
            <w:noWrap/>
            <w:vAlign w:val="bottom"/>
            <w:hideMark/>
          </w:tcPr>
          <w:p w14:paraId="2D47215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410,43</w:t>
            </w:r>
          </w:p>
        </w:tc>
        <w:tc>
          <w:tcPr>
            <w:tcW w:w="955" w:type="dxa"/>
            <w:tcBorders>
              <w:top w:val="nil"/>
              <w:left w:val="nil"/>
              <w:bottom w:val="single" w:sz="4" w:space="0" w:color="auto"/>
              <w:right w:val="single" w:sz="4" w:space="0" w:color="auto"/>
            </w:tcBorders>
            <w:shd w:val="clear" w:color="auto" w:fill="auto"/>
            <w:noWrap/>
            <w:vAlign w:val="center"/>
            <w:hideMark/>
          </w:tcPr>
          <w:p w14:paraId="1CD6197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410,41</w:t>
            </w:r>
          </w:p>
        </w:tc>
        <w:tc>
          <w:tcPr>
            <w:tcW w:w="948" w:type="dxa"/>
            <w:tcBorders>
              <w:top w:val="nil"/>
              <w:left w:val="nil"/>
              <w:bottom w:val="single" w:sz="4" w:space="0" w:color="auto"/>
              <w:right w:val="single" w:sz="4" w:space="0" w:color="auto"/>
            </w:tcBorders>
            <w:shd w:val="clear" w:color="auto" w:fill="auto"/>
            <w:noWrap/>
            <w:vAlign w:val="bottom"/>
            <w:hideMark/>
          </w:tcPr>
          <w:p w14:paraId="5C9A9E9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-0,02</w:t>
            </w:r>
          </w:p>
        </w:tc>
        <w:tc>
          <w:tcPr>
            <w:tcW w:w="810" w:type="dxa"/>
            <w:tcBorders>
              <w:top w:val="nil"/>
              <w:left w:val="nil"/>
              <w:bottom w:val="single" w:sz="4" w:space="0" w:color="auto"/>
              <w:right w:val="single" w:sz="4" w:space="0" w:color="auto"/>
            </w:tcBorders>
            <w:shd w:val="clear" w:color="auto" w:fill="auto"/>
            <w:noWrap/>
            <w:vAlign w:val="bottom"/>
            <w:hideMark/>
          </w:tcPr>
          <w:p w14:paraId="32C252C8"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38,60</w:t>
            </w:r>
          </w:p>
        </w:tc>
        <w:tc>
          <w:tcPr>
            <w:tcW w:w="804" w:type="dxa"/>
            <w:tcBorders>
              <w:top w:val="nil"/>
              <w:left w:val="nil"/>
              <w:bottom w:val="single" w:sz="4" w:space="0" w:color="auto"/>
              <w:right w:val="single" w:sz="8" w:space="0" w:color="auto"/>
            </w:tcBorders>
            <w:shd w:val="clear" w:color="auto" w:fill="auto"/>
            <w:noWrap/>
            <w:vAlign w:val="bottom"/>
            <w:hideMark/>
          </w:tcPr>
          <w:p w14:paraId="63EE9347"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5294F5B7" w14:textId="77777777" w:rsidR="00E73209" w:rsidRPr="00E73209" w:rsidRDefault="00E73209" w:rsidP="00E73209">
            <w:pPr>
              <w:rPr>
                <w:sz w:val="12"/>
                <w:szCs w:val="12"/>
              </w:rPr>
            </w:pPr>
          </w:p>
        </w:tc>
      </w:tr>
      <w:tr w:rsidR="00E73209" w:rsidRPr="00E73209" w14:paraId="04A3D5F9"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0F1BF92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4.5</w:t>
            </w:r>
          </w:p>
        </w:tc>
        <w:tc>
          <w:tcPr>
            <w:tcW w:w="3683" w:type="dxa"/>
            <w:gridSpan w:val="3"/>
            <w:tcBorders>
              <w:top w:val="nil"/>
              <w:left w:val="nil"/>
              <w:bottom w:val="single" w:sz="4" w:space="0" w:color="auto"/>
              <w:right w:val="nil"/>
            </w:tcBorders>
            <w:shd w:val="clear" w:color="auto" w:fill="auto"/>
            <w:noWrap/>
            <w:vAlign w:val="bottom"/>
            <w:hideMark/>
          </w:tcPr>
          <w:p w14:paraId="3F31B0FF"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услуги по режимной наладке котлов</w:t>
            </w:r>
          </w:p>
        </w:tc>
        <w:tc>
          <w:tcPr>
            <w:tcW w:w="347" w:type="dxa"/>
            <w:tcBorders>
              <w:top w:val="nil"/>
              <w:left w:val="nil"/>
              <w:bottom w:val="single" w:sz="4" w:space="0" w:color="auto"/>
              <w:right w:val="nil"/>
            </w:tcBorders>
            <w:shd w:val="clear" w:color="auto" w:fill="auto"/>
            <w:noWrap/>
            <w:vAlign w:val="bottom"/>
            <w:hideMark/>
          </w:tcPr>
          <w:p w14:paraId="705FF51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2C4A2DA7"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4" w:space="0" w:color="auto"/>
              <w:right w:val="single" w:sz="4" w:space="0" w:color="auto"/>
            </w:tcBorders>
            <w:shd w:val="clear" w:color="auto" w:fill="auto"/>
            <w:noWrap/>
            <w:vAlign w:val="center"/>
            <w:hideMark/>
          </w:tcPr>
          <w:p w14:paraId="34C61F6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1609,48</w:t>
            </w:r>
          </w:p>
        </w:tc>
        <w:tc>
          <w:tcPr>
            <w:tcW w:w="940" w:type="dxa"/>
            <w:tcBorders>
              <w:top w:val="nil"/>
              <w:left w:val="nil"/>
              <w:bottom w:val="single" w:sz="4" w:space="0" w:color="auto"/>
              <w:right w:val="single" w:sz="4" w:space="0" w:color="auto"/>
            </w:tcBorders>
            <w:shd w:val="clear" w:color="auto" w:fill="auto"/>
            <w:noWrap/>
            <w:vAlign w:val="bottom"/>
            <w:hideMark/>
          </w:tcPr>
          <w:p w14:paraId="2FB0AEE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901,63</w:t>
            </w:r>
          </w:p>
        </w:tc>
        <w:tc>
          <w:tcPr>
            <w:tcW w:w="957" w:type="dxa"/>
            <w:tcBorders>
              <w:top w:val="nil"/>
              <w:left w:val="nil"/>
              <w:bottom w:val="single" w:sz="4" w:space="0" w:color="auto"/>
              <w:right w:val="single" w:sz="4" w:space="0" w:color="auto"/>
            </w:tcBorders>
            <w:shd w:val="clear" w:color="auto" w:fill="auto"/>
            <w:noWrap/>
            <w:vAlign w:val="bottom"/>
            <w:hideMark/>
          </w:tcPr>
          <w:p w14:paraId="2832BBF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1 754,35</w:t>
            </w:r>
          </w:p>
        </w:tc>
        <w:tc>
          <w:tcPr>
            <w:tcW w:w="874" w:type="dxa"/>
            <w:tcBorders>
              <w:top w:val="nil"/>
              <w:left w:val="nil"/>
              <w:bottom w:val="single" w:sz="4" w:space="0" w:color="auto"/>
              <w:right w:val="single" w:sz="4" w:space="0" w:color="auto"/>
            </w:tcBorders>
            <w:shd w:val="clear" w:color="auto" w:fill="auto"/>
            <w:noWrap/>
            <w:vAlign w:val="bottom"/>
            <w:hideMark/>
          </w:tcPr>
          <w:p w14:paraId="3D62E49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144,87</w:t>
            </w:r>
          </w:p>
        </w:tc>
        <w:tc>
          <w:tcPr>
            <w:tcW w:w="923" w:type="dxa"/>
            <w:tcBorders>
              <w:top w:val="nil"/>
              <w:left w:val="nil"/>
              <w:bottom w:val="single" w:sz="4" w:space="0" w:color="auto"/>
              <w:right w:val="single" w:sz="4" w:space="0" w:color="auto"/>
            </w:tcBorders>
            <w:shd w:val="clear" w:color="auto" w:fill="auto"/>
            <w:noWrap/>
            <w:vAlign w:val="center"/>
            <w:hideMark/>
          </w:tcPr>
          <w:p w14:paraId="15E7CB6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1155,27</w:t>
            </w:r>
          </w:p>
        </w:tc>
        <w:tc>
          <w:tcPr>
            <w:tcW w:w="955" w:type="dxa"/>
            <w:tcBorders>
              <w:top w:val="nil"/>
              <w:left w:val="nil"/>
              <w:bottom w:val="single" w:sz="4" w:space="0" w:color="auto"/>
              <w:right w:val="single" w:sz="4" w:space="0" w:color="auto"/>
            </w:tcBorders>
            <w:shd w:val="clear" w:color="auto" w:fill="auto"/>
            <w:noWrap/>
            <w:vAlign w:val="bottom"/>
            <w:hideMark/>
          </w:tcPr>
          <w:p w14:paraId="7873B6E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1 275,27</w:t>
            </w:r>
          </w:p>
        </w:tc>
        <w:tc>
          <w:tcPr>
            <w:tcW w:w="955" w:type="dxa"/>
            <w:tcBorders>
              <w:top w:val="nil"/>
              <w:left w:val="nil"/>
              <w:bottom w:val="single" w:sz="4" w:space="0" w:color="auto"/>
              <w:right w:val="single" w:sz="4" w:space="0" w:color="auto"/>
            </w:tcBorders>
            <w:shd w:val="clear" w:color="auto" w:fill="auto"/>
            <w:noWrap/>
            <w:vAlign w:val="center"/>
            <w:hideMark/>
          </w:tcPr>
          <w:p w14:paraId="0A3D103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1275,22</w:t>
            </w:r>
          </w:p>
        </w:tc>
        <w:tc>
          <w:tcPr>
            <w:tcW w:w="948" w:type="dxa"/>
            <w:tcBorders>
              <w:top w:val="nil"/>
              <w:left w:val="nil"/>
              <w:bottom w:val="single" w:sz="4" w:space="0" w:color="auto"/>
              <w:right w:val="single" w:sz="4" w:space="0" w:color="auto"/>
            </w:tcBorders>
            <w:shd w:val="clear" w:color="auto" w:fill="auto"/>
            <w:noWrap/>
            <w:vAlign w:val="bottom"/>
            <w:hideMark/>
          </w:tcPr>
          <w:p w14:paraId="63A2F1E7"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-0,05</w:t>
            </w:r>
          </w:p>
        </w:tc>
        <w:tc>
          <w:tcPr>
            <w:tcW w:w="810" w:type="dxa"/>
            <w:tcBorders>
              <w:top w:val="nil"/>
              <w:left w:val="nil"/>
              <w:bottom w:val="single" w:sz="4" w:space="0" w:color="auto"/>
              <w:right w:val="single" w:sz="4" w:space="0" w:color="auto"/>
            </w:tcBorders>
            <w:shd w:val="clear" w:color="auto" w:fill="auto"/>
            <w:noWrap/>
            <w:vAlign w:val="bottom"/>
            <w:hideMark/>
          </w:tcPr>
          <w:p w14:paraId="7D271D68"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119,95</w:t>
            </w:r>
          </w:p>
        </w:tc>
        <w:tc>
          <w:tcPr>
            <w:tcW w:w="804" w:type="dxa"/>
            <w:tcBorders>
              <w:top w:val="nil"/>
              <w:left w:val="nil"/>
              <w:bottom w:val="single" w:sz="4" w:space="0" w:color="auto"/>
              <w:right w:val="single" w:sz="8" w:space="0" w:color="auto"/>
            </w:tcBorders>
            <w:shd w:val="clear" w:color="auto" w:fill="auto"/>
            <w:noWrap/>
            <w:vAlign w:val="bottom"/>
            <w:hideMark/>
          </w:tcPr>
          <w:p w14:paraId="60A00D99"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7736994B" w14:textId="77777777" w:rsidR="00E73209" w:rsidRPr="00E73209" w:rsidRDefault="00E73209" w:rsidP="00E73209">
            <w:pPr>
              <w:rPr>
                <w:sz w:val="12"/>
                <w:szCs w:val="12"/>
              </w:rPr>
            </w:pPr>
          </w:p>
        </w:tc>
      </w:tr>
      <w:tr w:rsidR="00E73209" w:rsidRPr="00E73209" w14:paraId="4B536849" w14:textId="77777777" w:rsidTr="00E73209">
        <w:trPr>
          <w:trHeight w:val="330"/>
          <w:jc w:val="center"/>
        </w:trPr>
        <w:tc>
          <w:tcPr>
            <w:tcW w:w="521" w:type="dxa"/>
            <w:tcBorders>
              <w:top w:val="nil"/>
              <w:left w:val="single" w:sz="8" w:space="0" w:color="auto"/>
              <w:bottom w:val="nil"/>
              <w:right w:val="single" w:sz="4" w:space="0" w:color="auto"/>
            </w:tcBorders>
            <w:shd w:val="clear" w:color="auto" w:fill="auto"/>
            <w:noWrap/>
            <w:vAlign w:val="bottom"/>
            <w:hideMark/>
          </w:tcPr>
          <w:p w14:paraId="1C54718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4.6</w:t>
            </w:r>
          </w:p>
        </w:tc>
        <w:tc>
          <w:tcPr>
            <w:tcW w:w="4030" w:type="dxa"/>
            <w:gridSpan w:val="4"/>
            <w:tcBorders>
              <w:top w:val="nil"/>
              <w:left w:val="nil"/>
              <w:bottom w:val="nil"/>
              <w:right w:val="nil"/>
            </w:tcBorders>
            <w:shd w:val="clear" w:color="auto" w:fill="auto"/>
            <w:noWrap/>
            <w:vAlign w:val="bottom"/>
            <w:hideMark/>
          </w:tcPr>
          <w:p w14:paraId="6E93E0C4"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прочие услуги производственного характера</w:t>
            </w:r>
          </w:p>
        </w:tc>
        <w:tc>
          <w:tcPr>
            <w:tcW w:w="750" w:type="dxa"/>
            <w:tcBorders>
              <w:top w:val="nil"/>
              <w:left w:val="single" w:sz="4" w:space="0" w:color="auto"/>
              <w:bottom w:val="nil"/>
              <w:right w:val="single" w:sz="4" w:space="0" w:color="auto"/>
            </w:tcBorders>
            <w:shd w:val="clear" w:color="auto" w:fill="auto"/>
            <w:noWrap/>
            <w:vAlign w:val="bottom"/>
            <w:hideMark/>
          </w:tcPr>
          <w:p w14:paraId="3A22BD2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82" w:type="dxa"/>
            <w:tcBorders>
              <w:top w:val="nil"/>
              <w:left w:val="nil"/>
              <w:bottom w:val="nil"/>
              <w:right w:val="single" w:sz="4" w:space="0" w:color="auto"/>
            </w:tcBorders>
            <w:shd w:val="clear" w:color="auto" w:fill="auto"/>
            <w:noWrap/>
            <w:vAlign w:val="center"/>
            <w:hideMark/>
          </w:tcPr>
          <w:p w14:paraId="61BF8E6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0" w:type="dxa"/>
            <w:tcBorders>
              <w:top w:val="nil"/>
              <w:left w:val="nil"/>
              <w:bottom w:val="nil"/>
              <w:right w:val="single" w:sz="4" w:space="0" w:color="auto"/>
            </w:tcBorders>
            <w:shd w:val="clear" w:color="auto" w:fill="auto"/>
            <w:noWrap/>
            <w:vAlign w:val="bottom"/>
            <w:hideMark/>
          </w:tcPr>
          <w:p w14:paraId="0CC714A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933,48</w:t>
            </w:r>
          </w:p>
        </w:tc>
        <w:tc>
          <w:tcPr>
            <w:tcW w:w="957" w:type="dxa"/>
            <w:tcBorders>
              <w:top w:val="nil"/>
              <w:left w:val="nil"/>
              <w:bottom w:val="single" w:sz="4" w:space="0" w:color="auto"/>
              <w:right w:val="single" w:sz="4" w:space="0" w:color="auto"/>
            </w:tcBorders>
            <w:shd w:val="clear" w:color="auto" w:fill="auto"/>
            <w:noWrap/>
            <w:vAlign w:val="bottom"/>
            <w:hideMark/>
          </w:tcPr>
          <w:p w14:paraId="4C713C7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74" w:type="dxa"/>
            <w:tcBorders>
              <w:top w:val="nil"/>
              <w:left w:val="nil"/>
              <w:bottom w:val="nil"/>
              <w:right w:val="single" w:sz="4" w:space="0" w:color="auto"/>
            </w:tcBorders>
            <w:shd w:val="clear" w:color="auto" w:fill="auto"/>
            <w:noWrap/>
            <w:vAlign w:val="bottom"/>
            <w:hideMark/>
          </w:tcPr>
          <w:p w14:paraId="2F287DB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nil"/>
              <w:left w:val="nil"/>
              <w:bottom w:val="single" w:sz="4" w:space="0" w:color="auto"/>
              <w:right w:val="single" w:sz="4" w:space="0" w:color="auto"/>
            </w:tcBorders>
            <w:shd w:val="clear" w:color="auto" w:fill="auto"/>
            <w:noWrap/>
            <w:vAlign w:val="center"/>
            <w:hideMark/>
          </w:tcPr>
          <w:p w14:paraId="3F6C887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1099,40</w:t>
            </w:r>
          </w:p>
        </w:tc>
        <w:tc>
          <w:tcPr>
            <w:tcW w:w="955" w:type="dxa"/>
            <w:tcBorders>
              <w:top w:val="nil"/>
              <w:left w:val="nil"/>
              <w:bottom w:val="single" w:sz="4" w:space="0" w:color="auto"/>
              <w:right w:val="single" w:sz="4" w:space="0" w:color="auto"/>
            </w:tcBorders>
            <w:shd w:val="clear" w:color="auto" w:fill="auto"/>
            <w:noWrap/>
            <w:vAlign w:val="bottom"/>
            <w:hideMark/>
          </w:tcPr>
          <w:p w14:paraId="41BBF7A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1 213,60</w:t>
            </w:r>
          </w:p>
        </w:tc>
        <w:tc>
          <w:tcPr>
            <w:tcW w:w="955" w:type="dxa"/>
            <w:tcBorders>
              <w:top w:val="nil"/>
              <w:left w:val="nil"/>
              <w:bottom w:val="single" w:sz="4" w:space="0" w:color="auto"/>
              <w:right w:val="single" w:sz="4" w:space="0" w:color="auto"/>
            </w:tcBorders>
            <w:shd w:val="clear" w:color="auto" w:fill="auto"/>
            <w:noWrap/>
            <w:vAlign w:val="center"/>
            <w:hideMark/>
          </w:tcPr>
          <w:p w14:paraId="6319756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1213,55</w:t>
            </w:r>
          </w:p>
        </w:tc>
        <w:tc>
          <w:tcPr>
            <w:tcW w:w="948" w:type="dxa"/>
            <w:tcBorders>
              <w:top w:val="nil"/>
              <w:left w:val="nil"/>
              <w:bottom w:val="single" w:sz="4" w:space="0" w:color="auto"/>
              <w:right w:val="single" w:sz="4" w:space="0" w:color="auto"/>
            </w:tcBorders>
            <w:shd w:val="clear" w:color="auto" w:fill="auto"/>
            <w:noWrap/>
            <w:vAlign w:val="bottom"/>
            <w:hideMark/>
          </w:tcPr>
          <w:p w14:paraId="62B9A3D1"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-0,05</w:t>
            </w:r>
          </w:p>
        </w:tc>
        <w:tc>
          <w:tcPr>
            <w:tcW w:w="810" w:type="dxa"/>
            <w:tcBorders>
              <w:top w:val="nil"/>
              <w:left w:val="nil"/>
              <w:bottom w:val="single" w:sz="4" w:space="0" w:color="auto"/>
              <w:right w:val="single" w:sz="4" w:space="0" w:color="auto"/>
            </w:tcBorders>
            <w:shd w:val="clear" w:color="auto" w:fill="auto"/>
            <w:noWrap/>
            <w:vAlign w:val="bottom"/>
            <w:hideMark/>
          </w:tcPr>
          <w:p w14:paraId="06CE79FF"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114,15</w:t>
            </w:r>
          </w:p>
        </w:tc>
        <w:tc>
          <w:tcPr>
            <w:tcW w:w="804" w:type="dxa"/>
            <w:tcBorders>
              <w:top w:val="nil"/>
              <w:left w:val="nil"/>
              <w:bottom w:val="single" w:sz="4" w:space="0" w:color="auto"/>
              <w:right w:val="single" w:sz="8" w:space="0" w:color="auto"/>
            </w:tcBorders>
            <w:shd w:val="clear" w:color="auto" w:fill="auto"/>
            <w:noWrap/>
            <w:vAlign w:val="bottom"/>
            <w:hideMark/>
          </w:tcPr>
          <w:p w14:paraId="3A2AE2C9"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1A4B06DF" w14:textId="77777777" w:rsidR="00E73209" w:rsidRPr="00E73209" w:rsidRDefault="00E73209" w:rsidP="00E73209">
            <w:pPr>
              <w:rPr>
                <w:sz w:val="12"/>
                <w:szCs w:val="12"/>
              </w:rPr>
            </w:pPr>
          </w:p>
        </w:tc>
      </w:tr>
      <w:tr w:rsidR="00E73209" w:rsidRPr="00E73209" w14:paraId="112AD2DA" w14:textId="77777777" w:rsidTr="00E73209">
        <w:trPr>
          <w:trHeight w:val="315"/>
          <w:jc w:val="center"/>
        </w:trPr>
        <w:tc>
          <w:tcPr>
            <w:tcW w:w="521" w:type="dxa"/>
            <w:tcBorders>
              <w:top w:val="single" w:sz="4" w:space="0" w:color="auto"/>
              <w:left w:val="single" w:sz="8" w:space="0" w:color="auto"/>
              <w:bottom w:val="nil"/>
              <w:right w:val="single" w:sz="4" w:space="0" w:color="auto"/>
            </w:tcBorders>
            <w:shd w:val="clear" w:color="auto" w:fill="auto"/>
            <w:noWrap/>
            <w:vAlign w:val="bottom"/>
            <w:hideMark/>
          </w:tcPr>
          <w:p w14:paraId="59D4991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w:t>
            </w:r>
          </w:p>
        </w:tc>
        <w:tc>
          <w:tcPr>
            <w:tcW w:w="4030"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4C025974"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xml:space="preserve"> Расходы на оплату иных работ и услуг, выполняемых по договорам</w:t>
            </w:r>
          </w:p>
        </w:tc>
        <w:tc>
          <w:tcPr>
            <w:tcW w:w="7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2E9D45"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5429A5"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11835,42</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CE8704"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7 737,45</w:t>
            </w:r>
          </w:p>
        </w:tc>
        <w:tc>
          <w:tcPr>
            <w:tcW w:w="9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1E89C1"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12 900,76</w:t>
            </w:r>
          </w:p>
        </w:tc>
        <w:tc>
          <w:tcPr>
            <w:tcW w:w="87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797A12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1 065,34</w:t>
            </w:r>
          </w:p>
        </w:tc>
        <w:tc>
          <w:tcPr>
            <w:tcW w:w="92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0D5E1C"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11569,25</w:t>
            </w:r>
          </w:p>
        </w:tc>
        <w:tc>
          <w:tcPr>
            <w:tcW w:w="9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E019F5"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12 770,97</w:t>
            </w:r>
          </w:p>
        </w:tc>
        <w:tc>
          <w:tcPr>
            <w:tcW w:w="9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50B846"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12770,47</w:t>
            </w:r>
          </w:p>
        </w:tc>
        <w:tc>
          <w:tcPr>
            <w:tcW w:w="94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BA415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-0,50</w:t>
            </w:r>
          </w:p>
        </w:tc>
        <w:tc>
          <w:tcPr>
            <w:tcW w:w="8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68FC9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1201,22</w:t>
            </w:r>
          </w:p>
        </w:tc>
        <w:tc>
          <w:tcPr>
            <w:tcW w:w="804"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03AE4AC7"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507770AF" w14:textId="77777777" w:rsidR="00E73209" w:rsidRPr="00E73209" w:rsidRDefault="00E73209" w:rsidP="00E73209">
            <w:pPr>
              <w:rPr>
                <w:sz w:val="12"/>
                <w:szCs w:val="12"/>
              </w:rPr>
            </w:pPr>
          </w:p>
        </w:tc>
      </w:tr>
      <w:tr w:rsidR="00E73209" w:rsidRPr="00E73209" w14:paraId="5553BD6A" w14:textId="77777777" w:rsidTr="00E73209">
        <w:trPr>
          <w:trHeight w:val="300"/>
          <w:jc w:val="center"/>
        </w:trPr>
        <w:tc>
          <w:tcPr>
            <w:tcW w:w="521" w:type="dxa"/>
            <w:tcBorders>
              <w:top w:val="nil"/>
              <w:left w:val="single" w:sz="8" w:space="0" w:color="auto"/>
              <w:bottom w:val="single" w:sz="4" w:space="0" w:color="auto"/>
              <w:right w:val="nil"/>
            </w:tcBorders>
            <w:shd w:val="clear" w:color="auto" w:fill="auto"/>
            <w:noWrap/>
            <w:vAlign w:val="bottom"/>
            <w:hideMark/>
          </w:tcPr>
          <w:p w14:paraId="32E7B08A"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3683" w:type="dxa"/>
            <w:gridSpan w:val="3"/>
            <w:tcBorders>
              <w:top w:val="nil"/>
              <w:left w:val="single" w:sz="4" w:space="0" w:color="auto"/>
              <w:bottom w:val="single" w:sz="4" w:space="0" w:color="auto"/>
              <w:right w:val="nil"/>
            </w:tcBorders>
            <w:shd w:val="clear" w:color="auto" w:fill="auto"/>
            <w:noWrap/>
            <w:vAlign w:val="bottom"/>
            <w:hideMark/>
          </w:tcPr>
          <w:p w14:paraId="7D6C7293"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xml:space="preserve"> с организациями, включая:</w:t>
            </w:r>
          </w:p>
        </w:tc>
        <w:tc>
          <w:tcPr>
            <w:tcW w:w="347" w:type="dxa"/>
            <w:tcBorders>
              <w:top w:val="nil"/>
              <w:left w:val="nil"/>
              <w:bottom w:val="single" w:sz="4" w:space="0" w:color="auto"/>
              <w:right w:val="single" w:sz="4" w:space="0" w:color="auto"/>
            </w:tcBorders>
            <w:shd w:val="clear" w:color="auto" w:fill="auto"/>
            <w:noWrap/>
            <w:vAlign w:val="bottom"/>
            <w:hideMark/>
          </w:tcPr>
          <w:p w14:paraId="44746671"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vMerge/>
            <w:tcBorders>
              <w:top w:val="single" w:sz="4" w:space="0" w:color="auto"/>
              <w:left w:val="single" w:sz="4" w:space="0" w:color="auto"/>
              <w:bottom w:val="single" w:sz="4" w:space="0" w:color="000000"/>
              <w:right w:val="single" w:sz="4" w:space="0" w:color="auto"/>
            </w:tcBorders>
            <w:vAlign w:val="center"/>
            <w:hideMark/>
          </w:tcPr>
          <w:p w14:paraId="408ACC66" w14:textId="77777777" w:rsidR="00E73209" w:rsidRPr="00E73209" w:rsidRDefault="00E73209" w:rsidP="00E73209">
            <w:pPr>
              <w:rPr>
                <w:rFonts w:ascii="Bookman Old Style" w:hAnsi="Bookman Old Style" w:cs="Calibri"/>
                <w:sz w:val="12"/>
                <w:szCs w:val="12"/>
              </w:rPr>
            </w:pPr>
          </w:p>
        </w:tc>
        <w:tc>
          <w:tcPr>
            <w:tcW w:w="882" w:type="dxa"/>
            <w:vMerge/>
            <w:tcBorders>
              <w:top w:val="single" w:sz="4" w:space="0" w:color="auto"/>
              <w:left w:val="single" w:sz="4" w:space="0" w:color="auto"/>
              <w:bottom w:val="single" w:sz="4" w:space="0" w:color="000000"/>
              <w:right w:val="single" w:sz="4" w:space="0" w:color="auto"/>
            </w:tcBorders>
            <w:vAlign w:val="center"/>
            <w:hideMark/>
          </w:tcPr>
          <w:p w14:paraId="27D04C9B" w14:textId="77777777" w:rsidR="00E73209" w:rsidRPr="00E73209" w:rsidRDefault="00E73209" w:rsidP="00E73209">
            <w:pPr>
              <w:rPr>
                <w:rFonts w:ascii="Bookman Old Style" w:hAnsi="Bookman Old Style" w:cs="Calibri"/>
                <w:b/>
                <w:bCs/>
                <w:sz w:val="12"/>
                <w:szCs w:val="12"/>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14:paraId="7D17B131" w14:textId="77777777" w:rsidR="00E73209" w:rsidRPr="00E73209" w:rsidRDefault="00E73209" w:rsidP="00E73209">
            <w:pPr>
              <w:rPr>
                <w:rFonts w:ascii="Bookman Old Style" w:hAnsi="Bookman Old Style" w:cs="Calibri"/>
                <w:b/>
                <w:bCs/>
                <w:sz w:val="12"/>
                <w:szCs w:val="12"/>
              </w:rPr>
            </w:pPr>
          </w:p>
        </w:tc>
        <w:tc>
          <w:tcPr>
            <w:tcW w:w="957" w:type="dxa"/>
            <w:vMerge/>
            <w:tcBorders>
              <w:top w:val="nil"/>
              <w:left w:val="single" w:sz="4" w:space="0" w:color="auto"/>
              <w:bottom w:val="single" w:sz="4" w:space="0" w:color="auto"/>
              <w:right w:val="single" w:sz="4" w:space="0" w:color="auto"/>
            </w:tcBorders>
            <w:vAlign w:val="center"/>
            <w:hideMark/>
          </w:tcPr>
          <w:p w14:paraId="10F5B1AB" w14:textId="77777777" w:rsidR="00E73209" w:rsidRPr="00E73209" w:rsidRDefault="00E73209" w:rsidP="00E73209">
            <w:pPr>
              <w:rPr>
                <w:rFonts w:ascii="Bookman Old Style" w:hAnsi="Bookman Old Style" w:cs="Calibri"/>
                <w:b/>
                <w:bCs/>
                <w:sz w:val="12"/>
                <w:szCs w:val="12"/>
              </w:rPr>
            </w:pPr>
          </w:p>
        </w:tc>
        <w:tc>
          <w:tcPr>
            <w:tcW w:w="874" w:type="dxa"/>
            <w:vMerge/>
            <w:tcBorders>
              <w:top w:val="single" w:sz="4" w:space="0" w:color="auto"/>
              <w:left w:val="single" w:sz="4" w:space="0" w:color="auto"/>
              <w:bottom w:val="single" w:sz="4" w:space="0" w:color="000000"/>
              <w:right w:val="single" w:sz="4" w:space="0" w:color="auto"/>
            </w:tcBorders>
            <w:vAlign w:val="center"/>
            <w:hideMark/>
          </w:tcPr>
          <w:p w14:paraId="3CADB32E" w14:textId="77777777" w:rsidR="00E73209" w:rsidRPr="00E73209" w:rsidRDefault="00E73209" w:rsidP="00E73209">
            <w:pPr>
              <w:rPr>
                <w:rFonts w:ascii="Bookman Old Style" w:hAnsi="Bookman Old Style" w:cs="Calibri"/>
                <w:sz w:val="12"/>
                <w:szCs w:val="12"/>
              </w:rPr>
            </w:pPr>
          </w:p>
        </w:tc>
        <w:tc>
          <w:tcPr>
            <w:tcW w:w="923" w:type="dxa"/>
            <w:vMerge/>
            <w:tcBorders>
              <w:top w:val="nil"/>
              <w:left w:val="single" w:sz="4" w:space="0" w:color="auto"/>
              <w:bottom w:val="single" w:sz="4" w:space="0" w:color="000000"/>
              <w:right w:val="single" w:sz="4" w:space="0" w:color="auto"/>
            </w:tcBorders>
            <w:vAlign w:val="center"/>
            <w:hideMark/>
          </w:tcPr>
          <w:p w14:paraId="6EBFBF2E" w14:textId="77777777" w:rsidR="00E73209" w:rsidRPr="00E73209" w:rsidRDefault="00E73209" w:rsidP="00E73209">
            <w:pPr>
              <w:rPr>
                <w:rFonts w:ascii="Bookman Old Style" w:hAnsi="Bookman Old Style" w:cs="Calibri"/>
                <w:b/>
                <w:bCs/>
                <w:sz w:val="12"/>
                <w:szCs w:val="12"/>
              </w:rPr>
            </w:pPr>
          </w:p>
        </w:tc>
        <w:tc>
          <w:tcPr>
            <w:tcW w:w="955" w:type="dxa"/>
            <w:vMerge/>
            <w:tcBorders>
              <w:top w:val="nil"/>
              <w:left w:val="single" w:sz="4" w:space="0" w:color="auto"/>
              <w:bottom w:val="single" w:sz="4" w:space="0" w:color="000000"/>
              <w:right w:val="single" w:sz="4" w:space="0" w:color="auto"/>
            </w:tcBorders>
            <w:vAlign w:val="center"/>
            <w:hideMark/>
          </w:tcPr>
          <w:p w14:paraId="4D162EE3" w14:textId="77777777" w:rsidR="00E73209" w:rsidRPr="00E73209" w:rsidRDefault="00E73209" w:rsidP="00E73209">
            <w:pPr>
              <w:rPr>
                <w:rFonts w:ascii="Bookman Old Style" w:hAnsi="Bookman Old Style" w:cs="Calibri"/>
                <w:b/>
                <w:bCs/>
                <w:sz w:val="12"/>
                <w:szCs w:val="12"/>
              </w:rPr>
            </w:pPr>
          </w:p>
        </w:tc>
        <w:tc>
          <w:tcPr>
            <w:tcW w:w="955" w:type="dxa"/>
            <w:vMerge/>
            <w:tcBorders>
              <w:top w:val="nil"/>
              <w:left w:val="single" w:sz="4" w:space="0" w:color="auto"/>
              <w:bottom w:val="single" w:sz="4" w:space="0" w:color="000000"/>
              <w:right w:val="single" w:sz="4" w:space="0" w:color="auto"/>
            </w:tcBorders>
            <w:vAlign w:val="center"/>
            <w:hideMark/>
          </w:tcPr>
          <w:p w14:paraId="671198F3" w14:textId="77777777" w:rsidR="00E73209" w:rsidRPr="00E73209" w:rsidRDefault="00E73209" w:rsidP="00E73209">
            <w:pPr>
              <w:rPr>
                <w:rFonts w:ascii="Bookman Old Style" w:hAnsi="Bookman Old Style" w:cs="Calibri"/>
                <w:b/>
                <w:bCs/>
                <w:sz w:val="12"/>
                <w:szCs w:val="12"/>
              </w:rPr>
            </w:pPr>
          </w:p>
        </w:tc>
        <w:tc>
          <w:tcPr>
            <w:tcW w:w="948" w:type="dxa"/>
            <w:vMerge/>
            <w:tcBorders>
              <w:top w:val="nil"/>
              <w:left w:val="single" w:sz="4" w:space="0" w:color="auto"/>
              <w:bottom w:val="single" w:sz="4" w:space="0" w:color="000000"/>
              <w:right w:val="single" w:sz="4" w:space="0" w:color="auto"/>
            </w:tcBorders>
            <w:vAlign w:val="center"/>
            <w:hideMark/>
          </w:tcPr>
          <w:p w14:paraId="29257DFE" w14:textId="77777777" w:rsidR="00E73209" w:rsidRPr="00E73209" w:rsidRDefault="00E73209" w:rsidP="00E73209">
            <w:pPr>
              <w:rPr>
                <w:rFonts w:ascii="Bookman Old Style" w:hAnsi="Bookman Old Style" w:cs="Calibri"/>
                <w:sz w:val="12"/>
                <w:szCs w:val="12"/>
              </w:rPr>
            </w:pPr>
          </w:p>
        </w:tc>
        <w:tc>
          <w:tcPr>
            <w:tcW w:w="810" w:type="dxa"/>
            <w:vMerge/>
            <w:tcBorders>
              <w:top w:val="nil"/>
              <w:left w:val="single" w:sz="4" w:space="0" w:color="auto"/>
              <w:bottom w:val="single" w:sz="4" w:space="0" w:color="000000"/>
              <w:right w:val="single" w:sz="4" w:space="0" w:color="auto"/>
            </w:tcBorders>
            <w:vAlign w:val="center"/>
            <w:hideMark/>
          </w:tcPr>
          <w:p w14:paraId="1E5F3957" w14:textId="77777777" w:rsidR="00E73209" w:rsidRPr="00E73209" w:rsidRDefault="00E73209" w:rsidP="00E73209">
            <w:pPr>
              <w:rPr>
                <w:rFonts w:ascii="Bookman Old Style" w:hAnsi="Bookman Old Style" w:cs="Calibri"/>
                <w:sz w:val="12"/>
                <w:szCs w:val="12"/>
              </w:rPr>
            </w:pPr>
          </w:p>
        </w:tc>
        <w:tc>
          <w:tcPr>
            <w:tcW w:w="804" w:type="dxa"/>
            <w:vMerge/>
            <w:tcBorders>
              <w:top w:val="nil"/>
              <w:left w:val="single" w:sz="4" w:space="0" w:color="auto"/>
              <w:bottom w:val="single" w:sz="4" w:space="0" w:color="000000"/>
              <w:right w:val="single" w:sz="8" w:space="0" w:color="auto"/>
            </w:tcBorders>
            <w:vAlign w:val="center"/>
            <w:hideMark/>
          </w:tcPr>
          <w:p w14:paraId="46277DB2" w14:textId="77777777" w:rsidR="00E73209" w:rsidRPr="00E73209" w:rsidRDefault="00E73209" w:rsidP="00E73209">
            <w:pPr>
              <w:rPr>
                <w:rFonts w:ascii="Bookman Old Style" w:hAnsi="Bookman Old Style" w:cs="Calibri"/>
                <w:sz w:val="12"/>
                <w:szCs w:val="12"/>
              </w:rPr>
            </w:pPr>
          </w:p>
        </w:tc>
        <w:tc>
          <w:tcPr>
            <w:tcW w:w="221" w:type="dxa"/>
            <w:vAlign w:val="center"/>
            <w:hideMark/>
          </w:tcPr>
          <w:p w14:paraId="740DED41" w14:textId="77777777" w:rsidR="00E73209" w:rsidRPr="00E73209" w:rsidRDefault="00E73209" w:rsidP="00E73209">
            <w:pPr>
              <w:rPr>
                <w:sz w:val="12"/>
                <w:szCs w:val="12"/>
              </w:rPr>
            </w:pPr>
          </w:p>
        </w:tc>
      </w:tr>
      <w:tr w:rsidR="00E73209" w:rsidRPr="00E73209" w14:paraId="1FBE473D" w14:textId="77777777" w:rsidTr="00E73209">
        <w:trPr>
          <w:trHeight w:val="330"/>
          <w:jc w:val="center"/>
        </w:trPr>
        <w:tc>
          <w:tcPr>
            <w:tcW w:w="521" w:type="dxa"/>
            <w:tcBorders>
              <w:top w:val="nil"/>
              <w:left w:val="single" w:sz="8" w:space="0" w:color="auto"/>
              <w:bottom w:val="nil"/>
              <w:right w:val="nil"/>
            </w:tcBorders>
            <w:shd w:val="clear" w:color="auto" w:fill="auto"/>
            <w:noWrap/>
            <w:vAlign w:val="bottom"/>
            <w:hideMark/>
          </w:tcPr>
          <w:p w14:paraId="08966D7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5.1</w:t>
            </w:r>
          </w:p>
        </w:tc>
        <w:tc>
          <w:tcPr>
            <w:tcW w:w="3683" w:type="dxa"/>
            <w:gridSpan w:val="3"/>
            <w:tcBorders>
              <w:top w:val="single" w:sz="4" w:space="0" w:color="auto"/>
              <w:left w:val="single" w:sz="4" w:space="0" w:color="auto"/>
              <w:bottom w:val="nil"/>
              <w:right w:val="nil"/>
            </w:tcBorders>
            <w:shd w:val="clear" w:color="auto" w:fill="auto"/>
            <w:noWrap/>
            <w:vAlign w:val="bottom"/>
            <w:hideMark/>
          </w:tcPr>
          <w:p w14:paraId="0DF14B0A"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расходы на оплату услуг связи</w:t>
            </w:r>
          </w:p>
        </w:tc>
        <w:tc>
          <w:tcPr>
            <w:tcW w:w="347" w:type="dxa"/>
            <w:tcBorders>
              <w:top w:val="nil"/>
              <w:left w:val="nil"/>
              <w:bottom w:val="nil"/>
              <w:right w:val="single" w:sz="4" w:space="0" w:color="auto"/>
            </w:tcBorders>
            <w:shd w:val="clear" w:color="auto" w:fill="auto"/>
            <w:noWrap/>
            <w:vAlign w:val="bottom"/>
            <w:hideMark/>
          </w:tcPr>
          <w:p w14:paraId="7CD880F1"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nil"/>
              <w:bottom w:val="nil"/>
              <w:right w:val="single" w:sz="4" w:space="0" w:color="auto"/>
            </w:tcBorders>
            <w:shd w:val="clear" w:color="auto" w:fill="auto"/>
            <w:noWrap/>
            <w:vAlign w:val="bottom"/>
            <w:hideMark/>
          </w:tcPr>
          <w:p w14:paraId="18D7943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215EB73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506,80</w:t>
            </w:r>
          </w:p>
        </w:tc>
        <w:tc>
          <w:tcPr>
            <w:tcW w:w="940" w:type="dxa"/>
            <w:tcBorders>
              <w:top w:val="nil"/>
              <w:left w:val="nil"/>
              <w:bottom w:val="single" w:sz="4" w:space="0" w:color="auto"/>
              <w:right w:val="single" w:sz="4" w:space="0" w:color="auto"/>
            </w:tcBorders>
            <w:shd w:val="clear" w:color="auto" w:fill="auto"/>
            <w:noWrap/>
            <w:vAlign w:val="bottom"/>
            <w:hideMark/>
          </w:tcPr>
          <w:p w14:paraId="49A75E4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588,69</w:t>
            </w:r>
          </w:p>
        </w:tc>
        <w:tc>
          <w:tcPr>
            <w:tcW w:w="957" w:type="dxa"/>
            <w:tcBorders>
              <w:top w:val="nil"/>
              <w:left w:val="nil"/>
              <w:bottom w:val="single" w:sz="4" w:space="0" w:color="auto"/>
              <w:right w:val="single" w:sz="4" w:space="0" w:color="auto"/>
            </w:tcBorders>
            <w:shd w:val="clear" w:color="auto" w:fill="auto"/>
            <w:noWrap/>
            <w:vAlign w:val="bottom"/>
            <w:hideMark/>
          </w:tcPr>
          <w:p w14:paraId="34D94E9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552,42</w:t>
            </w:r>
          </w:p>
        </w:tc>
        <w:tc>
          <w:tcPr>
            <w:tcW w:w="874" w:type="dxa"/>
            <w:tcBorders>
              <w:top w:val="nil"/>
              <w:left w:val="nil"/>
              <w:bottom w:val="single" w:sz="4" w:space="0" w:color="auto"/>
              <w:right w:val="single" w:sz="4" w:space="0" w:color="auto"/>
            </w:tcBorders>
            <w:shd w:val="clear" w:color="auto" w:fill="auto"/>
            <w:noWrap/>
            <w:vAlign w:val="bottom"/>
            <w:hideMark/>
          </w:tcPr>
          <w:p w14:paraId="0FA9E86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45,62</w:t>
            </w:r>
          </w:p>
        </w:tc>
        <w:tc>
          <w:tcPr>
            <w:tcW w:w="923" w:type="dxa"/>
            <w:tcBorders>
              <w:top w:val="nil"/>
              <w:left w:val="nil"/>
              <w:bottom w:val="single" w:sz="4" w:space="0" w:color="auto"/>
              <w:right w:val="single" w:sz="4" w:space="0" w:color="auto"/>
            </w:tcBorders>
            <w:shd w:val="clear" w:color="auto" w:fill="auto"/>
            <w:noWrap/>
            <w:vAlign w:val="center"/>
            <w:hideMark/>
          </w:tcPr>
          <w:p w14:paraId="04458B9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672,22</w:t>
            </w:r>
          </w:p>
        </w:tc>
        <w:tc>
          <w:tcPr>
            <w:tcW w:w="955" w:type="dxa"/>
            <w:tcBorders>
              <w:top w:val="nil"/>
              <w:left w:val="nil"/>
              <w:bottom w:val="single" w:sz="4" w:space="0" w:color="auto"/>
              <w:right w:val="single" w:sz="4" w:space="0" w:color="auto"/>
            </w:tcBorders>
            <w:shd w:val="clear" w:color="auto" w:fill="auto"/>
            <w:noWrap/>
            <w:vAlign w:val="bottom"/>
            <w:hideMark/>
          </w:tcPr>
          <w:p w14:paraId="7B07EC7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742,04</w:t>
            </w:r>
          </w:p>
        </w:tc>
        <w:tc>
          <w:tcPr>
            <w:tcW w:w="955" w:type="dxa"/>
            <w:tcBorders>
              <w:top w:val="nil"/>
              <w:left w:val="nil"/>
              <w:bottom w:val="single" w:sz="4" w:space="0" w:color="auto"/>
              <w:right w:val="single" w:sz="4" w:space="0" w:color="auto"/>
            </w:tcBorders>
            <w:shd w:val="clear" w:color="auto" w:fill="auto"/>
            <w:noWrap/>
            <w:vAlign w:val="center"/>
            <w:hideMark/>
          </w:tcPr>
          <w:p w14:paraId="7A07E40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742,02</w:t>
            </w:r>
          </w:p>
        </w:tc>
        <w:tc>
          <w:tcPr>
            <w:tcW w:w="948" w:type="dxa"/>
            <w:tcBorders>
              <w:top w:val="nil"/>
              <w:left w:val="nil"/>
              <w:bottom w:val="single" w:sz="4" w:space="0" w:color="auto"/>
              <w:right w:val="single" w:sz="4" w:space="0" w:color="auto"/>
            </w:tcBorders>
            <w:shd w:val="clear" w:color="auto" w:fill="auto"/>
            <w:noWrap/>
            <w:vAlign w:val="bottom"/>
            <w:hideMark/>
          </w:tcPr>
          <w:p w14:paraId="1BC2D28E"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-0,03</w:t>
            </w:r>
          </w:p>
        </w:tc>
        <w:tc>
          <w:tcPr>
            <w:tcW w:w="810" w:type="dxa"/>
            <w:tcBorders>
              <w:top w:val="nil"/>
              <w:left w:val="nil"/>
              <w:bottom w:val="single" w:sz="4" w:space="0" w:color="auto"/>
              <w:right w:val="single" w:sz="4" w:space="0" w:color="auto"/>
            </w:tcBorders>
            <w:shd w:val="clear" w:color="auto" w:fill="auto"/>
            <w:noWrap/>
            <w:vAlign w:val="bottom"/>
            <w:hideMark/>
          </w:tcPr>
          <w:p w14:paraId="1C14637C"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69,80</w:t>
            </w:r>
          </w:p>
        </w:tc>
        <w:tc>
          <w:tcPr>
            <w:tcW w:w="804" w:type="dxa"/>
            <w:tcBorders>
              <w:top w:val="nil"/>
              <w:left w:val="nil"/>
              <w:bottom w:val="single" w:sz="4" w:space="0" w:color="auto"/>
              <w:right w:val="single" w:sz="8" w:space="0" w:color="auto"/>
            </w:tcBorders>
            <w:shd w:val="clear" w:color="auto" w:fill="auto"/>
            <w:noWrap/>
            <w:vAlign w:val="bottom"/>
            <w:hideMark/>
          </w:tcPr>
          <w:p w14:paraId="553953FA"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1357860C" w14:textId="77777777" w:rsidR="00E73209" w:rsidRPr="00E73209" w:rsidRDefault="00E73209" w:rsidP="00E73209">
            <w:pPr>
              <w:rPr>
                <w:sz w:val="12"/>
                <w:szCs w:val="12"/>
              </w:rPr>
            </w:pPr>
          </w:p>
        </w:tc>
      </w:tr>
      <w:tr w:rsidR="00E73209" w:rsidRPr="00E73209" w14:paraId="0E96B8CF" w14:textId="77777777" w:rsidTr="00E73209">
        <w:trPr>
          <w:trHeight w:val="330"/>
          <w:jc w:val="center"/>
        </w:trPr>
        <w:tc>
          <w:tcPr>
            <w:tcW w:w="521" w:type="dxa"/>
            <w:tcBorders>
              <w:top w:val="nil"/>
              <w:left w:val="single" w:sz="8" w:space="0" w:color="auto"/>
              <w:bottom w:val="nil"/>
              <w:right w:val="nil"/>
            </w:tcBorders>
            <w:shd w:val="clear" w:color="auto" w:fill="auto"/>
            <w:noWrap/>
            <w:vAlign w:val="bottom"/>
            <w:hideMark/>
          </w:tcPr>
          <w:p w14:paraId="61BFB09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5.2</w:t>
            </w:r>
          </w:p>
        </w:tc>
        <w:tc>
          <w:tcPr>
            <w:tcW w:w="3683" w:type="dxa"/>
            <w:gridSpan w:val="3"/>
            <w:tcBorders>
              <w:top w:val="nil"/>
              <w:left w:val="single" w:sz="4" w:space="0" w:color="auto"/>
              <w:bottom w:val="nil"/>
              <w:right w:val="nil"/>
            </w:tcBorders>
            <w:shd w:val="clear" w:color="auto" w:fill="auto"/>
            <w:noWrap/>
            <w:vAlign w:val="bottom"/>
            <w:hideMark/>
          </w:tcPr>
          <w:p w14:paraId="11E5C0D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расходы на оплату услуг охраны</w:t>
            </w:r>
          </w:p>
        </w:tc>
        <w:tc>
          <w:tcPr>
            <w:tcW w:w="347" w:type="dxa"/>
            <w:tcBorders>
              <w:top w:val="nil"/>
              <w:left w:val="nil"/>
              <w:bottom w:val="nil"/>
              <w:right w:val="single" w:sz="4" w:space="0" w:color="auto"/>
            </w:tcBorders>
            <w:shd w:val="clear" w:color="auto" w:fill="auto"/>
            <w:noWrap/>
            <w:vAlign w:val="bottom"/>
            <w:hideMark/>
          </w:tcPr>
          <w:p w14:paraId="36238585"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nil"/>
              <w:bottom w:val="nil"/>
              <w:right w:val="single" w:sz="4" w:space="0" w:color="auto"/>
            </w:tcBorders>
            <w:shd w:val="clear" w:color="auto" w:fill="auto"/>
            <w:noWrap/>
            <w:vAlign w:val="bottom"/>
            <w:hideMark/>
          </w:tcPr>
          <w:p w14:paraId="0BC6068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46F4256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5005,39</w:t>
            </w:r>
          </w:p>
        </w:tc>
        <w:tc>
          <w:tcPr>
            <w:tcW w:w="940" w:type="dxa"/>
            <w:tcBorders>
              <w:top w:val="nil"/>
              <w:left w:val="nil"/>
              <w:bottom w:val="single" w:sz="4" w:space="0" w:color="auto"/>
              <w:right w:val="single" w:sz="4" w:space="0" w:color="auto"/>
            </w:tcBorders>
            <w:shd w:val="clear" w:color="auto" w:fill="auto"/>
            <w:noWrap/>
            <w:vAlign w:val="bottom"/>
            <w:hideMark/>
          </w:tcPr>
          <w:p w14:paraId="1F4BD68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4 121,53</w:t>
            </w:r>
          </w:p>
        </w:tc>
        <w:tc>
          <w:tcPr>
            <w:tcW w:w="957" w:type="dxa"/>
            <w:tcBorders>
              <w:top w:val="nil"/>
              <w:left w:val="nil"/>
              <w:bottom w:val="single" w:sz="4" w:space="0" w:color="auto"/>
              <w:right w:val="single" w:sz="4" w:space="0" w:color="auto"/>
            </w:tcBorders>
            <w:shd w:val="clear" w:color="auto" w:fill="auto"/>
            <w:noWrap/>
            <w:vAlign w:val="bottom"/>
            <w:hideMark/>
          </w:tcPr>
          <w:p w14:paraId="3B70F6E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5 455,93</w:t>
            </w:r>
          </w:p>
        </w:tc>
        <w:tc>
          <w:tcPr>
            <w:tcW w:w="874" w:type="dxa"/>
            <w:tcBorders>
              <w:top w:val="nil"/>
              <w:left w:val="nil"/>
              <w:bottom w:val="single" w:sz="4" w:space="0" w:color="auto"/>
              <w:right w:val="single" w:sz="4" w:space="0" w:color="auto"/>
            </w:tcBorders>
            <w:shd w:val="clear" w:color="auto" w:fill="auto"/>
            <w:noWrap/>
            <w:vAlign w:val="bottom"/>
            <w:hideMark/>
          </w:tcPr>
          <w:p w14:paraId="77BC757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450,55</w:t>
            </w:r>
          </w:p>
        </w:tc>
        <w:tc>
          <w:tcPr>
            <w:tcW w:w="923" w:type="dxa"/>
            <w:tcBorders>
              <w:top w:val="nil"/>
              <w:left w:val="nil"/>
              <w:bottom w:val="single" w:sz="4" w:space="0" w:color="auto"/>
              <w:right w:val="single" w:sz="4" w:space="0" w:color="auto"/>
            </w:tcBorders>
            <w:shd w:val="clear" w:color="auto" w:fill="auto"/>
            <w:noWrap/>
            <w:vAlign w:val="center"/>
            <w:hideMark/>
          </w:tcPr>
          <w:p w14:paraId="13F38B5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5692,78</w:t>
            </w:r>
          </w:p>
        </w:tc>
        <w:tc>
          <w:tcPr>
            <w:tcW w:w="955" w:type="dxa"/>
            <w:tcBorders>
              <w:top w:val="nil"/>
              <w:left w:val="nil"/>
              <w:bottom w:val="single" w:sz="4" w:space="0" w:color="auto"/>
              <w:right w:val="single" w:sz="4" w:space="0" w:color="auto"/>
            </w:tcBorders>
            <w:shd w:val="clear" w:color="auto" w:fill="auto"/>
            <w:noWrap/>
            <w:vAlign w:val="bottom"/>
            <w:hideMark/>
          </w:tcPr>
          <w:p w14:paraId="013516C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6 284,10</w:t>
            </w:r>
          </w:p>
        </w:tc>
        <w:tc>
          <w:tcPr>
            <w:tcW w:w="955" w:type="dxa"/>
            <w:tcBorders>
              <w:top w:val="nil"/>
              <w:left w:val="nil"/>
              <w:bottom w:val="single" w:sz="4" w:space="0" w:color="auto"/>
              <w:right w:val="single" w:sz="4" w:space="0" w:color="auto"/>
            </w:tcBorders>
            <w:shd w:val="clear" w:color="auto" w:fill="auto"/>
            <w:noWrap/>
            <w:vAlign w:val="center"/>
            <w:hideMark/>
          </w:tcPr>
          <w:p w14:paraId="6CB743B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6283,85</w:t>
            </w:r>
          </w:p>
        </w:tc>
        <w:tc>
          <w:tcPr>
            <w:tcW w:w="948" w:type="dxa"/>
            <w:tcBorders>
              <w:top w:val="nil"/>
              <w:left w:val="nil"/>
              <w:bottom w:val="single" w:sz="4" w:space="0" w:color="auto"/>
              <w:right w:val="single" w:sz="4" w:space="0" w:color="auto"/>
            </w:tcBorders>
            <w:shd w:val="clear" w:color="auto" w:fill="auto"/>
            <w:noWrap/>
            <w:vAlign w:val="bottom"/>
            <w:hideMark/>
          </w:tcPr>
          <w:p w14:paraId="4DAD3CD0"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-0,24</w:t>
            </w:r>
          </w:p>
        </w:tc>
        <w:tc>
          <w:tcPr>
            <w:tcW w:w="810" w:type="dxa"/>
            <w:tcBorders>
              <w:top w:val="nil"/>
              <w:left w:val="nil"/>
              <w:bottom w:val="single" w:sz="4" w:space="0" w:color="auto"/>
              <w:right w:val="single" w:sz="4" w:space="0" w:color="auto"/>
            </w:tcBorders>
            <w:shd w:val="clear" w:color="auto" w:fill="auto"/>
            <w:noWrap/>
            <w:vAlign w:val="bottom"/>
            <w:hideMark/>
          </w:tcPr>
          <w:p w14:paraId="0A02D6A6"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591,07</w:t>
            </w:r>
          </w:p>
        </w:tc>
        <w:tc>
          <w:tcPr>
            <w:tcW w:w="804" w:type="dxa"/>
            <w:tcBorders>
              <w:top w:val="nil"/>
              <w:left w:val="nil"/>
              <w:bottom w:val="single" w:sz="4" w:space="0" w:color="auto"/>
              <w:right w:val="single" w:sz="8" w:space="0" w:color="auto"/>
            </w:tcBorders>
            <w:shd w:val="clear" w:color="auto" w:fill="auto"/>
            <w:noWrap/>
            <w:vAlign w:val="bottom"/>
            <w:hideMark/>
          </w:tcPr>
          <w:p w14:paraId="29F1650A"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2CBDF618" w14:textId="77777777" w:rsidR="00E73209" w:rsidRPr="00E73209" w:rsidRDefault="00E73209" w:rsidP="00E73209">
            <w:pPr>
              <w:rPr>
                <w:sz w:val="12"/>
                <w:szCs w:val="12"/>
              </w:rPr>
            </w:pPr>
          </w:p>
        </w:tc>
      </w:tr>
      <w:tr w:rsidR="00E73209" w:rsidRPr="00E73209" w14:paraId="7EC7DDD0" w14:textId="77777777" w:rsidTr="00E73209">
        <w:trPr>
          <w:trHeight w:val="630"/>
          <w:jc w:val="center"/>
        </w:trPr>
        <w:tc>
          <w:tcPr>
            <w:tcW w:w="521" w:type="dxa"/>
            <w:tcBorders>
              <w:top w:val="nil"/>
              <w:left w:val="single" w:sz="8" w:space="0" w:color="auto"/>
              <w:bottom w:val="nil"/>
              <w:right w:val="nil"/>
            </w:tcBorders>
            <w:shd w:val="clear" w:color="auto" w:fill="auto"/>
            <w:noWrap/>
            <w:vAlign w:val="bottom"/>
            <w:hideMark/>
          </w:tcPr>
          <w:p w14:paraId="473C989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5.3</w:t>
            </w:r>
          </w:p>
        </w:tc>
        <w:tc>
          <w:tcPr>
            <w:tcW w:w="4030" w:type="dxa"/>
            <w:gridSpan w:val="4"/>
            <w:tcBorders>
              <w:top w:val="nil"/>
              <w:left w:val="single" w:sz="4" w:space="0" w:color="auto"/>
              <w:bottom w:val="nil"/>
              <w:right w:val="single" w:sz="4" w:space="0" w:color="000000"/>
            </w:tcBorders>
            <w:shd w:val="clear" w:color="auto" w:fill="auto"/>
            <w:vAlign w:val="bottom"/>
            <w:hideMark/>
          </w:tcPr>
          <w:p w14:paraId="7AB7C0CF"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расходы на оплату информационных, юридических, аудиторских услуг</w:t>
            </w:r>
          </w:p>
        </w:tc>
        <w:tc>
          <w:tcPr>
            <w:tcW w:w="750" w:type="dxa"/>
            <w:tcBorders>
              <w:top w:val="nil"/>
              <w:left w:val="nil"/>
              <w:bottom w:val="nil"/>
              <w:right w:val="single" w:sz="4" w:space="0" w:color="auto"/>
            </w:tcBorders>
            <w:shd w:val="clear" w:color="auto" w:fill="auto"/>
            <w:noWrap/>
            <w:vAlign w:val="bottom"/>
            <w:hideMark/>
          </w:tcPr>
          <w:p w14:paraId="766CB61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43936C8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4379,83</w:t>
            </w:r>
          </w:p>
        </w:tc>
        <w:tc>
          <w:tcPr>
            <w:tcW w:w="940" w:type="dxa"/>
            <w:tcBorders>
              <w:top w:val="nil"/>
              <w:left w:val="nil"/>
              <w:bottom w:val="single" w:sz="4" w:space="0" w:color="auto"/>
              <w:right w:val="single" w:sz="4" w:space="0" w:color="auto"/>
            </w:tcBorders>
            <w:shd w:val="clear" w:color="auto" w:fill="auto"/>
            <w:noWrap/>
            <w:vAlign w:val="bottom"/>
            <w:hideMark/>
          </w:tcPr>
          <w:p w14:paraId="09B8140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2 012,14</w:t>
            </w:r>
          </w:p>
        </w:tc>
        <w:tc>
          <w:tcPr>
            <w:tcW w:w="957" w:type="dxa"/>
            <w:tcBorders>
              <w:top w:val="nil"/>
              <w:left w:val="nil"/>
              <w:bottom w:val="single" w:sz="4" w:space="0" w:color="auto"/>
              <w:right w:val="single" w:sz="4" w:space="0" w:color="auto"/>
            </w:tcBorders>
            <w:shd w:val="clear" w:color="auto" w:fill="auto"/>
            <w:noWrap/>
            <w:vAlign w:val="bottom"/>
            <w:hideMark/>
          </w:tcPr>
          <w:p w14:paraId="75E3EF0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4 774,07</w:t>
            </w:r>
          </w:p>
        </w:tc>
        <w:tc>
          <w:tcPr>
            <w:tcW w:w="874" w:type="dxa"/>
            <w:tcBorders>
              <w:top w:val="nil"/>
              <w:left w:val="nil"/>
              <w:bottom w:val="single" w:sz="4" w:space="0" w:color="auto"/>
              <w:right w:val="single" w:sz="4" w:space="0" w:color="auto"/>
            </w:tcBorders>
            <w:shd w:val="clear" w:color="auto" w:fill="auto"/>
            <w:noWrap/>
            <w:vAlign w:val="bottom"/>
            <w:hideMark/>
          </w:tcPr>
          <w:p w14:paraId="4455039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394,24</w:t>
            </w:r>
          </w:p>
        </w:tc>
        <w:tc>
          <w:tcPr>
            <w:tcW w:w="923" w:type="dxa"/>
            <w:tcBorders>
              <w:top w:val="nil"/>
              <w:left w:val="nil"/>
              <w:bottom w:val="single" w:sz="4" w:space="0" w:color="auto"/>
              <w:right w:val="single" w:sz="4" w:space="0" w:color="auto"/>
            </w:tcBorders>
            <w:shd w:val="clear" w:color="auto" w:fill="auto"/>
            <w:noWrap/>
            <w:vAlign w:val="center"/>
            <w:hideMark/>
          </w:tcPr>
          <w:p w14:paraId="0C78301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2122,24</w:t>
            </w:r>
          </w:p>
        </w:tc>
        <w:tc>
          <w:tcPr>
            <w:tcW w:w="955" w:type="dxa"/>
            <w:tcBorders>
              <w:top w:val="nil"/>
              <w:left w:val="nil"/>
              <w:bottom w:val="single" w:sz="4" w:space="0" w:color="auto"/>
              <w:right w:val="single" w:sz="4" w:space="0" w:color="auto"/>
            </w:tcBorders>
            <w:shd w:val="clear" w:color="auto" w:fill="auto"/>
            <w:noWrap/>
            <w:vAlign w:val="bottom"/>
            <w:hideMark/>
          </w:tcPr>
          <w:p w14:paraId="79D9D9F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2 342,68</w:t>
            </w:r>
          </w:p>
        </w:tc>
        <w:tc>
          <w:tcPr>
            <w:tcW w:w="955" w:type="dxa"/>
            <w:tcBorders>
              <w:top w:val="nil"/>
              <w:left w:val="nil"/>
              <w:bottom w:val="single" w:sz="4" w:space="0" w:color="auto"/>
              <w:right w:val="single" w:sz="4" w:space="0" w:color="auto"/>
            </w:tcBorders>
            <w:shd w:val="clear" w:color="auto" w:fill="auto"/>
            <w:noWrap/>
            <w:vAlign w:val="center"/>
            <w:hideMark/>
          </w:tcPr>
          <w:p w14:paraId="358AC87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2342,59</w:t>
            </w:r>
          </w:p>
        </w:tc>
        <w:tc>
          <w:tcPr>
            <w:tcW w:w="948" w:type="dxa"/>
            <w:tcBorders>
              <w:top w:val="nil"/>
              <w:left w:val="nil"/>
              <w:bottom w:val="single" w:sz="4" w:space="0" w:color="auto"/>
              <w:right w:val="single" w:sz="4" w:space="0" w:color="auto"/>
            </w:tcBorders>
            <w:shd w:val="clear" w:color="auto" w:fill="auto"/>
            <w:noWrap/>
            <w:vAlign w:val="bottom"/>
            <w:hideMark/>
          </w:tcPr>
          <w:p w14:paraId="283A70CD"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-0,09</w:t>
            </w:r>
          </w:p>
        </w:tc>
        <w:tc>
          <w:tcPr>
            <w:tcW w:w="810" w:type="dxa"/>
            <w:tcBorders>
              <w:top w:val="nil"/>
              <w:left w:val="nil"/>
              <w:bottom w:val="single" w:sz="4" w:space="0" w:color="auto"/>
              <w:right w:val="single" w:sz="4" w:space="0" w:color="auto"/>
            </w:tcBorders>
            <w:shd w:val="clear" w:color="auto" w:fill="auto"/>
            <w:noWrap/>
            <w:vAlign w:val="bottom"/>
            <w:hideMark/>
          </w:tcPr>
          <w:p w14:paraId="650638F2"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220,35</w:t>
            </w:r>
          </w:p>
        </w:tc>
        <w:tc>
          <w:tcPr>
            <w:tcW w:w="804" w:type="dxa"/>
            <w:tcBorders>
              <w:top w:val="nil"/>
              <w:left w:val="nil"/>
              <w:bottom w:val="single" w:sz="4" w:space="0" w:color="auto"/>
              <w:right w:val="single" w:sz="8" w:space="0" w:color="auto"/>
            </w:tcBorders>
            <w:shd w:val="clear" w:color="auto" w:fill="auto"/>
            <w:noWrap/>
            <w:vAlign w:val="bottom"/>
            <w:hideMark/>
          </w:tcPr>
          <w:p w14:paraId="3AC378E7"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7801F95A" w14:textId="77777777" w:rsidR="00E73209" w:rsidRPr="00E73209" w:rsidRDefault="00E73209" w:rsidP="00E73209">
            <w:pPr>
              <w:rPr>
                <w:sz w:val="12"/>
                <w:szCs w:val="12"/>
              </w:rPr>
            </w:pPr>
          </w:p>
        </w:tc>
      </w:tr>
      <w:tr w:rsidR="00E73209" w:rsidRPr="00E73209" w14:paraId="0F594276" w14:textId="77777777" w:rsidTr="00E73209">
        <w:trPr>
          <w:trHeight w:val="330"/>
          <w:jc w:val="center"/>
        </w:trPr>
        <w:tc>
          <w:tcPr>
            <w:tcW w:w="521" w:type="dxa"/>
            <w:tcBorders>
              <w:top w:val="nil"/>
              <w:left w:val="single" w:sz="8" w:space="0" w:color="auto"/>
              <w:bottom w:val="nil"/>
              <w:right w:val="nil"/>
            </w:tcBorders>
            <w:shd w:val="clear" w:color="auto" w:fill="auto"/>
            <w:noWrap/>
            <w:vAlign w:val="bottom"/>
            <w:hideMark/>
          </w:tcPr>
          <w:p w14:paraId="549578F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5.4</w:t>
            </w:r>
          </w:p>
        </w:tc>
        <w:tc>
          <w:tcPr>
            <w:tcW w:w="4030"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54E4DB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расходы на оплату других работ и услуг </w:t>
            </w:r>
          </w:p>
        </w:tc>
        <w:tc>
          <w:tcPr>
            <w:tcW w:w="750" w:type="dxa"/>
            <w:tcBorders>
              <w:top w:val="nil"/>
              <w:left w:val="nil"/>
              <w:bottom w:val="single" w:sz="4" w:space="0" w:color="auto"/>
              <w:right w:val="single" w:sz="4" w:space="0" w:color="auto"/>
            </w:tcBorders>
            <w:shd w:val="clear" w:color="auto" w:fill="auto"/>
            <w:noWrap/>
            <w:vAlign w:val="bottom"/>
            <w:hideMark/>
          </w:tcPr>
          <w:p w14:paraId="2807F88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54D598A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1943,39</w:t>
            </w:r>
          </w:p>
        </w:tc>
        <w:tc>
          <w:tcPr>
            <w:tcW w:w="940" w:type="dxa"/>
            <w:tcBorders>
              <w:top w:val="nil"/>
              <w:left w:val="nil"/>
              <w:bottom w:val="single" w:sz="4" w:space="0" w:color="auto"/>
              <w:right w:val="single" w:sz="4" w:space="0" w:color="auto"/>
            </w:tcBorders>
            <w:shd w:val="clear" w:color="auto" w:fill="auto"/>
            <w:noWrap/>
            <w:vAlign w:val="bottom"/>
            <w:hideMark/>
          </w:tcPr>
          <w:p w14:paraId="214EEB9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1 015,11</w:t>
            </w:r>
          </w:p>
        </w:tc>
        <w:tc>
          <w:tcPr>
            <w:tcW w:w="957" w:type="dxa"/>
            <w:tcBorders>
              <w:top w:val="nil"/>
              <w:left w:val="nil"/>
              <w:bottom w:val="single" w:sz="4" w:space="0" w:color="auto"/>
              <w:right w:val="single" w:sz="4" w:space="0" w:color="auto"/>
            </w:tcBorders>
            <w:shd w:val="clear" w:color="auto" w:fill="auto"/>
            <w:noWrap/>
            <w:vAlign w:val="bottom"/>
            <w:hideMark/>
          </w:tcPr>
          <w:p w14:paraId="6BB0789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2 118,32</w:t>
            </w:r>
          </w:p>
        </w:tc>
        <w:tc>
          <w:tcPr>
            <w:tcW w:w="874" w:type="dxa"/>
            <w:tcBorders>
              <w:top w:val="nil"/>
              <w:left w:val="nil"/>
              <w:bottom w:val="single" w:sz="4" w:space="0" w:color="auto"/>
              <w:right w:val="single" w:sz="4" w:space="0" w:color="auto"/>
            </w:tcBorders>
            <w:shd w:val="clear" w:color="auto" w:fill="auto"/>
            <w:noWrap/>
            <w:vAlign w:val="bottom"/>
            <w:hideMark/>
          </w:tcPr>
          <w:p w14:paraId="6C0EFAF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174,93</w:t>
            </w:r>
          </w:p>
        </w:tc>
        <w:tc>
          <w:tcPr>
            <w:tcW w:w="923" w:type="dxa"/>
            <w:tcBorders>
              <w:top w:val="nil"/>
              <w:left w:val="nil"/>
              <w:bottom w:val="single" w:sz="4" w:space="0" w:color="auto"/>
              <w:right w:val="single" w:sz="4" w:space="0" w:color="auto"/>
            </w:tcBorders>
            <w:shd w:val="clear" w:color="auto" w:fill="auto"/>
            <w:noWrap/>
            <w:vAlign w:val="center"/>
            <w:hideMark/>
          </w:tcPr>
          <w:p w14:paraId="15BDD17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3082,01</w:t>
            </w:r>
          </w:p>
        </w:tc>
        <w:tc>
          <w:tcPr>
            <w:tcW w:w="955" w:type="dxa"/>
            <w:tcBorders>
              <w:top w:val="nil"/>
              <w:left w:val="nil"/>
              <w:bottom w:val="single" w:sz="4" w:space="0" w:color="auto"/>
              <w:right w:val="single" w:sz="4" w:space="0" w:color="auto"/>
            </w:tcBorders>
            <w:shd w:val="clear" w:color="auto" w:fill="auto"/>
            <w:noWrap/>
            <w:vAlign w:val="bottom"/>
            <w:hideMark/>
          </w:tcPr>
          <w:p w14:paraId="2E1A451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3 402,14</w:t>
            </w:r>
          </w:p>
        </w:tc>
        <w:tc>
          <w:tcPr>
            <w:tcW w:w="955" w:type="dxa"/>
            <w:tcBorders>
              <w:top w:val="nil"/>
              <w:left w:val="nil"/>
              <w:bottom w:val="single" w:sz="4" w:space="0" w:color="auto"/>
              <w:right w:val="single" w:sz="4" w:space="0" w:color="auto"/>
            </w:tcBorders>
            <w:shd w:val="clear" w:color="auto" w:fill="auto"/>
            <w:noWrap/>
            <w:vAlign w:val="center"/>
            <w:hideMark/>
          </w:tcPr>
          <w:p w14:paraId="40DA0C7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3402,01</w:t>
            </w:r>
          </w:p>
        </w:tc>
        <w:tc>
          <w:tcPr>
            <w:tcW w:w="948" w:type="dxa"/>
            <w:tcBorders>
              <w:top w:val="nil"/>
              <w:left w:val="nil"/>
              <w:bottom w:val="single" w:sz="4" w:space="0" w:color="auto"/>
              <w:right w:val="single" w:sz="4" w:space="0" w:color="auto"/>
            </w:tcBorders>
            <w:shd w:val="clear" w:color="auto" w:fill="auto"/>
            <w:noWrap/>
            <w:vAlign w:val="bottom"/>
            <w:hideMark/>
          </w:tcPr>
          <w:p w14:paraId="081C8A59"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-0,13</w:t>
            </w:r>
          </w:p>
        </w:tc>
        <w:tc>
          <w:tcPr>
            <w:tcW w:w="810" w:type="dxa"/>
            <w:tcBorders>
              <w:top w:val="nil"/>
              <w:left w:val="nil"/>
              <w:bottom w:val="single" w:sz="4" w:space="0" w:color="auto"/>
              <w:right w:val="single" w:sz="4" w:space="0" w:color="auto"/>
            </w:tcBorders>
            <w:shd w:val="clear" w:color="auto" w:fill="auto"/>
            <w:noWrap/>
            <w:vAlign w:val="bottom"/>
            <w:hideMark/>
          </w:tcPr>
          <w:p w14:paraId="49F42164"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320,00</w:t>
            </w:r>
          </w:p>
        </w:tc>
        <w:tc>
          <w:tcPr>
            <w:tcW w:w="804" w:type="dxa"/>
            <w:tcBorders>
              <w:top w:val="nil"/>
              <w:left w:val="nil"/>
              <w:bottom w:val="single" w:sz="4" w:space="0" w:color="auto"/>
              <w:right w:val="single" w:sz="8" w:space="0" w:color="auto"/>
            </w:tcBorders>
            <w:shd w:val="clear" w:color="auto" w:fill="auto"/>
            <w:noWrap/>
            <w:vAlign w:val="bottom"/>
            <w:hideMark/>
          </w:tcPr>
          <w:p w14:paraId="35B1E7D9"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0518469A" w14:textId="77777777" w:rsidR="00E73209" w:rsidRPr="00E73209" w:rsidRDefault="00E73209" w:rsidP="00E73209">
            <w:pPr>
              <w:rPr>
                <w:sz w:val="12"/>
                <w:szCs w:val="12"/>
              </w:rPr>
            </w:pPr>
          </w:p>
        </w:tc>
      </w:tr>
      <w:tr w:rsidR="00E73209" w:rsidRPr="00E73209" w14:paraId="05242D3D" w14:textId="77777777" w:rsidTr="00E73209">
        <w:trPr>
          <w:trHeight w:val="330"/>
          <w:jc w:val="center"/>
        </w:trPr>
        <w:tc>
          <w:tcPr>
            <w:tcW w:w="5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E576B6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w:t>
            </w:r>
          </w:p>
        </w:tc>
        <w:tc>
          <w:tcPr>
            <w:tcW w:w="4030" w:type="dxa"/>
            <w:gridSpan w:val="4"/>
            <w:tcBorders>
              <w:top w:val="single" w:sz="4" w:space="0" w:color="auto"/>
              <w:left w:val="nil"/>
              <w:bottom w:val="single" w:sz="4" w:space="0" w:color="auto"/>
              <w:right w:val="nil"/>
            </w:tcBorders>
            <w:shd w:val="clear" w:color="auto" w:fill="auto"/>
            <w:noWrap/>
            <w:vAlign w:val="bottom"/>
            <w:hideMark/>
          </w:tcPr>
          <w:p w14:paraId="2AC033A6"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xml:space="preserve"> Расходы на служебные командировки</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2A8A2A1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117CA1F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295,81</w:t>
            </w:r>
          </w:p>
        </w:tc>
        <w:tc>
          <w:tcPr>
            <w:tcW w:w="940" w:type="dxa"/>
            <w:tcBorders>
              <w:top w:val="nil"/>
              <w:left w:val="nil"/>
              <w:bottom w:val="single" w:sz="4" w:space="0" w:color="auto"/>
              <w:right w:val="single" w:sz="4" w:space="0" w:color="auto"/>
            </w:tcBorders>
            <w:shd w:val="clear" w:color="auto" w:fill="auto"/>
            <w:noWrap/>
            <w:vAlign w:val="bottom"/>
            <w:hideMark/>
          </w:tcPr>
          <w:p w14:paraId="755D9D9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139,12</w:t>
            </w:r>
          </w:p>
        </w:tc>
        <w:tc>
          <w:tcPr>
            <w:tcW w:w="957" w:type="dxa"/>
            <w:tcBorders>
              <w:top w:val="nil"/>
              <w:left w:val="nil"/>
              <w:bottom w:val="single" w:sz="4" w:space="0" w:color="auto"/>
              <w:right w:val="single" w:sz="4" w:space="0" w:color="auto"/>
            </w:tcBorders>
            <w:shd w:val="clear" w:color="auto" w:fill="auto"/>
            <w:noWrap/>
            <w:vAlign w:val="bottom"/>
            <w:hideMark/>
          </w:tcPr>
          <w:p w14:paraId="2373EADF"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322,44</w:t>
            </w:r>
          </w:p>
        </w:tc>
        <w:tc>
          <w:tcPr>
            <w:tcW w:w="874" w:type="dxa"/>
            <w:tcBorders>
              <w:top w:val="nil"/>
              <w:left w:val="nil"/>
              <w:bottom w:val="single" w:sz="4" w:space="0" w:color="auto"/>
              <w:right w:val="single" w:sz="4" w:space="0" w:color="auto"/>
            </w:tcBorders>
            <w:shd w:val="clear" w:color="auto" w:fill="auto"/>
            <w:noWrap/>
            <w:vAlign w:val="bottom"/>
            <w:hideMark/>
          </w:tcPr>
          <w:p w14:paraId="3106434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26,63</w:t>
            </w:r>
          </w:p>
        </w:tc>
        <w:tc>
          <w:tcPr>
            <w:tcW w:w="923" w:type="dxa"/>
            <w:tcBorders>
              <w:top w:val="nil"/>
              <w:left w:val="nil"/>
              <w:bottom w:val="single" w:sz="4" w:space="0" w:color="auto"/>
              <w:right w:val="single" w:sz="4" w:space="0" w:color="auto"/>
            </w:tcBorders>
            <w:shd w:val="clear" w:color="auto" w:fill="auto"/>
            <w:noWrap/>
            <w:vAlign w:val="center"/>
            <w:hideMark/>
          </w:tcPr>
          <w:p w14:paraId="584EF11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116,50</w:t>
            </w:r>
          </w:p>
        </w:tc>
        <w:tc>
          <w:tcPr>
            <w:tcW w:w="955" w:type="dxa"/>
            <w:tcBorders>
              <w:top w:val="nil"/>
              <w:left w:val="nil"/>
              <w:bottom w:val="single" w:sz="4" w:space="0" w:color="auto"/>
              <w:right w:val="single" w:sz="4" w:space="0" w:color="auto"/>
            </w:tcBorders>
            <w:shd w:val="clear" w:color="auto" w:fill="auto"/>
            <w:noWrap/>
            <w:vAlign w:val="bottom"/>
            <w:hideMark/>
          </w:tcPr>
          <w:p w14:paraId="6783454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128,60</w:t>
            </w:r>
          </w:p>
        </w:tc>
        <w:tc>
          <w:tcPr>
            <w:tcW w:w="955" w:type="dxa"/>
            <w:tcBorders>
              <w:top w:val="nil"/>
              <w:left w:val="nil"/>
              <w:bottom w:val="single" w:sz="4" w:space="0" w:color="auto"/>
              <w:right w:val="single" w:sz="4" w:space="0" w:color="auto"/>
            </w:tcBorders>
            <w:shd w:val="clear" w:color="auto" w:fill="auto"/>
            <w:noWrap/>
            <w:vAlign w:val="center"/>
            <w:hideMark/>
          </w:tcPr>
          <w:p w14:paraId="3205E420"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128,60</w:t>
            </w:r>
          </w:p>
        </w:tc>
        <w:tc>
          <w:tcPr>
            <w:tcW w:w="948" w:type="dxa"/>
            <w:tcBorders>
              <w:top w:val="nil"/>
              <w:left w:val="nil"/>
              <w:bottom w:val="single" w:sz="4" w:space="0" w:color="auto"/>
              <w:right w:val="single" w:sz="4" w:space="0" w:color="auto"/>
            </w:tcBorders>
            <w:shd w:val="clear" w:color="auto" w:fill="auto"/>
            <w:noWrap/>
            <w:vAlign w:val="bottom"/>
            <w:hideMark/>
          </w:tcPr>
          <w:p w14:paraId="270D7AF7"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-0,01</w:t>
            </w:r>
          </w:p>
        </w:tc>
        <w:tc>
          <w:tcPr>
            <w:tcW w:w="810" w:type="dxa"/>
            <w:tcBorders>
              <w:top w:val="nil"/>
              <w:left w:val="nil"/>
              <w:bottom w:val="single" w:sz="4" w:space="0" w:color="auto"/>
              <w:right w:val="single" w:sz="4" w:space="0" w:color="auto"/>
            </w:tcBorders>
            <w:shd w:val="clear" w:color="auto" w:fill="auto"/>
            <w:noWrap/>
            <w:vAlign w:val="bottom"/>
            <w:hideMark/>
          </w:tcPr>
          <w:p w14:paraId="4B331951"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12,10</w:t>
            </w:r>
          </w:p>
        </w:tc>
        <w:tc>
          <w:tcPr>
            <w:tcW w:w="804" w:type="dxa"/>
            <w:tcBorders>
              <w:top w:val="nil"/>
              <w:left w:val="nil"/>
              <w:bottom w:val="single" w:sz="4" w:space="0" w:color="auto"/>
              <w:right w:val="single" w:sz="8" w:space="0" w:color="auto"/>
            </w:tcBorders>
            <w:shd w:val="clear" w:color="auto" w:fill="auto"/>
            <w:noWrap/>
            <w:vAlign w:val="bottom"/>
            <w:hideMark/>
          </w:tcPr>
          <w:p w14:paraId="025F0C20"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1360D6FC" w14:textId="77777777" w:rsidR="00E73209" w:rsidRPr="00E73209" w:rsidRDefault="00E73209" w:rsidP="00E73209">
            <w:pPr>
              <w:rPr>
                <w:sz w:val="12"/>
                <w:szCs w:val="12"/>
              </w:rPr>
            </w:pPr>
          </w:p>
        </w:tc>
      </w:tr>
      <w:tr w:rsidR="00E73209" w:rsidRPr="00E73209" w14:paraId="356D57C5"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57E81D4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7</w:t>
            </w:r>
          </w:p>
        </w:tc>
        <w:tc>
          <w:tcPr>
            <w:tcW w:w="3683" w:type="dxa"/>
            <w:gridSpan w:val="3"/>
            <w:tcBorders>
              <w:top w:val="single" w:sz="4" w:space="0" w:color="auto"/>
              <w:left w:val="single" w:sz="4" w:space="0" w:color="auto"/>
              <w:bottom w:val="single" w:sz="4" w:space="0" w:color="auto"/>
              <w:right w:val="nil"/>
            </w:tcBorders>
            <w:shd w:val="clear" w:color="auto" w:fill="auto"/>
            <w:noWrap/>
            <w:vAlign w:val="bottom"/>
            <w:hideMark/>
          </w:tcPr>
          <w:p w14:paraId="7EB91040"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xml:space="preserve"> Расходы на обучение персонала</w:t>
            </w:r>
          </w:p>
        </w:tc>
        <w:tc>
          <w:tcPr>
            <w:tcW w:w="347" w:type="dxa"/>
            <w:tcBorders>
              <w:top w:val="nil"/>
              <w:left w:val="nil"/>
              <w:bottom w:val="single" w:sz="4" w:space="0" w:color="auto"/>
              <w:right w:val="nil"/>
            </w:tcBorders>
            <w:shd w:val="clear" w:color="auto" w:fill="auto"/>
            <w:noWrap/>
            <w:vAlign w:val="bottom"/>
            <w:hideMark/>
          </w:tcPr>
          <w:p w14:paraId="1CB15C11"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5B25B28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503F6B71"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1 349,03</w:t>
            </w:r>
          </w:p>
        </w:tc>
        <w:tc>
          <w:tcPr>
            <w:tcW w:w="940" w:type="dxa"/>
            <w:tcBorders>
              <w:top w:val="nil"/>
              <w:left w:val="nil"/>
              <w:bottom w:val="single" w:sz="4" w:space="0" w:color="auto"/>
              <w:right w:val="single" w:sz="4" w:space="0" w:color="auto"/>
            </w:tcBorders>
            <w:shd w:val="clear" w:color="auto" w:fill="auto"/>
            <w:noWrap/>
            <w:vAlign w:val="bottom"/>
            <w:hideMark/>
          </w:tcPr>
          <w:p w14:paraId="2C09ABF0"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1 048,22</w:t>
            </w:r>
          </w:p>
        </w:tc>
        <w:tc>
          <w:tcPr>
            <w:tcW w:w="957" w:type="dxa"/>
            <w:tcBorders>
              <w:top w:val="nil"/>
              <w:left w:val="nil"/>
              <w:bottom w:val="single" w:sz="4" w:space="0" w:color="auto"/>
              <w:right w:val="single" w:sz="4" w:space="0" w:color="auto"/>
            </w:tcBorders>
            <w:shd w:val="clear" w:color="auto" w:fill="auto"/>
            <w:noWrap/>
            <w:vAlign w:val="bottom"/>
            <w:hideMark/>
          </w:tcPr>
          <w:p w14:paraId="0A15E085"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1 470,46</w:t>
            </w:r>
          </w:p>
        </w:tc>
        <w:tc>
          <w:tcPr>
            <w:tcW w:w="874" w:type="dxa"/>
            <w:tcBorders>
              <w:top w:val="nil"/>
              <w:left w:val="nil"/>
              <w:bottom w:val="single" w:sz="4" w:space="0" w:color="auto"/>
              <w:right w:val="single" w:sz="4" w:space="0" w:color="auto"/>
            </w:tcBorders>
            <w:shd w:val="clear" w:color="auto" w:fill="auto"/>
            <w:noWrap/>
            <w:vAlign w:val="bottom"/>
            <w:hideMark/>
          </w:tcPr>
          <w:p w14:paraId="045308F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121,43</w:t>
            </w:r>
          </w:p>
        </w:tc>
        <w:tc>
          <w:tcPr>
            <w:tcW w:w="923" w:type="dxa"/>
            <w:tcBorders>
              <w:top w:val="nil"/>
              <w:left w:val="nil"/>
              <w:bottom w:val="single" w:sz="4" w:space="0" w:color="auto"/>
              <w:right w:val="single" w:sz="4" w:space="0" w:color="auto"/>
            </w:tcBorders>
            <w:shd w:val="clear" w:color="auto" w:fill="auto"/>
            <w:noWrap/>
            <w:vAlign w:val="center"/>
            <w:hideMark/>
          </w:tcPr>
          <w:p w14:paraId="008C8E02"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903,35</w:t>
            </w:r>
          </w:p>
        </w:tc>
        <w:tc>
          <w:tcPr>
            <w:tcW w:w="955" w:type="dxa"/>
            <w:tcBorders>
              <w:top w:val="nil"/>
              <w:left w:val="nil"/>
              <w:bottom w:val="single" w:sz="4" w:space="0" w:color="auto"/>
              <w:right w:val="single" w:sz="4" w:space="0" w:color="auto"/>
            </w:tcBorders>
            <w:shd w:val="clear" w:color="auto" w:fill="auto"/>
            <w:noWrap/>
            <w:vAlign w:val="bottom"/>
            <w:hideMark/>
          </w:tcPr>
          <w:p w14:paraId="2B3089C4"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997,18</w:t>
            </w:r>
          </w:p>
        </w:tc>
        <w:tc>
          <w:tcPr>
            <w:tcW w:w="955" w:type="dxa"/>
            <w:tcBorders>
              <w:top w:val="nil"/>
              <w:left w:val="nil"/>
              <w:bottom w:val="single" w:sz="4" w:space="0" w:color="auto"/>
              <w:right w:val="single" w:sz="4" w:space="0" w:color="auto"/>
            </w:tcBorders>
            <w:shd w:val="clear" w:color="auto" w:fill="auto"/>
            <w:noWrap/>
            <w:vAlign w:val="center"/>
            <w:hideMark/>
          </w:tcPr>
          <w:p w14:paraId="0021F00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997,14</w:t>
            </w:r>
          </w:p>
        </w:tc>
        <w:tc>
          <w:tcPr>
            <w:tcW w:w="948" w:type="dxa"/>
            <w:tcBorders>
              <w:top w:val="nil"/>
              <w:left w:val="nil"/>
              <w:bottom w:val="single" w:sz="4" w:space="0" w:color="auto"/>
              <w:right w:val="single" w:sz="4" w:space="0" w:color="auto"/>
            </w:tcBorders>
            <w:shd w:val="clear" w:color="auto" w:fill="auto"/>
            <w:noWrap/>
            <w:vAlign w:val="bottom"/>
            <w:hideMark/>
          </w:tcPr>
          <w:p w14:paraId="3102415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-0,04</w:t>
            </w:r>
          </w:p>
        </w:tc>
        <w:tc>
          <w:tcPr>
            <w:tcW w:w="810" w:type="dxa"/>
            <w:tcBorders>
              <w:top w:val="nil"/>
              <w:left w:val="nil"/>
              <w:bottom w:val="single" w:sz="4" w:space="0" w:color="auto"/>
              <w:right w:val="single" w:sz="4" w:space="0" w:color="auto"/>
            </w:tcBorders>
            <w:shd w:val="clear" w:color="auto" w:fill="auto"/>
            <w:noWrap/>
            <w:vAlign w:val="bottom"/>
            <w:hideMark/>
          </w:tcPr>
          <w:p w14:paraId="3E92051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93,79</w:t>
            </w:r>
          </w:p>
        </w:tc>
        <w:tc>
          <w:tcPr>
            <w:tcW w:w="804" w:type="dxa"/>
            <w:tcBorders>
              <w:top w:val="nil"/>
              <w:left w:val="nil"/>
              <w:bottom w:val="single" w:sz="4" w:space="0" w:color="auto"/>
              <w:right w:val="single" w:sz="8" w:space="0" w:color="auto"/>
            </w:tcBorders>
            <w:shd w:val="clear" w:color="auto" w:fill="auto"/>
            <w:noWrap/>
            <w:vAlign w:val="bottom"/>
            <w:hideMark/>
          </w:tcPr>
          <w:p w14:paraId="02DAC081"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1D17CF03" w14:textId="77777777" w:rsidR="00E73209" w:rsidRPr="00E73209" w:rsidRDefault="00E73209" w:rsidP="00E73209">
            <w:pPr>
              <w:rPr>
                <w:sz w:val="12"/>
                <w:szCs w:val="12"/>
              </w:rPr>
            </w:pPr>
          </w:p>
        </w:tc>
      </w:tr>
      <w:tr w:rsidR="00E73209" w:rsidRPr="00E73209" w14:paraId="23C9A5DF"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3ECCFB7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8</w:t>
            </w:r>
          </w:p>
        </w:tc>
        <w:tc>
          <w:tcPr>
            <w:tcW w:w="3683" w:type="dxa"/>
            <w:gridSpan w:val="3"/>
            <w:tcBorders>
              <w:top w:val="single" w:sz="4" w:space="0" w:color="auto"/>
              <w:left w:val="single" w:sz="4" w:space="0" w:color="auto"/>
              <w:bottom w:val="single" w:sz="4" w:space="0" w:color="auto"/>
              <w:right w:val="nil"/>
            </w:tcBorders>
            <w:shd w:val="clear" w:color="auto" w:fill="auto"/>
            <w:noWrap/>
            <w:vAlign w:val="bottom"/>
            <w:hideMark/>
          </w:tcPr>
          <w:p w14:paraId="58D777A4"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xml:space="preserve"> Лизинговый платёж</w:t>
            </w:r>
          </w:p>
        </w:tc>
        <w:tc>
          <w:tcPr>
            <w:tcW w:w="347" w:type="dxa"/>
            <w:tcBorders>
              <w:top w:val="nil"/>
              <w:left w:val="nil"/>
              <w:bottom w:val="single" w:sz="4" w:space="0" w:color="auto"/>
              <w:right w:val="nil"/>
            </w:tcBorders>
            <w:shd w:val="clear" w:color="auto" w:fill="auto"/>
            <w:noWrap/>
            <w:vAlign w:val="bottom"/>
            <w:hideMark/>
          </w:tcPr>
          <w:p w14:paraId="5D15BAFF"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25B3C27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7C385CC4"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940" w:type="dxa"/>
            <w:tcBorders>
              <w:top w:val="nil"/>
              <w:left w:val="nil"/>
              <w:bottom w:val="single" w:sz="4" w:space="0" w:color="auto"/>
              <w:right w:val="single" w:sz="4" w:space="0" w:color="auto"/>
            </w:tcBorders>
            <w:shd w:val="clear" w:color="auto" w:fill="auto"/>
            <w:noWrap/>
            <w:vAlign w:val="bottom"/>
            <w:hideMark/>
          </w:tcPr>
          <w:p w14:paraId="194BCFFB"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957" w:type="dxa"/>
            <w:tcBorders>
              <w:top w:val="nil"/>
              <w:left w:val="nil"/>
              <w:bottom w:val="single" w:sz="4" w:space="0" w:color="auto"/>
              <w:right w:val="single" w:sz="4" w:space="0" w:color="auto"/>
            </w:tcBorders>
            <w:shd w:val="clear" w:color="auto" w:fill="auto"/>
            <w:noWrap/>
            <w:vAlign w:val="bottom"/>
            <w:hideMark/>
          </w:tcPr>
          <w:p w14:paraId="0C767E91"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874" w:type="dxa"/>
            <w:tcBorders>
              <w:top w:val="nil"/>
              <w:left w:val="nil"/>
              <w:bottom w:val="single" w:sz="4" w:space="0" w:color="auto"/>
              <w:right w:val="single" w:sz="4" w:space="0" w:color="auto"/>
            </w:tcBorders>
            <w:shd w:val="clear" w:color="auto" w:fill="auto"/>
            <w:noWrap/>
            <w:vAlign w:val="bottom"/>
            <w:hideMark/>
          </w:tcPr>
          <w:p w14:paraId="38E244D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nil"/>
              <w:left w:val="nil"/>
              <w:bottom w:val="single" w:sz="4" w:space="0" w:color="auto"/>
              <w:right w:val="single" w:sz="4" w:space="0" w:color="auto"/>
            </w:tcBorders>
            <w:shd w:val="clear" w:color="auto" w:fill="auto"/>
            <w:noWrap/>
            <w:vAlign w:val="center"/>
            <w:hideMark/>
          </w:tcPr>
          <w:p w14:paraId="5B789100"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955" w:type="dxa"/>
            <w:tcBorders>
              <w:top w:val="nil"/>
              <w:left w:val="nil"/>
              <w:bottom w:val="single" w:sz="4" w:space="0" w:color="auto"/>
              <w:right w:val="single" w:sz="4" w:space="0" w:color="auto"/>
            </w:tcBorders>
            <w:shd w:val="clear" w:color="auto" w:fill="auto"/>
            <w:noWrap/>
            <w:vAlign w:val="bottom"/>
            <w:hideMark/>
          </w:tcPr>
          <w:p w14:paraId="3B5F881D"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955" w:type="dxa"/>
            <w:tcBorders>
              <w:top w:val="nil"/>
              <w:left w:val="nil"/>
              <w:bottom w:val="single" w:sz="4" w:space="0" w:color="auto"/>
              <w:right w:val="single" w:sz="4" w:space="0" w:color="auto"/>
            </w:tcBorders>
            <w:shd w:val="clear" w:color="auto" w:fill="auto"/>
            <w:noWrap/>
            <w:vAlign w:val="center"/>
            <w:hideMark/>
          </w:tcPr>
          <w:p w14:paraId="5AF59594"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948" w:type="dxa"/>
            <w:tcBorders>
              <w:top w:val="nil"/>
              <w:left w:val="nil"/>
              <w:bottom w:val="single" w:sz="4" w:space="0" w:color="auto"/>
              <w:right w:val="single" w:sz="4" w:space="0" w:color="auto"/>
            </w:tcBorders>
            <w:shd w:val="clear" w:color="auto" w:fill="auto"/>
            <w:noWrap/>
            <w:vAlign w:val="bottom"/>
            <w:hideMark/>
          </w:tcPr>
          <w:p w14:paraId="1A782ED4"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0FA92940"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nil"/>
              <w:left w:val="nil"/>
              <w:bottom w:val="single" w:sz="4" w:space="0" w:color="auto"/>
              <w:right w:val="single" w:sz="8" w:space="0" w:color="auto"/>
            </w:tcBorders>
            <w:shd w:val="clear" w:color="auto" w:fill="auto"/>
            <w:noWrap/>
            <w:vAlign w:val="bottom"/>
            <w:hideMark/>
          </w:tcPr>
          <w:p w14:paraId="67A0327F"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07BE1F76" w14:textId="77777777" w:rsidR="00E73209" w:rsidRPr="00E73209" w:rsidRDefault="00E73209" w:rsidP="00E73209">
            <w:pPr>
              <w:rPr>
                <w:sz w:val="12"/>
                <w:szCs w:val="12"/>
              </w:rPr>
            </w:pPr>
          </w:p>
        </w:tc>
      </w:tr>
      <w:tr w:rsidR="00E73209" w:rsidRPr="00E73209" w14:paraId="55787006"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09ED11B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9</w:t>
            </w:r>
          </w:p>
        </w:tc>
        <w:tc>
          <w:tcPr>
            <w:tcW w:w="2648" w:type="dxa"/>
            <w:gridSpan w:val="2"/>
            <w:tcBorders>
              <w:top w:val="single" w:sz="4" w:space="0" w:color="auto"/>
              <w:left w:val="single" w:sz="4" w:space="0" w:color="auto"/>
              <w:bottom w:val="single" w:sz="4" w:space="0" w:color="auto"/>
              <w:right w:val="nil"/>
            </w:tcBorders>
            <w:shd w:val="clear" w:color="auto" w:fill="auto"/>
            <w:noWrap/>
            <w:vAlign w:val="bottom"/>
            <w:hideMark/>
          </w:tcPr>
          <w:p w14:paraId="66CE3C33"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xml:space="preserve"> Арендная плата</w:t>
            </w:r>
          </w:p>
        </w:tc>
        <w:tc>
          <w:tcPr>
            <w:tcW w:w="1035" w:type="dxa"/>
            <w:tcBorders>
              <w:top w:val="nil"/>
              <w:left w:val="nil"/>
              <w:bottom w:val="single" w:sz="4" w:space="0" w:color="auto"/>
              <w:right w:val="nil"/>
            </w:tcBorders>
            <w:shd w:val="clear" w:color="auto" w:fill="auto"/>
            <w:noWrap/>
            <w:vAlign w:val="bottom"/>
            <w:hideMark/>
          </w:tcPr>
          <w:p w14:paraId="10E867BE"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347" w:type="dxa"/>
            <w:tcBorders>
              <w:top w:val="nil"/>
              <w:left w:val="nil"/>
              <w:bottom w:val="single" w:sz="4" w:space="0" w:color="auto"/>
              <w:right w:val="nil"/>
            </w:tcBorders>
            <w:shd w:val="clear" w:color="auto" w:fill="auto"/>
            <w:noWrap/>
            <w:vAlign w:val="bottom"/>
            <w:hideMark/>
          </w:tcPr>
          <w:p w14:paraId="3EE09720"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single" w:sz="4" w:space="0" w:color="auto"/>
              <w:bottom w:val="nil"/>
              <w:right w:val="single" w:sz="4" w:space="0" w:color="auto"/>
            </w:tcBorders>
            <w:shd w:val="clear" w:color="auto" w:fill="auto"/>
            <w:noWrap/>
            <w:vAlign w:val="bottom"/>
            <w:hideMark/>
          </w:tcPr>
          <w:p w14:paraId="49127BD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6524EEEB"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6 530,45</w:t>
            </w:r>
          </w:p>
        </w:tc>
        <w:tc>
          <w:tcPr>
            <w:tcW w:w="940" w:type="dxa"/>
            <w:tcBorders>
              <w:top w:val="nil"/>
              <w:left w:val="nil"/>
              <w:bottom w:val="single" w:sz="4" w:space="0" w:color="auto"/>
              <w:right w:val="single" w:sz="4" w:space="0" w:color="auto"/>
            </w:tcBorders>
            <w:shd w:val="clear" w:color="auto" w:fill="auto"/>
            <w:noWrap/>
            <w:vAlign w:val="bottom"/>
            <w:hideMark/>
          </w:tcPr>
          <w:p w14:paraId="54EEA016"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5 947,29</w:t>
            </w:r>
          </w:p>
        </w:tc>
        <w:tc>
          <w:tcPr>
            <w:tcW w:w="957" w:type="dxa"/>
            <w:tcBorders>
              <w:top w:val="nil"/>
              <w:left w:val="nil"/>
              <w:bottom w:val="single" w:sz="4" w:space="0" w:color="auto"/>
              <w:right w:val="single" w:sz="4" w:space="0" w:color="auto"/>
            </w:tcBorders>
            <w:shd w:val="clear" w:color="auto" w:fill="auto"/>
            <w:noWrap/>
            <w:vAlign w:val="bottom"/>
            <w:hideMark/>
          </w:tcPr>
          <w:p w14:paraId="6180495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7 118,27</w:t>
            </w:r>
          </w:p>
        </w:tc>
        <w:tc>
          <w:tcPr>
            <w:tcW w:w="874" w:type="dxa"/>
            <w:tcBorders>
              <w:top w:val="nil"/>
              <w:left w:val="nil"/>
              <w:bottom w:val="single" w:sz="4" w:space="0" w:color="auto"/>
              <w:right w:val="single" w:sz="4" w:space="0" w:color="auto"/>
            </w:tcBorders>
            <w:shd w:val="clear" w:color="auto" w:fill="auto"/>
            <w:noWrap/>
            <w:vAlign w:val="bottom"/>
            <w:hideMark/>
          </w:tcPr>
          <w:p w14:paraId="118AE7F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587,82</w:t>
            </w:r>
          </w:p>
        </w:tc>
        <w:tc>
          <w:tcPr>
            <w:tcW w:w="923" w:type="dxa"/>
            <w:tcBorders>
              <w:top w:val="nil"/>
              <w:left w:val="nil"/>
              <w:bottom w:val="single" w:sz="4" w:space="0" w:color="auto"/>
              <w:right w:val="single" w:sz="4" w:space="0" w:color="auto"/>
            </w:tcBorders>
            <w:shd w:val="clear" w:color="auto" w:fill="auto"/>
            <w:noWrap/>
            <w:vAlign w:val="center"/>
            <w:hideMark/>
          </w:tcPr>
          <w:p w14:paraId="18F212F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5 416,81</w:t>
            </w:r>
          </w:p>
        </w:tc>
        <w:tc>
          <w:tcPr>
            <w:tcW w:w="955" w:type="dxa"/>
            <w:tcBorders>
              <w:top w:val="nil"/>
              <w:left w:val="nil"/>
              <w:bottom w:val="single" w:sz="4" w:space="0" w:color="auto"/>
              <w:right w:val="single" w:sz="4" w:space="0" w:color="auto"/>
            </w:tcBorders>
            <w:shd w:val="clear" w:color="auto" w:fill="auto"/>
            <w:noWrap/>
            <w:vAlign w:val="bottom"/>
            <w:hideMark/>
          </w:tcPr>
          <w:p w14:paraId="19CEBA4B"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5 979,46</w:t>
            </w:r>
          </w:p>
        </w:tc>
        <w:tc>
          <w:tcPr>
            <w:tcW w:w="955" w:type="dxa"/>
            <w:tcBorders>
              <w:top w:val="nil"/>
              <w:left w:val="nil"/>
              <w:bottom w:val="single" w:sz="4" w:space="0" w:color="auto"/>
              <w:right w:val="single" w:sz="4" w:space="0" w:color="auto"/>
            </w:tcBorders>
            <w:shd w:val="clear" w:color="auto" w:fill="auto"/>
            <w:noWrap/>
            <w:vAlign w:val="center"/>
            <w:hideMark/>
          </w:tcPr>
          <w:p w14:paraId="2ACD8EF0"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5 979,23</w:t>
            </w:r>
          </w:p>
        </w:tc>
        <w:tc>
          <w:tcPr>
            <w:tcW w:w="948" w:type="dxa"/>
            <w:tcBorders>
              <w:top w:val="nil"/>
              <w:left w:val="nil"/>
              <w:bottom w:val="single" w:sz="4" w:space="0" w:color="auto"/>
              <w:right w:val="single" w:sz="4" w:space="0" w:color="auto"/>
            </w:tcBorders>
            <w:shd w:val="clear" w:color="auto" w:fill="auto"/>
            <w:noWrap/>
            <w:vAlign w:val="bottom"/>
            <w:hideMark/>
          </w:tcPr>
          <w:p w14:paraId="2AF14FCD"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-0,23</w:t>
            </w:r>
          </w:p>
        </w:tc>
        <w:tc>
          <w:tcPr>
            <w:tcW w:w="810" w:type="dxa"/>
            <w:tcBorders>
              <w:top w:val="nil"/>
              <w:left w:val="nil"/>
              <w:bottom w:val="single" w:sz="4" w:space="0" w:color="auto"/>
              <w:right w:val="single" w:sz="4" w:space="0" w:color="auto"/>
            </w:tcBorders>
            <w:shd w:val="clear" w:color="auto" w:fill="auto"/>
            <w:noWrap/>
            <w:vAlign w:val="bottom"/>
            <w:hideMark/>
          </w:tcPr>
          <w:p w14:paraId="068F314F"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562,42</w:t>
            </w:r>
          </w:p>
        </w:tc>
        <w:tc>
          <w:tcPr>
            <w:tcW w:w="804" w:type="dxa"/>
            <w:tcBorders>
              <w:top w:val="nil"/>
              <w:left w:val="nil"/>
              <w:bottom w:val="single" w:sz="4" w:space="0" w:color="auto"/>
              <w:right w:val="single" w:sz="8" w:space="0" w:color="auto"/>
            </w:tcBorders>
            <w:shd w:val="clear" w:color="auto" w:fill="auto"/>
            <w:noWrap/>
            <w:vAlign w:val="bottom"/>
            <w:hideMark/>
          </w:tcPr>
          <w:p w14:paraId="3E636244"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05BD97E2" w14:textId="77777777" w:rsidR="00E73209" w:rsidRPr="00E73209" w:rsidRDefault="00E73209" w:rsidP="00E73209">
            <w:pPr>
              <w:rPr>
                <w:sz w:val="12"/>
                <w:szCs w:val="12"/>
              </w:rPr>
            </w:pPr>
          </w:p>
        </w:tc>
      </w:tr>
      <w:tr w:rsidR="00E73209" w:rsidRPr="00E73209" w14:paraId="59ACB8DB" w14:textId="77777777" w:rsidTr="00E73209">
        <w:trPr>
          <w:trHeight w:val="330"/>
          <w:jc w:val="center"/>
        </w:trPr>
        <w:tc>
          <w:tcPr>
            <w:tcW w:w="521" w:type="dxa"/>
            <w:tcBorders>
              <w:top w:val="nil"/>
              <w:left w:val="single" w:sz="8" w:space="0" w:color="auto"/>
              <w:bottom w:val="nil"/>
              <w:right w:val="single" w:sz="4" w:space="0" w:color="auto"/>
            </w:tcBorders>
            <w:shd w:val="clear" w:color="auto" w:fill="auto"/>
            <w:noWrap/>
            <w:vAlign w:val="bottom"/>
            <w:hideMark/>
          </w:tcPr>
          <w:p w14:paraId="086E757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10</w:t>
            </w:r>
          </w:p>
        </w:tc>
        <w:tc>
          <w:tcPr>
            <w:tcW w:w="3683" w:type="dxa"/>
            <w:gridSpan w:val="3"/>
            <w:tcBorders>
              <w:top w:val="single" w:sz="4" w:space="0" w:color="auto"/>
              <w:left w:val="nil"/>
              <w:bottom w:val="nil"/>
              <w:right w:val="nil"/>
            </w:tcBorders>
            <w:shd w:val="clear" w:color="auto" w:fill="auto"/>
            <w:noWrap/>
            <w:vAlign w:val="bottom"/>
            <w:hideMark/>
          </w:tcPr>
          <w:p w14:paraId="109E180D"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xml:space="preserve"> Другие расходы, в т.ч.:</w:t>
            </w:r>
          </w:p>
        </w:tc>
        <w:tc>
          <w:tcPr>
            <w:tcW w:w="347" w:type="dxa"/>
            <w:tcBorders>
              <w:top w:val="nil"/>
              <w:left w:val="nil"/>
              <w:bottom w:val="nil"/>
              <w:right w:val="nil"/>
            </w:tcBorders>
            <w:shd w:val="clear" w:color="auto" w:fill="auto"/>
            <w:noWrap/>
            <w:vAlign w:val="bottom"/>
            <w:hideMark/>
          </w:tcPr>
          <w:p w14:paraId="1C0D63D2"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single" w:sz="4" w:space="0" w:color="auto"/>
              <w:left w:val="single" w:sz="4" w:space="0" w:color="auto"/>
              <w:bottom w:val="nil"/>
              <w:right w:val="single" w:sz="4" w:space="0" w:color="auto"/>
            </w:tcBorders>
            <w:shd w:val="clear" w:color="auto" w:fill="auto"/>
            <w:noWrap/>
            <w:vAlign w:val="bottom"/>
            <w:hideMark/>
          </w:tcPr>
          <w:p w14:paraId="48BB3280"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4" w:space="0" w:color="auto"/>
              <w:right w:val="single" w:sz="4" w:space="0" w:color="auto"/>
            </w:tcBorders>
            <w:shd w:val="clear" w:color="auto" w:fill="auto"/>
            <w:noWrap/>
            <w:vAlign w:val="center"/>
            <w:hideMark/>
          </w:tcPr>
          <w:p w14:paraId="508D2FB7"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6 782,32</w:t>
            </w:r>
          </w:p>
        </w:tc>
        <w:tc>
          <w:tcPr>
            <w:tcW w:w="940" w:type="dxa"/>
            <w:tcBorders>
              <w:top w:val="nil"/>
              <w:left w:val="nil"/>
              <w:bottom w:val="single" w:sz="4" w:space="0" w:color="auto"/>
              <w:right w:val="single" w:sz="4" w:space="0" w:color="auto"/>
            </w:tcBorders>
            <w:shd w:val="clear" w:color="auto" w:fill="auto"/>
            <w:noWrap/>
            <w:vAlign w:val="bottom"/>
            <w:hideMark/>
          </w:tcPr>
          <w:p w14:paraId="536C69CE"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8 582,85</w:t>
            </w:r>
          </w:p>
        </w:tc>
        <w:tc>
          <w:tcPr>
            <w:tcW w:w="957" w:type="dxa"/>
            <w:tcBorders>
              <w:top w:val="nil"/>
              <w:left w:val="nil"/>
              <w:bottom w:val="single" w:sz="4" w:space="0" w:color="auto"/>
              <w:right w:val="single" w:sz="4" w:space="0" w:color="auto"/>
            </w:tcBorders>
            <w:shd w:val="clear" w:color="auto" w:fill="auto"/>
            <w:noWrap/>
            <w:vAlign w:val="bottom"/>
            <w:hideMark/>
          </w:tcPr>
          <w:p w14:paraId="0123D40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7 392,82</w:t>
            </w:r>
          </w:p>
        </w:tc>
        <w:tc>
          <w:tcPr>
            <w:tcW w:w="874" w:type="dxa"/>
            <w:tcBorders>
              <w:top w:val="nil"/>
              <w:left w:val="nil"/>
              <w:bottom w:val="single" w:sz="4" w:space="0" w:color="auto"/>
              <w:right w:val="single" w:sz="4" w:space="0" w:color="auto"/>
            </w:tcBorders>
            <w:shd w:val="clear" w:color="auto" w:fill="auto"/>
            <w:noWrap/>
            <w:vAlign w:val="bottom"/>
            <w:hideMark/>
          </w:tcPr>
          <w:p w14:paraId="5689383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610,50</w:t>
            </w:r>
          </w:p>
        </w:tc>
        <w:tc>
          <w:tcPr>
            <w:tcW w:w="923" w:type="dxa"/>
            <w:tcBorders>
              <w:top w:val="nil"/>
              <w:left w:val="nil"/>
              <w:bottom w:val="single" w:sz="4" w:space="0" w:color="auto"/>
              <w:right w:val="single" w:sz="4" w:space="0" w:color="auto"/>
            </w:tcBorders>
            <w:shd w:val="clear" w:color="auto" w:fill="auto"/>
            <w:noWrap/>
            <w:vAlign w:val="center"/>
            <w:hideMark/>
          </w:tcPr>
          <w:p w14:paraId="693DF6CF"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10 421,59</w:t>
            </w:r>
          </w:p>
        </w:tc>
        <w:tc>
          <w:tcPr>
            <w:tcW w:w="955" w:type="dxa"/>
            <w:tcBorders>
              <w:top w:val="nil"/>
              <w:left w:val="nil"/>
              <w:bottom w:val="nil"/>
              <w:right w:val="single" w:sz="4" w:space="0" w:color="auto"/>
            </w:tcBorders>
            <w:shd w:val="clear" w:color="auto" w:fill="auto"/>
            <w:noWrap/>
            <w:vAlign w:val="bottom"/>
            <w:hideMark/>
          </w:tcPr>
          <w:p w14:paraId="0932594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11 504,10</w:t>
            </w:r>
          </w:p>
        </w:tc>
        <w:tc>
          <w:tcPr>
            <w:tcW w:w="955" w:type="dxa"/>
            <w:tcBorders>
              <w:top w:val="nil"/>
              <w:left w:val="nil"/>
              <w:bottom w:val="single" w:sz="4" w:space="0" w:color="auto"/>
              <w:right w:val="single" w:sz="4" w:space="0" w:color="auto"/>
            </w:tcBorders>
            <w:shd w:val="clear" w:color="auto" w:fill="auto"/>
            <w:noWrap/>
            <w:vAlign w:val="center"/>
            <w:hideMark/>
          </w:tcPr>
          <w:p w14:paraId="6B98298C"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11 503,65</w:t>
            </w:r>
          </w:p>
        </w:tc>
        <w:tc>
          <w:tcPr>
            <w:tcW w:w="948" w:type="dxa"/>
            <w:tcBorders>
              <w:top w:val="nil"/>
              <w:left w:val="nil"/>
              <w:bottom w:val="single" w:sz="4" w:space="0" w:color="auto"/>
              <w:right w:val="single" w:sz="4" w:space="0" w:color="auto"/>
            </w:tcBorders>
            <w:shd w:val="clear" w:color="auto" w:fill="auto"/>
            <w:noWrap/>
            <w:vAlign w:val="bottom"/>
            <w:hideMark/>
          </w:tcPr>
          <w:p w14:paraId="477ECC81"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-0,45</w:t>
            </w:r>
          </w:p>
        </w:tc>
        <w:tc>
          <w:tcPr>
            <w:tcW w:w="810" w:type="dxa"/>
            <w:tcBorders>
              <w:top w:val="nil"/>
              <w:left w:val="nil"/>
              <w:bottom w:val="single" w:sz="4" w:space="0" w:color="auto"/>
              <w:right w:val="single" w:sz="4" w:space="0" w:color="auto"/>
            </w:tcBorders>
            <w:shd w:val="clear" w:color="auto" w:fill="auto"/>
            <w:noWrap/>
            <w:vAlign w:val="bottom"/>
            <w:hideMark/>
          </w:tcPr>
          <w:p w14:paraId="6678596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1082,06</w:t>
            </w:r>
          </w:p>
        </w:tc>
        <w:tc>
          <w:tcPr>
            <w:tcW w:w="804" w:type="dxa"/>
            <w:tcBorders>
              <w:top w:val="nil"/>
              <w:left w:val="nil"/>
              <w:bottom w:val="single" w:sz="4" w:space="0" w:color="auto"/>
              <w:right w:val="single" w:sz="8" w:space="0" w:color="auto"/>
            </w:tcBorders>
            <w:shd w:val="clear" w:color="auto" w:fill="auto"/>
            <w:noWrap/>
            <w:vAlign w:val="bottom"/>
            <w:hideMark/>
          </w:tcPr>
          <w:p w14:paraId="320A13B7"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47A32AC6" w14:textId="77777777" w:rsidR="00E73209" w:rsidRPr="00E73209" w:rsidRDefault="00E73209" w:rsidP="00E73209">
            <w:pPr>
              <w:rPr>
                <w:sz w:val="12"/>
                <w:szCs w:val="12"/>
              </w:rPr>
            </w:pPr>
          </w:p>
        </w:tc>
      </w:tr>
      <w:tr w:rsidR="00E73209" w:rsidRPr="00E73209" w14:paraId="5F941779" w14:textId="77777777" w:rsidTr="00E73209">
        <w:trPr>
          <w:trHeight w:val="330"/>
          <w:jc w:val="center"/>
        </w:trPr>
        <w:tc>
          <w:tcPr>
            <w:tcW w:w="5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23C9BF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10.1</w:t>
            </w:r>
          </w:p>
        </w:tc>
        <w:tc>
          <w:tcPr>
            <w:tcW w:w="3683" w:type="dxa"/>
            <w:gridSpan w:val="3"/>
            <w:tcBorders>
              <w:top w:val="single" w:sz="4" w:space="0" w:color="auto"/>
              <w:left w:val="nil"/>
              <w:bottom w:val="single" w:sz="4" w:space="0" w:color="auto"/>
              <w:right w:val="nil"/>
            </w:tcBorders>
            <w:shd w:val="clear" w:color="auto" w:fill="auto"/>
            <w:noWrap/>
            <w:vAlign w:val="bottom"/>
            <w:hideMark/>
          </w:tcPr>
          <w:p w14:paraId="7A38874E"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Расходы на услуги банков</w:t>
            </w:r>
          </w:p>
        </w:tc>
        <w:tc>
          <w:tcPr>
            <w:tcW w:w="347" w:type="dxa"/>
            <w:tcBorders>
              <w:top w:val="single" w:sz="4" w:space="0" w:color="auto"/>
              <w:left w:val="nil"/>
              <w:bottom w:val="single" w:sz="4" w:space="0" w:color="auto"/>
              <w:right w:val="nil"/>
            </w:tcBorders>
            <w:shd w:val="clear" w:color="auto" w:fill="auto"/>
            <w:noWrap/>
            <w:vAlign w:val="bottom"/>
            <w:hideMark/>
          </w:tcPr>
          <w:p w14:paraId="65ABB218"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C3F2E"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4" w:space="0" w:color="auto"/>
              <w:right w:val="single" w:sz="4" w:space="0" w:color="auto"/>
            </w:tcBorders>
            <w:shd w:val="clear" w:color="auto" w:fill="auto"/>
            <w:noWrap/>
            <w:vAlign w:val="center"/>
            <w:hideMark/>
          </w:tcPr>
          <w:p w14:paraId="4A706FD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74,33</w:t>
            </w:r>
          </w:p>
        </w:tc>
        <w:tc>
          <w:tcPr>
            <w:tcW w:w="940" w:type="dxa"/>
            <w:tcBorders>
              <w:top w:val="nil"/>
              <w:left w:val="nil"/>
              <w:bottom w:val="single" w:sz="4" w:space="0" w:color="auto"/>
              <w:right w:val="single" w:sz="4" w:space="0" w:color="auto"/>
            </w:tcBorders>
            <w:shd w:val="clear" w:color="auto" w:fill="auto"/>
            <w:noWrap/>
            <w:vAlign w:val="bottom"/>
            <w:hideMark/>
          </w:tcPr>
          <w:p w14:paraId="5680A5A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1 363,29</w:t>
            </w:r>
          </w:p>
        </w:tc>
        <w:tc>
          <w:tcPr>
            <w:tcW w:w="957" w:type="dxa"/>
            <w:tcBorders>
              <w:top w:val="nil"/>
              <w:left w:val="nil"/>
              <w:bottom w:val="single" w:sz="4" w:space="0" w:color="auto"/>
              <w:right w:val="single" w:sz="4" w:space="0" w:color="auto"/>
            </w:tcBorders>
            <w:shd w:val="clear" w:color="auto" w:fill="auto"/>
            <w:noWrap/>
            <w:vAlign w:val="bottom"/>
            <w:hideMark/>
          </w:tcPr>
          <w:p w14:paraId="205F401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81,02</w:t>
            </w:r>
          </w:p>
        </w:tc>
        <w:tc>
          <w:tcPr>
            <w:tcW w:w="874" w:type="dxa"/>
            <w:tcBorders>
              <w:top w:val="nil"/>
              <w:left w:val="nil"/>
              <w:bottom w:val="single" w:sz="4" w:space="0" w:color="auto"/>
              <w:right w:val="single" w:sz="4" w:space="0" w:color="auto"/>
            </w:tcBorders>
            <w:shd w:val="clear" w:color="auto" w:fill="auto"/>
            <w:noWrap/>
            <w:vAlign w:val="bottom"/>
            <w:hideMark/>
          </w:tcPr>
          <w:p w14:paraId="0129D4E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6,69</w:t>
            </w:r>
          </w:p>
        </w:tc>
        <w:tc>
          <w:tcPr>
            <w:tcW w:w="923" w:type="dxa"/>
            <w:tcBorders>
              <w:top w:val="nil"/>
              <w:left w:val="nil"/>
              <w:bottom w:val="single" w:sz="4" w:space="0" w:color="auto"/>
              <w:right w:val="single" w:sz="4" w:space="0" w:color="auto"/>
            </w:tcBorders>
            <w:shd w:val="clear" w:color="auto" w:fill="auto"/>
            <w:noWrap/>
            <w:vAlign w:val="center"/>
            <w:hideMark/>
          </w:tcPr>
          <w:p w14:paraId="3CDA282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234,19</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1843C99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258,52</w:t>
            </w:r>
          </w:p>
        </w:tc>
        <w:tc>
          <w:tcPr>
            <w:tcW w:w="955" w:type="dxa"/>
            <w:tcBorders>
              <w:top w:val="nil"/>
              <w:left w:val="nil"/>
              <w:bottom w:val="single" w:sz="4" w:space="0" w:color="auto"/>
              <w:right w:val="single" w:sz="4" w:space="0" w:color="auto"/>
            </w:tcBorders>
            <w:shd w:val="clear" w:color="auto" w:fill="auto"/>
            <w:noWrap/>
            <w:vAlign w:val="center"/>
            <w:hideMark/>
          </w:tcPr>
          <w:p w14:paraId="7B98C41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258,51</w:t>
            </w:r>
          </w:p>
        </w:tc>
        <w:tc>
          <w:tcPr>
            <w:tcW w:w="948" w:type="dxa"/>
            <w:tcBorders>
              <w:top w:val="nil"/>
              <w:left w:val="nil"/>
              <w:bottom w:val="single" w:sz="4" w:space="0" w:color="auto"/>
              <w:right w:val="single" w:sz="4" w:space="0" w:color="auto"/>
            </w:tcBorders>
            <w:shd w:val="clear" w:color="auto" w:fill="auto"/>
            <w:noWrap/>
            <w:vAlign w:val="bottom"/>
            <w:hideMark/>
          </w:tcPr>
          <w:p w14:paraId="2EA6E52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-0,01</w:t>
            </w:r>
          </w:p>
        </w:tc>
        <w:tc>
          <w:tcPr>
            <w:tcW w:w="810" w:type="dxa"/>
            <w:tcBorders>
              <w:top w:val="nil"/>
              <w:left w:val="nil"/>
              <w:bottom w:val="single" w:sz="4" w:space="0" w:color="auto"/>
              <w:right w:val="single" w:sz="4" w:space="0" w:color="auto"/>
            </w:tcBorders>
            <w:shd w:val="clear" w:color="auto" w:fill="auto"/>
            <w:noWrap/>
            <w:vAlign w:val="bottom"/>
            <w:hideMark/>
          </w:tcPr>
          <w:p w14:paraId="53B27B8F"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24,32</w:t>
            </w:r>
          </w:p>
        </w:tc>
        <w:tc>
          <w:tcPr>
            <w:tcW w:w="804" w:type="dxa"/>
            <w:tcBorders>
              <w:top w:val="nil"/>
              <w:left w:val="nil"/>
              <w:bottom w:val="single" w:sz="4" w:space="0" w:color="auto"/>
              <w:right w:val="single" w:sz="8" w:space="0" w:color="auto"/>
            </w:tcBorders>
            <w:shd w:val="clear" w:color="auto" w:fill="auto"/>
            <w:noWrap/>
            <w:vAlign w:val="bottom"/>
            <w:hideMark/>
          </w:tcPr>
          <w:p w14:paraId="013B0E18"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51986CD5" w14:textId="77777777" w:rsidR="00E73209" w:rsidRPr="00E73209" w:rsidRDefault="00E73209" w:rsidP="00E73209">
            <w:pPr>
              <w:rPr>
                <w:sz w:val="12"/>
                <w:szCs w:val="12"/>
              </w:rPr>
            </w:pPr>
          </w:p>
        </w:tc>
      </w:tr>
      <w:tr w:rsidR="00E73209" w:rsidRPr="00E73209" w14:paraId="1819F468" w14:textId="77777777" w:rsidTr="00E73209">
        <w:trPr>
          <w:trHeight w:val="300"/>
          <w:jc w:val="center"/>
        </w:trPr>
        <w:tc>
          <w:tcPr>
            <w:tcW w:w="521" w:type="dxa"/>
            <w:tcBorders>
              <w:top w:val="nil"/>
              <w:left w:val="single" w:sz="8" w:space="0" w:color="auto"/>
              <w:bottom w:val="nil"/>
              <w:right w:val="single" w:sz="4" w:space="0" w:color="auto"/>
            </w:tcBorders>
            <w:shd w:val="clear" w:color="auto" w:fill="auto"/>
            <w:noWrap/>
            <w:vAlign w:val="bottom"/>
            <w:hideMark/>
          </w:tcPr>
          <w:p w14:paraId="4F55581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10.2</w:t>
            </w:r>
          </w:p>
        </w:tc>
        <w:tc>
          <w:tcPr>
            <w:tcW w:w="4030" w:type="dxa"/>
            <w:gridSpan w:val="4"/>
            <w:tcBorders>
              <w:top w:val="nil"/>
              <w:left w:val="nil"/>
              <w:bottom w:val="nil"/>
              <w:right w:val="nil"/>
            </w:tcBorders>
            <w:shd w:val="clear" w:color="auto" w:fill="auto"/>
            <w:noWrap/>
            <w:vAlign w:val="bottom"/>
            <w:hideMark/>
          </w:tcPr>
          <w:p w14:paraId="18207F9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Услуги </w:t>
            </w:r>
            <w:proofErr w:type="spellStart"/>
            <w:r w:rsidRPr="00E73209">
              <w:rPr>
                <w:rFonts w:ascii="Bookman Old Style" w:hAnsi="Bookman Old Style" w:cs="Calibri"/>
                <w:sz w:val="12"/>
                <w:szCs w:val="12"/>
              </w:rPr>
              <w:t>почтампта</w:t>
            </w:r>
            <w:proofErr w:type="spellEnd"/>
            <w:r w:rsidRPr="00E73209">
              <w:rPr>
                <w:rFonts w:ascii="Bookman Old Style" w:hAnsi="Bookman Old Style" w:cs="Calibri"/>
                <w:sz w:val="12"/>
                <w:szCs w:val="12"/>
              </w:rPr>
              <w:t xml:space="preserve"> (марки, конверты и т.д.)</w:t>
            </w:r>
          </w:p>
        </w:tc>
        <w:tc>
          <w:tcPr>
            <w:tcW w:w="750" w:type="dxa"/>
            <w:tcBorders>
              <w:top w:val="nil"/>
              <w:left w:val="single" w:sz="4" w:space="0" w:color="auto"/>
              <w:bottom w:val="nil"/>
              <w:right w:val="single" w:sz="4" w:space="0" w:color="auto"/>
            </w:tcBorders>
            <w:shd w:val="clear" w:color="auto" w:fill="auto"/>
            <w:noWrap/>
            <w:vAlign w:val="bottom"/>
            <w:hideMark/>
          </w:tcPr>
          <w:p w14:paraId="31CB5730"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4" w:space="0" w:color="auto"/>
              <w:right w:val="single" w:sz="4" w:space="0" w:color="auto"/>
            </w:tcBorders>
            <w:shd w:val="clear" w:color="auto" w:fill="auto"/>
            <w:noWrap/>
            <w:vAlign w:val="center"/>
            <w:hideMark/>
          </w:tcPr>
          <w:p w14:paraId="60DCA10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64,27</w:t>
            </w:r>
          </w:p>
        </w:tc>
        <w:tc>
          <w:tcPr>
            <w:tcW w:w="940" w:type="dxa"/>
            <w:tcBorders>
              <w:top w:val="nil"/>
              <w:left w:val="nil"/>
              <w:bottom w:val="single" w:sz="4" w:space="0" w:color="auto"/>
              <w:right w:val="single" w:sz="4" w:space="0" w:color="auto"/>
            </w:tcBorders>
            <w:shd w:val="clear" w:color="auto" w:fill="auto"/>
            <w:noWrap/>
            <w:vAlign w:val="bottom"/>
            <w:hideMark/>
          </w:tcPr>
          <w:p w14:paraId="0B1A8C8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40,83</w:t>
            </w:r>
          </w:p>
        </w:tc>
        <w:tc>
          <w:tcPr>
            <w:tcW w:w="957" w:type="dxa"/>
            <w:tcBorders>
              <w:top w:val="nil"/>
              <w:left w:val="nil"/>
              <w:bottom w:val="single" w:sz="4" w:space="0" w:color="auto"/>
              <w:right w:val="single" w:sz="4" w:space="0" w:color="auto"/>
            </w:tcBorders>
            <w:shd w:val="clear" w:color="auto" w:fill="auto"/>
            <w:noWrap/>
            <w:vAlign w:val="bottom"/>
            <w:hideMark/>
          </w:tcPr>
          <w:p w14:paraId="148D914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70,06</w:t>
            </w:r>
          </w:p>
        </w:tc>
        <w:tc>
          <w:tcPr>
            <w:tcW w:w="874" w:type="dxa"/>
            <w:tcBorders>
              <w:top w:val="nil"/>
              <w:left w:val="nil"/>
              <w:bottom w:val="single" w:sz="4" w:space="0" w:color="auto"/>
              <w:right w:val="single" w:sz="4" w:space="0" w:color="auto"/>
            </w:tcBorders>
            <w:shd w:val="clear" w:color="auto" w:fill="auto"/>
            <w:noWrap/>
            <w:vAlign w:val="bottom"/>
            <w:hideMark/>
          </w:tcPr>
          <w:p w14:paraId="160B04C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5,79</w:t>
            </w:r>
          </w:p>
        </w:tc>
        <w:tc>
          <w:tcPr>
            <w:tcW w:w="923" w:type="dxa"/>
            <w:tcBorders>
              <w:top w:val="nil"/>
              <w:left w:val="nil"/>
              <w:bottom w:val="single" w:sz="4" w:space="0" w:color="auto"/>
              <w:right w:val="single" w:sz="4" w:space="0" w:color="auto"/>
            </w:tcBorders>
            <w:shd w:val="clear" w:color="auto" w:fill="auto"/>
            <w:noWrap/>
            <w:vAlign w:val="center"/>
            <w:hideMark/>
          </w:tcPr>
          <w:p w14:paraId="3FC3BBD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60,66</w:t>
            </w:r>
          </w:p>
        </w:tc>
        <w:tc>
          <w:tcPr>
            <w:tcW w:w="955" w:type="dxa"/>
            <w:tcBorders>
              <w:top w:val="nil"/>
              <w:left w:val="nil"/>
              <w:bottom w:val="nil"/>
              <w:right w:val="single" w:sz="4" w:space="0" w:color="auto"/>
            </w:tcBorders>
            <w:shd w:val="clear" w:color="auto" w:fill="auto"/>
            <w:noWrap/>
            <w:vAlign w:val="bottom"/>
            <w:hideMark/>
          </w:tcPr>
          <w:p w14:paraId="5309BD4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66,96</w:t>
            </w:r>
          </w:p>
        </w:tc>
        <w:tc>
          <w:tcPr>
            <w:tcW w:w="955" w:type="dxa"/>
            <w:tcBorders>
              <w:top w:val="nil"/>
              <w:left w:val="nil"/>
              <w:bottom w:val="single" w:sz="4" w:space="0" w:color="auto"/>
              <w:right w:val="single" w:sz="4" w:space="0" w:color="auto"/>
            </w:tcBorders>
            <w:shd w:val="clear" w:color="auto" w:fill="auto"/>
            <w:noWrap/>
            <w:vAlign w:val="center"/>
            <w:hideMark/>
          </w:tcPr>
          <w:p w14:paraId="37AF6A5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66,96</w:t>
            </w:r>
          </w:p>
        </w:tc>
        <w:tc>
          <w:tcPr>
            <w:tcW w:w="948" w:type="dxa"/>
            <w:tcBorders>
              <w:top w:val="nil"/>
              <w:left w:val="nil"/>
              <w:bottom w:val="single" w:sz="4" w:space="0" w:color="auto"/>
              <w:right w:val="single" w:sz="4" w:space="0" w:color="auto"/>
            </w:tcBorders>
            <w:shd w:val="clear" w:color="auto" w:fill="auto"/>
            <w:noWrap/>
            <w:vAlign w:val="bottom"/>
            <w:hideMark/>
          </w:tcPr>
          <w:p w14:paraId="5F90719C"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bottom"/>
            <w:hideMark/>
          </w:tcPr>
          <w:p w14:paraId="4363693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6,30</w:t>
            </w:r>
          </w:p>
        </w:tc>
        <w:tc>
          <w:tcPr>
            <w:tcW w:w="804" w:type="dxa"/>
            <w:tcBorders>
              <w:top w:val="nil"/>
              <w:left w:val="nil"/>
              <w:bottom w:val="single" w:sz="4" w:space="0" w:color="auto"/>
              <w:right w:val="single" w:sz="8" w:space="0" w:color="auto"/>
            </w:tcBorders>
            <w:shd w:val="clear" w:color="auto" w:fill="auto"/>
            <w:noWrap/>
            <w:vAlign w:val="bottom"/>
            <w:hideMark/>
          </w:tcPr>
          <w:p w14:paraId="57C8C410"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4C168C87" w14:textId="77777777" w:rsidR="00E73209" w:rsidRPr="00E73209" w:rsidRDefault="00E73209" w:rsidP="00E73209">
            <w:pPr>
              <w:rPr>
                <w:sz w:val="12"/>
                <w:szCs w:val="12"/>
              </w:rPr>
            </w:pPr>
          </w:p>
        </w:tc>
      </w:tr>
      <w:tr w:rsidR="00E73209" w:rsidRPr="00E73209" w14:paraId="2026646C" w14:textId="77777777" w:rsidTr="00E73209">
        <w:trPr>
          <w:trHeight w:val="870"/>
          <w:jc w:val="center"/>
        </w:trPr>
        <w:tc>
          <w:tcPr>
            <w:tcW w:w="5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6C1F9B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10.3</w:t>
            </w:r>
          </w:p>
        </w:tc>
        <w:tc>
          <w:tcPr>
            <w:tcW w:w="4030" w:type="dxa"/>
            <w:gridSpan w:val="4"/>
            <w:tcBorders>
              <w:top w:val="single" w:sz="4" w:space="0" w:color="auto"/>
              <w:left w:val="nil"/>
              <w:bottom w:val="single" w:sz="4" w:space="0" w:color="auto"/>
              <w:right w:val="single" w:sz="4" w:space="0" w:color="000000"/>
            </w:tcBorders>
            <w:shd w:val="clear" w:color="auto" w:fill="auto"/>
            <w:vAlign w:val="bottom"/>
            <w:hideMark/>
          </w:tcPr>
          <w:p w14:paraId="4A94F92E"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Расходы по охране труда: смывающие и обезвреживающие, спец. одежда, СИЗ, спец. </w:t>
            </w:r>
            <w:proofErr w:type="spellStart"/>
            <w:proofErr w:type="gramStart"/>
            <w:r w:rsidRPr="00E73209">
              <w:rPr>
                <w:rFonts w:ascii="Bookman Old Style" w:hAnsi="Bookman Old Style" w:cs="Calibri"/>
                <w:sz w:val="12"/>
                <w:szCs w:val="12"/>
              </w:rPr>
              <w:t>молоко,чистая</w:t>
            </w:r>
            <w:proofErr w:type="spellEnd"/>
            <w:proofErr w:type="gramEnd"/>
            <w:r w:rsidRPr="00E73209">
              <w:rPr>
                <w:rFonts w:ascii="Bookman Old Style" w:hAnsi="Bookman Old Style" w:cs="Calibri"/>
                <w:sz w:val="12"/>
                <w:szCs w:val="12"/>
              </w:rPr>
              <w:t xml:space="preserve"> вода, знаки-правила безопасности, плакаты, медикаменты-аптечка)</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5028398B"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4" w:space="0" w:color="auto"/>
              <w:right w:val="single" w:sz="4" w:space="0" w:color="auto"/>
            </w:tcBorders>
            <w:shd w:val="clear" w:color="auto" w:fill="auto"/>
            <w:noWrap/>
            <w:vAlign w:val="bottom"/>
            <w:hideMark/>
          </w:tcPr>
          <w:p w14:paraId="32346F8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2748,93</w:t>
            </w:r>
          </w:p>
        </w:tc>
        <w:tc>
          <w:tcPr>
            <w:tcW w:w="940" w:type="dxa"/>
            <w:tcBorders>
              <w:top w:val="nil"/>
              <w:left w:val="nil"/>
              <w:bottom w:val="single" w:sz="4" w:space="0" w:color="auto"/>
              <w:right w:val="single" w:sz="4" w:space="0" w:color="auto"/>
            </w:tcBorders>
            <w:shd w:val="clear" w:color="auto" w:fill="auto"/>
            <w:noWrap/>
            <w:vAlign w:val="bottom"/>
            <w:hideMark/>
          </w:tcPr>
          <w:p w14:paraId="20A836D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3 647,00</w:t>
            </w:r>
          </w:p>
        </w:tc>
        <w:tc>
          <w:tcPr>
            <w:tcW w:w="957" w:type="dxa"/>
            <w:tcBorders>
              <w:top w:val="nil"/>
              <w:left w:val="nil"/>
              <w:bottom w:val="single" w:sz="4" w:space="0" w:color="auto"/>
              <w:right w:val="single" w:sz="4" w:space="0" w:color="auto"/>
            </w:tcBorders>
            <w:shd w:val="clear" w:color="auto" w:fill="auto"/>
            <w:noWrap/>
            <w:vAlign w:val="bottom"/>
            <w:hideMark/>
          </w:tcPr>
          <w:p w14:paraId="704C759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2 996,37</w:t>
            </w:r>
          </w:p>
        </w:tc>
        <w:tc>
          <w:tcPr>
            <w:tcW w:w="874" w:type="dxa"/>
            <w:tcBorders>
              <w:top w:val="nil"/>
              <w:left w:val="nil"/>
              <w:bottom w:val="single" w:sz="4" w:space="0" w:color="auto"/>
              <w:right w:val="single" w:sz="4" w:space="0" w:color="auto"/>
            </w:tcBorders>
            <w:shd w:val="clear" w:color="auto" w:fill="auto"/>
            <w:noWrap/>
            <w:vAlign w:val="bottom"/>
            <w:hideMark/>
          </w:tcPr>
          <w:p w14:paraId="40476D5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79,50</w:t>
            </w:r>
          </w:p>
        </w:tc>
        <w:tc>
          <w:tcPr>
            <w:tcW w:w="923" w:type="dxa"/>
            <w:tcBorders>
              <w:top w:val="nil"/>
              <w:left w:val="nil"/>
              <w:bottom w:val="single" w:sz="4" w:space="0" w:color="auto"/>
              <w:right w:val="single" w:sz="4" w:space="0" w:color="auto"/>
            </w:tcBorders>
            <w:shd w:val="clear" w:color="auto" w:fill="auto"/>
            <w:noWrap/>
            <w:vAlign w:val="bottom"/>
            <w:hideMark/>
          </w:tcPr>
          <w:p w14:paraId="0F3A232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4984,41</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44628D3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5 502,15</w:t>
            </w:r>
          </w:p>
        </w:tc>
        <w:tc>
          <w:tcPr>
            <w:tcW w:w="955" w:type="dxa"/>
            <w:tcBorders>
              <w:top w:val="nil"/>
              <w:left w:val="nil"/>
              <w:bottom w:val="single" w:sz="4" w:space="0" w:color="auto"/>
              <w:right w:val="single" w:sz="4" w:space="0" w:color="auto"/>
            </w:tcBorders>
            <w:shd w:val="clear" w:color="auto" w:fill="auto"/>
            <w:noWrap/>
            <w:vAlign w:val="bottom"/>
            <w:hideMark/>
          </w:tcPr>
          <w:p w14:paraId="13D15EB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5501,93</w:t>
            </w:r>
          </w:p>
        </w:tc>
        <w:tc>
          <w:tcPr>
            <w:tcW w:w="948" w:type="dxa"/>
            <w:tcBorders>
              <w:top w:val="nil"/>
              <w:left w:val="nil"/>
              <w:bottom w:val="single" w:sz="4" w:space="0" w:color="auto"/>
              <w:right w:val="single" w:sz="4" w:space="0" w:color="auto"/>
            </w:tcBorders>
            <w:shd w:val="clear" w:color="auto" w:fill="auto"/>
            <w:noWrap/>
            <w:vAlign w:val="bottom"/>
            <w:hideMark/>
          </w:tcPr>
          <w:p w14:paraId="622B4821"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-0,21</w:t>
            </w:r>
          </w:p>
        </w:tc>
        <w:tc>
          <w:tcPr>
            <w:tcW w:w="810" w:type="dxa"/>
            <w:tcBorders>
              <w:top w:val="nil"/>
              <w:left w:val="nil"/>
              <w:bottom w:val="single" w:sz="4" w:space="0" w:color="auto"/>
              <w:right w:val="single" w:sz="4" w:space="0" w:color="auto"/>
            </w:tcBorders>
            <w:shd w:val="clear" w:color="auto" w:fill="auto"/>
            <w:noWrap/>
            <w:vAlign w:val="bottom"/>
            <w:hideMark/>
          </w:tcPr>
          <w:p w14:paraId="317AF5ED"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517,52</w:t>
            </w:r>
          </w:p>
        </w:tc>
        <w:tc>
          <w:tcPr>
            <w:tcW w:w="804" w:type="dxa"/>
            <w:tcBorders>
              <w:top w:val="nil"/>
              <w:left w:val="nil"/>
              <w:bottom w:val="single" w:sz="4" w:space="0" w:color="auto"/>
              <w:right w:val="single" w:sz="8" w:space="0" w:color="auto"/>
            </w:tcBorders>
            <w:shd w:val="clear" w:color="auto" w:fill="auto"/>
            <w:noWrap/>
            <w:vAlign w:val="bottom"/>
            <w:hideMark/>
          </w:tcPr>
          <w:p w14:paraId="55395A11"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14411745" w14:textId="77777777" w:rsidR="00E73209" w:rsidRPr="00E73209" w:rsidRDefault="00E73209" w:rsidP="00E73209">
            <w:pPr>
              <w:rPr>
                <w:sz w:val="12"/>
                <w:szCs w:val="12"/>
              </w:rPr>
            </w:pPr>
          </w:p>
        </w:tc>
      </w:tr>
      <w:tr w:rsidR="00E73209" w:rsidRPr="00E73209" w14:paraId="2EF914C3" w14:textId="77777777" w:rsidTr="00E73209">
        <w:trPr>
          <w:trHeight w:val="330"/>
          <w:jc w:val="center"/>
        </w:trPr>
        <w:tc>
          <w:tcPr>
            <w:tcW w:w="521" w:type="dxa"/>
            <w:tcBorders>
              <w:top w:val="nil"/>
              <w:left w:val="single" w:sz="8" w:space="0" w:color="auto"/>
              <w:bottom w:val="nil"/>
              <w:right w:val="single" w:sz="4" w:space="0" w:color="auto"/>
            </w:tcBorders>
            <w:shd w:val="clear" w:color="auto" w:fill="auto"/>
            <w:noWrap/>
            <w:vAlign w:val="bottom"/>
            <w:hideMark/>
          </w:tcPr>
          <w:p w14:paraId="7BE7391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10.4</w:t>
            </w:r>
          </w:p>
        </w:tc>
        <w:tc>
          <w:tcPr>
            <w:tcW w:w="3683" w:type="dxa"/>
            <w:gridSpan w:val="3"/>
            <w:tcBorders>
              <w:top w:val="nil"/>
              <w:left w:val="nil"/>
              <w:bottom w:val="nil"/>
              <w:right w:val="nil"/>
            </w:tcBorders>
            <w:shd w:val="clear" w:color="auto" w:fill="auto"/>
            <w:noWrap/>
            <w:vAlign w:val="bottom"/>
            <w:hideMark/>
          </w:tcPr>
          <w:p w14:paraId="7086B1A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Паспортизация опасных расходов</w:t>
            </w:r>
          </w:p>
        </w:tc>
        <w:tc>
          <w:tcPr>
            <w:tcW w:w="347" w:type="dxa"/>
            <w:tcBorders>
              <w:top w:val="nil"/>
              <w:left w:val="nil"/>
              <w:bottom w:val="nil"/>
              <w:right w:val="nil"/>
            </w:tcBorders>
            <w:shd w:val="clear" w:color="auto" w:fill="auto"/>
            <w:noWrap/>
            <w:vAlign w:val="bottom"/>
            <w:hideMark/>
          </w:tcPr>
          <w:p w14:paraId="7A5A1C6C" w14:textId="77777777" w:rsidR="00E73209" w:rsidRPr="00E73209" w:rsidRDefault="00E73209" w:rsidP="00E73209">
            <w:pPr>
              <w:rPr>
                <w:rFonts w:ascii="Bookman Old Style" w:hAnsi="Bookman Old Style" w:cs="Calibri"/>
                <w:sz w:val="12"/>
                <w:szCs w:val="12"/>
              </w:rPr>
            </w:pPr>
          </w:p>
        </w:tc>
        <w:tc>
          <w:tcPr>
            <w:tcW w:w="750" w:type="dxa"/>
            <w:tcBorders>
              <w:top w:val="nil"/>
              <w:left w:val="single" w:sz="4" w:space="0" w:color="auto"/>
              <w:bottom w:val="nil"/>
              <w:right w:val="single" w:sz="4" w:space="0" w:color="auto"/>
            </w:tcBorders>
            <w:shd w:val="clear" w:color="auto" w:fill="auto"/>
            <w:noWrap/>
            <w:vAlign w:val="bottom"/>
            <w:hideMark/>
          </w:tcPr>
          <w:p w14:paraId="6E014375"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4" w:space="0" w:color="auto"/>
              <w:right w:val="single" w:sz="4" w:space="0" w:color="auto"/>
            </w:tcBorders>
            <w:shd w:val="clear" w:color="auto" w:fill="auto"/>
            <w:noWrap/>
            <w:vAlign w:val="center"/>
            <w:hideMark/>
          </w:tcPr>
          <w:p w14:paraId="4185D2D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0" w:type="dxa"/>
            <w:tcBorders>
              <w:top w:val="nil"/>
              <w:left w:val="nil"/>
              <w:bottom w:val="single" w:sz="4" w:space="0" w:color="auto"/>
              <w:right w:val="single" w:sz="4" w:space="0" w:color="auto"/>
            </w:tcBorders>
            <w:shd w:val="clear" w:color="auto" w:fill="auto"/>
            <w:noWrap/>
            <w:vAlign w:val="bottom"/>
            <w:hideMark/>
          </w:tcPr>
          <w:p w14:paraId="45F58AB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7" w:type="dxa"/>
            <w:tcBorders>
              <w:top w:val="nil"/>
              <w:left w:val="nil"/>
              <w:bottom w:val="single" w:sz="4" w:space="0" w:color="auto"/>
              <w:right w:val="single" w:sz="4" w:space="0" w:color="auto"/>
            </w:tcBorders>
            <w:shd w:val="clear" w:color="auto" w:fill="auto"/>
            <w:noWrap/>
            <w:vAlign w:val="bottom"/>
            <w:hideMark/>
          </w:tcPr>
          <w:p w14:paraId="77D88DA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874" w:type="dxa"/>
            <w:tcBorders>
              <w:top w:val="nil"/>
              <w:left w:val="nil"/>
              <w:bottom w:val="single" w:sz="4" w:space="0" w:color="auto"/>
              <w:right w:val="single" w:sz="4" w:space="0" w:color="auto"/>
            </w:tcBorders>
            <w:shd w:val="clear" w:color="auto" w:fill="auto"/>
            <w:noWrap/>
            <w:vAlign w:val="bottom"/>
            <w:hideMark/>
          </w:tcPr>
          <w:p w14:paraId="49BF892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nil"/>
              <w:left w:val="nil"/>
              <w:bottom w:val="single" w:sz="4" w:space="0" w:color="auto"/>
              <w:right w:val="single" w:sz="4" w:space="0" w:color="auto"/>
            </w:tcBorders>
            <w:shd w:val="clear" w:color="auto" w:fill="auto"/>
            <w:noWrap/>
            <w:vAlign w:val="center"/>
            <w:hideMark/>
          </w:tcPr>
          <w:p w14:paraId="53FD614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5" w:type="dxa"/>
            <w:tcBorders>
              <w:top w:val="nil"/>
              <w:left w:val="nil"/>
              <w:bottom w:val="single" w:sz="4" w:space="0" w:color="auto"/>
              <w:right w:val="single" w:sz="4" w:space="0" w:color="auto"/>
            </w:tcBorders>
            <w:shd w:val="clear" w:color="auto" w:fill="auto"/>
            <w:noWrap/>
            <w:vAlign w:val="bottom"/>
            <w:hideMark/>
          </w:tcPr>
          <w:p w14:paraId="3A89BEE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5" w:type="dxa"/>
            <w:tcBorders>
              <w:top w:val="nil"/>
              <w:left w:val="nil"/>
              <w:bottom w:val="single" w:sz="4" w:space="0" w:color="auto"/>
              <w:right w:val="single" w:sz="4" w:space="0" w:color="auto"/>
            </w:tcBorders>
            <w:shd w:val="clear" w:color="auto" w:fill="auto"/>
            <w:noWrap/>
            <w:vAlign w:val="center"/>
            <w:hideMark/>
          </w:tcPr>
          <w:p w14:paraId="516D832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8" w:type="dxa"/>
            <w:tcBorders>
              <w:top w:val="nil"/>
              <w:left w:val="nil"/>
              <w:bottom w:val="single" w:sz="4" w:space="0" w:color="auto"/>
              <w:right w:val="single" w:sz="4" w:space="0" w:color="auto"/>
            </w:tcBorders>
            <w:shd w:val="clear" w:color="auto" w:fill="auto"/>
            <w:noWrap/>
            <w:vAlign w:val="bottom"/>
            <w:hideMark/>
          </w:tcPr>
          <w:p w14:paraId="714D43D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304C5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04" w:type="dxa"/>
            <w:tcBorders>
              <w:top w:val="nil"/>
              <w:left w:val="nil"/>
              <w:bottom w:val="single" w:sz="4" w:space="0" w:color="auto"/>
              <w:right w:val="single" w:sz="8" w:space="0" w:color="auto"/>
            </w:tcBorders>
            <w:shd w:val="clear" w:color="auto" w:fill="auto"/>
            <w:noWrap/>
            <w:vAlign w:val="bottom"/>
            <w:hideMark/>
          </w:tcPr>
          <w:p w14:paraId="23ECCF11"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4ED07A85" w14:textId="77777777" w:rsidR="00E73209" w:rsidRPr="00E73209" w:rsidRDefault="00E73209" w:rsidP="00E73209">
            <w:pPr>
              <w:rPr>
                <w:sz w:val="12"/>
                <w:szCs w:val="12"/>
              </w:rPr>
            </w:pPr>
          </w:p>
        </w:tc>
      </w:tr>
      <w:tr w:rsidR="00E73209" w:rsidRPr="00E73209" w14:paraId="5FD4FEC3" w14:textId="77777777" w:rsidTr="00E73209">
        <w:trPr>
          <w:trHeight w:val="330"/>
          <w:jc w:val="center"/>
        </w:trPr>
        <w:tc>
          <w:tcPr>
            <w:tcW w:w="5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49E4B8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10.5</w:t>
            </w:r>
          </w:p>
        </w:tc>
        <w:tc>
          <w:tcPr>
            <w:tcW w:w="3683" w:type="dxa"/>
            <w:gridSpan w:val="3"/>
            <w:tcBorders>
              <w:top w:val="single" w:sz="4" w:space="0" w:color="auto"/>
              <w:left w:val="nil"/>
              <w:bottom w:val="single" w:sz="4" w:space="0" w:color="auto"/>
              <w:right w:val="nil"/>
            </w:tcBorders>
            <w:shd w:val="clear" w:color="auto" w:fill="auto"/>
            <w:noWrap/>
            <w:vAlign w:val="bottom"/>
            <w:hideMark/>
          </w:tcPr>
          <w:p w14:paraId="67C3D62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Пожарная сигнализация</w:t>
            </w:r>
          </w:p>
        </w:tc>
        <w:tc>
          <w:tcPr>
            <w:tcW w:w="347" w:type="dxa"/>
            <w:tcBorders>
              <w:top w:val="single" w:sz="4" w:space="0" w:color="auto"/>
              <w:left w:val="nil"/>
              <w:bottom w:val="single" w:sz="4" w:space="0" w:color="auto"/>
              <w:right w:val="nil"/>
            </w:tcBorders>
            <w:shd w:val="clear" w:color="auto" w:fill="auto"/>
            <w:noWrap/>
            <w:vAlign w:val="bottom"/>
            <w:hideMark/>
          </w:tcPr>
          <w:p w14:paraId="5EFB6FC8"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C2EC9"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4" w:space="0" w:color="auto"/>
              <w:right w:val="single" w:sz="4" w:space="0" w:color="auto"/>
            </w:tcBorders>
            <w:shd w:val="clear" w:color="auto" w:fill="auto"/>
            <w:noWrap/>
            <w:vAlign w:val="center"/>
            <w:hideMark/>
          </w:tcPr>
          <w:p w14:paraId="5B9BBAC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273,93</w:t>
            </w:r>
          </w:p>
        </w:tc>
        <w:tc>
          <w:tcPr>
            <w:tcW w:w="940" w:type="dxa"/>
            <w:tcBorders>
              <w:top w:val="nil"/>
              <w:left w:val="nil"/>
              <w:bottom w:val="single" w:sz="4" w:space="0" w:color="auto"/>
              <w:right w:val="single" w:sz="4" w:space="0" w:color="auto"/>
            </w:tcBorders>
            <w:shd w:val="clear" w:color="auto" w:fill="auto"/>
            <w:noWrap/>
            <w:vAlign w:val="bottom"/>
            <w:hideMark/>
          </w:tcPr>
          <w:p w14:paraId="00590B2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233,99</w:t>
            </w:r>
          </w:p>
        </w:tc>
        <w:tc>
          <w:tcPr>
            <w:tcW w:w="957" w:type="dxa"/>
            <w:tcBorders>
              <w:top w:val="nil"/>
              <w:left w:val="nil"/>
              <w:bottom w:val="single" w:sz="4" w:space="0" w:color="auto"/>
              <w:right w:val="single" w:sz="4" w:space="0" w:color="auto"/>
            </w:tcBorders>
            <w:shd w:val="clear" w:color="auto" w:fill="auto"/>
            <w:noWrap/>
            <w:vAlign w:val="bottom"/>
            <w:hideMark/>
          </w:tcPr>
          <w:p w14:paraId="730EC7F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298,58</w:t>
            </w:r>
          </w:p>
        </w:tc>
        <w:tc>
          <w:tcPr>
            <w:tcW w:w="874" w:type="dxa"/>
            <w:tcBorders>
              <w:top w:val="nil"/>
              <w:left w:val="nil"/>
              <w:bottom w:val="single" w:sz="4" w:space="0" w:color="auto"/>
              <w:right w:val="single" w:sz="4" w:space="0" w:color="auto"/>
            </w:tcBorders>
            <w:shd w:val="clear" w:color="auto" w:fill="auto"/>
            <w:noWrap/>
            <w:vAlign w:val="bottom"/>
            <w:hideMark/>
          </w:tcPr>
          <w:p w14:paraId="191A29E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24,66</w:t>
            </w:r>
          </w:p>
        </w:tc>
        <w:tc>
          <w:tcPr>
            <w:tcW w:w="923" w:type="dxa"/>
            <w:tcBorders>
              <w:top w:val="nil"/>
              <w:left w:val="nil"/>
              <w:bottom w:val="single" w:sz="4" w:space="0" w:color="auto"/>
              <w:right w:val="single" w:sz="4" w:space="0" w:color="auto"/>
            </w:tcBorders>
            <w:shd w:val="clear" w:color="auto" w:fill="auto"/>
            <w:noWrap/>
            <w:vAlign w:val="center"/>
            <w:hideMark/>
          </w:tcPr>
          <w:p w14:paraId="1BC706D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320,30</w:t>
            </w:r>
          </w:p>
        </w:tc>
        <w:tc>
          <w:tcPr>
            <w:tcW w:w="955" w:type="dxa"/>
            <w:tcBorders>
              <w:top w:val="nil"/>
              <w:left w:val="nil"/>
              <w:bottom w:val="single" w:sz="4" w:space="0" w:color="auto"/>
              <w:right w:val="single" w:sz="4" w:space="0" w:color="auto"/>
            </w:tcBorders>
            <w:shd w:val="clear" w:color="auto" w:fill="auto"/>
            <w:noWrap/>
            <w:vAlign w:val="bottom"/>
            <w:hideMark/>
          </w:tcPr>
          <w:p w14:paraId="3D5E6A9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353,57</w:t>
            </w:r>
          </w:p>
        </w:tc>
        <w:tc>
          <w:tcPr>
            <w:tcW w:w="955" w:type="dxa"/>
            <w:tcBorders>
              <w:top w:val="nil"/>
              <w:left w:val="nil"/>
              <w:bottom w:val="single" w:sz="4" w:space="0" w:color="auto"/>
              <w:right w:val="single" w:sz="4" w:space="0" w:color="auto"/>
            </w:tcBorders>
            <w:shd w:val="clear" w:color="auto" w:fill="auto"/>
            <w:noWrap/>
            <w:vAlign w:val="center"/>
            <w:hideMark/>
          </w:tcPr>
          <w:p w14:paraId="6A2B8EF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353,56</w:t>
            </w:r>
          </w:p>
        </w:tc>
        <w:tc>
          <w:tcPr>
            <w:tcW w:w="948" w:type="dxa"/>
            <w:tcBorders>
              <w:top w:val="nil"/>
              <w:left w:val="nil"/>
              <w:bottom w:val="single" w:sz="4" w:space="0" w:color="auto"/>
              <w:right w:val="single" w:sz="4" w:space="0" w:color="auto"/>
            </w:tcBorders>
            <w:shd w:val="clear" w:color="auto" w:fill="auto"/>
            <w:noWrap/>
            <w:vAlign w:val="bottom"/>
            <w:hideMark/>
          </w:tcPr>
          <w:p w14:paraId="2419C7AC"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-0,01</w:t>
            </w:r>
          </w:p>
        </w:tc>
        <w:tc>
          <w:tcPr>
            <w:tcW w:w="810" w:type="dxa"/>
            <w:tcBorders>
              <w:top w:val="nil"/>
              <w:left w:val="nil"/>
              <w:bottom w:val="single" w:sz="4" w:space="0" w:color="auto"/>
              <w:right w:val="single" w:sz="4" w:space="0" w:color="auto"/>
            </w:tcBorders>
            <w:shd w:val="clear" w:color="auto" w:fill="auto"/>
            <w:noWrap/>
            <w:vAlign w:val="bottom"/>
            <w:hideMark/>
          </w:tcPr>
          <w:p w14:paraId="0C0DCEB4"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33,26</w:t>
            </w:r>
          </w:p>
        </w:tc>
        <w:tc>
          <w:tcPr>
            <w:tcW w:w="804" w:type="dxa"/>
            <w:tcBorders>
              <w:top w:val="nil"/>
              <w:left w:val="nil"/>
              <w:bottom w:val="single" w:sz="4" w:space="0" w:color="auto"/>
              <w:right w:val="single" w:sz="8" w:space="0" w:color="auto"/>
            </w:tcBorders>
            <w:shd w:val="clear" w:color="auto" w:fill="auto"/>
            <w:noWrap/>
            <w:vAlign w:val="bottom"/>
            <w:hideMark/>
          </w:tcPr>
          <w:p w14:paraId="08BF923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385995CF" w14:textId="77777777" w:rsidR="00E73209" w:rsidRPr="00E73209" w:rsidRDefault="00E73209" w:rsidP="00E73209">
            <w:pPr>
              <w:rPr>
                <w:sz w:val="12"/>
                <w:szCs w:val="12"/>
              </w:rPr>
            </w:pPr>
          </w:p>
        </w:tc>
      </w:tr>
      <w:tr w:rsidR="00E73209" w:rsidRPr="00E73209" w14:paraId="4CBFF3CA" w14:textId="77777777" w:rsidTr="00E73209">
        <w:trPr>
          <w:trHeight w:val="330"/>
          <w:jc w:val="center"/>
        </w:trPr>
        <w:tc>
          <w:tcPr>
            <w:tcW w:w="521" w:type="dxa"/>
            <w:tcBorders>
              <w:top w:val="nil"/>
              <w:left w:val="single" w:sz="8" w:space="0" w:color="auto"/>
              <w:bottom w:val="nil"/>
              <w:right w:val="single" w:sz="4" w:space="0" w:color="auto"/>
            </w:tcBorders>
            <w:shd w:val="clear" w:color="auto" w:fill="auto"/>
            <w:noWrap/>
            <w:vAlign w:val="bottom"/>
            <w:hideMark/>
          </w:tcPr>
          <w:p w14:paraId="093E738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lastRenderedPageBreak/>
              <w:t xml:space="preserve"> 10.6</w:t>
            </w:r>
          </w:p>
        </w:tc>
        <w:tc>
          <w:tcPr>
            <w:tcW w:w="3683" w:type="dxa"/>
            <w:gridSpan w:val="3"/>
            <w:tcBorders>
              <w:top w:val="nil"/>
              <w:left w:val="nil"/>
              <w:bottom w:val="nil"/>
              <w:right w:val="nil"/>
            </w:tcBorders>
            <w:shd w:val="clear" w:color="auto" w:fill="auto"/>
            <w:noWrap/>
            <w:vAlign w:val="bottom"/>
            <w:hideMark/>
          </w:tcPr>
          <w:p w14:paraId="3BE1EE96" w14:textId="77777777" w:rsidR="00E73209" w:rsidRPr="00E73209" w:rsidRDefault="00E73209" w:rsidP="00E73209">
            <w:pPr>
              <w:rPr>
                <w:rFonts w:ascii="Bookman Old Style" w:hAnsi="Bookman Old Style" w:cs="Calibri"/>
                <w:sz w:val="12"/>
                <w:szCs w:val="12"/>
              </w:rPr>
            </w:pPr>
            <w:proofErr w:type="gramStart"/>
            <w:r w:rsidRPr="00E73209">
              <w:rPr>
                <w:rFonts w:ascii="Bookman Old Style" w:hAnsi="Bookman Old Style" w:cs="Calibri"/>
                <w:sz w:val="12"/>
                <w:szCs w:val="12"/>
              </w:rPr>
              <w:t>Страхование :</w:t>
            </w:r>
            <w:proofErr w:type="gramEnd"/>
            <w:r w:rsidRPr="00E73209">
              <w:rPr>
                <w:rFonts w:ascii="Bookman Old Style" w:hAnsi="Bookman Old Style" w:cs="Calibri"/>
                <w:sz w:val="12"/>
                <w:szCs w:val="12"/>
              </w:rPr>
              <w:t xml:space="preserve"> </w:t>
            </w:r>
            <w:proofErr w:type="spellStart"/>
            <w:r w:rsidRPr="00E73209">
              <w:rPr>
                <w:rFonts w:ascii="Bookman Old Style" w:hAnsi="Bookman Old Style" w:cs="Calibri"/>
                <w:sz w:val="12"/>
                <w:szCs w:val="12"/>
              </w:rPr>
              <w:t>Осаго</w:t>
            </w:r>
            <w:proofErr w:type="spellEnd"/>
          </w:p>
        </w:tc>
        <w:tc>
          <w:tcPr>
            <w:tcW w:w="347" w:type="dxa"/>
            <w:tcBorders>
              <w:top w:val="nil"/>
              <w:left w:val="nil"/>
              <w:bottom w:val="nil"/>
              <w:right w:val="nil"/>
            </w:tcBorders>
            <w:shd w:val="clear" w:color="auto" w:fill="auto"/>
            <w:noWrap/>
            <w:vAlign w:val="bottom"/>
            <w:hideMark/>
          </w:tcPr>
          <w:p w14:paraId="658AB859" w14:textId="77777777" w:rsidR="00E73209" w:rsidRPr="00E73209" w:rsidRDefault="00E73209" w:rsidP="00E73209">
            <w:pPr>
              <w:rPr>
                <w:rFonts w:ascii="Bookman Old Style" w:hAnsi="Bookman Old Style" w:cs="Calibri"/>
                <w:sz w:val="12"/>
                <w:szCs w:val="12"/>
              </w:rPr>
            </w:pPr>
          </w:p>
        </w:tc>
        <w:tc>
          <w:tcPr>
            <w:tcW w:w="750" w:type="dxa"/>
            <w:tcBorders>
              <w:top w:val="nil"/>
              <w:left w:val="single" w:sz="4" w:space="0" w:color="auto"/>
              <w:bottom w:val="nil"/>
              <w:right w:val="single" w:sz="4" w:space="0" w:color="auto"/>
            </w:tcBorders>
            <w:shd w:val="clear" w:color="auto" w:fill="auto"/>
            <w:noWrap/>
            <w:vAlign w:val="bottom"/>
            <w:hideMark/>
          </w:tcPr>
          <w:p w14:paraId="15CF0F98"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4" w:space="0" w:color="auto"/>
              <w:right w:val="single" w:sz="4" w:space="0" w:color="auto"/>
            </w:tcBorders>
            <w:shd w:val="clear" w:color="auto" w:fill="auto"/>
            <w:noWrap/>
            <w:vAlign w:val="center"/>
            <w:hideMark/>
          </w:tcPr>
          <w:p w14:paraId="4395E4D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197,73</w:t>
            </w:r>
          </w:p>
        </w:tc>
        <w:tc>
          <w:tcPr>
            <w:tcW w:w="940" w:type="dxa"/>
            <w:tcBorders>
              <w:top w:val="nil"/>
              <w:left w:val="nil"/>
              <w:bottom w:val="single" w:sz="4" w:space="0" w:color="auto"/>
              <w:right w:val="single" w:sz="4" w:space="0" w:color="auto"/>
            </w:tcBorders>
            <w:shd w:val="clear" w:color="auto" w:fill="auto"/>
            <w:noWrap/>
            <w:vAlign w:val="bottom"/>
            <w:hideMark/>
          </w:tcPr>
          <w:p w14:paraId="6879669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7" w:type="dxa"/>
            <w:tcBorders>
              <w:top w:val="nil"/>
              <w:left w:val="nil"/>
              <w:bottom w:val="single" w:sz="4" w:space="0" w:color="auto"/>
              <w:right w:val="single" w:sz="4" w:space="0" w:color="auto"/>
            </w:tcBorders>
            <w:shd w:val="clear" w:color="auto" w:fill="auto"/>
            <w:noWrap/>
            <w:vAlign w:val="bottom"/>
            <w:hideMark/>
          </w:tcPr>
          <w:p w14:paraId="1461C88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215,52</w:t>
            </w:r>
          </w:p>
        </w:tc>
        <w:tc>
          <w:tcPr>
            <w:tcW w:w="874" w:type="dxa"/>
            <w:tcBorders>
              <w:top w:val="nil"/>
              <w:left w:val="nil"/>
              <w:bottom w:val="single" w:sz="4" w:space="0" w:color="auto"/>
              <w:right w:val="single" w:sz="4" w:space="0" w:color="auto"/>
            </w:tcBorders>
            <w:shd w:val="clear" w:color="auto" w:fill="auto"/>
            <w:noWrap/>
            <w:vAlign w:val="bottom"/>
            <w:hideMark/>
          </w:tcPr>
          <w:p w14:paraId="0656F82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17,80</w:t>
            </w:r>
          </w:p>
        </w:tc>
        <w:tc>
          <w:tcPr>
            <w:tcW w:w="923" w:type="dxa"/>
            <w:tcBorders>
              <w:top w:val="nil"/>
              <w:left w:val="nil"/>
              <w:bottom w:val="single" w:sz="4" w:space="0" w:color="auto"/>
              <w:right w:val="single" w:sz="4" w:space="0" w:color="auto"/>
            </w:tcBorders>
            <w:shd w:val="clear" w:color="auto" w:fill="auto"/>
            <w:noWrap/>
            <w:vAlign w:val="center"/>
            <w:hideMark/>
          </w:tcPr>
          <w:p w14:paraId="517AB57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5" w:type="dxa"/>
            <w:tcBorders>
              <w:top w:val="nil"/>
              <w:left w:val="nil"/>
              <w:bottom w:val="single" w:sz="4" w:space="0" w:color="auto"/>
              <w:right w:val="single" w:sz="4" w:space="0" w:color="auto"/>
            </w:tcBorders>
            <w:shd w:val="clear" w:color="auto" w:fill="auto"/>
            <w:noWrap/>
            <w:vAlign w:val="bottom"/>
            <w:hideMark/>
          </w:tcPr>
          <w:p w14:paraId="6B90E3D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5" w:type="dxa"/>
            <w:tcBorders>
              <w:top w:val="nil"/>
              <w:left w:val="nil"/>
              <w:bottom w:val="single" w:sz="4" w:space="0" w:color="auto"/>
              <w:right w:val="single" w:sz="4" w:space="0" w:color="auto"/>
            </w:tcBorders>
            <w:shd w:val="clear" w:color="auto" w:fill="auto"/>
            <w:noWrap/>
            <w:vAlign w:val="center"/>
            <w:hideMark/>
          </w:tcPr>
          <w:p w14:paraId="30814C6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8" w:type="dxa"/>
            <w:tcBorders>
              <w:top w:val="nil"/>
              <w:left w:val="nil"/>
              <w:bottom w:val="single" w:sz="4" w:space="0" w:color="auto"/>
              <w:right w:val="single" w:sz="4" w:space="0" w:color="auto"/>
            </w:tcBorders>
            <w:shd w:val="clear" w:color="auto" w:fill="auto"/>
            <w:noWrap/>
            <w:vAlign w:val="bottom"/>
            <w:hideMark/>
          </w:tcPr>
          <w:p w14:paraId="6B5CE627"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bottom"/>
            <w:hideMark/>
          </w:tcPr>
          <w:p w14:paraId="65F66518"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04" w:type="dxa"/>
            <w:tcBorders>
              <w:top w:val="nil"/>
              <w:left w:val="nil"/>
              <w:bottom w:val="single" w:sz="4" w:space="0" w:color="auto"/>
              <w:right w:val="single" w:sz="8" w:space="0" w:color="auto"/>
            </w:tcBorders>
            <w:shd w:val="clear" w:color="auto" w:fill="auto"/>
            <w:noWrap/>
            <w:vAlign w:val="bottom"/>
            <w:hideMark/>
          </w:tcPr>
          <w:p w14:paraId="38913E88"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3718C811" w14:textId="77777777" w:rsidR="00E73209" w:rsidRPr="00E73209" w:rsidRDefault="00E73209" w:rsidP="00E73209">
            <w:pPr>
              <w:rPr>
                <w:sz w:val="12"/>
                <w:szCs w:val="12"/>
              </w:rPr>
            </w:pPr>
          </w:p>
        </w:tc>
      </w:tr>
      <w:tr w:rsidR="00E73209" w:rsidRPr="00E73209" w14:paraId="6B03004D" w14:textId="77777777" w:rsidTr="00E73209">
        <w:trPr>
          <w:trHeight w:val="630"/>
          <w:jc w:val="center"/>
        </w:trPr>
        <w:tc>
          <w:tcPr>
            <w:tcW w:w="5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AF86E6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10.7</w:t>
            </w:r>
          </w:p>
        </w:tc>
        <w:tc>
          <w:tcPr>
            <w:tcW w:w="4030" w:type="dxa"/>
            <w:gridSpan w:val="4"/>
            <w:tcBorders>
              <w:top w:val="nil"/>
              <w:left w:val="nil"/>
              <w:bottom w:val="nil"/>
              <w:right w:val="single" w:sz="4" w:space="0" w:color="000000"/>
            </w:tcBorders>
            <w:shd w:val="clear" w:color="auto" w:fill="auto"/>
            <w:vAlign w:val="bottom"/>
            <w:hideMark/>
          </w:tcPr>
          <w:p w14:paraId="27AFBC49"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Техническое обслуживание </w:t>
            </w:r>
            <w:proofErr w:type="gramStart"/>
            <w:r w:rsidRPr="00E73209">
              <w:rPr>
                <w:rFonts w:ascii="Bookman Old Style" w:hAnsi="Bookman Old Style" w:cs="Calibri"/>
                <w:sz w:val="12"/>
                <w:szCs w:val="12"/>
              </w:rPr>
              <w:t>ККМ,ЭКЛЗ</w:t>
            </w:r>
            <w:proofErr w:type="gramEnd"/>
            <w:r w:rsidRPr="00E73209">
              <w:rPr>
                <w:rFonts w:ascii="Bookman Old Style" w:hAnsi="Bookman Old Style" w:cs="Calibri"/>
                <w:sz w:val="12"/>
                <w:szCs w:val="12"/>
              </w:rPr>
              <w:t>, Голограмма</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1BD6FACA"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4" w:space="0" w:color="auto"/>
              <w:right w:val="single" w:sz="4" w:space="0" w:color="auto"/>
            </w:tcBorders>
            <w:shd w:val="clear" w:color="auto" w:fill="auto"/>
            <w:noWrap/>
            <w:vAlign w:val="center"/>
            <w:hideMark/>
          </w:tcPr>
          <w:p w14:paraId="215FC8B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0" w:type="dxa"/>
            <w:tcBorders>
              <w:top w:val="nil"/>
              <w:left w:val="nil"/>
              <w:bottom w:val="single" w:sz="4" w:space="0" w:color="auto"/>
              <w:right w:val="single" w:sz="4" w:space="0" w:color="auto"/>
            </w:tcBorders>
            <w:shd w:val="clear" w:color="auto" w:fill="auto"/>
            <w:noWrap/>
            <w:vAlign w:val="bottom"/>
            <w:hideMark/>
          </w:tcPr>
          <w:p w14:paraId="72A2CF5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7" w:type="dxa"/>
            <w:tcBorders>
              <w:top w:val="nil"/>
              <w:left w:val="nil"/>
              <w:bottom w:val="single" w:sz="4" w:space="0" w:color="auto"/>
              <w:right w:val="single" w:sz="4" w:space="0" w:color="auto"/>
            </w:tcBorders>
            <w:shd w:val="clear" w:color="auto" w:fill="auto"/>
            <w:noWrap/>
            <w:vAlign w:val="bottom"/>
            <w:hideMark/>
          </w:tcPr>
          <w:p w14:paraId="6AF940C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874" w:type="dxa"/>
            <w:tcBorders>
              <w:top w:val="nil"/>
              <w:left w:val="nil"/>
              <w:bottom w:val="single" w:sz="4" w:space="0" w:color="auto"/>
              <w:right w:val="single" w:sz="4" w:space="0" w:color="auto"/>
            </w:tcBorders>
            <w:shd w:val="clear" w:color="auto" w:fill="auto"/>
            <w:noWrap/>
            <w:vAlign w:val="bottom"/>
            <w:hideMark/>
          </w:tcPr>
          <w:p w14:paraId="7736FC0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nil"/>
              <w:left w:val="nil"/>
              <w:bottom w:val="single" w:sz="4" w:space="0" w:color="auto"/>
              <w:right w:val="single" w:sz="4" w:space="0" w:color="auto"/>
            </w:tcBorders>
            <w:shd w:val="clear" w:color="auto" w:fill="auto"/>
            <w:noWrap/>
            <w:vAlign w:val="center"/>
            <w:hideMark/>
          </w:tcPr>
          <w:p w14:paraId="136F0AA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5" w:type="dxa"/>
            <w:tcBorders>
              <w:top w:val="nil"/>
              <w:left w:val="nil"/>
              <w:bottom w:val="single" w:sz="4" w:space="0" w:color="auto"/>
              <w:right w:val="single" w:sz="4" w:space="0" w:color="auto"/>
            </w:tcBorders>
            <w:shd w:val="clear" w:color="auto" w:fill="auto"/>
            <w:noWrap/>
            <w:vAlign w:val="bottom"/>
            <w:hideMark/>
          </w:tcPr>
          <w:p w14:paraId="25F99E5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5" w:type="dxa"/>
            <w:tcBorders>
              <w:top w:val="nil"/>
              <w:left w:val="nil"/>
              <w:bottom w:val="single" w:sz="4" w:space="0" w:color="auto"/>
              <w:right w:val="single" w:sz="4" w:space="0" w:color="auto"/>
            </w:tcBorders>
            <w:shd w:val="clear" w:color="auto" w:fill="auto"/>
            <w:noWrap/>
            <w:vAlign w:val="center"/>
            <w:hideMark/>
          </w:tcPr>
          <w:p w14:paraId="743C1D0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8" w:type="dxa"/>
            <w:tcBorders>
              <w:top w:val="nil"/>
              <w:left w:val="nil"/>
              <w:bottom w:val="single" w:sz="4" w:space="0" w:color="auto"/>
              <w:right w:val="single" w:sz="4" w:space="0" w:color="auto"/>
            </w:tcBorders>
            <w:shd w:val="clear" w:color="auto" w:fill="auto"/>
            <w:noWrap/>
            <w:vAlign w:val="bottom"/>
            <w:hideMark/>
          </w:tcPr>
          <w:p w14:paraId="4131D8C7"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3056184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04" w:type="dxa"/>
            <w:tcBorders>
              <w:top w:val="nil"/>
              <w:left w:val="nil"/>
              <w:bottom w:val="single" w:sz="4" w:space="0" w:color="auto"/>
              <w:right w:val="single" w:sz="8" w:space="0" w:color="auto"/>
            </w:tcBorders>
            <w:shd w:val="clear" w:color="auto" w:fill="auto"/>
            <w:noWrap/>
            <w:vAlign w:val="bottom"/>
            <w:hideMark/>
          </w:tcPr>
          <w:p w14:paraId="71EED274"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720CAAD7" w14:textId="77777777" w:rsidR="00E73209" w:rsidRPr="00E73209" w:rsidRDefault="00E73209" w:rsidP="00E73209">
            <w:pPr>
              <w:rPr>
                <w:sz w:val="12"/>
                <w:szCs w:val="12"/>
              </w:rPr>
            </w:pPr>
          </w:p>
        </w:tc>
      </w:tr>
      <w:tr w:rsidR="00E73209" w:rsidRPr="00E73209" w14:paraId="1CDC7E7A" w14:textId="77777777" w:rsidTr="00E73209">
        <w:trPr>
          <w:trHeight w:val="630"/>
          <w:jc w:val="center"/>
        </w:trPr>
        <w:tc>
          <w:tcPr>
            <w:tcW w:w="521" w:type="dxa"/>
            <w:tcBorders>
              <w:top w:val="nil"/>
              <w:left w:val="single" w:sz="8" w:space="0" w:color="auto"/>
              <w:bottom w:val="nil"/>
              <w:right w:val="single" w:sz="4" w:space="0" w:color="auto"/>
            </w:tcBorders>
            <w:shd w:val="clear" w:color="auto" w:fill="auto"/>
            <w:noWrap/>
            <w:vAlign w:val="bottom"/>
            <w:hideMark/>
          </w:tcPr>
          <w:p w14:paraId="6D2F701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10.8</w:t>
            </w:r>
          </w:p>
        </w:tc>
        <w:tc>
          <w:tcPr>
            <w:tcW w:w="4030" w:type="dxa"/>
            <w:gridSpan w:val="4"/>
            <w:tcBorders>
              <w:top w:val="nil"/>
              <w:left w:val="nil"/>
              <w:bottom w:val="nil"/>
              <w:right w:val="single" w:sz="4" w:space="0" w:color="000000"/>
            </w:tcBorders>
            <w:shd w:val="clear" w:color="auto" w:fill="auto"/>
            <w:vAlign w:val="bottom"/>
            <w:hideMark/>
          </w:tcPr>
          <w:p w14:paraId="4FEC5F19"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Затраты на эксплуатацию собственного автотранспорта и автотракторной техники</w:t>
            </w:r>
          </w:p>
        </w:tc>
        <w:tc>
          <w:tcPr>
            <w:tcW w:w="750" w:type="dxa"/>
            <w:tcBorders>
              <w:top w:val="nil"/>
              <w:left w:val="nil"/>
              <w:bottom w:val="nil"/>
              <w:right w:val="single" w:sz="4" w:space="0" w:color="auto"/>
            </w:tcBorders>
            <w:shd w:val="clear" w:color="auto" w:fill="auto"/>
            <w:noWrap/>
            <w:vAlign w:val="bottom"/>
            <w:hideMark/>
          </w:tcPr>
          <w:p w14:paraId="3A093134"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4" w:space="0" w:color="auto"/>
              <w:right w:val="single" w:sz="4" w:space="0" w:color="auto"/>
            </w:tcBorders>
            <w:shd w:val="clear" w:color="auto" w:fill="auto"/>
            <w:noWrap/>
            <w:vAlign w:val="center"/>
            <w:hideMark/>
          </w:tcPr>
          <w:p w14:paraId="0DB159A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509,76</w:t>
            </w:r>
          </w:p>
        </w:tc>
        <w:tc>
          <w:tcPr>
            <w:tcW w:w="940" w:type="dxa"/>
            <w:tcBorders>
              <w:top w:val="nil"/>
              <w:left w:val="nil"/>
              <w:bottom w:val="single" w:sz="4" w:space="0" w:color="auto"/>
              <w:right w:val="single" w:sz="4" w:space="0" w:color="auto"/>
            </w:tcBorders>
            <w:shd w:val="clear" w:color="auto" w:fill="auto"/>
            <w:noWrap/>
            <w:vAlign w:val="bottom"/>
            <w:hideMark/>
          </w:tcPr>
          <w:p w14:paraId="67CA2E1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1 418,17</w:t>
            </w:r>
          </w:p>
        </w:tc>
        <w:tc>
          <w:tcPr>
            <w:tcW w:w="957" w:type="dxa"/>
            <w:tcBorders>
              <w:top w:val="nil"/>
              <w:left w:val="nil"/>
              <w:bottom w:val="single" w:sz="4" w:space="0" w:color="auto"/>
              <w:right w:val="single" w:sz="4" w:space="0" w:color="auto"/>
            </w:tcBorders>
            <w:shd w:val="clear" w:color="auto" w:fill="auto"/>
            <w:noWrap/>
            <w:vAlign w:val="bottom"/>
            <w:hideMark/>
          </w:tcPr>
          <w:p w14:paraId="525820C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555,65</w:t>
            </w:r>
          </w:p>
        </w:tc>
        <w:tc>
          <w:tcPr>
            <w:tcW w:w="874" w:type="dxa"/>
            <w:tcBorders>
              <w:top w:val="nil"/>
              <w:left w:val="nil"/>
              <w:bottom w:val="single" w:sz="4" w:space="0" w:color="auto"/>
              <w:right w:val="single" w:sz="4" w:space="0" w:color="auto"/>
            </w:tcBorders>
            <w:shd w:val="clear" w:color="auto" w:fill="auto"/>
            <w:noWrap/>
            <w:vAlign w:val="bottom"/>
            <w:hideMark/>
          </w:tcPr>
          <w:p w14:paraId="19EEFB2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45,89</w:t>
            </w:r>
          </w:p>
        </w:tc>
        <w:tc>
          <w:tcPr>
            <w:tcW w:w="923" w:type="dxa"/>
            <w:tcBorders>
              <w:top w:val="nil"/>
              <w:left w:val="nil"/>
              <w:bottom w:val="single" w:sz="4" w:space="0" w:color="auto"/>
              <w:right w:val="single" w:sz="4" w:space="0" w:color="auto"/>
            </w:tcBorders>
            <w:shd w:val="clear" w:color="auto" w:fill="auto"/>
            <w:noWrap/>
            <w:vAlign w:val="center"/>
            <w:hideMark/>
          </w:tcPr>
          <w:p w14:paraId="002657E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1211,76</w:t>
            </w:r>
          </w:p>
        </w:tc>
        <w:tc>
          <w:tcPr>
            <w:tcW w:w="955" w:type="dxa"/>
            <w:tcBorders>
              <w:top w:val="nil"/>
              <w:left w:val="nil"/>
              <w:bottom w:val="single" w:sz="4" w:space="0" w:color="auto"/>
              <w:right w:val="single" w:sz="4" w:space="0" w:color="auto"/>
            </w:tcBorders>
            <w:shd w:val="clear" w:color="auto" w:fill="auto"/>
            <w:noWrap/>
            <w:vAlign w:val="bottom"/>
            <w:hideMark/>
          </w:tcPr>
          <w:p w14:paraId="5A07AE2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1 337,63</w:t>
            </w:r>
          </w:p>
        </w:tc>
        <w:tc>
          <w:tcPr>
            <w:tcW w:w="955" w:type="dxa"/>
            <w:tcBorders>
              <w:top w:val="nil"/>
              <w:left w:val="nil"/>
              <w:bottom w:val="single" w:sz="4" w:space="0" w:color="auto"/>
              <w:right w:val="single" w:sz="4" w:space="0" w:color="auto"/>
            </w:tcBorders>
            <w:shd w:val="clear" w:color="auto" w:fill="auto"/>
            <w:noWrap/>
            <w:vAlign w:val="center"/>
            <w:hideMark/>
          </w:tcPr>
          <w:p w14:paraId="73B121E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1337,58</w:t>
            </w:r>
          </w:p>
        </w:tc>
        <w:tc>
          <w:tcPr>
            <w:tcW w:w="948" w:type="dxa"/>
            <w:tcBorders>
              <w:top w:val="nil"/>
              <w:left w:val="nil"/>
              <w:bottom w:val="single" w:sz="4" w:space="0" w:color="auto"/>
              <w:right w:val="single" w:sz="4" w:space="0" w:color="auto"/>
            </w:tcBorders>
            <w:shd w:val="clear" w:color="auto" w:fill="auto"/>
            <w:noWrap/>
            <w:vAlign w:val="bottom"/>
            <w:hideMark/>
          </w:tcPr>
          <w:p w14:paraId="6D6F70D0"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-0,05</w:t>
            </w:r>
          </w:p>
        </w:tc>
        <w:tc>
          <w:tcPr>
            <w:tcW w:w="810" w:type="dxa"/>
            <w:tcBorders>
              <w:top w:val="nil"/>
              <w:left w:val="nil"/>
              <w:bottom w:val="single" w:sz="4" w:space="0" w:color="auto"/>
              <w:right w:val="single" w:sz="4" w:space="0" w:color="auto"/>
            </w:tcBorders>
            <w:shd w:val="clear" w:color="auto" w:fill="auto"/>
            <w:noWrap/>
            <w:vAlign w:val="bottom"/>
            <w:hideMark/>
          </w:tcPr>
          <w:p w14:paraId="6747D52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125,82</w:t>
            </w:r>
          </w:p>
        </w:tc>
        <w:tc>
          <w:tcPr>
            <w:tcW w:w="804" w:type="dxa"/>
            <w:tcBorders>
              <w:top w:val="nil"/>
              <w:left w:val="nil"/>
              <w:bottom w:val="single" w:sz="4" w:space="0" w:color="auto"/>
              <w:right w:val="single" w:sz="8" w:space="0" w:color="auto"/>
            </w:tcBorders>
            <w:shd w:val="clear" w:color="auto" w:fill="auto"/>
            <w:noWrap/>
            <w:vAlign w:val="bottom"/>
            <w:hideMark/>
          </w:tcPr>
          <w:p w14:paraId="49C9CB55"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5D8A4741" w14:textId="77777777" w:rsidR="00E73209" w:rsidRPr="00E73209" w:rsidRDefault="00E73209" w:rsidP="00E73209">
            <w:pPr>
              <w:rPr>
                <w:sz w:val="12"/>
                <w:szCs w:val="12"/>
              </w:rPr>
            </w:pPr>
          </w:p>
        </w:tc>
      </w:tr>
      <w:tr w:rsidR="00E73209" w:rsidRPr="00E73209" w14:paraId="5BB17C5A" w14:textId="77777777" w:rsidTr="00E73209">
        <w:trPr>
          <w:trHeight w:val="330"/>
          <w:jc w:val="center"/>
        </w:trPr>
        <w:tc>
          <w:tcPr>
            <w:tcW w:w="5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1ECDD7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10.9</w:t>
            </w:r>
          </w:p>
        </w:tc>
        <w:tc>
          <w:tcPr>
            <w:tcW w:w="3683" w:type="dxa"/>
            <w:gridSpan w:val="3"/>
            <w:tcBorders>
              <w:top w:val="single" w:sz="4" w:space="0" w:color="auto"/>
              <w:left w:val="nil"/>
              <w:bottom w:val="single" w:sz="4" w:space="0" w:color="auto"/>
              <w:right w:val="nil"/>
            </w:tcBorders>
            <w:shd w:val="clear" w:color="auto" w:fill="auto"/>
            <w:noWrap/>
            <w:vAlign w:val="bottom"/>
            <w:hideMark/>
          </w:tcPr>
          <w:p w14:paraId="06F83110"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Подписка и тех. Литература</w:t>
            </w:r>
          </w:p>
        </w:tc>
        <w:tc>
          <w:tcPr>
            <w:tcW w:w="347" w:type="dxa"/>
            <w:tcBorders>
              <w:top w:val="single" w:sz="4" w:space="0" w:color="auto"/>
              <w:left w:val="nil"/>
              <w:bottom w:val="single" w:sz="4" w:space="0" w:color="auto"/>
              <w:right w:val="nil"/>
            </w:tcBorders>
            <w:shd w:val="clear" w:color="auto" w:fill="auto"/>
            <w:noWrap/>
            <w:vAlign w:val="bottom"/>
            <w:hideMark/>
          </w:tcPr>
          <w:p w14:paraId="7A7EF3B2"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7FF67"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4" w:space="0" w:color="auto"/>
              <w:right w:val="single" w:sz="4" w:space="0" w:color="auto"/>
            </w:tcBorders>
            <w:shd w:val="clear" w:color="auto" w:fill="auto"/>
            <w:noWrap/>
            <w:vAlign w:val="center"/>
            <w:hideMark/>
          </w:tcPr>
          <w:p w14:paraId="11EE097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74,41</w:t>
            </w:r>
          </w:p>
        </w:tc>
        <w:tc>
          <w:tcPr>
            <w:tcW w:w="940" w:type="dxa"/>
            <w:tcBorders>
              <w:top w:val="nil"/>
              <w:left w:val="nil"/>
              <w:bottom w:val="single" w:sz="4" w:space="0" w:color="auto"/>
              <w:right w:val="single" w:sz="4" w:space="0" w:color="auto"/>
            </w:tcBorders>
            <w:shd w:val="clear" w:color="auto" w:fill="auto"/>
            <w:noWrap/>
            <w:vAlign w:val="bottom"/>
            <w:hideMark/>
          </w:tcPr>
          <w:p w14:paraId="73EE7F4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9,03</w:t>
            </w:r>
          </w:p>
        </w:tc>
        <w:tc>
          <w:tcPr>
            <w:tcW w:w="957" w:type="dxa"/>
            <w:tcBorders>
              <w:top w:val="nil"/>
              <w:left w:val="nil"/>
              <w:bottom w:val="single" w:sz="4" w:space="0" w:color="auto"/>
              <w:right w:val="single" w:sz="4" w:space="0" w:color="auto"/>
            </w:tcBorders>
            <w:shd w:val="clear" w:color="auto" w:fill="auto"/>
            <w:noWrap/>
            <w:vAlign w:val="bottom"/>
            <w:hideMark/>
          </w:tcPr>
          <w:p w14:paraId="1F95F7E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81,10</w:t>
            </w:r>
          </w:p>
        </w:tc>
        <w:tc>
          <w:tcPr>
            <w:tcW w:w="874" w:type="dxa"/>
            <w:tcBorders>
              <w:top w:val="nil"/>
              <w:left w:val="nil"/>
              <w:bottom w:val="single" w:sz="4" w:space="0" w:color="auto"/>
              <w:right w:val="single" w:sz="4" w:space="0" w:color="auto"/>
            </w:tcBorders>
            <w:shd w:val="clear" w:color="auto" w:fill="auto"/>
            <w:noWrap/>
            <w:vAlign w:val="bottom"/>
            <w:hideMark/>
          </w:tcPr>
          <w:p w14:paraId="575501D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6,70</w:t>
            </w:r>
          </w:p>
        </w:tc>
        <w:tc>
          <w:tcPr>
            <w:tcW w:w="923" w:type="dxa"/>
            <w:tcBorders>
              <w:top w:val="nil"/>
              <w:left w:val="nil"/>
              <w:bottom w:val="single" w:sz="4" w:space="0" w:color="auto"/>
              <w:right w:val="single" w:sz="4" w:space="0" w:color="auto"/>
            </w:tcBorders>
            <w:shd w:val="clear" w:color="auto" w:fill="auto"/>
            <w:noWrap/>
            <w:vAlign w:val="center"/>
            <w:hideMark/>
          </w:tcPr>
          <w:p w14:paraId="733528B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110,37</w:t>
            </w:r>
          </w:p>
        </w:tc>
        <w:tc>
          <w:tcPr>
            <w:tcW w:w="955" w:type="dxa"/>
            <w:tcBorders>
              <w:top w:val="nil"/>
              <w:left w:val="nil"/>
              <w:bottom w:val="single" w:sz="4" w:space="0" w:color="auto"/>
              <w:right w:val="single" w:sz="4" w:space="0" w:color="auto"/>
            </w:tcBorders>
            <w:shd w:val="clear" w:color="auto" w:fill="auto"/>
            <w:noWrap/>
            <w:vAlign w:val="bottom"/>
            <w:hideMark/>
          </w:tcPr>
          <w:p w14:paraId="5966EAF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121,83</w:t>
            </w:r>
          </w:p>
        </w:tc>
        <w:tc>
          <w:tcPr>
            <w:tcW w:w="955" w:type="dxa"/>
            <w:tcBorders>
              <w:top w:val="nil"/>
              <w:left w:val="nil"/>
              <w:bottom w:val="single" w:sz="4" w:space="0" w:color="auto"/>
              <w:right w:val="single" w:sz="4" w:space="0" w:color="auto"/>
            </w:tcBorders>
            <w:shd w:val="clear" w:color="auto" w:fill="auto"/>
            <w:noWrap/>
            <w:vAlign w:val="center"/>
            <w:hideMark/>
          </w:tcPr>
          <w:p w14:paraId="5C51B9E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121,83</w:t>
            </w:r>
          </w:p>
        </w:tc>
        <w:tc>
          <w:tcPr>
            <w:tcW w:w="948" w:type="dxa"/>
            <w:tcBorders>
              <w:top w:val="nil"/>
              <w:left w:val="nil"/>
              <w:bottom w:val="single" w:sz="4" w:space="0" w:color="auto"/>
              <w:right w:val="single" w:sz="4" w:space="0" w:color="auto"/>
            </w:tcBorders>
            <w:shd w:val="clear" w:color="auto" w:fill="auto"/>
            <w:noWrap/>
            <w:vAlign w:val="bottom"/>
            <w:hideMark/>
          </w:tcPr>
          <w:p w14:paraId="4655FCD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bottom"/>
            <w:hideMark/>
          </w:tcPr>
          <w:p w14:paraId="6BD235E6"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11,46</w:t>
            </w:r>
          </w:p>
        </w:tc>
        <w:tc>
          <w:tcPr>
            <w:tcW w:w="804" w:type="dxa"/>
            <w:tcBorders>
              <w:top w:val="nil"/>
              <w:left w:val="nil"/>
              <w:bottom w:val="single" w:sz="4" w:space="0" w:color="auto"/>
              <w:right w:val="single" w:sz="8" w:space="0" w:color="auto"/>
            </w:tcBorders>
            <w:shd w:val="clear" w:color="auto" w:fill="auto"/>
            <w:noWrap/>
            <w:vAlign w:val="bottom"/>
            <w:hideMark/>
          </w:tcPr>
          <w:p w14:paraId="7A6A984F"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6662144B" w14:textId="77777777" w:rsidR="00E73209" w:rsidRPr="00E73209" w:rsidRDefault="00E73209" w:rsidP="00E73209">
            <w:pPr>
              <w:rPr>
                <w:sz w:val="12"/>
                <w:szCs w:val="12"/>
              </w:rPr>
            </w:pPr>
          </w:p>
        </w:tc>
      </w:tr>
      <w:tr w:rsidR="00E73209" w:rsidRPr="00E73209" w14:paraId="4C625F43"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42FC733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10.10</w:t>
            </w:r>
          </w:p>
        </w:tc>
        <w:tc>
          <w:tcPr>
            <w:tcW w:w="3683" w:type="dxa"/>
            <w:gridSpan w:val="3"/>
            <w:tcBorders>
              <w:top w:val="single" w:sz="4" w:space="0" w:color="auto"/>
              <w:left w:val="nil"/>
              <w:bottom w:val="single" w:sz="4" w:space="0" w:color="auto"/>
              <w:right w:val="nil"/>
            </w:tcBorders>
            <w:shd w:val="clear" w:color="auto" w:fill="auto"/>
            <w:noWrap/>
            <w:vAlign w:val="bottom"/>
            <w:hideMark/>
          </w:tcPr>
          <w:p w14:paraId="69DDF699"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нормативный запас топлива</w:t>
            </w:r>
          </w:p>
        </w:tc>
        <w:tc>
          <w:tcPr>
            <w:tcW w:w="347" w:type="dxa"/>
            <w:tcBorders>
              <w:top w:val="nil"/>
              <w:left w:val="nil"/>
              <w:bottom w:val="single" w:sz="4" w:space="0" w:color="auto"/>
              <w:right w:val="nil"/>
            </w:tcBorders>
            <w:shd w:val="clear" w:color="auto" w:fill="auto"/>
            <w:noWrap/>
            <w:vAlign w:val="bottom"/>
            <w:hideMark/>
          </w:tcPr>
          <w:p w14:paraId="034A4D10"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547B0D7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82" w:type="dxa"/>
            <w:tcBorders>
              <w:top w:val="nil"/>
              <w:left w:val="nil"/>
              <w:bottom w:val="single" w:sz="4" w:space="0" w:color="auto"/>
              <w:right w:val="single" w:sz="4" w:space="0" w:color="auto"/>
            </w:tcBorders>
            <w:shd w:val="clear" w:color="auto" w:fill="auto"/>
            <w:noWrap/>
            <w:vAlign w:val="center"/>
            <w:hideMark/>
          </w:tcPr>
          <w:p w14:paraId="0FC17AD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0" w:type="dxa"/>
            <w:tcBorders>
              <w:top w:val="nil"/>
              <w:left w:val="nil"/>
              <w:bottom w:val="single" w:sz="4" w:space="0" w:color="auto"/>
              <w:right w:val="single" w:sz="4" w:space="0" w:color="auto"/>
            </w:tcBorders>
            <w:shd w:val="clear" w:color="auto" w:fill="auto"/>
            <w:noWrap/>
            <w:vAlign w:val="bottom"/>
            <w:hideMark/>
          </w:tcPr>
          <w:p w14:paraId="0C9228F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7" w:type="dxa"/>
            <w:tcBorders>
              <w:top w:val="nil"/>
              <w:left w:val="nil"/>
              <w:bottom w:val="single" w:sz="4" w:space="0" w:color="auto"/>
              <w:right w:val="single" w:sz="4" w:space="0" w:color="auto"/>
            </w:tcBorders>
            <w:shd w:val="clear" w:color="auto" w:fill="auto"/>
            <w:noWrap/>
            <w:vAlign w:val="bottom"/>
            <w:hideMark/>
          </w:tcPr>
          <w:p w14:paraId="5E3AD25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874" w:type="dxa"/>
            <w:tcBorders>
              <w:top w:val="nil"/>
              <w:left w:val="nil"/>
              <w:bottom w:val="single" w:sz="4" w:space="0" w:color="auto"/>
              <w:right w:val="single" w:sz="4" w:space="0" w:color="auto"/>
            </w:tcBorders>
            <w:shd w:val="clear" w:color="auto" w:fill="auto"/>
            <w:noWrap/>
            <w:vAlign w:val="bottom"/>
            <w:hideMark/>
          </w:tcPr>
          <w:p w14:paraId="11A527E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nil"/>
              <w:left w:val="nil"/>
              <w:bottom w:val="single" w:sz="4" w:space="0" w:color="auto"/>
              <w:right w:val="single" w:sz="4" w:space="0" w:color="auto"/>
            </w:tcBorders>
            <w:shd w:val="clear" w:color="auto" w:fill="auto"/>
            <w:noWrap/>
            <w:vAlign w:val="center"/>
            <w:hideMark/>
          </w:tcPr>
          <w:p w14:paraId="07F9AFC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5" w:type="dxa"/>
            <w:tcBorders>
              <w:top w:val="nil"/>
              <w:left w:val="nil"/>
              <w:bottom w:val="single" w:sz="4" w:space="0" w:color="auto"/>
              <w:right w:val="single" w:sz="4" w:space="0" w:color="auto"/>
            </w:tcBorders>
            <w:shd w:val="clear" w:color="auto" w:fill="auto"/>
            <w:noWrap/>
            <w:vAlign w:val="bottom"/>
            <w:hideMark/>
          </w:tcPr>
          <w:p w14:paraId="10D82DD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5" w:type="dxa"/>
            <w:tcBorders>
              <w:top w:val="nil"/>
              <w:left w:val="nil"/>
              <w:bottom w:val="single" w:sz="4" w:space="0" w:color="auto"/>
              <w:right w:val="single" w:sz="4" w:space="0" w:color="auto"/>
            </w:tcBorders>
            <w:shd w:val="clear" w:color="auto" w:fill="auto"/>
            <w:noWrap/>
            <w:vAlign w:val="center"/>
            <w:hideMark/>
          </w:tcPr>
          <w:p w14:paraId="506484A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8" w:type="dxa"/>
            <w:tcBorders>
              <w:top w:val="nil"/>
              <w:left w:val="nil"/>
              <w:bottom w:val="single" w:sz="4" w:space="0" w:color="auto"/>
              <w:right w:val="single" w:sz="4" w:space="0" w:color="auto"/>
            </w:tcBorders>
            <w:shd w:val="clear" w:color="auto" w:fill="auto"/>
            <w:noWrap/>
            <w:vAlign w:val="bottom"/>
            <w:hideMark/>
          </w:tcPr>
          <w:p w14:paraId="3B42B152"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14:paraId="089973C7"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04" w:type="dxa"/>
            <w:tcBorders>
              <w:top w:val="nil"/>
              <w:left w:val="nil"/>
              <w:bottom w:val="single" w:sz="4" w:space="0" w:color="auto"/>
              <w:right w:val="single" w:sz="8" w:space="0" w:color="auto"/>
            </w:tcBorders>
            <w:shd w:val="clear" w:color="auto" w:fill="auto"/>
            <w:noWrap/>
            <w:vAlign w:val="bottom"/>
            <w:hideMark/>
          </w:tcPr>
          <w:p w14:paraId="01FB5CBC"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232137B2" w14:textId="77777777" w:rsidR="00E73209" w:rsidRPr="00E73209" w:rsidRDefault="00E73209" w:rsidP="00E73209">
            <w:pPr>
              <w:rPr>
                <w:sz w:val="12"/>
                <w:szCs w:val="12"/>
              </w:rPr>
            </w:pPr>
          </w:p>
        </w:tc>
      </w:tr>
      <w:tr w:rsidR="00E73209" w:rsidRPr="00E73209" w14:paraId="33A19382" w14:textId="77777777" w:rsidTr="00E73209">
        <w:trPr>
          <w:trHeight w:val="345"/>
          <w:jc w:val="center"/>
        </w:trPr>
        <w:tc>
          <w:tcPr>
            <w:tcW w:w="521" w:type="dxa"/>
            <w:tcBorders>
              <w:top w:val="nil"/>
              <w:left w:val="single" w:sz="8" w:space="0" w:color="auto"/>
              <w:bottom w:val="nil"/>
              <w:right w:val="single" w:sz="4" w:space="0" w:color="auto"/>
            </w:tcBorders>
            <w:shd w:val="clear" w:color="auto" w:fill="auto"/>
            <w:noWrap/>
            <w:vAlign w:val="bottom"/>
            <w:hideMark/>
          </w:tcPr>
          <w:p w14:paraId="74ED75A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10.11</w:t>
            </w:r>
          </w:p>
        </w:tc>
        <w:tc>
          <w:tcPr>
            <w:tcW w:w="2126" w:type="dxa"/>
            <w:tcBorders>
              <w:top w:val="nil"/>
              <w:left w:val="nil"/>
              <w:bottom w:val="nil"/>
              <w:right w:val="nil"/>
            </w:tcBorders>
            <w:shd w:val="clear" w:color="auto" w:fill="auto"/>
            <w:noWrap/>
            <w:vAlign w:val="bottom"/>
            <w:hideMark/>
          </w:tcPr>
          <w:p w14:paraId="54C6E86C"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прочие</w:t>
            </w:r>
          </w:p>
        </w:tc>
        <w:tc>
          <w:tcPr>
            <w:tcW w:w="522" w:type="dxa"/>
            <w:tcBorders>
              <w:top w:val="nil"/>
              <w:left w:val="nil"/>
              <w:bottom w:val="nil"/>
              <w:right w:val="nil"/>
            </w:tcBorders>
            <w:shd w:val="clear" w:color="auto" w:fill="auto"/>
            <w:noWrap/>
            <w:vAlign w:val="bottom"/>
            <w:hideMark/>
          </w:tcPr>
          <w:p w14:paraId="6DCF5AF6" w14:textId="77777777" w:rsidR="00E73209" w:rsidRPr="00E73209" w:rsidRDefault="00E73209" w:rsidP="00E73209">
            <w:pPr>
              <w:rPr>
                <w:rFonts w:ascii="Bookman Old Style" w:hAnsi="Bookman Old Style" w:cs="Calibri"/>
                <w:sz w:val="12"/>
                <w:szCs w:val="12"/>
              </w:rPr>
            </w:pPr>
          </w:p>
        </w:tc>
        <w:tc>
          <w:tcPr>
            <w:tcW w:w="1035" w:type="dxa"/>
            <w:tcBorders>
              <w:top w:val="nil"/>
              <w:left w:val="nil"/>
              <w:bottom w:val="nil"/>
              <w:right w:val="nil"/>
            </w:tcBorders>
            <w:shd w:val="clear" w:color="auto" w:fill="auto"/>
            <w:noWrap/>
            <w:vAlign w:val="bottom"/>
            <w:hideMark/>
          </w:tcPr>
          <w:p w14:paraId="46E18681" w14:textId="77777777" w:rsidR="00E73209" w:rsidRPr="00E73209" w:rsidRDefault="00E73209" w:rsidP="00E73209">
            <w:pPr>
              <w:rPr>
                <w:sz w:val="12"/>
                <w:szCs w:val="12"/>
              </w:rPr>
            </w:pPr>
          </w:p>
        </w:tc>
        <w:tc>
          <w:tcPr>
            <w:tcW w:w="347" w:type="dxa"/>
            <w:tcBorders>
              <w:top w:val="nil"/>
              <w:left w:val="nil"/>
              <w:bottom w:val="nil"/>
              <w:right w:val="nil"/>
            </w:tcBorders>
            <w:shd w:val="clear" w:color="auto" w:fill="auto"/>
            <w:noWrap/>
            <w:vAlign w:val="bottom"/>
            <w:hideMark/>
          </w:tcPr>
          <w:p w14:paraId="54F1D582" w14:textId="77777777" w:rsidR="00E73209" w:rsidRPr="00E73209" w:rsidRDefault="00E73209" w:rsidP="00E73209">
            <w:pPr>
              <w:rPr>
                <w:sz w:val="12"/>
                <w:szCs w:val="12"/>
              </w:rPr>
            </w:pPr>
          </w:p>
        </w:tc>
        <w:tc>
          <w:tcPr>
            <w:tcW w:w="750" w:type="dxa"/>
            <w:tcBorders>
              <w:top w:val="nil"/>
              <w:left w:val="single" w:sz="4" w:space="0" w:color="auto"/>
              <w:bottom w:val="nil"/>
              <w:right w:val="single" w:sz="4" w:space="0" w:color="auto"/>
            </w:tcBorders>
            <w:shd w:val="clear" w:color="auto" w:fill="auto"/>
            <w:noWrap/>
            <w:vAlign w:val="bottom"/>
            <w:hideMark/>
          </w:tcPr>
          <w:p w14:paraId="5C98C37A"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8" w:space="0" w:color="auto"/>
              <w:right w:val="single" w:sz="4" w:space="0" w:color="auto"/>
            </w:tcBorders>
            <w:shd w:val="clear" w:color="auto" w:fill="auto"/>
            <w:noWrap/>
            <w:vAlign w:val="center"/>
            <w:hideMark/>
          </w:tcPr>
          <w:p w14:paraId="6B9004B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2838,95</w:t>
            </w:r>
          </w:p>
        </w:tc>
        <w:tc>
          <w:tcPr>
            <w:tcW w:w="940" w:type="dxa"/>
            <w:tcBorders>
              <w:top w:val="nil"/>
              <w:left w:val="nil"/>
              <w:bottom w:val="single" w:sz="8" w:space="0" w:color="auto"/>
              <w:right w:val="single" w:sz="4" w:space="0" w:color="auto"/>
            </w:tcBorders>
            <w:shd w:val="clear" w:color="auto" w:fill="auto"/>
            <w:noWrap/>
            <w:vAlign w:val="bottom"/>
            <w:hideMark/>
          </w:tcPr>
          <w:p w14:paraId="0F1117A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1 870,53</w:t>
            </w:r>
          </w:p>
        </w:tc>
        <w:tc>
          <w:tcPr>
            <w:tcW w:w="957" w:type="dxa"/>
            <w:tcBorders>
              <w:top w:val="nil"/>
              <w:left w:val="nil"/>
              <w:bottom w:val="nil"/>
              <w:right w:val="single" w:sz="4" w:space="0" w:color="auto"/>
            </w:tcBorders>
            <w:shd w:val="clear" w:color="auto" w:fill="auto"/>
            <w:noWrap/>
            <w:vAlign w:val="bottom"/>
            <w:hideMark/>
          </w:tcPr>
          <w:p w14:paraId="1DC5263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3 094,49</w:t>
            </w:r>
          </w:p>
        </w:tc>
        <w:tc>
          <w:tcPr>
            <w:tcW w:w="874" w:type="dxa"/>
            <w:tcBorders>
              <w:top w:val="nil"/>
              <w:left w:val="nil"/>
              <w:bottom w:val="nil"/>
              <w:right w:val="single" w:sz="4" w:space="0" w:color="auto"/>
            </w:tcBorders>
            <w:shd w:val="clear" w:color="auto" w:fill="auto"/>
            <w:noWrap/>
            <w:vAlign w:val="bottom"/>
            <w:hideMark/>
          </w:tcPr>
          <w:p w14:paraId="2F5860A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255,54</w:t>
            </w:r>
          </w:p>
        </w:tc>
        <w:tc>
          <w:tcPr>
            <w:tcW w:w="923" w:type="dxa"/>
            <w:tcBorders>
              <w:top w:val="nil"/>
              <w:left w:val="nil"/>
              <w:bottom w:val="single" w:sz="8" w:space="0" w:color="auto"/>
              <w:right w:val="single" w:sz="4" w:space="0" w:color="auto"/>
            </w:tcBorders>
            <w:shd w:val="clear" w:color="auto" w:fill="auto"/>
            <w:noWrap/>
            <w:vAlign w:val="center"/>
            <w:hideMark/>
          </w:tcPr>
          <w:p w14:paraId="6C7FC6F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3499,90</w:t>
            </w:r>
          </w:p>
        </w:tc>
        <w:tc>
          <w:tcPr>
            <w:tcW w:w="955" w:type="dxa"/>
            <w:tcBorders>
              <w:top w:val="nil"/>
              <w:left w:val="nil"/>
              <w:bottom w:val="single" w:sz="8" w:space="0" w:color="auto"/>
              <w:right w:val="single" w:sz="4" w:space="0" w:color="auto"/>
            </w:tcBorders>
            <w:shd w:val="clear" w:color="auto" w:fill="auto"/>
            <w:noWrap/>
            <w:vAlign w:val="bottom"/>
            <w:hideMark/>
          </w:tcPr>
          <w:p w14:paraId="7D01FB8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3 863,44</w:t>
            </w:r>
          </w:p>
        </w:tc>
        <w:tc>
          <w:tcPr>
            <w:tcW w:w="955" w:type="dxa"/>
            <w:tcBorders>
              <w:top w:val="nil"/>
              <w:left w:val="nil"/>
              <w:bottom w:val="single" w:sz="8" w:space="0" w:color="auto"/>
              <w:right w:val="single" w:sz="4" w:space="0" w:color="auto"/>
            </w:tcBorders>
            <w:shd w:val="clear" w:color="auto" w:fill="auto"/>
            <w:noWrap/>
            <w:vAlign w:val="center"/>
            <w:hideMark/>
          </w:tcPr>
          <w:p w14:paraId="501C450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3863,29</w:t>
            </w:r>
          </w:p>
        </w:tc>
        <w:tc>
          <w:tcPr>
            <w:tcW w:w="948" w:type="dxa"/>
            <w:tcBorders>
              <w:top w:val="nil"/>
              <w:left w:val="nil"/>
              <w:bottom w:val="single" w:sz="8" w:space="0" w:color="auto"/>
              <w:right w:val="single" w:sz="4" w:space="0" w:color="auto"/>
            </w:tcBorders>
            <w:shd w:val="clear" w:color="auto" w:fill="auto"/>
            <w:noWrap/>
            <w:vAlign w:val="bottom"/>
            <w:hideMark/>
          </w:tcPr>
          <w:p w14:paraId="67914B00"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-0,15</w:t>
            </w:r>
          </w:p>
        </w:tc>
        <w:tc>
          <w:tcPr>
            <w:tcW w:w="810" w:type="dxa"/>
            <w:tcBorders>
              <w:top w:val="nil"/>
              <w:left w:val="nil"/>
              <w:bottom w:val="single" w:sz="8" w:space="0" w:color="auto"/>
              <w:right w:val="single" w:sz="4" w:space="0" w:color="auto"/>
            </w:tcBorders>
            <w:shd w:val="clear" w:color="auto" w:fill="auto"/>
            <w:noWrap/>
            <w:vAlign w:val="bottom"/>
            <w:hideMark/>
          </w:tcPr>
          <w:p w14:paraId="4BF72BF2"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363,39</w:t>
            </w:r>
          </w:p>
        </w:tc>
        <w:tc>
          <w:tcPr>
            <w:tcW w:w="804" w:type="dxa"/>
            <w:tcBorders>
              <w:top w:val="nil"/>
              <w:left w:val="nil"/>
              <w:bottom w:val="single" w:sz="8" w:space="0" w:color="auto"/>
              <w:right w:val="single" w:sz="8" w:space="0" w:color="auto"/>
            </w:tcBorders>
            <w:shd w:val="clear" w:color="auto" w:fill="auto"/>
            <w:noWrap/>
            <w:vAlign w:val="bottom"/>
            <w:hideMark/>
          </w:tcPr>
          <w:p w14:paraId="645DC0CC"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7BBA42CC" w14:textId="77777777" w:rsidR="00E73209" w:rsidRPr="00E73209" w:rsidRDefault="00E73209" w:rsidP="00E73209">
            <w:pPr>
              <w:rPr>
                <w:sz w:val="12"/>
                <w:szCs w:val="12"/>
              </w:rPr>
            </w:pPr>
          </w:p>
        </w:tc>
      </w:tr>
      <w:tr w:rsidR="00E73209" w:rsidRPr="00E73209" w14:paraId="50801060" w14:textId="77777777" w:rsidTr="00E73209">
        <w:trPr>
          <w:trHeight w:val="345"/>
          <w:jc w:val="center"/>
        </w:trPr>
        <w:tc>
          <w:tcPr>
            <w:tcW w:w="521" w:type="dxa"/>
            <w:tcBorders>
              <w:top w:val="single" w:sz="8" w:space="0" w:color="auto"/>
              <w:left w:val="single" w:sz="8" w:space="0" w:color="auto"/>
              <w:bottom w:val="single" w:sz="8" w:space="0" w:color="auto"/>
              <w:right w:val="nil"/>
            </w:tcBorders>
            <w:shd w:val="clear" w:color="auto" w:fill="auto"/>
            <w:noWrap/>
            <w:vAlign w:val="bottom"/>
            <w:hideMark/>
          </w:tcPr>
          <w:p w14:paraId="58A49E65"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4030" w:type="dxa"/>
            <w:gridSpan w:val="4"/>
            <w:tcBorders>
              <w:top w:val="single" w:sz="8" w:space="0" w:color="auto"/>
              <w:left w:val="nil"/>
              <w:bottom w:val="single" w:sz="8" w:space="0" w:color="auto"/>
              <w:right w:val="nil"/>
            </w:tcBorders>
            <w:shd w:val="clear" w:color="auto" w:fill="auto"/>
            <w:noWrap/>
            <w:vAlign w:val="bottom"/>
            <w:hideMark/>
          </w:tcPr>
          <w:p w14:paraId="3E5D5D10"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ИТОГО базовый уровень операционных расходов</w:t>
            </w:r>
          </w:p>
        </w:tc>
        <w:tc>
          <w:tcPr>
            <w:tcW w:w="75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EC7F685"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8" w:space="0" w:color="auto"/>
              <w:right w:val="single" w:sz="4" w:space="0" w:color="auto"/>
            </w:tcBorders>
            <w:shd w:val="clear" w:color="auto" w:fill="auto"/>
            <w:noWrap/>
            <w:vAlign w:val="center"/>
            <w:hideMark/>
          </w:tcPr>
          <w:p w14:paraId="78491FA2"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159 842,61</w:t>
            </w:r>
          </w:p>
        </w:tc>
        <w:tc>
          <w:tcPr>
            <w:tcW w:w="940" w:type="dxa"/>
            <w:tcBorders>
              <w:top w:val="nil"/>
              <w:left w:val="single" w:sz="4" w:space="0" w:color="auto"/>
              <w:bottom w:val="single" w:sz="8" w:space="0" w:color="auto"/>
              <w:right w:val="nil"/>
            </w:tcBorders>
            <w:shd w:val="clear" w:color="auto" w:fill="auto"/>
            <w:noWrap/>
            <w:vAlign w:val="bottom"/>
            <w:hideMark/>
          </w:tcPr>
          <w:p w14:paraId="284F8975"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155 645,64</w:t>
            </w:r>
          </w:p>
        </w:tc>
        <w:tc>
          <w:tcPr>
            <w:tcW w:w="95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E590DDF"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174 230,48</w:t>
            </w:r>
          </w:p>
        </w:tc>
        <w:tc>
          <w:tcPr>
            <w:tcW w:w="874" w:type="dxa"/>
            <w:tcBorders>
              <w:top w:val="single" w:sz="8" w:space="0" w:color="auto"/>
              <w:left w:val="nil"/>
              <w:bottom w:val="single" w:sz="8" w:space="0" w:color="auto"/>
              <w:right w:val="single" w:sz="8" w:space="0" w:color="auto"/>
            </w:tcBorders>
            <w:shd w:val="clear" w:color="auto" w:fill="auto"/>
            <w:noWrap/>
            <w:vAlign w:val="bottom"/>
            <w:hideMark/>
          </w:tcPr>
          <w:p w14:paraId="0975D89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14 387,87</w:t>
            </w:r>
          </w:p>
        </w:tc>
        <w:tc>
          <w:tcPr>
            <w:tcW w:w="923" w:type="dxa"/>
            <w:tcBorders>
              <w:top w:val="nil"/>
              <w:left w:val="nil"/>
              <w:bottom w:val="single" w:sz="8" w:space="0" w:color="auto"/>
              <w:right w:val="single" w:sz="4" w:space="0" w:color="auto"/>
            </w:tcBorders>
            <w:shd w:val="clear" w:color="auto" w:fill="auto"/>
            <w:noWrap/>
            <w:vAlign w:val="center"/>
            <w:hideMark/>
          </w:tcPr>
          <w:p w14:paraId="0903C625"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160 906,02</w:t>
            </w:r>
          </w:p>
        </w:tc>
        <w:tc>
          <w:tcPr>
            <w:tcW w:w="955" w:type="dxa"/>
            <w:tcBorders>
              <w:top w:val="nil"/>
              <w:left w:val="nil"/>
              <w:bottom w:val="single" w:sz="8" w:space="0" w:color="auto"/>
              <w:right w:val="single" w:sz="4" w:space="0" w:color="auto"/>
            </w:tcBorders>
            <w:shd w:val="clear" w:color="auto" w:fill="auto"/>
            <w:noWrap/>
            <w:vAlign w:val="bottom"/>
            <w:hideMark/>
          </w:tcPr>
          <w:p w14:paraId="70D53B60"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177 619,59</w:t>
            </w:r>
          </w:p>
        </w:tc>
        <w:tc>
          <w:tcPr>
            <w:tcW w:w="955" w:type="dxa"/>
            <w:tcBorders>
              <w:top w:val="nil"/>
              <w:left w:val="nil"/>
              <w:bottom w:val="single" w:sz="8" w:space="0" w:color="auto"/>
              <w:right w:val="single" w:sz="4" w:space="0" w:color="auto"/>
            </w:tcBorders>
            <w:shd w:val="clear" w:color="auto" w:fill="auto"/>
            <w:noWrap/>
            <w:vAlign w:val="center"/>
            <w:hideMark/>
          </w:tcPr>
          <w:p w14:paraId="3F53CC15"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177 612,68</w:t>
            </w:r>
          </w:p>
        </w:tc>
        <w:tc>
          <w:tcPr>
            <w:tcW w:w="948" w:type="dxa"/>
            <w:tcBorders>
              <w:top w:val="nil"/>
              <w:left w:val="nil"/>
              <w:bottom w:val="single" w:sz="8" w:space="0" w:color="auto"/>
              <w:right w:val="single" w:sz="4" w:space="0" w:color="auto"/>
            </w:tcBorders>
            <w:shd w:val="clear" w:color="auto" w:fill="auto"/>
            <w:noWrap/>
            <w:vAlign w:val="bottom"/>
            <w:hideMark/>
          </w:tcPr>
          <w:p w14:paraId="0CC9255D"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-6,91</w:t>
            </w:r>
          </w:p>
        </w:tc>
        <w:tc>
          <w:tcPr>
            <w:tcW w:w="810" w:type="dxa"/>
            <w:tcBorders>
              <w:top w:val="nil"/>
              <w:left w:val="nil"/>
              <w:bottom w:val="single" w:sz="8" w:space="0" w:color="auto"/>
              <w:right w:val="single" w:sz="4" w:space="0" w:color="auto"/>
            </w:tcBorders>
            <w:shd w:val="clear" w:color="auto" w:fill="auto"/>
            <w:noWrap/>
            <w:vAlign w:val="bottom"/>
            <w:hideMark/>
          </w:tcPr>
          <w:p w14:paraId="1BAB0B32"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16706,65</w:t>
            </w:r>
          </w:p>
        </w:tc>
        <w:tc>
          <w:tcPr>
            <w:tcW w:w="804" w:type="dxa"/>
            <w:tcBorders>
              <w:top w:val="nil"/>
              <w:left w:val="nil"/>
              <w:bottom w:val="single" w:sz="8" w:space="0" w:color="auto"/>
              <w:right w:val="single" w:sz="8" w:space="0" w:color="auto"/>
            </w:tcBorders>
            <w:shd w:val="clear" w:color="auto" w:fill="auto"/>
            <w:noWrap/>
            <w:vAlign w:val="bottom"/>
            <w:hideMark/>
          </w:tcPr>
          <w:p w14:paraId="0BD94FAA"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2AD1DFB6" w14:textId="77777777" w:rsidR="00E73209" w:rsidRPr="00E73209" w:rsidRDefault="00E73209" w:rsidP="00E73209">
            <w:pPr>
              <w:rPr>
                <w:sz w:val="12"/>
                <w:szCs w:val="12"/>
              </w:rPr>
            </w:pPr>
          </w:p>
        </w:tc>
      </w:tr>
      <w:tr w:rsidR="00E73209" w:rsidRPr="00E73209" w14:paraId="1DFEA01A" w14:textId="77777777" w:rsidTr="00E73209">
        <w:trPr>
          <w:trHeight w:val="390"/>
          <w:jc w:val="center"/>
        </w:trPr>
        <w:tc>
          <w:tcPr>
            <w:tcW w:w="14349" w:type="dxa"/>
            <w:gridSpan w:val="16"/>
            <w:tcBorders>
              <w:top w:val="single" w:sz="8" w:space="0" w:color="auto"/>
              <w:left w:val="single" w:sz="8" w:space="0" w:color="auto"/>
              <w:bottom w:val="single" w:sz="8" w:space="0" w:color="auto"/>
              <w:right w:val="nil"/>
            </w:tcBorders>
            <w:shd w:val="clear" w:color="auto" w:fill="auto"/>
            <w:noWrap/>
            <w:vAlign w:val="center"/>
            <w:hideMark/>
          </w:tcPr>
          <w:p w14:paraId="5C0102BF"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Неподконтрольные расходы, приложение 5.3 Методических указаний</w:t>
            </w:r>
          </w:p>
        </w:tc>
        <w:tc>
          <w:tcPr>
            <w:tcW w:w="221" w:type="dxa"/>
            <w:vAlign w:val="center"/>
            <w:hideMark/>
          </w:tcPr>
          <w:p w14:paraId="2DD34B5B" w14:textId="77777777" w:rsidR="00E73209" w:rsidRPr="00E73209" w:rsidRDefault="00E73209" w:rsidP="00E73209">
            <w:pPr>
              <w:rPr>
                <w:sz w:val="12"/>
                <w:szCs w:val="12"/>
              </w:rPr>
            </w:pPr>
          </w:p>
        </w:tc>
      </w:tr>
      <w:tr w:rsidR="00E73209" w:rsidRPr="00E73209" w14:paraId="76A82899" w14:textId="77777777" w:rsidTr="00E73209">
        <w:trPr>
          <w:trHeight w:val="795"/>
          <w:jc w:val="center"/>
        </w:trPr>
        <w:tc>
          <w:tcPr>
            <w:tcW w:w="521" w:type="dxa"/>
            <w:tcBorders>
              <w:top w:val="nil"/>
              <w:left w:val="single" w:sz="8" w:space="0" w:color="auto"/>
              <w:bottom w:val="single" w:sz="8" w:space="0" w:color="auto"/>
              <w:right w:val="single" w:sz="4" w:space="0" w:color="auto"/>
            </w:tcBorders>
            <w:shd w:val="clear" w:color="auto" w:fill="auto"/>
            <w:noWrap/>
            <w:hideMark/>
          </w:tcPr>
          <w:p w14:paraId="4C50C83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11</w:t>
            </w:r>
          </w:p>
        </w:tc>
        <w:tc>
          <w:tcPr>
            <w:tcW w:w="4030" w:type="dxa"/>
            <w:gridSpan w:val="4"/>
            <w:tcBorders>
              <w:top w:val="single" w:sz="8" w:space="0" w:color="auto"/>
              <w:left w:val="nil"/>
              <w:bottom w:val="single" w:sz="8" w:space="0" w:color="auto"/>
              <w:right w:val="single" w:sz="4" w:space="0" w:color="000000"/>
            </w:tcBorders>
            <w:shd w:val="clear" w:color="auto" w:fill="auto"/>
            <w:hideMark/>
          </w:tcPr>
          <w:p w14:paraId="521D6D06"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Расходы на оплату услуг, оказываемых организациями, осуществляющими регулируемые виды деятельности</w:t>
            </w:r>
          </w:p>
        </w:tc>
        <w:tc>
          <w:tcPr>
            <w:tcW w:w="750" w:type="dxa"/>
            <w:tcBorders>
              <w:top w:val="nil"/>
              <w:left w:val="nil"/>
              <w:bottom w:val="single" w:sz="8" w:space="0" w:color="auto"/>
              <w:right w:val="single" w:sz="4" w:space="0" w:color="auto"/>
            </w:tcBorders>
            <w:shd w:val="clear" w:color="auto" w:fill="auto"/>
            <w:noWrap/>
            <w:vAlign w:val="bottom"/>
            <w:hideMark/>
          </w:tcPr>
          <w:p w14:paraId="4DEC5BDE"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8" w:space="0" w:color="auto"/>
              <w:right w:val="single" w:sz="4" w:space="0" w:color="auto"/>
            </w:tcBorders>
            <w:shd w:val="clear" w:color="auto" w:fill="auto"/>
            <w:noWrap/>
            <w:vAlign w:val="center"/>
            <w:hideMark/>
          </w:tcPr>
          <w:p w14:paraId="7F8D2192"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382,48</w:t>
            </w:r>
          </w:p>
        </w:tc>
        <w:tc>
          <w:tcPr>
            <w:tcW w:w="940" w:type="dxa"/>
            <w:tcBorders>
              <w:top w:val="nil"/>
              <w:left w:val="nil"/>
              <w:bottom w:val="single" w:sz="8" w:space="0" w:color="auto"/>
              <w:right w:val="single" w:sz="4" w:space="0" w:color="auto"/>
            </w:tcBorders>
            <w:shd w:val="clear" w:color="auto" w:fill="auto"/>
            <w:noWrap/>
            <w:vAlign w:val="center"/>
            <w:hideMark/>
          </w:tcPr>
          <w:p w14:paraId="644DDAA5"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348,66</w:t>
            </w:r>
          </w:p>
        </w:tc>
        <w:tc>
          <w:tcPr>
            <w:tcW w:w="957" w:type="dxa"/>
            <w:tcBorders>
              <w:top w:val="nil"/>
              <w:left w:val="nil"/>
              <w:bottom w:val="single" w:sz="8" w:space="0" w:color="auto"/>
              <w:right w:val="single" w:sz="4" w:space="0" w:color="auto"/>
            </w:tcBorders>
            <w:shd w:val="clear" w:color="auto" w:fill="auto"/>
            <w:noWrap/>
            <w:vAlign w:val="center"/>
            <w:hideMark/>
          </w:tcPr>
          <w:p w14:paraId="19C9C87B"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348,66</w:t>
            </w:r>
          </w:p>
        </w:tc>
        <w:tc>
          <w:tcPr>
            <w:tcW w:w="874" w:type="dxa"/>
            <w:tcBorders>
              <w:top w:val="nil"/>
              <w:left w:val="nil"/>
              <w:bottom w:val="single" w:sz="8" w:space="0" w:color="auto"/>
              <w:right w:val="single" w:sz="4" w:space="0" w:color="auto"/>
            </w:tcBorders>
            <w:shd w:val="clear" w:color="auto" w:fill="auto"/>
            <w:noWrap/>
            <w:vAlign w:val="center"/>
            <w:hideMark/>
          </w:tcPr>
          <w:p w14:paraId="6D1CD6A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-33,82</w:t>
            </w:r>
          </w:p>
        </w:tc>
        <w:tc>
          <w:tcPr>
            <w:tcW w:w="923" w:type="dxa"/>
            <w:tcBorders>
              <w:top w:val="nil"/>
              <w:left w:val="nil"/>
              <w:bottom w:val="single" w:sz="8" w:space="0" w:color="auto"/>
              <w:right w:val="single" w:sz="4" w:space="0" w:color="auto"/>
            </w:tcBorders>
            <w:shd w:val="clear" w:color="auto" w:fill="auto"/>
            <w:noWrap/>
            <w:vAlign w:val="center"/>
            <w:hideMark/>
          </w:tcPr>
          <w:p w14:paraId="066462F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373,82</w:t>
            </w:r>
          </w:p>
        </w:tc>
        <w:tc>
          <w:tcPr>
            <w:tcW w:w="955" w:type="dxa"/>
            <w:tcBorders>
              <w:top w:val="nil"/>
              <w:left w:val="nil"/>
              <w:bottom w:val="single" w:sz="8" w:space="0" w:color="auto"/>
              <w:right w:val="single" w:sz="4" w:space="0" w:color="auto"/>
            </w:tcBorders>
            <w:shd w:val="clear" w:color="auto" w:fill="auto"/>
            <w:noWrap/>
            <w:vAlign w:val="center"/>
            <w:hideMark/>
          </w:tcPr>
          <w:p w14:paraId="54359FE1"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761,76</w:t>
            </w:r>
          </w:p>
        </w:tc>
        <w:tc>
          <w:tcPr>
            <w:tcW w:w="955" w:type="dxa"/>
            <w:tcBorders>
              <w:top w:val="nil"/>
              <w:left w:val="nil"/>
              <w:bottom w:val="single" w:sz="8" w:space="0" w:color="auto"/>
              <w:right w:val="single" w:sz="4" w:space="0" w:color="auto"/>
            </w:tcBorders>
            <w:shd w:val="clear" w:color="auto" w:fill="auto"/>
            <w:noWrap/>
            <w:vAlign w:val="center"/>
            <w:hideMark/>
          </w:tcPr>
          <w:p w14:paraId="2843682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311,40</w:t>
            </w:r>
          </w:p>
        </w:tc>
        <w:tc>
          <w:tcPr>
            <w:tcW w:w="948" w:type="dxa"/>
            <w:tcBorders>
              <w:top w:val="nil"/>
              <w:left w:val="nil"/>
              <w:bottom w:val="single" w:sz="8" w:space="0" w:color="auto"/>
              <w:right w:val="single" w:sz="4" w:space="0" w:color="auto"/>
            </w:tcBorders>
            <w:shd w:val="clear" w:color="auto" w:fill="auto"/>
            <w:noWrap/>
            <w:vAlign w:val="center"/>
            <w:hideMark/>
          </w:tcPr>
          <w:p w14:paraId="3CFEC1AF"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-450,36</w:t>
            </w:r>
          </w:p>
        </w:tc>
        <w:tc>
          <w:tcPr>
            <w:tcW w:w="810" w:type="dxa"/>
            <w:tcBorders>
              <w:top w:val="nil"/>
              <w:left w:val="nil"/>
              <w:bottom w:val="single" w:sz="8" w:space="0" w:color="auto"/>
              <w:right w:val="single" w:sz="4" w:space="0" w:color="auto"/>
            </w:tcBorders>
            <w:shd w:val="clear" w:color="auto" w:fill="auto"/>
            <w:noWrap/>
            <w:vAlign w:val="center"/>
            <w:hideMark/>
          </w:tcPr>
          <w:p w14:paraId="14592E8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-62,41</w:t>
            </w:r>
          </w:p>
        </w:tc>
        <w:tc>
          <w:tcPr>
            <w:tcW w:w="804" w:type="dxa"/>
            <w:tcBorders>
              <w:top w:val="nil"/>
              <w:left w:val="nil"/>
              <w:bottom w:val="single" w:sz="8" w:space="0" w:color="auto"/>
              <w:right w:val="single" w:sz="8" w:space="0" w:color="auto"/>
            </w:tcBorders>
            <w:shd w:val="clear" w:color="auto" w:fill="auto"/>
            <w:noWrap/>
            <w:vAlign w:val="center"/>
            <w:hideMark/>
          </w:tcPr>
          <w:p w14:paraId="3C5B476A"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-16,70%</w:t>
            </w:r>
          </w:p>
        </w:tc>
        <w:tc>
          <w:tcPr>
            <w:tcW w:w="221" w:type="dxa"/>
            <w:vAlign w:val="center"/>
            <w:hideMark/>
          </w:tcPr>
          <w:p w14:paraId="14CF7AD6" w14:textId="77777777" w:rsidR="00E73209" w:rsidRPr="00E73209" w:rsidRDefault="00E73209" w:rsidP="00E73209">
            <w:pPr>
              <w:rPr>
                <w:sz w:val="12"/>
                <w:szCs w:val="12"/>
              </w:rPr>
            </w:pPr>
          </w:p>
        </w:tc>
      </w:tr>
      <w:tr w:rsidR="00E73209" w:rsidRPr="00E73209" w14:paraId="4DF82705" w14:textId="77777777" w:rsidTr="00E73209">
        <w:trPr>
          <w:trHeight w:val="330"/>
          <w:jc w:val="center"/>
        </w:trPr>
        <w:tc>
          <w:tcPr>
            <w:tcW w:w="5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C2A730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12</w:t>
            </w:r>
          </w:p>
        </w:tc>
        <w:tc>
          <w:tcPr>
            <w:tcW w:w="3683" w:type="dxa"/>
            <w:gridSpan w:val="3"/>
            <w:tcBorders>
              <w:top w:val="single" w:sz="4" w:space="0" w:color="auto"/>
              <w:left w:val="single" w:sz="4" w:space="0" w:color="auto"/>
              <w:bottom w:val="single" w:sz="4" w:space="0" w:color="auto"/>
              <w:right w:val="nil"/>
            </w:tcBorders>
            <w:shd w:val="clear" w:color="auto" w:fill="auto"/>
            <w:noWrap/>
            <w:vAlign w:val="bottom"/>
            <w:hideMark/>
          </w:tcPr>
          <w:p w14:paraId="738B16A0"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xml:space="preserve"> Арендная плата, в т.ч.</w:t>
            </w:r>
          </w:p>
        </w:tc>
        <w:tc>
          <w:tcPr>
            <w:tcW w:w="347" w:type="dxa"/>
            <w:tcBorders>
              <w:top w:val="single" w:sz="4" w:space="0" w:color="auto"/>
              <w:left w:val="nil"/>
              <w:bottom w:val="single" w:sz="4" w:space="0" w:color="auto"/>
              <w:right w:val="single" w:sz="4" w:space="0" w:color="auto"/>
            </w:tcBorders>
            <w:shd w:val="clear" w:color="auto" w:fill="auto"/>
            <w:noWrap/>
            <w:vAlign w:val="bottom"/>
            <w:hideMark/>
          </w:tcPr>
          <w:p w14:paraId="39EFDE7A"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4236CCF4"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4B61964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24,87</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9CF7311"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1 848,55</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267E3961"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25,23</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536C0EC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0,36</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738018F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25,48</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144AEE2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1 848,79</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199E7AED"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25,44</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6FDE912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-1823,35</w:t>
            </w:r>
          </w:p>
        </w:tc>
        <w:tc>
          <w:tcPr>
            <w:tcW w:w="810" w:type="dxa"/>
            <w:tcBorders>
              <w:top w:val="nil"/>
              <w:left w:val="nil"/>
              <w:bottom w:val="nil"/>
              <w:right w:val="single" w:sz="4" w:space="0" w:color="auto"/>
            </w:tcBorders>
            <w:shd w:val="clear" w:color="auto" w:fill="auto"/>
            <w:noWrap/>
            <w:vAlign w:val="center"/>
            <w:hideMark/>
          </w:tcPr>
          <w:p w14:paraId="4872F10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-0,04</w:t>
            </w:r>
          </w:p>
        </w:tc>
        <w:tc>
          <w:tcPr>
            <w:tcW w:w="804" w:type="dxa"/>
            <w:tcBorders>
              <w:top w:val="nil"/>
              <w:left w:val="nil"/>
              <w:bottom w:val="nil"/>
              <w:right w:val="single" w:sz="8" w:space="0" w:color="auto"/>
            </w:tcBorders>
            <w:shd w:val="clear" w:color="auto" w:fill="auto"/>
            <w:noWrap/>
            <w:vAlign w:val="center"/>
            <w:hideMark/>
          </w:tcPr>
          <w:p w14:paraId="7C94DF52"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-0,14%</w:t>
            </w:r>
          </w:p>
        </w:tc>
        <w:tc>
          <w:tcPr>
            <w:tcW w:w="221" w:type="dxa"/>
            <w:vAlign w:val="center"/>
            <w:hideMark/>
          </w:tcPr>
          <w:p w14:paraId="764847D1" w14:textId="77777777" w:rsidR="00E73209" w:rsidRPr="00E73209" w:rsidRDefault="00E73209" w:rsidP="00E73209">
            <w:pPr>
              <w:rPr>
                <w:sz w:val="12"/>
                <w:szCs w:val="12"/>
              </w:rPr>
            </w:pPr>
          </w:p>
        </w:tc>
      </w:tr>
      <w:tr w:rsidR="00E73209" w:rsidRPr="00E73209" w14:paraId="6D4E2E3E" w14:textId="77777777" w:rsidTr="00E73209">
        <w:trPr>
          <w:trHeight w:val="330"/>
          <w:jc w:val="center"/>
        </w:trPr>
        <w:tc>
          <w:tcPr>
            <w:tcW w:w="521" w:type="dxa"/>
            <w:tcBorders>
              <w:top w:val="nil"/>
              <w:left w:val="single" w:sz="8" w:space="0" w:color="auto"/>
              <w:bottom w:val="nil"/>
              <w:right w:val="single" w:sz="4" w:space="0" w:color="auto"/>
            </w:tcBorders>
            <w:shd w:val="clear" w:color="auto" w:fill="auto"/>
            <w:noWrap/>
            <w:vAlign w:val="bottom"/>
            <w:hideMark/>
          </w:tcPr>
          <w:p w14:paraId="43FDBBA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12.1</w:t>
            </w:r>
          </w:p>
        </w:tc>
        <w:tc>
          <w:tcPr>
            <w:tcW w:w="3683" w:type="dxa"/>
            <w:gridSpan w:val="3"/>
            <w:tcBorders>
              <w:top w:val="nil"/>
              <w:left w:val="nil"/>
              <w:bottom w:val="nil"/>
              <w:right w:val="nil"/>
            </w:tcBorders>
            <w:shd w:val="clear" w:color="auto" w:fill="auto"/>
            <w:noWrap/>
            <w:vAlign w:val="bottom"/>
            <w:hideMark/>
          </w:tcPr>
          <w:p w14:paraId="78154238"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аренда </w:t>
            </w:r>
            <w:proofErr w:type="gramStart"/>
            <w:r w:rsidRPr="00E73209">
              <w:rPr>
                <w:rFonts w:ascii="Bookman Old Style" w:hAnsi="Bookman Old Style" w:cs="Calibri"/>
                <w:sz w:val="12"/>
                <w:szCs w:val="12"/>
              </w:rPr>
              <w:t>имущества  (</w:t>
            </w:r>
            <w:proofErr w:type="gramEnd"/>
            <w:r w:rsidRPr="00E73209">
              <w:rPr>
                <w:rFonts w:ascii="Bookman Old Style" w:hAnsi="Bookman Old Style" w:cs="Calibri"/>
                <w:sz w:val="12"/>
                <w:szCs w:val="12"/>
              </w:rPr>
              <w:t>КУМИ)</w:t>
            </w:r>
          </w:p>
        </w:tc>
        <w:tc>
          <w:tcPr>
            <w:tcW w:w="347" w:type="dxa"/>
            <w:tcBorders>
              <w:top w:val="nil"/>
              <w:left w:val="nil"/>
              <w:bottom w:val="nil"/>
              <w:right w:val="single" w:sz="4" w:space="0" w:color="auto"/>
            </w:tcBorders>
            <w:shd w:val="clear" w:color="auto" w:fill="auto"/>
            <w:noWrap/>
            <w:vAlign w:val="bottom"/>
            <w:hideMark/>
          </w:tcPr>
          <w:p w14:paraId="629A59E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nil"/>
              <w:bottom w:val="nil"/>
              <w:right w:val="single" w:sz="4" w:space="0" w:color="auto"/>
            </w:tcBorders>
            <w:shd w:val="clear" w:color="auto" w:fill="auto"/>
            <w:noWrap/>
            <w:vAlign w:val="bottom"/>
            <w:hideMark/>
          </w:tcPr>
          <w:p w14:paraId="5677BAA0"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nil"/>
              <w:right w:val="single" w:sz="4" w:space="0" w:color="auto"/>
            </w:tcBorders>
            <w:shd w:val="clear" w:color="auto" w:fill="auto"/>
            <w:noWrap/>
            <w:vAlign w:val="center"/>
            <w:hideMark/>
          </w:tcPr>
          <w:p w14:paraId="4A3F5F7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0" w:type="dxa"/>
            <w:tcBorders>
              <w:top w:val="nil"/>
              <w:left w:val="nil"/>
              <w:bottom w:val="nil"/>
              <w:right w:val="single" w:sz="4" w:space="0" w:color="auto"/>
            </w:tcBorders>
            <w:shd w:val="clear" w:color="auto" w:fill="auto"/>
            <w:noWrap/>
            <w:vAlign w:val="center"/>
            <w:hideMark/>
          </w:tcPr>
          <w:p w14:paraId="7C3D71A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nil"/>
              <w:left w:val="nil"/>
              <w:bottom w:val="nil"/>
              <w:right w:val="single" w:sz="4" w:space="0" w:color="auto"/>
            </w:tcBorders>
            <w:shd w:val="clear" w:color="auto" w:fill="auto"/>
            <w:noWrap/>
            <w:vAlign w:val="center"/>
            <w:hideMark/>
          </w:tcPr>
          <w:p w14:paraId="5C3DFA5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74" w:type="dxa"/>
            <w:tcBorders>
              <w:top w:val="nil"/>
              <w:left w:val="nil"/>
              <w:bottom w:val="nil"/>
              <w:right w:val="single" w:sz="4" w:space="0" w:color="auto"/>
            </w:tcBorders>
            <w:shd w:val="clear" w:color="auto" w:fill="auto"/>
            <w:noWrap/>
            <w:vAlign w:val="center"/>
            <w:hideMark/>
          </w:tcPr>
          <w:p w14:paraId="50B8EFE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nil"/>
              <w:left w:val="nil"/>
              <w:bottom w:val="nil"/>
              <w:right w:val="single" w:sz="4" w:space="0" w:color="auto"/>
            </w:tcBorders>
            <w:shd w:val="clear" w:color="auto" w:fill="auto"/>
            <w:noWrap/>
            <w:vAlign w:val="center"/>
            <w:hideMark/>
          </w:tcPr>
          <w:p w14:paraId="61D97CF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nil"/>
              <w:right w:val="single" w:sz="4" w:space="0" w:color="auto"/>
            </w:tcBorders>
            <w:shd w:val="clear" w:color="auto" w:fill="auto"/>
            <w:noWrap/>
            <w:vAlign w:val="center"/>
            <w:hideMark/>
          </w:tcPr>
          <w:p w14:paraId="6F9CD59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nil"/>
              <w:right w:val="single" w:sz="4" w:space="0" w:color="auto"/>
            </w:tcBorders>
            <w:shd w:val="clear" w:color="auto" w:fill="auto"/>
            <w:noWrap/>
            <w:vAlign w:val="center"/>
            <w:hideMark/>
          </w:tcPr>
          <w:p w14:paraId="6EBB005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8" w:type="dxa"/>
            <w:tcBorders>
              <w:top w:val="nil"/>
              <w:left w:val="nil"/>
              <w:bottom w:val="single" w:sz="4" w:space="0" w:color="auto"/>
              <w:right w:val="single" w:sz="4" w:space="0" w:color="auto"/>
            </w:tcBorders>
            <w:shd w:val="clear" w:color="auto" w:fill="auto"/>
            <w:noWrap/>
            <w:vAlign w:val="center"/>
            <w:hideMark/>
          </w:tcPr>
          <w:p w14:paraId="1708AE19"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30BBA3E"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33F4A91A"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4C081659" w14:textId="77777777" w:rsidR="00E73209" w:rsidRPr="00E73209" w:rsidRDefault="00E73209" w:rsidP="00E73209">
            <w:pPr>
              <w:rPr>
                <w:sz w:val="12"/>
                <w:szCs w:val="12"/>
              </w:rPr>
            </w:pPr>
          </w:p>
        </w:tc>
      </w:tr>
      <w:tr w:rsidR="00E73209" w:rsidRPr="00E73209" w14:paraId="4D3D06CF" w14:textId="77777777" w:rsidTr="00E73209">
        <w:trPr>
          <w:trHeight w:val="330"/>
          <w:jc w:val="center"/>
        </w:trPr>
        <w:tc>
          <w:tcPr>
            <w:tcW w:w="5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B50FF8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12.2</w:t>
            </w:r>
          </w:p>
        </w:tc>
        <w:tc>
          <w:tcPr>
            <w:tcW w:w="3683" w:type="dxa"/>
            <w:gridSpan w:val="3"/>
            <w:tcBorders>
              <w:top w:val="single" w:sz="4" w:space="0" w:color="auto"/>
              <w:left w:val="nil"/>
              <w:bottom w:val="single" w:sz="4" w:space="0" w:color="auto"/>
              <w:right w:val="nil"/>
            </w:tcBorders>
            <w:shd w:val="clear" w:color="auto" w:fill="auto"/>
            <w:noWrap/>
            <w:vAlign w:val="bottom"/>
            <w:hideMark/>
          </w:tcPr>
          <w:p w14:paraId="1D67B364"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аренда земли (КУМИ)</w:t>
            </w:r>
          </w:p>
        </w:tc>
        <w:tc>
          <w:tcPr>
            <w:tcW w:w="347" w:type="dxa"/>
            <w:tcBorders>
              <w:top w:val="single" w:sz="4" w:space="0" w:color="auto"/>
              <w:left w:val="nil"/>
              <w:bottom w:val="single" w:sz="4" w:space="0" w:color="auto"/>
              <w:right w:val="single" w:sz="4" w:space="0" w:color="auto"/>
            </w:tcBorders>
            <w:shd w:val="clear" w:color="auto" w:fill="auto"/>
            <w:noWrap/>
            <w:vAlign w:val="bottom"/>
            <w:hideMark/>
          </w:tcPr>
          <w:p w14:paraId="2E59B29C"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4225D5C0"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408600B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24,87</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FD7324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25,23</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2DB0523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25,23</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604ED70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0,36</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4B9C199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25,48</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3E8E548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25,47</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754C978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25,44</w:t>
            </w:r>
          </w:p>
        </w:tc>
        <w:tc>
          <w:tcPr>
            <w:tcW w:w="948" w:type="dxa"/>
            <w:tcBorders>
              <w:top w:val="nil"/>
              <w:left w:val="nil"/>
              <w:bottom w:val="single" w:sz="4" w:space="0" w:color="auto"/>
              <w:right w:val="single" w:sz="4" w:space="0" w:color="auto"/>
            </w:tcBorders>
            <w:shd w:val="clear" w:color="auto" w:fill="auto"/>
            <w:noWrap/>
            <w:vAlign w:val="center"/>
            <w:hideMark/>
          </w:tcPr>
          <w:p w14:paraId="165D040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-0,03</w:t>
            </w:r>
          </w:p>
        </w:tc>
        <w:tc>
          <w:tcPr>
            <w:tcW w:w="810" w:type="dxa"/>
            <w:tcBorders>
              <w:top w:val="nil"/>
              <w:left w:val="nil"/>
              <w:bottom w:val="single" w:sz="4" w:space="0" w:color="auto"/>
              <w:right w:val="single" w:sz="4" w:space="0" w:color="auto"/>
            </w:tcBorders>
            <w:shd w:val="clear" w:color="auto" w:fill="auto"/>
            <w:noWrap/>
            <w:vAlign w:val="center"/>
            <w:hideMark/>
          </w:tcPr>
          <w:p w14:paraId="096F99F8"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-0,04</w:t>
            </w:r>
          </w:p>
        </w:tc>
        <w:tc>
          <w:tcPr>
            <w:tcW w:w="804" w:type="dxa"/>
            <w:tcBorders>
              <w:top w:val="nil"/>
              <w:left w:val="nil"/>
              <w:bottom w:val="single" w:sz="4" w:space="0" w:color="auto"/>
              <w:right w:val="single" w:sz="4" w:space="0" w:color="auto"/>
            </w:tcBorders>
            <w:shd w:val="clear" w:color="auto" w:fill="auto"/>
            <w:noWrap/>
            <w:vAlign w:val="center"/>
            <w:hideMark/>
          </w:tcPr>
          <w:p w14:paraId="19727F6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-0,14%</w:t>
            </w:r>
          </w:p>
        </w:tc>
        <w:tc>
          <w:tcPr>
            <w:tcW w:w="221" w:type="dxa"/>
            <w:vAlign w:val="center"/>
            <w:hideMark/>
          </w:tcPr>
          <w:p w14:paraId="588DA698" w14:textId="77777777" w:rsidR="00E73209" w:rsidRPr="00E73209" w:rsidRDefault="00E73209" w:rsidP="00E73209">
            <w:pPr>
              <w:rPr>
                <w:sz w:val="12"/>
                <w:szCs w:val="12"/>
              </w:rPr>
            </w:pPr>
          </w:p>
        </w:tc>
      </w:tr>
      <w:tr w:rsidR="00E73209" w:rsidRPr="00E73209" w14:paraId="38109AE8"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393B1B2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12.3</w:t>
            </w:r>
          </w:p>
        </w:tc>
        <w:tc>
          <w:tcPr>
            <w:tcW w:w="3683" w:type="dxa"/>
            <w:gridSpan w:val="3"/>
            <w:tcBorders>
              <w:top w:val="nil"/>
              <w:left w:val="nil"/>
              <w:bottom w:val="single" w:sz="4" w:space="0" w:color="auto"/>
              <w:right w:val="nil"/>
            </w:tcBorders>
            <w:shd w:val="clear" w:color="auto" w:fill="auto"/>
            <w:noWrap/>
            <w:vAlign w:val="bottom"/>
            <w:hideMark/>
          </w:tcPr>
          <w:p w14:paraId="2B8C71FE"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аренда прочего имущества </w:t>
            </w:r>
          </w:p>
        </w:tc>
        <w:tc>
          <w:tcPr>
            <w:tcW w:w="347" w:type="dxa"/>
            <w:tcBorders>
              <w:top w:val="nil"/>
              <w:left w:val="nil"/>
              <w:bottom w:val="single" w:sz="4" w:space="0" w:color="auto"/>
              <w:right w:val="single" w:sz="4" w:space="0" w:color="auto"/>
            </w:tcBorders>
            <w:shd w:val="clear" w:color="auto" w:fill="auto"/>
            <w:noWrap/>
            <w:vAlign w:val="bottom"/>
            <w:hideMark/>
          </w:tcPr>
          <w:p w14:paraId="45FDEF2C"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nil"/>
              <w:bottom w:val="single" w:sz="4" w:space="0" w:color="auto"/>
              <w:right w:val="single" w:sz="4" w:space="0" w:color="auto"/>
            </w:tcBorders>
            <w:shd w:val="clear" w:color="auto" w:fill="auto"/>
            <w:noWrap/>
            <w:vAlign w:val="bottom"/>
            <w:hideMark/>
          </w:tcPr>
          <w:p w14:paraId="39CD32EB"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nil"/>
              <w:right w:val="single" w:sz="4" w:space="0" w:color="auto"/>
            </w:tcBorders>
            <w:shd w:val="clear" w:color="auto" w:fill="auto"/>
            <w:noWrap/>
            <w:vAlign w:val="center"/>
            <w:hideMark/>
          </w:tcPr>
          <w:p w14:paraId="1027233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87F81A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1 823,32</w:t>
            </w:r>
          </w:p>
        </w:tc>
        <w:tc>
          <w:tcPr>
            <w:tcW w:w="957" w:type="dxa"/>
            <w:tcBorders>
              <w:top w:val="nil"/>
              <w:left w:val="nil"/>
              <w:bottom w:val="single" w:sz="4" w:space="0" w:color="auto"/>
              <w:right w:val="single" w:sz="4" w:space="0" w:color="auto"/>
            </w:tcBorders>
            <w:shd w:val="clear" w:color="auto" w:fill="auto"/>
            <w:noWrap/>
            <w:vAlign w:val="center"/>
            <w:hideMark/>
          </w:tcPr>
          <w:p w14:paraId="5E9E8B4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874" w:type="dxa"/>
            <w:tcBorders>
              <w:top w:val="nil"/>
              <w:left w:val="nil"/>
              <w:bottom w:val="single" w:sz="4" w:space="0" w:color="auto"/>
              <w:right w:val="single" w:sz="4" w:space="0" w:color="auto"/>
            </w:tcBorders>
            <w:shd w:val="clear" w:color="auto" w:fill="auto"/>
            <w:noWrap/>
            <w:vAlign w:val="center"/>
            <w:hideMark/>
          </w:tcPr>
          <w:p w14:paraId="035152C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nil"/>
              <w:left w:val="nil"/>
              <w:bottom w:val="nil"/>
              <w:right w:val="single" w:sz="4" w:space="0" w:color="auto"/>
            </w:tcBorders>
            <w:shd w:val="clear" w:color="auto" w:fill="auto"/>
            <w:noWrap/>
            <w:vAlign w:val="center"/>
            <w:hideMark/>
          </w:tcPr>
          <w:p w14:paraId="61E129B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5" w:type="dxa"/>
            <w:tcBorders>
              <w:top w:val="nil"/>
              <w:left w:val="nil"/>
              <w:bottom w:val="single" w:sz="4" w:space="0" w:color="auto"/>
              <w:right w:val="single" w:sz="4" w:space="0" w:color="auto"/>
            </w:tcBorders>
            <w:shd w:val="clear" w:color="auto" w:fill="auto"/>
            <w:noWrap/>
            <w:vAlign w:val="center"/>
            <w:hideMark/>
          </w:tcPr>
          <w:p w14:paraId="1609CBF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1 823,32</w:t>
            </w:r>
          </w:p>
        </w:tc>
        <w:tc>
          <w:tcPr>
            <w:tcW w:w="955" w:type="dxa"/>
            <w:tcBorders>
              <w:top w:val="nil"/>
              <w:left w:val="nil"/>
              <w:bottom w:val="nil"/>
              <w:right w:val="single" w:sz="4" w:space="0" w:color="auto"/>
            </w:tcBorders>
            <w:shd w:val="clear" w:color="auto" w:fill="auto"/>
            <w:noWrap/>
            <w:vAlign w:val="center"/>
            <w:hideMark/>
          </w:tcPr>
          <w:p w14:paraId="10E1961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8" w:type="dxa"/>
            <w:tcBorders>
              <w:top w:val="nil"/>
              <w:left w:val="nil"/>
              <w:bottom w:val="single" w:sz="4" w:space="0" w:color="auto"/>
              <w:right w:val="single" w:sz="4" w:space="0" w:color="auto"/>
            </w:tcBorders>
            <w:shd w:val="clear" w:color="auto" w:fill="auto"/>
            <w:noWrap/>
            <w:vAlign w:val="center"/>
            <w:hideMark/>
          </w:tcPr>
          <w:p w14:paraId="394803BD"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-1823,32</w:t>
            </w:r>
          </w:p>
        </w:tc>
        <w:tc>
          <w:tcPr>
            <w:tcW w:w="810" w:type="dxa"/>
            <w:tcBorders>
              <w:top w:val="nil"/>
              <w:left w:val="nil"/>
              <w:bottom w:val="single" w:sz="4" w:space="0" w:color="auto"/>
              <w:right w:val="single" w:sz="4" w:space="0" w:color="auto"/>
            </w:tcBorders>
            <w:shd w:val="clear" w:color="auto" w:fill="auto"/>
            <w:noWrap/>
            <w:vAlign w:val="center"/>
            <w:hideMark/>
          </w:tcPr>
          <w:p w14:paraId="1AC44E84"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04" w:type="dxa"/>
            <w:tcBorders>
              <w:top w:val="nil"/>
              <w:left w:val="nil"/>
              <w:bottom w:val="single" w:sz="4" w:space="0" w:color="auto"/>
              <w:right w:val="single" w:sz="4" w:space="0" w:color="auto"/>
            </w:tcBorders>
            <w:shd w:val="clear" w:color="auto" w:fill="auto"/>
            <w:noWrap/>
            <w:vAlign w:val="center"/>
            <w:hideMark/>
          </w:tcPr>
          <w:p w14:paraId="7804E428"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221" w:type="dxa"/>
            <w:vAlign w:val="center"/>
            <w:hideMark/>
          </w:tcPr>
          <w:p w14:paraId="6EB1DA4C" w14:textId="77777777" w:rsidR="00E73209" w:rsidRPr="00E73209" w:rsidRDefault="00E73209" w:rsidP="00E73209">
            <w:pPr>
              <w:rPr>
                <w:sz w:val="12"/>
                <w:szCs w:val="12"/>
              </w:rPr>
            </w:pPr>
          </w:p>
        </w:tc>
      </w:tr>
      <w:tr w:rsidR="00E73209" w:rsidRPr="00E73209" w14:paraId="55127970" w14:textId="77777777" w:rsidTr="00E73209">
        <w:trPr>
          <w:trHeight w:val="330"/>
          <w:jc w:val="center"/>
        </w:trPr>
        <w:tc>
          <w:tcPr>
            <w:tcW w:w="521" w:type="dxa"/>
            <w:tcBorders>
              <w:top w:val="nil"/>
              <w:left w:val="single" w:sz="8" w:space="0" w:color="auto"/>
              <w:bottom w:val="nil"/>
              <w:right w:val="single" w:sz="4" w:space="0" w:color="auto"/>
            </w:tcBorders>
            <w:shd w:val="clear" w:color="auto" w:fill="auto"/>
            <w:noWrap/>
            <w:vAlign w:val="bottom"/>
            <w:hideMark/>
          </w:tcPr>
          <w:p w14:paraId="7013958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13</w:t>
            </w:r>
          </w:p>
        </w:tc>
        <w:tc>
          <w:tcPr>
            <w:tcW w:w="3683" w:type="dxa"/>
            <w:gridSpan w:val="3"/>
            <w:tcBorders>
              <w:top w:val="single" w:sz="4" w:space="0" w:color="auto"/>
              <w:left w:val="single" w:sz="4" w:space="0" w:color="auto"/>
              <w:bottom w:val="nil"/>
              <w:right w:val="nil"/>
            </w:tcBorders>
            <w:shd w:val="clear" w:color="auto" w:fill="auto"/>
            <w:noWrap/>
            <w:vAlign w:val="bottom"/>
            <w:hideMark/>
          </w:tcPr>
          <w:p w14:paraId="3A5BBD9F"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Концессионная плата</w:t>
            </w:r>
          </w:p>
        </w:tc>
        <w:tc>
          <w:tcPr>
            <w:tcW w:w="347" w:type="dxa"/>
            <w:tcBorders>
              <w:top w:val="nil"/>
              <w:left w:val="nil"/>
              <w:bottom w:val="nil"/>
              <w:right w:val="single" w:sz="4" w:space="0" w:color="auto"/>
            </w:tcBorders>
            <w:shd w:val="clear" w:color="auto" w:fill="auto"/>
            <w:noWrap/>
            <w:vAlign w:val="bottom"/>
            <w:hideMark/>
          </w:tcPr>
          <w:p w14:paraId="6C86607D"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nil"/>
              <w:bottom w:val="nil"/>
              <w:right w:val="single" w:sz="4" w:space="0" w:color="auto"/>
            </w:tcBorders>
            <w:shd w:val="clear" w:color="auto" w:fill="auto"/>
            <w:noWrap/>
            <w:vAlign w:val="bottom"/>
            <w:hideMark/>
          </w:tcPr>
          <w:p w14:paraId="7A30928B"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single" w:sz="4" w:space="0" w:color="auto"/>
              <w:left w:val="nil"/>
              <w:bottom w:val="nil"/>
              <w:right w:val="single" w:sz="4" w:space="0" w:color="auto"/>
            </w:tcBorders>
            <w:shd w:val="clear" w:color="auto" w:fill="auto"/>
            <w:noWrap/>
            <w:vAlign w:val="center"/>
            <w:hideMark/>
          </w:tcPr>
          <w:p w14:paraId="3472D78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0" w:type="dxa"/>
            <w:tcBorders>
              <w:top w:val="nil"/>
              <w:left w:val="nil"/>
              <w:bottom w:val="nil"/>
              <w:right w:val="single" w:sz="4" w:space="0" w:color="auto"/>
            </w:tcBorders>
            <w:shd w:val="clear" w:color="auto" w:fill="auto"/>
            <w:noWrap/>
            <w:vAlign w:val="center"/>
            <w:hideMark/>
          </w:tcPr>
          <w:p w14:paraId="34C2573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nil"/>
              <w:left w:val="nil"/>
              <w:bottom w:val="nil"/>
              <w:right w:val="single" w:sz="4" w:space="0" w:color="auto"/>
            </w:tcBorders>
            <w:shd w:val="clear" w:color="auto" w:fill="auto"/>
            <w:noWrap/>
            <w:vAlign w:val="center"/>
            <w:hideMark/>
          </w:tcPr>
          <w:p w14:paraId="1E97B8C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74" w:type="dxa"/>
            <w:tcBorders>
              <w:top w:val="nil"/>
              <w:left w:val="nil"/>
              <w:bottom w:val="single" w:sz="4" w:space="0" w:color="auto"/>
              <w:right w:val="single" w:sz="4" w:space="0" w:color="auto"/>
            </w:tcBorders>
            <w:shd w:val="clear" w:color="auto" w:fill="auto"/>
            <w:noWrap/>
            <w:vAlign w:val="center"/>
            <w:hideMark/>
          </w:tcPr>
          <w:p w14:paraId="3D98C38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single" w:sz="4" w:space="0" w:color="auto"/>
              <w:left w:val="nil"/>
              <w:bottom w:val="nil"/>
              <w:right w:val="single" w:sz="4" w:space="0" w:color="auto"/>
            </w:tcBorders>
            <w:shd w:val="clear" w:color="auto" w:fill="auto"/>
            <w:noWrap/>
            <w:vAlign w:val="center"/>
            <w:hideMark/>
          </w:tcPr>
          <w:p w14:paraId="2891B09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nil"/>
              <w:right w:val="single" w:sz="4" w:space="0" w:color="auto"/>
            </w:tcBorders>
            <w:shd w:val="clear" w:color="auto" w:fill="auto"/>
            <w:noWrap/>
            <w:vAlign w:val="center"/>
            <w:hideMark/>
          </w:tcPr>
          <w:p w14:paraId="7831551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single" w:sz="4" w:space="0" w:color="auto"/>
              <w:left w:val="nil"/>
              <w:bottom w:val="nil"/>
              <w:right w:val="single" w:sz="4" w:space="0" w:color="auto"/>
            </w:tcBorders>
            <w:shd w:val="clear" w:color="auto" w:fill="auto"/>
            <w:noWrap/>
            <w:vAlign w:val="center"/>
            <w:hideMark/>
          </w:tcPr>
          <w:p w14:paraId="17996BC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8" w:type="dxa"/>
            <w:tcBorders>
              <w:top w:val="nil"/>
              <w:left w:val="nil"/>
              <w:bottom w:val="single" w:sz="4" w:space="0" w:color="auto"/>
              <w:right w:val="single" w:sz="4" w:space="0" w:color="auto"/>
            </w:tcBorders>
            <w:shd w:val="clear" w:color="auto" w:fill="auto"/>
            <w:noWrap/>
            <w:vAlign w:val="center"/>
            <w:hideMark/>
          </w:tcPr>
          <w:p w14:paraId="73C996C6"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center"/>
            <w:hideMark/>
          </w:tcPr>
          <w:p w14:paraId="17AA1B1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04" w:type="dxa"/>
            <w:tcBorders>
              <w:top w:val="nil"/>
              <w:left w:val="nil"/>
              <w:bottom w:val="single" w:sz="4" w:space="0" w:color="auto"/>
              <w:right w:val="single" w:sz="4" w:space="0" w:color="auto"/>
            </w:tcBorders>
            <w:shd w:val="clear" w:color="auto" w:fill="auto"/>
            <w:noWrap/>
            <w:vAlign w:val="center"/>
            <w:hideMark/>
          </w:tcPr>
          <w:p w14:paraId="73DD662A"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0FA5574A" w14:textId="77777777" w:rsidR="00E73209" w:rsidRPr="00E73209" w:rsidRDefault="00E73209" w:rsidP="00E73209">
            <w:pPr>
              <w:rPr>
                <w:sz w:val="12"/>
                <w:szCs w:val="12"/>
              </w:rPr>
            </w:pPr>
          </w:p>
        </w:tc>
      </w:tr>
      <w:tr w:rsidR="00E73209" w:rsidRPr="00E73209" w14:paraId="23FD510A" w14:textId="77777777" w:rsidTr="00E73209">
        <w:trPr>
          <w:trHeight w:val="375"/>
          <w:jc w:val="center"/>
        </w:trPr>
        <w:tc>
          <w:tcPr>
            <w:tcW w:w="5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0C9A96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14</w:t>
            </w:r>
          </w:p>
        </w:tc>
        <w:tc>
          <w:tcPr>
            <w:tcW w:w="403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75E8CF"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Расходы на оплату налогов, сборов и других обязательных платежей, в т.ч.</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2D710CBD"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650289B2"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2579,17</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D69661B"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3 470,71</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3F7ED7A0"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3 412,13</w:t>
            </w:r>
          </w:p>
        </w:tc>
        <w:tc>
          <w:tcPr>
            <w:tcW w:w="874" w:type="dxa"/>
            <w:tcBorders>
              <w:top w:val="nil"/>
              <w:left w:val="nil"/>
              <w:bottom w:val="single" w:sz="4" w:space="0" w:color="auto"/>
              <w:right w:val="single" w:sz="4" w:space="0" w:color="auto"/>
            </w:tcBorders>
            <w:shd w:val="clear" w:color="auto" w:fill="auto"/>
            <w:noWrap/>
            <w:vAlign w:val="center"/>
            <w:hideMark/>
          </w:tcPr>
          <w:p w14:paraId="0022E95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832,97</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565EB51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3 005,19</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0A56820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3 066,57</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33C66D9B"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2 925,55</w:t>
            </w:r>
          </w:p>
        </w:tc>
        <w:tc>
          <w:tcPr>
            <w:tcW w:w="948" w:type="dxa"/>
            <w:tcBorders>
              <w:top w:val="nil"/>
              <w:left w:val="nil"/>
              <w:bottom w:val="single" w:sz="4" w:space="0" w:color="auto"/>
              <w:right w:val="single" w:sz="4" w:space="0" w:color="auto"/>
            </w:tcBorders>
            <w:shd w:val="clear" w:color="auto" w:fill="auto"/>
            <w:noWrap/>
            <w:vAlign w:val="center"/>
            <w:hideMark/>
          </w:tcPr>
          <w:p w14:paraId="5E6795D8"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-141,03</w:t>
            </w:r>
          </w:p>
        </w:tc>
        <w:tc>
          <w:tcPr>
            <w:tcW w:w="810" w:type="dxa"/>
            <w:tcBorders>
              <w:top w:val="nil"/>
              <w:left w:val="nil"/>
              <w:bottom w:val="single" w:sz="4" w:space="0" w:color="auto"/>
              <w:right w:val="single" w:sz="4" w:space="0" w:color="auto"/>
            </w:tcBorders>
            <w:shd w:val="clear" w:color="auto" w:fill="auto"/>
            <w:noWrap/>
            <w:vAlign w:val="center"/>
            <w:hideMark/>
          </w:tcPr>
          <w:p w14:paraId="46EC64B2"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-79,65</w:t>
            </w:r>
          </w:p>
        </w:tc>
        <w:tc>
          <w:tcPr>
            <w:tcW w:w="804" w:type="dxa"/>
            <w:tcBorders>
              <w:top w:val="nil"/>
              <w:left w:val="nil"/>
              <w:bottom w:val="single" w:sz="4" w:space="0" w:color="auto"/>
              <w:right w:val="single" w:sz="4" w:space="0" w:color="auto"/>
            </w:tcBorders>
            <w:shd w:val="clear" w:color="auto" w:fill="auto"/>
            <w:noWrap/>
            <w:vAlign w:val="center"/>
            <w:hideMark/>
          </w:tcPr>
          <w:p w14:paraId="75DFE9B6"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-2,65%</w:t>
            </w:r>
          </w:p>
        </w:tc>
        <w:tc>
          <w:tcPr>
            <w:tcW w:w="221" w:type="dxa"/>
            <w:vAlign w:val="center"/>
            <w:hideMark/>
          </w:tcPr>
          <w:p w14:paraId="2A15DE49" w14:textId="77777777" w:rsidR="00E73209" w:rsidRPr="00E73209" w:rsidRDefault="00E73209" w:rsidP="00E73209">
            <w:pPr>
              <w:rPr>
                <w:sz w:val="12"/>
                <w:szCs w:val="12"/>
              </w:rPr>
            </w:pPr>
          </w:p>
        </w:tc>
      </w:tr>
      <w:tr w:rsidR="00E73209" w:rsidRPr="00E73209" w14:paraId="173D1664" w14:textId="77777777" w:rsidTr="00E73209">
        <w:trPr>
          <w:trHeight w:val="315"/>
          <w:jc w:val="center"/>
        </w:trPr>
        <w:tc>
          <w:tcPr>
            <w:tcW w:w="521" w:type="dxa"/>
            <w:tcBorders>
              <w:top w:val="nil"/>
              <w:left w:val="single" w:sz="8" w:space="0" w:color="auto"/>
              <w:bottom w:val="nil"/>
              <w:right w:val="nil"/>
            </w:tcBorders>
            <w:shd w:val="clear" w:color="auto" w:fill="auto"/>
            <w:noWrap/>
            <w:vAlign w:val="bottom"/>
            <w:hideMark/>
          </w:tcPr>
          <w:p w14:paraId="481AC12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14.1</w:t>
            </w:r>
          </w:p>
        </w:tc>
        <w:tc>
          <w:tcPr>
            <w:tcW w:w="4030"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4570CAD0"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плата за выбросы и сбросы загрязняющих веществ в окружающую среду, </w:t>
            </w:r>
          </w:p>
        </w:tc>
        <w:tc>
          <w:tcPr>
            <w:tcW w:w="750" w:type="dxa"/>
            <w:tcBorders>
              <w:top w:val="nil"/>
              <w:left w:val="nil"/>
              <w:bottom w:val="nil"/>
              <w:right w:val="single" w:sz="4" w:space="0" w:color="auto"/>
            </w:tcBorders>
            <w:shd w:val="clear" w:color="auto" w:fill="auto"/>
            <w:noWrap/>
            <w:vAlign w:val="bottom"/>
            <w:hideMark/>
          </w:tcPr>
          <w:p w14:paraId="132158A5"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52659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17,05</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0F4B4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19,25</w:t>
            </w:r>
          </w:p>
        </w:tc>
        <w:tc>
          <w:tcPr>
            <w:tcW w:w="95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C800A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19,25</w:t>
            </w:r>
          </w:p>
        </w:tc>
        <w:tc>
          <w:tcPr>
            <w:tcW w:w="87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CE7A8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2,19</w:t>
            </w:r>
          </w:p>
        </w:tc>
        <w:tc>
          <w:tcPr>
            <w:tcW w:w="92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40A30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22,52</w:t>
            </w:r>
          </w:p>
        </w:tc>
        <w:tc>
          <w:tcPr>
            <w:tcW w:w="9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BA3C2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33,91</w:t>
            </w:r>
          </w:p>
        </w:tc>
        <w:tc>
          <w:tcPr>
            <w:tcW w:w="9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A24F0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20,17</w:t>
            </w:r>
          </w:p>
        </w:tc>
        <w:tc>
          <w:tcPr>
            <w:tcW w:w="94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BE957C"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-13,74</w:t>
            </w:r>
          </w:p>
        </w:tc>
        <w:tc>
          <w:tcPr>
            <w:tcW w:w="8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799CFF"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-2,35</w:t>
            </w:r>
          </w:p>
        </w:tc>
        <w:tc>
          <w:tcPr>
            <w:tcW w:w="804"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5588D281"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-10,42%</w:t>
            </w:r>
          </w:p>
        </w:tc>
        <w:tc>
          <w:tcPr>
            <w:tcW w:w="221" w:type="dxa"/>
            <w:vAlign w:val="center"/>
            <w:hideMark/>
          </w:tcPr>
          <w:p w14:paraId="7D00800B" w14:textId="77777777" w:rsidR="00E73209" w:rsidRPr="00E73209" w:rsidRDefault="00E73209" w:rsidP="00E73209">
            <w:pPr>
              <w:rPr>
                <w:sz w:val="12"/>
                <w:szCs w:val="12"/>
              </w:rPr>
            </w:pPr>
          </w:p>
        </w:tc>
      </w:tr>
      <w:tr w:rsidR="00E73209" w:rsidRPr="00E73209" w14:paraId="1A0CE2C2" w14:textId="77777777" w:rsidTr="00E73209">
        <w:trPr>
          <w:trHeight w:val="315"/>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1D90BF7D"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4030"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50EEAFC"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размещение отходов и другие виды негативного воздействия на </w:t>
            </w:r>
            <w:proofErr w:type="spellStart"/>
            <w:proofErr w:type="gramStart"/>
            <w:r w:rsidRPr="00E73209">
              <w:rPr>
                <w:rFonts w:ascii="Bookman Old Style" w:hAnsi="Bookman Old Style" w:cs="Calibri"/>
                <w:sz w:val="12"/>
                <w:szCs w:val="12"/>
              </w:rPr>
              <w:t>окр.среду</w:t>
            </w:r>
            <w:proofErr w:type="spellEnd"/>
            <w:proofErr w:type="gramEnd"/>
          </w:p>
        </w:tc>
        <w:tc>
          <w:tcPr>
            <w:tcW w:w="750" w:type="dxa"/>
            <w:tcBorders>
              <w:top w:val="nil"/>
              <w:left w:val="nil"/>
              <w:bottom w:val="single" w:sz="4" w:space="0" w:color="auto"/>
              <w:right w:val="single" w:sz="4" w:space="0" w:color="auto"/>
            </w:tcBorders>
            <w:shd w:val="clear" w:color="auto" w:fill="auto"/>
            <w:noWrap/>
            <w:vAlign w:val="bottom"/>
            <w:hideMark/>
          </w:tcPr>
          <w:p w14:paraId="3859B7D0"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vMerge/>
            <w:tcBorders>
              <w:top w:val="nil"/>
              <w:left w:val="single" w:sz="4" w:space="0" w:color="auto"/>
              <w:bottom w:val="single" w:sz="4" w:space="0" w:color="000000"/>
              <w:right w:val="single" w:sz="4" w:space="0" w:color="auto"/>
            </w:tcBorders>
            <w:vAlign w:val="center"/>
            <w:hideMark/>
          </w:tcPr>
          <w:p w14:paraId="64ED8079" w14:textId="77777777" w:rsidR="00E73209" w:rsidRPr="00E73209" w:rsidRDefault="00E73209" w:rsidP="00E73209">
            <w:pPr>
              <w:rPr>
                <w:rFonts w:ascii="Bookman Old Style" w:hAnsi="Bookman Old Style" w:cs="Calibri"/>
                <w:sz w:val="12"/>
                <w:szCs w:val="12"/>
              </w:rPr>
            </w:pPr>
          </w:p>
        </w:tc>
        <w:tc>
          <w:tcPr>
            <w:tcW w:w="940" w:type="dxa"/>
            <w:vMerge/>
            <w:tcBorders>
              <w:top w:val="nil"/>
              <w:left w:val="single" w:sz="4" w:space="0" w:color="auto"/>
              <w:bottom w:val="single" w:sz="4" w:space="0" w:color="000000"/>
              <w:right w:val="single" w:sz="4" w:space="0" w:color="auto"/>
            </w:tcBorders>
            <w:vAlign w:val="center"/>
            <w:hideMark/>
          </w:tcPr>
          <w:p w14:paraId="0666A0F7" w14:textId="77777777" w:rsidR="00E73209" w:rsidRPr="00E73209" w:rsidRDefault="00E73209" w:rsidP="00E73209">
            <w:pPr>
              <w:rPr>
                <w:rFonts w:ascii="Bookman Old Style" w:hAnsi="Bookman Old Style" w:cs="Calibri"/>
                <w:sz w:val="12"/>
                <w:szCs w:val="12"/>
              </w:rPr>
            </w:pPr>
          </w:p>
        </w:tc>
        <w:tc>
          <w:tcPr>
            <w:tcW w:w="957" w:type="dxa"/>
            <w:vMerge/>
            <w:tcBorders>
              <w:top w:val="nil"/>
              <w:left w:val="single" w:sz="4" w:space="0" w:color="auto"/>
              <w:bottom w:val="single" w:sz="4" w:space="0" w:color="000000"/>
              <w:right w:val="single" w:sz="4" w:space="0" w:color="auto"/>
            </w:tcBorders>
            <w:vAlign w:val="center"/>
            <w:hideMark/>
          </w:tcPr>
          <w:p w14:paraId="2A39D2A3" w14:textId="77777777" w:rsidR="00E73209" w:rsidRPr="00E73209" w:rsidRDefault="00E73209" w:rsidP="00E73209">
            <w:pPr>
              <w:rPr>
                <w:rFonts w:ascii="Bookman Old Style" w:hAnsi="Bookman Old Style" w:cs="Calibri"/>
                <w:sz w:val="12"/>
                <w:szCs w:val="12"/>
              </w:rPr>
            </w:pPr>
          </w:p>
        </w:tc>
        <w:tc>
          <w:tcPr>
            <w:tcW w:w="874" w:type="dxa"/>
            <w:vMerge/>
            <w:tcBorders>
              <w:top w:val="nil"/>
              <w:left w:val="single" w:sz="4" w:space="0" w:color="auto"/>
              <w:bottom w:val="single" w:sz="4" w:space="0" w:color="000000"/>
              <w:right w:val="single" w:sz="4" w:space="0" w:color="auto"/>
            </w:tcBorders>
            <w:vAlign w:val="center"/>
            <w:hideMark/>
          </w:tcPr>
          <w:p w14:paraId="075285D2" w14:textId="77777777" w:rsidR="00E73209" w:rsidRPr="00E73209" w:rsidRDefault="00E73209" w:rsidP="00E73209">
            <w:pPr>
              <w:rPr>
                <w:rFonts w:ascii="Bookman Old Style" w:hAnsi="Bookman Old Style" w:cs="Calibri"/>
                <w:sz w:val="12"/>
                <w:szCs w:val="12"/>
              </w:rPr>
            </w:pPr>
          </w:p>
        </w:tc>
        <w:tc>
          <w:tcPr>
            <w:tcW w:w="923" w:type="dxa"/>
            <w:vMerge/>
            <w:tcBorders>
              <w:top w:val="nil"/>
              <w:left w:val="single" w:sz="4" w:space="0" w:color="auto"/>
              <w:bottom w:val="single" w:sz="4" w:space="0" w:color="000000"/>
              <w:right w:val="single" w:sz="4" w:space="0" w:color="auto"/>
            </w:tcBorders>
            <w:vAlign w:val="center"/>
            <w:hideMark/>
          </w:tcPr>
          <w:p w14:paraId="03E46B29" w14:textId="77777777" w:rsidR="00E73209" w:rsidRPr="00E73209" w:rsidRDefault="00E73209" w:rsidP="00E73209">
            <w:pPr>
              <w:rPr>
                <w:rFonts w:ascii="Bookman Old Style" w:hAnsi="Bookman Old Style" w:cs="Calibri"/>
                <w:sz w:val="12"/>
                <w:szCs w:val="12"/>
              </w:rPr>
            </w:pPr>
          </w:p>
        </w:tc>
        <w:tc>
          <w:tcPr>
            <w:tcW w:w="955" w:type="dxa"/>
            <w:vMerge/>
            <w:tcBorders>
              <w:top w:val="nil"/>
              <w:left w:val="single" w:sz="4" w:space="0" w:color="auto"/>
              <w:bottom w:val="single" w:sz="4" w:space="0" w:color="000000"/>
              <w:right w:val="single" w:sz="4" w:space="0" w:color="auto"/>
            </w:tcBorders>
            <w:vAlign w:val="center"/>
            <w:hideMark/>
          </w:tcPr>
          <w:p w14:paraId="6CEFBB44" w14:textId="77777777" w:rsidR="00E73209" w:rsidRPr="00E73209" w:rsidRDefault="00E73209" w:rsidP="00E73209">
            <w:pPr>
              <w:rPr>
                <w:rFonts w:ascii="Bookman Old Style" w:hAnsi="Bookman Old Style" w:cs="Calibri"/>
                <w:sz w:val="12"/>
                <w:szCs w:val="12"/>
              </w:rPr>
            </w:pPr>
          </w:p>
        </w:tc>
        <w:tc>
          <w:tcPr>
            <w:tcW w:w="955" w:type="dxa"/>
            <w:vMerge/>
            <w:tcBorders>
              <w:top w:val="nil"/>
              <w:left w:val="single" w:sz="4" w:space="0" w:color="auto"/>
              <w:bottom w:val="single" w:sz="4" w:space="0" w:color="000000"/>
              <w:right w:val="single" w:sz="4" w:space="0" w:color="auto"/>
            </w:tcBorders>
            <w:vAlign w:val="center"/>
            <w:hideMark/>
          </w:tcPr>
          <w:p w14:paraId="43F00275" w14:textId="77777777" w:rsidR="00E73209" w:rsidRPr="00E73209" w:rsidRDefault="00E73209" w:rsidP="00E73209">
            <w:pPr>
              <w:rPr>
                <w:rFonts w:ascii="Bookman Old Style" w:hAnsi="Bookman Old Style" w:cs="Calibri"/>
                <w:sz w:val="12"/>
                <w:szCs w:val="12"/>
              </w:rPr>
            </w:pPr>
          </w:p>
        </w:tc>
        <w:tc>
          <w:tcPr>
            <w:tcW w:w="948" w:type="dxa"/>
            <w:vMerge/>
            <w:tcBorders>
              <w:top w:val="nil"/>
              <w:left w:val="single" w:sz="4" w:space="0" w:color="auto"/>
              <w:bottom w:val="single" w:sz="4" w:space="0" w:color="000000"/>
              <w:right w:val="single" w:sz="4" w:space="0" w:color="auto"/>
            </w:tcBorders>
            <w:vAlign w:val="center"/>
            <w:hideMark/>
          </w:tcPr>
          <w:p w14:paraId="699B2BED" w14:textId="77777777" w:rsidR="00E73209" w:rsidRPr="00E73209" w:rsidRDefault="00E73209" w:rsidP="00E73209">
            <w:pPr>
              <w:rPr>
                <w:rFonts w:ascii="Bookman Old Style" w:hAnsi="Bookman Old Style" w:cs="Calibri"/>
                <w:sz w:val="12"/>
                <w:szCs w:val="12"/>
              </w:rPr>
            </w:pPr>
          </w:p>
        </w:tc>
        <w:tc>
          <w:tcPr>
            <w:tcW w:w="810" w:type="dxa"/>
            <w:vMerge/>
            <w:tcBorders>
              <w:top w:val="nil"/>
              <w:left w:val="single" w:sz="4" w:space="0" w:color="auto"/>
              <w:bottom w:val="single" w:sz="4" w:space="0" w:color="000000"/>
              <w:right w:val="single" w:sz="4" w:space="0" w:color="auto"/>
            </w:tcBorders>
            <w:vAlign w:val="center"/>
            <w:hideMark/>
          </w:tcPr>
          <w:p w14:paraId="00F112BF" w14:textId="77777777" w:rsidR="00E73209" w:rsidRPr="00E73209" w:rsidRDefault="00E73209" w:rsidP="00E73209">
            <w:pPr>
              <w:rPr>
                <w:rFonts w:ascii="Bookman Old Style" w:hAnsi="Bookman Old Style" w:cs="Calibri"/>
                <w:sz w:val="12"/>
                <w:szCs w:val="12"/>
              </w:rPr>
            </w:pPr>
          </w:p>
        </w:tc>
        <w:tc>
          <w:tcPr>
            <w:tcW w:w="804" w:type="dxa"/>
            <w:vMerge/>
            <w:tcBorders>
              <w:top w:val="nil"/>
              <w:left w:val="single" w:sz="4" w:space="0" w:color="auto"/>
              <w:bottom w:val="single" w:sz="4" w:space="0" w:color="000000"/>
              <w:right w:val="single" w:sz="8" w:space="0" w:color="auto"/>
            </w:tcBorders>
            <w:vAlign w:val="center"/>
            <w:hideMark/>
          </w:tcPr>
          <w:p w14:paraId="3B68CF3A" w14:textId="77777777" w:rsidR="00E73209" w:rsidRPr="00E73209" w:rsidRDefault="00E73209" w:rsidP="00E73209">
            <w:pPr>
              <w:rPr>
                <w:rFonts w:ascii="Bookman Old Style" w:hAnsi="Bookman Old Style" w:cs="Calibri"/>
                <w:sz w:val="12"/>
                <w:szCs w:val="12"/>
              </w:rPr>
            </w:pPr>
          </w:p>
        </w:tc>
        <w:tc>
          <w:tcPr>
            <w:tcW w:w="221" w:type="dxa"/>
            <w:vAlign w:val="center"/>
            <w:hideMark/>
          </w:tcPr>
          <w:p w14:paraId="3EE2B37F" w14:textId="77777777" w:rsidR="00E73209" w:rsidRPr="00E73209" w:rsidRDefault="00E73209" w:rsidP="00E73209">
            <w:pPr>
              <w:rPr>
                <w:sz w:val="12"/>
                <w:szCs w:val="12"/>
              </w:rPr>
            </w:pPr>
          </w:p>
        </w:tc>
      </w:tr>
      <w:tr w:rsidR="00E73209" w:rsidRPr="00E73209" w14:paraId="0E106F3B" w14:textId="77777777" w:rsidTr="00E73209">
        <w:trPr>
          <w:trHeight w:val="330"/>
          <w:jc w:val="center"/>
        </w:trPr>
        <w:tc>
          <w:tcPr>
            <w:tcW w:w="521" w:type="dxa"/>
            <w:tcBorders>
              <w:top w:val="nil"/>
              <w:left w:val="single" w:sz="8" w:space="0" w:color="auto"/>
              <w:bottom w:val="nil"/>
              <w:right w:val="nil"/>
            </w:tcBorders>
            <w:shd w:val="clear" w:color="auto" w:fill="auto"/>
            <w:noWrap/>
            <w:vAlign w:val="bottom"/>
            <w:hideMark/>
          </w:tcPr>
          <w:p w14:paraId="7B63FB3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14.2</w:t>
            </w:r>
          </w:p>
        </w:tc>
        <w:tc>
          <w:tcPr>
            <w:tcW w:w="3683" w:type="dxa"/>
            <w:gridSpan w:val="3"/>
            <w:tcBorders>
              <w:top w:val="nil"/>
              <w:left w:val="single" w:sz="4" w:space="0" w:color="auto"/>
              <w:bottom w:val="nil"/>
              <w:right w:val="nil"/>
            </w:tcBorders>
            <w:shd w:val="clear" w:color="auto" w:fill="auto"/>
            <w:noWrap/>
            <w:vAlign w:val="bottom"/>
            <w:hideMark/>
          </w:tcPr>
          <w:p w14:paraId="45A9B63D"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расходы на обязательное страхование</w:t>
            </w:r>
          </w:p>
        </w:tc>
        <w:tc>
          <w:tcPr>
            <w:tcW w:w="347" w:type="dxa"/>
            <w:tcBorders>
              <w:top w:val="nil"/>
              <w:left w:val="nil"/>
              <w:bottom w:val="nil"/>
              <w:right w:val="single" w:sz="4" w:space="0" w:color="auto"/>
            </w:tcBorders>
            <w:shd w:val="clear" w:color="auto" w:fill="auto"/>
            <w:noWrap/>
            <w:vAlign w:val="bottom"/>
            <w:hideMark/>
          </w:tcPr>
          <w:p w14:paraId="1AC117CE"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nil"/>
              <w:bottom w:val="nil"/>
              <w:right w:val="single" w:sz="4" w:space="0" w:color="auto"/>
            </w:tcBorders>
            <w:shd w:val="clear" w:color="auto" w:fill="auto"/>
            <w:noWrap/>
            <w:vAlign w:val="bottom"/>
            <w:hideMark/>
          </w:tcPr>
          <w:p w14:paraId="7CBB04E9"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nil"/>
              <w:right w:val="single" w:sz="4" w:space="0" w:color="auto"/>
            </w:tcBorders>
            <w:shd w:val="clear" w:color="auto" w:fill="auto"/>
            <w:noWrap/>
            <w:vAlign w:val="center"/>
            <w:hideMark/>
          </w:tcPr>
          <w:p w14:paraId="2DB85F0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0" w:type="dxa"/>
            <w:tcBorders>
              <w:top w:val="nil"/>
              <w:left w:val="nil"/>
              <w:bottom w:val="nil"/>
              <w:right w:val="single" w:sz="4" w:space="0" w:color="auto"/>
            </w:tcBorders>
            <w:shd w:val="clear" w:color="auto" w:fill="auto"/>
            <w:noWrap/>
            <w:vAlign w:val="center"/>
            <w:hideMark/>
          </w:tcPr>
          <w:p w14:paraId="15213C5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80,69</w:t>
            </w:r>
          </w:p>
        </w:tc>
        <w:tc>
          <w:tcPr>
            <w:tcW w:w="957" w:type="dxa"/>
            <w:tcBorders>
              <w:top w:val="nil"/>
              <w:left w:val="nil"/>
              <w:bottom w:val="nil"/>
              <w:right w:val="single" w:sz="4" w:space="0" w:color="auto"/>
            </w:tcBorders>
            <w:shd w:val="clear" w:color="auto" w:fill="auto"/>
            <w:noWrap/>
            <w:vAlign w:val="center"/>
            <w:hideMark/>
          </w:tcPr>
          <w:p w14:paraId="3713EDE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28,48</w:t>
            </w:r>
          </w:p>
        </w:tc>
        <w:tc>
          <w:tcPr>
            <w:tcW w:w="874" w:type="dxa"/>
            <w:tcBorders>
              <w:top w:val="nil"/>
              <w:left w:val="nil"/>
              <w:bottom w:val="single" w:sz="4" w:space="0" w:color="auto"/>
              <w:right w:val="single" w:sz="4" w:space="0" w:color="auto"/>
            </w:tcBorders>
            <w:shd w:val="clear" w:color="auto" w:fill="auto"/>
            <w:noWrap/>
            <w:vAlign w:val="center"/>
            <w:hideMark/>
          </w:tcPr>
          <w:p w14:paraId="129AA82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28,48</w:t>
            </w:r>
          </w:p>
        </w:tc>
        <w:tc>
          <w:tcPr>
            <w:tcW w:w="923" w:type="dxa"/>
            <w:tcBorders>
              <w:top w:val="nil"/>
              <w:left w:val="nil"/>
              <w:bottom w:val="nil"/>
              <w:right w:val="single" w:sz="4" w:space="0" w:color="auto"/>
            </w:tcBorders>
            <w:shd w:val="clear" w:color="auto" w:fill="auto"/>
            <w:noWrap/>
            <w:vAlign w:val="center"/>
            <w:hideMark/>
          </w:tcPr>
          <w:p w14:paraId="52310BC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26,72</w:t>
            </w:r>
          </w:p>
        </w:tc>
        <w:tc>
          <w:tcPr>
            <w:tcW w:w="955" w:type="dxa"/>
            <w:tcBorders>
              <w:top w:val="nil"/>
              <w:left w:val="nil"/>
              <w:bottom w:val="nil"/>
              <w:right w:val="single" w:sz="4" w:space="0" w:color="auto"/>
            </w:tcBorders>
            <w:shd w:val="clear" w:color="auto" w:fill="auto"/>
            <w:noWrap/>
            <w:vAlign w:val="center"/>
            <w:hideMark/>
          </w:tcPr>
          <w:p w14:paraId="3E9E7D1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92,19</w:t>
            </w:r>
          </w:p>
        </w:tc>
        <w:tc>
          <w:tcPr>
            <w:tcW w:w="955" w:type="dxa"/>
            <w:tcBorders>
              <w:top w:val="nil"/>
              <w:left w:val="nil"/>
              <w:bottom w:val="nil"/>
              <w:right w:val="single" w:sz="4" w:space="0" w:color="auto"/>
            </w:tcBorders>
            <w:shd w:val="clear" w:color="auto" w:fill="auto"/>
            <w:noWrap/>
            <w:vAlign w:val="center"/>
            <w:hideMark/>
          </w:tcPr>
          <w:p w14:paraId="61315EA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28,48</w:t>
            </w:r>
          </w:p>
        </w:tc>
        <w:tc>
          <w:tcPr>
            <w:tcW w:w="948" w:type="dxa"/>
            <w:tcBorders>
              <w:top w:val="nil"/>
              <w:left w:val="nil"/>
              <w:bottom w:val="single" w:sz="4" w:space="0" w:color="auto"/>
              <w:right w:val="single" w:sz="4" w:space="0" w:color="auto"/>
            </w:tcBorders>
            <w:shd w:val="clear" w:color="auto" w:fill="auto"/>
            <w:noWrap/>
            <w:vAlign w:val="center"/>
            <w:hideMark/>
          </w:tcPr>
          <w:p w14:paraId="3E090635"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-63,71</w:t>
            </w:r>
          </w:p>
        </w:tc>
        <w:tc>
          <w:tcPr>
            <w:tcW w:w="810" w:type="dxa"/>
            <w:tcBorders>
              <w:top w:val="nil"/>
              <w:left w:val="nil"/>
              <w:bottom w:val="single" w:sz="4" w:space="0" w:color="auto"/>
              <w:right w:val="single" w:sz="4" w:space="0" w:color="auto"/>
            </w:tcBorders>
            <w:shd w:val="clear" w:color="auto" w:fill="auto"/>
            <w:noWrap/>
            <w:vAlign w:val="center"/>
            <w:hideMark/>
          </w:tcPr>
          <w:p w14:paraId="7B3FFB6A"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1,76</w:t>
            </w:r>
          </w:p>
        </w:tc>
        <w:tc>
          <w:tcPr>
            <w:tcW w:w="804" w:type="dxa"/>
            <w:tcBorders>
              <w:top w:val="nil"/>
              <w:left w:val="nil"/>
              <w:bottom w:val="single" w:sz="4" w:space="0" w:color="auto"/>
              <w:right w:val="single" w:sz="4" w:space="0" w:color="auto"/>
            </w:tcBorders>
            <w:shd w:val="clear" w:color="auto" w:fill="auto"/>
            <w:noWrap/>
            <w:vAlign w:val="center"/>
            <w:hideMark/>
          </w:tcPr>
          <w:p w14:paraId="609CFB61"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0164AB68" w14:textId="77777777" w:rsidR="00E73209" w:rsidRPr="00E73209" w:rsidRDefault="00E73209" w:rsidP="00E73209">
            <w:pPr>
              <w:rPr>
                <w:sz w:val="12"/>
                <w:szCs w:val="12"/>
              </w:rPr>
            </w:pPr>
          </w:p>
        </w:tc>
      </w:tr>
      <w:tr w:rsidR="00E73209" w:rsidRPr="00E73209" w14:paraId="00F3B824" w14:textId="77777777" w:rsidTr="00E73209">
        <w:trPr>
          <w:trHeight w:val="330"/>
          <w:jc w:val="center"/>
        </w:trPr>
        <w:tc>
          <w:tcPr>
            <w:tcW w:w="521" w:type="dxa"/>
            <w:tcBorders>
              <w:top w:val="single" w:sz="4" w:space="0" w:color="auto"/>
              <w:left w:val="single" w:sz="8" w:space="0" w:color="auto"/>
              <w:bottom w:val="single" w:sz="4" w:space="0" w:color="auto"/>
              <w:right w:val="nil"/>
            </w:tcBorders>
            <w:shd w:val="clear" w:color="auto" w:fill="auto"/>
            <w:noWrap/>
            <w:vAlign w:val="bottom"/>
            <w:hideMark/>
          </w:tcPr>
          <w:p w14:paraId="2787D1A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14.3</w:t>
            </w:r>
          </w:p>
        </w:tc>
        <w:tc>
          <w:tcPr>
            <w:tcW w:w="3683" w:type="dxa"/>
            <w:gridSpan w:val="3"/>
            <w:tcBorders>
              <w:top w:val="single" w:sz="4" w:space="0" w:color="auto"/>
              <w:left w:val="single" w:sz="4" w:space="0" w:color="auto"/>
              <w:bottom w:val="single" w:sz="4" w:space="0" w:color="auto"/>
              <w:right w:val="nil"/>
            </w:tcBorders>
            <w:shd w:val="clear" w:color="auto" w:fill="auto"/>
            <w:noWrap/>
            <w:vAlign w:val="bottom"/>
            <w:hideMark/>
          </w:tcPr>
          <w:p w14:paraId="2081A608"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налог на имущество организации</w:t>
            </w:r>
          </w:p>
        </w:tc>
        <w:tc>
          <w:tcPr>
            <w:tcW w:w="347" w:type="dxa"/>
            <w:tcBorders>
              <w:top w:val="single" w:sz="4" w:space="0" w:color="auto"/>
              <w:left w:val="nil"/>
              <w:bottom w:val="single" w:sz="4" w:space="0" w:color="auto"/>
              <w:right w:val="single" w:sz="4" w:space="0" w:color="auto"/>
            </w:tcBorders>
            <w:shd w:val="clear" w:color="auto" w:fill="auto"/>
            <w:noWrap/>
            <w:vAlign w:val="bottom"/>
            <w:hideMark/>
          </w:tcPr>
          <w:p w14:paraId="28CB33E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1692B61E"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1561578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2 518,60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267C83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3 318,81</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727808C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3 318,80</w:t>
            </w:r>
          </w:p>
        </w:tc>
        <w:tc>
          <w:tcPr>
            <w:tcW w:w="874" w:type="dxa"/>
            <w:tcBorders>
              <w:top w:val="nil"/>
              <w:left w:val="nil"/>
              <w:bottom w:val="single" w:sz="4" w:space="0" w:color="auto"/>
              <w:right w:val="single" w:sz="4" w:space="0" w:color="auto"/>
            </w:tcBorders>
            <w:shd w:val="clear" w:color="auto" w:fill="auto"/>
            <w:noWrap/>
            <w:vAlign w:val="center"/>
            <w:hideMark/>
          </w:tcPr>
          <w:p w14:paraId="01F6B8E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800,20</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711F54E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2 909,16</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5A08C82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2 887,77</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1DF2A35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2 829,40</w:t>
            </w:r>
          </w:p>
        </w:tc>
        <w:tc>
          <w:tcPr>
            <w:tcW w:w="948" w:type="dxa"/>
            <w:tcBorders>
              <w:top w:val="nil"/>
              <w:left w:val="nil"/>
              <w:bottom w:val="single" w:sz="4" w:space="0" w:color="auto"/>
              <w:right w:val="single" w:sz="4" w:space="0" w:color="auto"/>
            </w:tcBorders>
            <w:shd w:val="clear" w:color="auto" w:fill="auto"/>
            <w:noWrap/>
            <w:vAlign w:val="center"/>
            <w:hideMark/>
          </w:tcPr>
          <w:p w14:paraId="0070CBB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-58,38</w:t>
            </w:r>
          </w:p>
        </w:tc>
        <w:tc>
          <w:tcPr>
            <w:tcW w:w="810" w:type="dxa"/>
            <w:tcBorders>
              <w:top w:val="nil"/>
              <w:left w:val="nil"/>
              <w:bottom w:val="single" w:sz="4" w:space="0" w:color="auto"/>
              <w:right w:val="single" w:sz="4" w:space="0" w:color="auto"/>
            </w:tcBorders>
            <w:shd w:val="clear" w:color="auto" w:fill="auto"/>
            <w:noWrap/>
            <w:vAlign w:val="center"/>
            <w:hideMark/>
          </w:tcPr>
          <w:p w14:paraId="0243410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-79,77</w:t>
            </w:r>
          </w:p>
        </w:tc>
        <w:tc>
          <w:tcPr>
            <w:tcW w:w="804" w:type="dxa"/>
            <w:tcBorders>
              <w:top w:val="nil"/>
              <w:left w:val="nil"/>
              <w:bottom w:val="single" w:sz="4" w:space="0" w:color="auto"/>
              <w:right w:val="single" w:sz="4" w:space="0" w:color="auto"/>
            </w:tcBorders>
            <w:shd w:val="clear" w:color="auto" w:fill="auto"/>
            <w:noWrap/>
            <w:vAlign w:val="center"/>
            <w:hideMark/>
          </w:tcPr>
          <w:p w14:paraId="6921BF4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-2,74%</w:t>
            </w:r>
          </w:p>
        </w:tc>
        <w:tc>
          <w:tcPr>
            <w:tcW w:w="221" w:type="dxa"/>
            <w:vAlign w:val="center"/>
            <w:hideMark/>
          </w:tcPr>
          <w:p w14:paraId="4EB49638" w14:textId="77777777" w:rsidR="00E73209" w:rsidRPr="00E73209" w:rsidRDefault="00E73209" w:rsidP="00E73209">
            <w:pPr>
              <w:rPr>
                <w:sz w:val="12"/>
                <w:szCs w:val="12"/>
              </w:rPr>
            </w:pPr>
          </w:p>
        </w:tc>
      </w:tr>
      <w:tr w:rsidR="00E73209" w:rsidRPr="00E73209" w14:paraId="53CA4892" w14:textId="77777777" w:rsidTr="00E73209">
        <w:trPr>
          <w:trHeight w:val="330"/>
          <w:jc w:val="center"/>
        </w:trPr>
        <w:tc>
          <w:tcPr>
            <w:tcW w:w="521" w:type="dxa"/>
            <w:tcBorders>
              <w:top w:val="nil"/>
              <w:left w:val="single" w:sz="8" w:space="0" w:color="auto"/>
              <w:bottom w:val="nil"/>
              <w:right w:val="nil"/>
            </w:tcBorders>
            <w:shd w:val="clear" w:color="auto" w:fill="auto"/>
            <w:noWrap/>
            <w:vAlign w:val="bottom"/>
            <w:hideMark/>
          </w:tcPr>
          <w:p w14:paraId="20EBEFB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14.4</w:t>
            </w:r>
          </w:p>
        </w:tc>
        <w:tc>
          <w:tcPr>
            <w:tcW w:w="4030" w:type="dxa"/>
            <w:gridSpan w:val="4"/>
            <w:tcBorders>
              <w:top w:val="nil"/>
              <w:left w:val="single" w:sz="4" w:space="0" w:color="auto"/>
              <w:bottom w:val="nil"/>
              <w:right w:val="single" w:sz="4" w:space="0" w:color="000000"/>
            </w:tcBorders>
            <w:shd w:val="clear" w:color="auto" w:fill="auto"/>
            <w:noWrap/>
            <w:vAlign w:val="bottom"/>
            <w:hideMark/>
          </w:tcPr>
          <w:p w14:paraId="1658AAAF"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налог на загрязнение окружающей среды</w:t>
            </w:r>
          </w:p>
        </w:tc>
        <w:tc>
          <w:tcPr>
            <w:tcW w:w="750" w:type="dxa"/>
            <w:tcBorders>
              <w:top w:val="nil"/>
              <w:left w:val="nil"/>
              <w:bottom w:val="nil"/>
              <w:right w:val="single" w:sz="4" w:space="0" w:color="auto"/>
            </w:tcBorders>
            <w:shd w:val="clear" w:color="auto" w:fill="auto"/>
            <w:noWrap/>
            <w:vAlign w:val="bottom"/>
            <w:hideMark/>
          </w:tcPr>
          <w:p w14:paraId="6298C112"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nil"/>
              <w:right w:val="single" w:sz="4" w:space="0" w:color="auto"/>
            </w:tcBorders>
            <w:shd w:val="clear" w:color="auto" w:fill="auto"/>
            <w:noWrap/>
            <w:vAlign w:val="center"/>
            <w:hideMark/>
          </w:tcPr>
          <w:p w14:paraId="1933A84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0" w:type="dxa"/>
            <w:tcBorders>
              <w:top w:val="nil"/>
              <w:left w:val="nil"/>
              <w:bottom w:val="nil"/>
              <w:right w:val="single" w:sz="4" w:space="0" w:color="auto"/>
            </w:tcBorders>
            <w:shd w:val="clear" w:color="auto" w:fill="auto"/>
            <w:noWrap/>
            <w:vAlign w:val="center"/>
            <w:hideMark/>
          </w:tcPr>
          <w:p w14:paraId="6DCC11D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nil"/>
              <w:left w:val="nil"/>
              <w:bottom w:val="nil"/>
              <w:right w:val="single" w:sz="4" w:space="0" w:color="auto"/>
            </w:tcBorders>
            <w:shd w:val="clear" w:color="auto" w:fill="auto"/>
            <w:noWrap/>
            <w:vAlign w:val="center"/>
            <w:hideMark/>
          </w:tcPr>
          <w:p w14:paraId="48D4978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74" w:type="dxa"/>
            <w:tcBorders>
              <w:top w:val="nil"/>
              <w:left w:val="nil"/>
              <w:bottom w:val="single" w:sz="4" w:space="0" w:color="auto"/>
              <w:right w:val="single" w:sz="4" w:space="0" w:color="auto"/>
            </w:tcBorders>
            <w:shd w:val="clear" w:color="auto" w:fill="auto"/>
            <w:noWrap/>
            <w:vAlign w:val="center"/>
            <w:hideMark/>
          </w:tcPr>
          <w:p w14:paraId="1EC6FC9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23" w:type="dxa"/>
            <w:tcBorders>
              <w:top w:val="nil"/>
              <w:left w:val="nil"/>
              <w:bottom w:val="nil"/>
              <w:right w:val="single" w:sz="4" w:space="0" w:color="auto"/>
            </w:tcBorders>
            <w:shd w:val="clear" w:color="auto" w:fill="auto"/>
            <w:noWrap/>
            <w:vAlign w:val="center"/>
            <w:hideMark/>
          </w:tcPr>
          <w:p w14:paraId="52D4730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nil"/>
              <w:right w:val="single" w:sz="4" w:space="0" w:color="auto"/>
            </w:tcBorders>
            <w:shd w:val="clear" w:color="auto" w:fill="auto"/>
            <w:noWrap/>
            <w:vAlign w:val="center"/>
            <w:hideMark/>
          </w:tcPr>
          <w:p w14:paraId="3B4D0B3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nil"/>
              <w:right w:val="single" w:sz="4" w:space="0" w:color="auto"/>
            </w:tcBorders>
            <w:shd w:val="clear" w:color="auto" w:fill="auto"/>
            <w:noWrap/>
            <w:vAlign w:val="center"/>
            <w:hideMark/>
          </w:tcPr>
          <w:p w14:paraId="15B4F22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8" w:type="dxa"/>
            <w:tcBorders>
              <w:top w:val="nil"/>
              <w:left w:val="nil"/>
              <w:bottom w:val="single" w:sz="4" w:space="0" w:color="auto"/>
              <w:right w:val="single" w:sz="4" w:space="0" w:color="auto"/>
            </w:tcBorders>
            <w:shd w:val="clear" w:color="auto" w:fill="auto"/>
            <w:noWrap/>
            <w:vAlign w:val="center"/>
            <w:hideMark/>
          </w:tcPr>
          <w:p w14:paraId="59B9ED6C"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4CD637BA"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04" w:type="dxa"/>
            <w:tcBorders>
              <w:top w:val="nil"/>
              <w:left w:val="nil"/>
              <w:bottom w:val="single" w:sz="4" w:space="0" w:color="auto"/>
              <w:right w:val="single" w:sz="4" w:space="0" w:color="auto"/>
            </w:tcBorders>
            <w:shd w:val="clear" w:color="auto" w:fill="auto"/>
            <w:noWrap/>
            <w:vAlign w:val="center"/>
            <w:hideMark/>
          </w:tcPr>
          <w:p w14:paraId="5124BF33"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09C7DF32" w14:textId="77777777" w:rsidR="00E73209" w:rsidRPr="00E73209" w:rsidRDefault="00E73209" w:rsidP="00E73209">
            <w:pPr>
              <w:rPr>
                <w:sz w:val="12"/>
                <w:szCs w:val="12"/>
              </w:rPr>
            </w:pPr>
          </w:p>
        </w:tc>
      </w:tr>
      <w:tr w:rsidR="00E73209" w:rsidRPr="00E73209" w14:paraId="64A29CB7" w14:textId="77777777" w:rsidTr="00E73209">
        <w:trPr>
          <w:trHeight w:val="330"/>
          <w:jc w:val="center"/>
        </w:trPr>
        <w:tc>
          <w:tcPr>
            <w:tcW w:w="521" w:type="dxa"/>
            <w:tcBorders>
              <w:top w:val="single" w:sz="4" w:space="0" w:color="auto"/>
              <w:left w:val="single" w:sz="8" w:space="0" w:color="auto"/>
              <w:bottom w:val="single" w:sz="4" w:space="0" w:color="auto"/>
              <w:right w:val="nil"/>
            </w:tcBorders>
            <w:shd w:val="clear" w:color="auto" w:fill="auto"/>
            <w:noWrap/>
            <w:vAlign w:val="bottom"/>
            <w:hideMark/>
          </w:tcPr>
          <w:p w14:paraId="124EE6D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14.5</w:t>
            </w:r>
          </w:p>
        </w:tc>
        <w:tc>
          <w:tcPr>
            <w:tcW w:w="3683" w:type="dxa"/>
            <w:gridSpan w:val="3"/>
            <w:tcBorders>
              <w:top w:val="single" w:sz="4" w:space="0" w:color="auto"/>
              <w:left w:val="single" w:sz="4" w:space="0" w:color="auto"/>
              <w:bottom w:val="single" w:sz="4" w:space="0" w:color="auto"/>
              <w:right w:val="nil"/>
            </w:tcBorders>
            <w:shd w:val="clear" w:color="auto" w:fill="auto"/>
            <w:noWrap/>
            <w:vAlign w:val="bottom"/>
            <w:hideMark/>
          </w:tcPr>
          <w:p w14:paraId="77FAFC8E"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земельный налог</w:t>
            </w:r>
          </w:p>
        </w:tc>
        <w:tc>
          <w:tcPr>
            <w:tcW w:w="347" w:type="dxa"/>
            <w:tcBorders>
              <w:top w:val="single" w:sz="4" w:space="0" w:color="auto"/>
              <w:left w:val="nil"/>
              <w:bottom w:val="single" w:sz="4" w:space="0" w:color="auto"/>
              <w:right w:val="single" w:sz="4" w:space="0" w:color="auto"/>
            </w:tcBorders>
            <w:shd w:val="clear" w:color="auto" w:fill="auto"/>
            <w:noWrap/>
            <w:vAlign w:val="bottom"/>
            <w:hideMark/>
          </w:tcPr>
          <w:p w14:paraId="72B7B8BD"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0D370CE5"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13F665C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EAAC8F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28EDD2B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74" w:type="dxa"/>
            <w:tcBorders>
              <w:top w:val="nil"/>
              <w:left w:val="nil"/>
              <w:bottom w:val="single" w:sz="4" w:space="0" w:color="auto"/>
              <w:right w:val="single" w:sz="4" w:space="0" w:color="auto"/>
            </w:tcBorders>
            <w:shd w:val="clear" w:color="auto" w:fill="auto"/>
            <w:noWrap/>
            <w:vAlign w:val="center"/>
            <w:hideMark/>
          </w:tcPr>
          <w:p w14:paraId="46B904C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42FA1C4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101B36D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7F13C3A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8" w:type="dxa"/>
            <w:tcBorders>
              <w:top w:val="nil"/>
              <w:left w:val="nil"/>
              <w:bottom w:val="single" w:sz="4" w:space="0" w:color="auto"/>
              <w:right w:val="single" w:sz="4" w:space="0" w:color="auto"/>
            </w:tcBorders>
            <w:shd w:val="clear" w:color="auto" w:fill="auto"/>
            <w:noWrap/>
            <w:vAlign w:val="center"/>
            <w:hideMark/>
          </w:tcPr>
          <w:p w14:paraId="3445A693"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6F14253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04" w:type="dxa"/>
            <w:tcBorders>
              <w:top w:val="nil"/>
              <w:left w:val="nil"/>
              <w:bottom w:val="single" w:sz="4" w:space="0" w:color="auto"/>
              <w:right w:val="single" w:sz="4" w:space="0" w:color="auto"/>
            </w:tcBorders>
            <w:shd w:val="clear" w:color="auto" w:fill="auto"/>
            <w:noWrap/>
            <w:vAlign w:val="center"/>
            <w:hideMark/>
          </w:tcPr>
          <w:p w14:paraId="72E4008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2FF4FD35" w14:textId="77777777" w:rsidR="00E73209" w:rsidRPr="00E73209" w:rsidRDefault="00E73209" w:rsidP="00E73209">
            <w:pPr>
              <w:rPr>
                <w:sz w:val="12"/>
                <w:szCs w:val="12"/>
              </w:rPr>
            </w:pPr>
          </w:p>
        </w:tc>
      </w:tr>
      <w:tr w:rsidR="00E73209" w:rsidRPr="00E73209" w14:paraId="56B04340" w14:textId="77777777" w:rsidTr="00E73209">
        <w:trPr>
          <w:trHeight w:val="330"/>
          <w:jc w:val="center"/>
        </w:trPr>
        <w:tc>
          <w:tcPr>
            <w:tcW w:w="521" w:type="dxa"/>
            <w:tcBorders>
              <w:top w:val="nil"/>
              <w:left w:val="single" w:sz="8" w:space="0" w:color="auto"/>
              <w:bottom w:val="nil"/>
              <w:right w:val="nil"/>
            </w:tcBorders>
            <w:shd w:val="clear" w:color="auto" w:fill="auto"/>
            <w:noWrap/>
            <w:vAlign w:val="bottom"/>
            <w:hideMark/>
          </w:tcPr>
          <w:p w14:paraId="4D62F6B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14.6</w:t>
            </w:r>
          </w:p>
        </w:tc>
        <w:tc>
          <w:tcPr>
            <w:tcW w:w="2648" w:type="dxa"/>
            <w:gridSpan w:val="2"/>
            <w:tcBorders>
              <w:top w:val="nil"/>
              <w:left w:val="single" w:sz="4" w:space="0" w:color="auto"/>
              <w:bottom w:val="nil"/>
              <w:right w:val="nil"/>
            </w:tcBorders>
            <w:shd w:val="clear" w:color="auto" w:fill="auto"/>
            <w:noWrap/>
            <w:vAlign w:val="bottom"/>
            <w:hideMark/>
          </w:tcPr>
          <w:p w14:paraId="68A09DD4"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 прочие налоги</w:t>
            </w:r>
          </w:p>
        </w:tc>
        <w:tc>
          <w:tcPr>
            <w:tcW w:w="1035" w:type="dxa"/>
            <w:tcBorders>
              <w:top w:val="nil"/>
              <w:left w:val="nil"/>
              <w:bottom w:val="nil"/>
              <w:right w:val="nil"/>
            </w:tcBorders>
            <w:shd w:val="clear" w:color="auto" w:fill="auto"/>
            <w:noWrap/>
            <w:vAlign w:val="bottom"/>
            <w:hideMark/>
          </w:tcPr>
          <w:p w14:paraId="74D3C0CE" w14:textId="77777777" w:rsidR="00E73209" w:rsidRPr="00E73209" w:rsidRDefault="00E73209" w:rsidP="00E73209">
            <w:pPr>
              <w:rPr>
                <w:rFonts w:ascii="Bookman Old Style" w:hAnsi="Bookman Old Style" w:cs="Calibri"/>
                <w:sz w:val="12"/>
                <w:szCs w:val="12"/>
              </w:rPr>
            </w:pPr>
          </w:p>
        </w:tc>
        <w:tc>
          <w:tcPr>
            <w:tcW w:w="347" w:type="dxa"/>
            <w:tcBorders>
              <w:top w:val="nil"/>
              <w:left w:val="nil"/>
              <w:bottom w:val="nil"/>
              <w:right w:val="single" w:sz="4" w:space="0" w:color="auto"/>
            </w:tcBorders>
            <w:shd w:val="clear" w:color="auto" w:fill="auto"/>
            <w:noWrap/>
            <w:vAlign w:val="bottom"/>
            <w:hideMark/>
          </w:tcPr>
          <w:p w14:paraId="7A988329"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w:t>
            </w:r>
          </w:p>
        </w:tc>
        <w:tc>
          <w:tcPr>
            <w:tcW w:w="750" w:type="dxa"/>
            <w:tcBorders>
              <w:top w:val="nil"/>
              <w:left w:val="nil"/>
              <w:bottom w:val="nil"/>
              <w:right w:val="single" w:sz="4" w:space="0" w:color="auto"/>
            </w:tcBorders>
            <w:shd w:val="clear" w:color="auto" w:fill="auto"/>
            <w:noWrap/>
            <w:vAlign w:val="bottom"/>
            <w:hideMark/>
          </w:tcPr>
          <w:p w14:paraId="47ECC47D"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nil"/>
              <w:right w:val="single" w:sz="4" w:space="0" w:color="auto"/>
            </w:tcBorders>
            <w:shd w:val="clear" w:color="auto" w:fill="auto"/>
            <w:noWrap/>
            <w:vAlign w:val="center"/>
            <w:hideMark/>
          </w:tcPr>
          <w:p w14:paraId="613ACE5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0" w:type="dxa"/>
            <w:tcBorders>
              <w:top w:val="nil"/>
              <w:left w:val="nil"/>
              <w:bottom w:val="nil"/>
              <w:right w:val="single" w:sz="4" w:space="0" w:color="auto"/>
            </w:tcBorders>
            <w:shd w:val="clear" w:color="auto" w:fill="auto"/>
            <w:noWrap/>
            <w:vAlign w:val="center"/>
            <w:hideMark/>
          </w:tcPr>
          <w:p w14:paraId="280AE52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5,20</w:t>
            </w:r>
          </w:p>
        </w:tc>
        <w:tc>
          <w:tcPr>
            <w:tcW w:w="957" w:type="dxa"/>
            <w:tcBorders>
              <w:top w:val="nil"/>
              <w:left w:val="nil"/>
              <w:bottom w:val="nil"/>
              <w:right w:val="single" w:sz="4" w:space="0" w:color="auto"/>
            </w:tcBorders>
            <w:shd w:val="clear" w:color="auto" w:fill="auto"/>
            <w:noWrap/>
            <w:vAlign w:val="center"/>
            <w:hideMark/>
          </w:tcPr>
          <w:p w14:paraId="4504F0B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874" w:type="dxa"/>
            <w:tcBorders>
              <w:top w:val="nil"/>
              <w:left w:val="nil"/>
              <w:bottom w:val="single" w:sz="4" w:space="0" w:color="auto"/>
              <w:right w:val="single" w:sz="4" w:space="0" w:color="auto"/>
            </w:tcBorders>
            <w:shd w:val="clear" w:color="auto" w:fill="auto"/>
            <w:noWrap/>
            <w:vAlign w:val="center"/>
            <w:hideMark/>
          </w:tcPr>
          <w:p w14:paraId="699277A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nil"/>
              <w:left w:val="nil"/>
              <w:bottom w:val="nil"/>
              <w:right w:val="single" w:sz="4" w:space="0" w:color="auto"/>
            </w:tcBorders>
            <w:shd w:val="clear" w:color="auto" w:fill="auto"/>
            <w:noWrap/>
            <w:vAlign w:val="center"/>
            <w:hideMark/>
          </w:tcPr>
          <w:p w14:paraId="3304910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5" w:type="dxa"/>
            <w:tcBorders>
              <w:top w:val="nil"/>
              <w:left w:val="nil"/>
              <w:bottom w:val="nil"/>
              <w:right w:val="single" w:sz="4" w:space="0" w:color="auto"/>
            </w:tcBorders>
            <w:shd w:val="clear" w:color="auto" w:fill="auto"/>
            <w:noWrap/>
            <w:vAlign w:val="center"/>
            <w:hideMark/>
          </w:tcPr>
          <w:p w14:paraId="513D0AE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5,20</w:t>
            </w:r>
          </w:p>
        </w:tc>
        <w:tc>
          <w:tcPr>
            <w:tcW w:w="955" w:type="dxa"/>
            <w:tcBorders>
              <w:top w:val="nil"/>
              <w:left w:val="nil"/>
              <w:bottom w:val="nil"/>
              <w:right w:val="single" w:sz="4" w:space="0" w:color="auto"/>
            </w:tcBorders>
            <w:shd w:val="clear" w:color="auto" w:fill="auto"/>
            <w:noWrap/>
            <w:vAlign w:val="center"/>
            <w:hideMark/>
          </w:tcPr>
          <w:p w14:paraId="2DD7BA0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8" w:type="dxa"/>
            <w:tcBorders>
              <w:top w:val="nil"/>
              <w:left w:val="nil"/>
              <w:bottom w:val="single" w:sz="4" w:space="0" w:color="auto"/>
              <w:right w:val="single" w:sz="4" w:space="0" w:color="auto"/>
            </w:tcBorders>
            <w:shd w:val="clear" w:color="auto" w:fill="auto"/>
            <w:noWrap/>
            <w:vAlign w:val="center"/>
            <w:hideMark/>
          </w:tcPr>
          <w:p w14:paraId="48075E6D"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-5,20</w:t>
            </w:r>
          </w:p>
        </w:tc>
        <w:tc>
          <w:tcPr>
            <w:tcW w:w="810" w:type="dxa"/>
            <w:tcBorders>
              <w:top w:val="nil"/>
              <w:left w:val="nil"/>
              <w:bottom w:val="single" w:sz="4" w:space="0" w:color="auto"/>
              <w:right w:val="single" w:sz="4" w:space="0" w:color="auto"/>
            </w:tcBorders>
            <w:shd w:val="clear" w:color="auto" w:fill="auto"/>
            <w:noWrap/>
            <w:vAlign w:val="center"/>
            <w:hideMark/>
          </w:tcPr>
          <w:p w14:paraId="5DBE5FED"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04" w:type="dxa"/>
            <w:tcBorders>
              <w:top w:val="nil"/>
              <w:left w:val="nil"/>
              <w:bottom w:val="single" w:sz="4" w:space="0" w:color="auto"/>
              <w:right w:val="single" w:sz="4" w:space="0" w:color="auto"/>
            </w:tcBorders>
            <w:shd w:val="clear" w:color="auto" w:fill="auto"/>
            <w:noWrap/>
            <w:vAlign w:val="center"/>
            <w:hideMark/>
          </w:tcPr>
          <w:p w14:paraId="6B72E940"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326B3A81" w14:textId="77777777" w:rsidR="00E73209" w:rsidRPr="00E73209" w:rsidRDefault="00E73209" w:rsidP="00E73209">
            <w:pPr>
              <w:rPr>
                <w:sz w:val="12"/>
                <w:szCs w:val="12"/>
              </w:rPr>
            </w:pPr>
          </w:p>
        </w:tc>
      </w:tr>
      <w:tr w:rsidR="00E73209" w:rsidRPr="00E73209" w14:paraId="7D72EAB4" w14:textId="77777777" w:rsidTr="00E73209">
        <w:trPr>
          <w:trHeight w:val="330"/>
          <w:jc w:val="center"/>
        </w:trPr>
        <w:tc>
          <w:tcPr>
            <w:tcW w:w="521" w:type="dxa"/>
            <w:tcBorders>
              <w:top w:val="single" w:sz="4" w:space="0" w:color="auto"/>
              <w:left w:val="single" w:sz="8" w:space="0" w:color="auto"/>
              <w:bottom w:val="single" w:sz="4" w:space="0" w:color="auto"/>
              <w:right w:val="nil"/>
            </w:tcBorders>
            <w:shd w:val="clear" w:color="auto" w:fill="auto"/>
            <w:noWrap/>
            <w:vAlign w:val="bottom"/>
            <w:hideMark/>
          </w:tcPr>
          <w:p w14:paraId="4310C6A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xml:space="preserve"> 14.7</w:t>
            </w:r>
          </w:p>
        </w:tc>
        <w:tc>
          <w:tcPr>
            <w:tcW w:w="3683" w:type="dxa"/>
            <w:gridSpan w:val="3"/>
            <w:tcBorders>
              <w:top w:val="single" w:sz="4" w:space="0" w:color="auto"/>
              <w:left w:val="single" w:sz="4" w:space="0" w:color="auto"/>
              <w:bottom w:val="single" w:sz="4" w:space="0" w:color="auto"/>
              <w:right w:val="nil"/>
            </w:tcBorders>
            <w:shd w:val="clear" w:color="auto" w:fill="auto"/>
            <w:noWrap/>
            <w:vAlign w:val="bottom"/>
            <w:hideMark/>
          </w:tcPr>
          <w:p w14:paraId="75A24E7B"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-транспортный налог</w:t>
            </w:r>
          </w:p>
        </w:tc>
        <w:tc>
          <w:tcPr>
            <w:tcW w:w="347" w:type="dxa"/>
            <w:tcBorders>
              <w:top w:val="single" w:sz="4" w:space="0" w:color="auto"/>
              <w:left w:val="nil"/>
              <w:bottom w:val="single" w:sz="4" w:space="0" w:color="auto"/>
              <w:right w:val="single" w:sz="4" w:space="0" w:color="auto"/>
            </w:tcBorders>
            <w:shd w:val="clear" w:color="auto" w:fill="auto"/>
            <w:noWrap/>
            <w:vAlign w:val="bottom"/>
            <w:hideMark/>
          </w:tcPr>
          <w:p w14:paraId="6EA9C602"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021E285A"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59FEAE4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43,52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A70D2B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46,76</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755120D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45,61</w:t>
            </w:r>
          </w:p>
        </w:tc>
        <w:tc>
          <w:tcPr>
            <w:tcW w:w="874" w:type="dxa"/>
            <w:tcBorders>
              <w:top w:val="nil"/>
              <w:left w:val="nil"/>
              <w:bottom w:val="single" w:sz="4" w:space="0" w:color="auto"/>
              <w:right w:val="single" w:sz="4" w:space="0" w:color="auto"/>
            </w:tcBorders>
            <w:shd w:val="clear" w:color="auto" w:fill="auto"/>
            <w:noWrap/>
            <w:vAlign w:val="center"/>
            <w:hideMark/>
          </w:tcPr>
          <w:p w14:paraId="446651F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2,09</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24644E6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46,79</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3721543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47,50</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14A8605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47,50</w:t>
            </w:r>
          </w:p>
        </w:tc>
        <w:tc>
          <w:tcPr>
            <w:tcW w:w="948" w:type="dxa"/>
            <w:tcBorders>
              <w:top w:val="nil"/>
              <w:left w:val="nil"/>
              <w:bottom w:val="single" w:sz="4" w:space="0" w:color="auto"/>
              <w:right w:val="single" w:sz="4" w:space="0" w:color="auto"/>
            </w:tcBorders>
            <w:shd w:val="clear" w:color="auto" w:fill="auto"/>
            <w:noWrap/>
            <w:vAlign w:val="center"/>
            <w:hideMark/>
          </w:tcPr>
          <w:p w14:paraId="1A843FA6"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center"/>
            <w:hideMark/>
          </w:tcPr>
          <w:p w14:paraId="5E8A8192"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0,71</w:t>
            </w:r>
          </w:p>
        </w:tc>
        <w:tc>
          <w:tcPr>
            <w:tcW w:w="804" w:type="dxa"/>
            <w:tcBorders>
              <w:top w:val="nil"/>
              <w:left w:val="nil"/>
              <w:bottom w:val="single" w:sz="4" w:space="0" w:color="auto"/>
              <w:right w:val="single" w:sz="4" w:space="0" w:color="auto"/>
            </w:tcBorders>
            <w:shd w:val="clear" w:color="auto" w:fill="auto"/>
            <w:noWrap/>
            <w:vAlign w:val="center"/>
            <w:hideMark/>
          </w:tcPr>
          <w:p w14:paraId="029995B6"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1,52%</w:t>
            </w:r>
          </w:p>
        </w:tc>
        <w:tc>
          <w:tcPr>
            <w:tcW w:w="221" w:type="dxa"/>
            <w:vAlign w:val="center"/>
            <w:hideMark/>
          </w:tcPr>
          <w:p w14:paraId="59110829" w14:textId="77777777" w:rsidR="00E73209" w:rsidRPr="00E73209" w:rsidRDefault="00E73209" w:rsidP="00E73209">
            <w:pPr>
              <w:rPr>
                <w:sz w:val="12"/>
                <w:szCs w:val="12"/>
              </w:rPr>
            </w:pPr>
          </w:p>
        </w:tc>
      </w:tr>
      <w:tr w:rsidR="00E73209" w:rsidRPr="00E73209" w14:paraId="4E310C87"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3CA2FC1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lastRenderedPageBreak/>
              <w:t>15</w:t>
            </w:r>
          </w:p>
        </w:tc>
        <w:tc>
          <w:tcPr>
            <w:tcW w:w="4030" w:type="dxa"/>
            <w:gridSpan w:val="4"/>
            <w:tcBorders>
              <w:top w:val="single" w:sz="4" w:space="0" w:color="auto"/>
              <w:left w:val="single" w:sz="4" w:space="0" w:color="auto"/>
              <w:bottom w:val="single" w:sz="4" w:space="0" w:color="auto"/>
              <w:right w:val="nil"/>
            </w:tcBorders>
            <w:shd w:val="clear" w:color="auto" w:fill="auto"/>
            <w:noWrap/>
            <w:vAlign w:val="bottom"/>
            <w:hideMark/>
          </w:tcPr>
          <w:p w14:paraId="53AEE722"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xml:space="preserve"> Отчисления на социальные нужды, в т.ч.:</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77E5F431"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4" w:space="0" w:color="auto"/>
              <w:right w:val="single" w:sz="4" w:space="0" w:color="auto"/>
            </w:tcBorders>
            <w:shd w:val="clear" w:color="auto" w:fill="auto"/>
            <w:noWrap/>
            <w:vAlign w:val="center"/>
            <w:hideMark/>
          </w:tcPr>
          <w:p w14:paraId="4BD5EAC5"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31847,53</w:t>
            </w:r>
          </w:p>
        </w:tc>
        <w:tc>
          <w:tcPr>
            <w:tcW w:w="940" w:type="dxa"/>
            <w:tcBorders>
              <w:top w:val="nil"/>
              <w:left w:val="nil"/>
              <w:bottom w:val="single" w:sz="4" w:space="0" w:color="auto"/>
              <w:right w:val="single" w:sz="4" w:space="0" w:color="auto"/>
            </w:tcBorders>
            <w:shd w:val="clear" w:color="auto" w:fill="auto"/>
            <w:noWrap/>
            <w:vAlign w:val="center"/>
            <w:hideMark/>
          </w:tcPr>
          <w:p w14:paraId="689C61D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31 248,97</w:t>
            </w:r>
          </w:p>
        </w:tc>
        <w:tc>
          <w:tcPr>
            <w:tcW w:w="957" w:type="dxa"/>
            <w:tcBorders>
              <w:top w:val="nil"/>
              <w:left w:val="nil"/>
              <w:bottom w:val="single" w:sz="4" w:space="0" w:color="auto"/>
              <w:right w:val="single" w:sz="4" w:space="0" w:color="auto"/>
            </w:tcBorders>
            <w:shd w:val="clear" w:color="auto" w:fill="auto"/>
            <w:noWrap/>
            <w:vAlign w:val="center"/>
            <w:hideMark/>
          </w:tcPr>
          <w:p w14:paraId="5262E3AD"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31 248,97</w:t>
            </w:r>
          </w:p>
        </w:tc>
        <w:tc>
          <w:tcPr>
            <w:tcW w:w="874" w:type="dxa"/>
            <w:tcBorders>
              <w:top w:val="nil"/>
              <w:left w:val="nil"/>
              <w:bottom w:val="single" w:sz="4" w:space="0" w:color="auto"/>
              <w:right w:val="single" w:sz="4" w:space="0" w:color="auto"/>
            </w:tcBorders>
            <w:shd w:val="clear" w:color="auto" w:fill="auto"/>
            <w:noWrap/>
            <w:vAlign w:val="center"/>
            <w:hideMark/>
          </w:tcPr>
          <w:p w14:paraId="36C54AE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-598,56</w:t>
            </w:r>
          </w:p>
        </w:tc>
        <w:tc>
          <w:tcPr>
            <w:tcW w:w="923" w:type="dxa"/>
            <w:tcBorders>
              <w:top w:val="nil"/>
              <w:left w:val="nil"/>
              <w:bottom w:val="single" w:sz="4" w:space="0" w:color="auto"/>
              <w:right w:val="single" w:sz="4" w:space="0" w:color="auto"/>
            </w:tcBorders>
            <w:shd w:val="clear" w:color="auto" w:fill="auto"/>
            <w:noWrap/>
            <w:vAlign w:val="center"/>
            <w:hideMark/>
          </w:tcPr>
          <w:p w14:paraId="49D643D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30 576,10</w:t>
            </w:r>
          </w:p>
        </w:tc>
        <w:tc>
          <w:tcPr>
            <w:tcW w:w="955" w:type="dxa"/>
            <w:tcBorders>
              <w:top w:val="nil"/>
              <w:left w:val="nil"/>
              <w:bottom w:val="single" w:sz="4" w:space="0" w:color="auto"/>
              <w:right w:val="single" w:sz="4" w:space="0" w:color="auto"/>
            </w:tcBorders>
            <w:shd w:val="clear" w:color="auto" w:fill="auto"/>
            <w:noWrap/>
            <w:vAlign w:val="center"/>
            <w:hideMark/>
          </w:tcPr>
          <w:p w14:paraId="3BF5B8D2"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33 771,00</w:t>
            </w:r>
          </w:p>
        </w:tc>
        <w:tc>
          <w:tcPr>
            <w:tcW w:w="955" w:type="dxa"/>
            <w:tcBorders>
              <w:top w:val="nil"/>
              <w:left w:val="nil"/>
              <w:bottom w:val="single" w:sz="4" w:space="0" w:color="auto"/>
              <w:right w:val="single" w:sz="4" w:space="0" w:color="auto"/>
            </w:tcBorders>
            <w:shd w:val="clear" w:color="auto" w:fill="auto"/>
            <w:noWrap/>
            <w:vAlign w:val="center"/>
            <w:hideMark/>
          </w:tcPr>
          <w:p w14:paraId="5CC013B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33 750,77</w:t>
            </w:r>
          </w:p>
        </w:tc>
        <w:tc>
          <w:tcPr>
            <w:tcW w:w="948" w:type="dxa"/>
            <w:tcBorders>
              <w:top w:val="nil"/>
              <w:left w:val="nil"/>
              <w:bottom w:val="single" w:sz="4" w:space="0" w:color="auto"/>
              <w:right w:val="single" w:sz="4" w:space="0" w:color="auto"/>
            </w:tcBorders>
            <w:shd w:val="clear" w:color="auto" w:fill="auto"/>
            <w:noWrap/>
            <w:vAlign w:val="center"/>
            <w:hideMark/>
          </w:tcPr>
          <w:p w14:paraId="4FC18C54"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-20,23</w:t>
            </w:r>
          </w:p>
        </w:tc>
        <w:tc>
          <w:tcPr>
            <w:tcW w:w="810" w:type="dxa"/>
            <w:tcBorders>
              <w:top w:val="nil"/>
              <w:left w:val="nil"/>
              <w:bottom w:val="single" w:sz="4" w:space="0" w:color="auto"/>
              <w:right w:val="single" w:sz="4" w:space="0" w:color="auto"/>
            </w:tcBorders>
            <w:shd w:val="clear" w:color="auto" w:fill="auto"/>
            <w:noWrap/>
            <w:vAlign w:val="center"/>
            <w:hideMark/>
          </w:tcPr>
          <w:p w14:paraId="4F31507A"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3174,67</w:t>
            </w:r>
          </w:p>
        </w:tc>
        <w:tc>
          <w:tcPr>
            <w:tcW w:w="804" w:type="dxa"/>
            <w:tcBorders>
              <w:top w:val="nil"/>
              <w:left w:val="nil"/>
              <w:bottom w:val="single" w:sz="4" w:space="0" w:color="auto"/>
              <w:right w:val="single" w:sz="4" w:space="0" w:color="auto"/>
            </w:tcBorders>
            <w:shd w:val="clear" w:color="auto" w:fill="auto"/>
            <w:noWrap/>
            <w:vAlign w:val="center"/>
            <w:hideMark/>
          </w:tcPr>
          <w:p w14:paraId="31E9299E"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10,38%</w:t>
            </w:r>
          </w:p>
        </w:tc>
        <w:tc>
          <w:tcPr>
            <w:tcW w:w="221" w:type="dxa"/>
            <w:vAlign w:val="center"/>
            <w:hideMark/>
          </w:tcPr>
          <w:p w14:paraId="58EE6F4F" w14:textId="77777777" w:rsidR="00E73209" w:rsidRPr="00E73209" w:rsidRDefault="00E73209" w:rsidP="00E73209">
            <w:pPr>
              <w:rPr>
                <w:sz w:val="12"/>
                <w:szCs w:val="12"/>
              </w:rPr>
            </w:pPr>
          </w:p>
        </w:tc>
      </w:tr>
      <w:tr w:rsidR="00E73209" w:rsidRPr="00E73209" w14:paraId="5D88D948" w14:textId="77777777" w:rsidTr="00E73209">
        <w:trPr>
          <w:trHeight w:val="330"/>
          <w:jc w:val="center"/>
        </w:trPr>
        <w:tc>
          <w:tcPr>
            <w:tcW w:w="5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ABA874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17</w:t>
            </w:r>
          </w:p>
        </w:tc>
        <w:tc>
          <w:tcPr>
            <w:tcW w:w="403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E4D91A"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xml:space="preserve"> Амортизация основных средств и нематериальных активов</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1669B5A1"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7069ACA4"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11715,87</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110F08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16 119,89</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21E8936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11 383,02</w:t>
            </w:r>
          </w:p>
        </w:tc>
        <w:tc>
          <w:tcPr>
            <w:tcW w:w="874" w:type="dxa"/>
            <w:tcBorders>
              <w:top w:val="nil"/>
              <w:left w:val="nil"/>
              <w:bottom w:val="single" w:sz="4" w:space="0" w:color="auto"/>
              <w:right w:val="single" w:sz="4" w:space="0" w:color="auto"/>
            </w:tcBorders>
            <w:shd w:val="clear" w:color="auto" w:fill="auto"/>
            <w:noWrap/>
            <w:vAlign w:val="center"/>
            <w:hideMark/>
          </w:tcPr>
          <w:p w14:paraId="726BDC3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-332,85</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2EECF9BC"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14 188,39</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54357896"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14 824,02</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226003C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11 135,70</w:t>
            </w:r>
          </w:p>
        </w:tc>
        <w:tc>
          <w:tcPr>
            <w:tcW w:w="948" w:type="dxa"/>
            <w:tcBorders>
              <w:top w:val="nil"/>
              <w:left w:val="nil"/>
              <w:bottom w:val="single" w:sz="4" w:space="0" w:color="auto"/>
              <w:right w:val="single" w:sz="4" w:space="0" w:color="auto"/>
            </w:tcBorders>
            <w:shd w:val="clear" w:color="auto" w:fill="auto"/>
            <w:noWrap/>
            <w:vAlign w:val="center"/>
            <w:hideMark/>
          </w:tcPr>
          <w:p w14:paraId="587E0212"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-3688,32</w:t>
            </w:r>
          </w:p>
        </w:tc>
        <w:tc>
          <w:tcPr>
            <w:tcW w:w="810" w:type="dxa"/>
            <w:tcBorders>
              <w:top w:val="nil"/>
              <w:left w:val="nil"/>
              <w:bottom w:val="single" w:sz="4" w:space="0" w:color="auto"/>
              <w:right w:val="single" w:sz="4" w:space="0" w:color="auto"/>
            </w:tcBorders>
            <w:shd w:val="clear" w:color="auto" w:fill="auto"/>
            <w:noWrap/>
            <w:vAlign w:val="center"/>
            <w:hideMark/>
          </w:tcPr>
          <w:p w14:paraId="7522546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-3052,69</w:t>
            </w:r>
          </w:p>
        </w:tc>
        <w:tc>
          <w:tcPr>
            <w:tcW w:w="804" w:type="dxa"/>
            <w:tcBorders>
              <w:top w:val="nil"/>
              <w:left w:val="nil"/>
              <w:bottom w:val="single" w:sz="4" w:space="0" w:color="auto"/>
              <w:right w:val="single" w:sz="4" w:space="0" w:color="auto"/>
            </w:tcBorders>
            <w:shd w:val="clear" w:color="auto" w:fill="auto"/>
            <w:noWrap/>
            <w:vAlign w:val="center"/>
            <w:hideMark/>
          </w:tcPr>
          <w:p w14:paraId="410C50BA"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-21,52%</w:t>
            </w:r>
          </w:p>
        </w:tc>
        <w:tc>
          <w:tcPr>
            <w:tcW w:w="221" w:type="dxa"/>
            <w:vAlign w:val="center"/>
            <w:hideMark/>
          </w:tcPr>
          <w:p w14:paraId="1081C5AB" w14:textId="77777777" w:rsidR="00E73209" w:rsidRPr="00E73209" w:rsidRDefault="00E73209" w:rsidP="00E73209">
            <w:pPr>
              <w:rPr>
                <w:sz w:val="12"/>
                <w:szCs w:val="12"/>
              </w:rPr>
            </w:pPr>
          </w:p>
        </w:tc>
      </w:tr>
      <w:tr w:rsidR="00E73209" w:rsidRPr="00E73209" w14:paraId="6D32FF78" w14:textId="77777777" w:rsidTr="00E73209">
        <w:trPr>
          <w:trHeight w:val="330"/>
          <w:jc w:val="center"/>
        </w:trPr>
        <w:tc>
          <w:tcPr>
            <w:tcW w:w="5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0486C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24</w:t>
            </w:r>
          </w:p>
        </w:tc>
        <w:tc>
          <w:tcPr>
            <w:tcW w:w="3683" w:type="dxa"/>
            <w:gridSpan w:val="3"/>
            <w:tcBorders>
              <w:top w:val="single" w:sz="4" w:space="0" w:color="auto"/>
              <w:left w:val="single" w:sz="4" w:space="0" w:color="auto"/>
              <w:bottom w:val="single" w:sz="4" w:space="0" w:color="auto"/>
              <w:right w:val="nil"/>
            </w:tcBorders>
            <w:shd w:val="clear" w:color="auto" w:fill="auto"/>
            <w:noWrap/>
            <w:vAlign w:val="bottom"/>
            <w:hideMark/>
          </w:tcPr>
          <w:p w14:paraId="56B38883"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xml:space="preserve"> Налог на прибыль</w:t>
            </w:r>
          </w:p>
        </w:tc>
        <w:tc>
          <w:tcPr>
            <w:tcW w:w="347" w:type="dxa"/>
            <w:tcBorders>
              <w:top w:val="single" w:sz="4" w:space="0" w:color="auto"/>
              <w:left w:val="nil"/>
              <w:bottom w:val="single" w:sz="4" w:space="0" w:color="auto"/>
              <w:right w:val="single" w:sz="4" w:space="0" w:color="auto"/>
            </w:tcBorders>
            <w:shd w:val="clear" w:color="auto" w:fill="auto"/>
            <w:noWrap/>
            <w:vAlign w:val="bottom"/>
            <w:hideMark/>
          </w:tcPr>
          <w:p w14:paraId="4088EBF9"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5FD175E3"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01A47BC8"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E2D53DE"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1 376,95</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4BF72592"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874" w:type="dxa"/>
            <w:tcBorders>
              <w:top w:val="nil"/>
              <w:left w:val="nil"/>
              <w:bottom w:val="single" w:sz="4" w:space="0" w:color="auto"/>
              <w:right w:val="single" w:sz="4" w:space="0" w:color="auto"/>
            </w:tcBorders>
            <w:shd w:val="clear" w:color="auto" w:fill="auto"/>
            <w:noWrap/>
            <w:vAlign w:val="center"/>
            <w:hideMark/>
          </w:tcPr>
          <w:p w14:paraId="636920A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53176BB5"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468,23</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448BD6F2"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675,45</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43C1D3BC"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948" w:type="dxa"/>
            <w:tcBorders>
              <w:top w:val="nil"/>
              <w:left w:val="nil"/>
              <w:bottom w:val="single" w:sz="4" w:space="0" w:color="auto"/>
              <w:right w:val="single" w:sz="4" w:space="0" w:color="auto"/>
            </w:tcBorders>
            <w:shd w:val="clear" w:color="auto" w:fill="auto"/>
            <w:noWrap/>
            <w:vAlign w:val="center"/>
            <w:hideMark/>
          </w:tcPr>
          <w:p w14:paraId="7DE4BA9F"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-675,45</w:t>
            </w:r>
          </w:p>
        </w:tc>
        <w:tc>
          <w:tcPr>
            <w:tcW w:w="810" w:type="dxa"/>
            <w:tcBorders>
              <w:top w:val="nil"/>
              <w:left w:val="nil"/>
              <w:bottom w:val="single" w:sz="4" w:space="0" w:color="auto"/>
              <w:right w:val="single" w:sz="4" w:space="0" w:color="auto"/>
            </w:tcBorders>
            <w:shd w:val="clear" w:color="auto" w:fill="auto"/>
            <w:noWrap/>
            <w:vAlign w:val="center"/>
            <w:hideMark/>
          </w:tcPr>
          <w:p w14:paraId="4AD8521C"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-468,23</w:t>
            </w:r>
          </w:p>
        </w:tc>
        <w:tc>
          <w:tcPr>
            <w:tcW w:w="804" w:type="dxa"/>
            <w:tcBorders>
              <w:top w:val="nil"/>
              <w:left w:val="nil"/>
              <w:bottom w:val="single" w:sz="4" w:space="0" w:color="auto"/>
              <w:right w:val="single" w:sz="4" w:space="0" w:color="auto"/>
            </w:tcBorders>
            <w:shd w:val="clear" w:color="auto" w:fill="auto"/>
            <w:noWrap/>
            <w:vAlign w:val="center"/>
            <w:hideMark/>
          </w:tcPr>
          <w:p w14:paraId="67D2C8D2"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-100,00%</w:t>
            </w:r>
          </w:p>
        </w:tc>
        <w:tc>
          <w:tcPr>
            <w:tcW w:w="221" w:type="dxa"/>
            <w:vAlign w:val="center"/>
            <w:hideMark/>
          </w:tcPr>
          <w:p w14:paraId="1C6F1987" w14:textId="77777777" w:rsidR="00E73209" w:rsidRPr="00E73209" w:rsidRDefault="00E73209" w:rsidP="00E73209">
            <w:pPr>
              <w:rPr>
                <w:sz w:val="12"/>
                <w:szCs w:val="12"/>
              </w:rPr>
            </w:pPr>
          </w:p>
        </w:tc>
      </w:tr>
      <w:tr w:rsidR="00E73209" w:rsidRPr="00E73209" w14:paraId="1047C70E" w14:textId="77777777" w:rsidTr="00E73209">
        <w:trPr>
          <w:trHeight w:val="330"/>
          <w:jc w:val="center"/>
        </w:trPr>
        <w:tc>
          <w:tcPr>
            <w:tcW w:w="521" w:type="dxa"/>
            <w:tcBorders>
              <w:top w:val="nil"/>
              <w:left w:val="single" w:sz="8" w:space="0" w:color="auto"/>
              <w:bottom w:val="nil"/>
              <w:right w:val="single" w:sz="4" w:space="0" w:color="auto"/>
            </w:tcBorders>
            <w:shd w:val="clear" w:color="auto" w:fill="auto"/>
            <w:noWrap/>
            <w:vAlign w:val="bottom"/>
            <w:hideMark/>
          </w:tcPr>
          <w:p w14:paraId="587F9DF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25</w:t>
            </w:r>
          </w:p>
        </w:tc>
        <w:tc>
          <w:tcPr>
            <w:tcW w:w="3683" w:type="dxa"/>
            <w:gridSpan w:val="3"/>
            <w:tcBorders>
              <w:top w:val="nil"/>
              <w:left w:val="single" w:sz="4" w:space="0" w:color="auto"/>
              <w:bottom w:val="nil"/>
              <w:right w:val="nil"/>
            </w:tcBorders>
            <w:shd w:val="clear" w:color="auto" w:fill="auto"/>
            <w:noWrap/>
            <w:vAlign w:val="bottom"/>
            <w:hideMark/>
          </w:tcPr>
          <w:p w14:paraId="32DC2B34"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xml:space="preserve"> Выпадающие доходы</w:t>
            </w:r>
          </w:p>
        </w:tc>
        <w:tc>
          <w:tcPr>
            <w:tcW w:w="347" w:type="dxa"/>
            <w:tcBorders>
              <w:top w:val="nil"/>
              <w:left w:val="nil"/>
              <w:bottom w:val="nil"/>
              <w:right w:val="single" w:sz="4" w:space="0" w:color="auto"/>
            </w:tcBorders>
            <w:shd w:val="clear" w:color="auto" w:fill="auto"/>
            <w:noWrap/>
            <w:vAlign w:val="bottom"/>
            <w:hideMark/>
          </w:tcPr>
          <w:p w14:paraId="43724A40"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nil"/>
              <w:bottom w:val="nil"/>
              <w:right w:val="single" w:sz="4" w:space="0" w:color="auto"/>
            </w:tcBorders>
            <w:shd w:val="clear" w:color="auto" w:fill="auto"/>
            <w:noWrap/>
            <w:vAlign w:val="bottom"/>
            <w:hideMark/>
          </w:tcPr>
          <w:p w14:paraId="1297435B"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nil"/>
              <w:right w:val="single" w:sz="4" w:space="0" w:color="auto"/>
            </w:tcBorders>
            <w:shd w:val="clear" w:color="auto" w:fill="auto"/>
            <w:noWrap/>
            <w:vAlign w:val="center"/>
            <w:hideMark/>
          </w:tcPr>
          <w:p w14:paraId="4FFFC62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0" w:type="dxa"/>
            <w:tcBorders>
              <w:top w:val="nil"/>
              <w:left w:val="nil"/>
              <w:bottom w:val="nil"/>
              <w:right w:val="single" w:sz="4" w:space="0" w:color="auto"/>
            </w:tcBorders>
            <w:shd w:val="clear" w:color="auto" w:fill="auto"/>
            <w:noWrap/>
            <w:vAlign w:val="center"/>
            <w:hideMark/>
          </w:tcPr>
          <w:p w14:paraId="2262E7E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nil"/>
              <w:left w:val="nil"/>
              <w:bottom w:val="nil"/>
              <w:right w:val="single" w:sz="4" w:space="0" w:color="auto"/>
            </w:tcBorders>
            <w:shd w:val="clear" w:color="auto" w:fill="auto"/>
            <w:noWrap/>
            <w:vAlign w:val="center"/>
            <w:hideMark/>
          </w:tcPr>
          <w:p w14:paraId="4767087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74" w:type="dxa"/>
            <w:tcBorders>
              <w:top w:val="nil"/>
              <w:left w:val="nil"/>
              <w:bottom w:val="nil"/>
              <w:right w:val="single" w:sz="4" w:space="0" w:color="auto"/>
            </w:tcBorders>
            <w:shd w:val="clear" w:color="auto" w:fill="auto"/>
            <w:noWrap/>
            <w:vAlign w:val="center"/>
            <w:hideMark/>
          </w:tcPr>
          <w:p w14:paraId="56BCB9F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23" w:type="dxa"/>
            <w:tcBorders>
              <w:top w:val="nil"/>
              <w:left w:val="nil"/>
              <w:bottom w:val="nil"/>
              <w:right w:val="single" w:sz="4" w:space="0" w:color="auto"/>
            </w:tcBorders>
            <w:shd w:val="clear" w:color="auto" w:fill="auto"/>
            <w:noWrap/>
            <w:vAlign w:val="center"/>
            <w:hideMark/>
          </w:tcPr>
          <w:p w14:paraId="2137E2F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nil"/>
              <w:right w:val="single" w:sz="4" w:space="0" w:color="auto"/>
            </w:tcBorders>
            <w:shd w:val="clear" w:color="auto" w:fill="auto"/>
            <w:noWrap/>
            <w:vAlign w:val="center"/>
            <w:hideMark/>
          </w:tcPr>
          <w:p w14:paraId="780A350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nil"/>
              <w:right w:val="single" w:sz="4" w:space="0" w:color="auto"/>
            </w:tcBorders>
            <w:shd w:val="clear" w:color="auto" w:fill="auto"/>
            <w:noWrap/>
            <w:vAlign w:val="center"/>
            <w:hideMark/>
          </w:tcPr>
          <w:p w14:paraId="3AA23D7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8" w:type="dxa"/>
            <w:tcBorders>
              <w:top w:val="nil"/>
              <w:left w:val="nil"/>
              <w:bottom w:val="single" w:sz="4" w:space="0" w:color="auto"/>
              <w:right w:val="single" w:sz="4" w:space="0" w:color="auto"/>
            </w:tcBorders>
            <w:shd w:val="clear" w:color="auto" w:fill="auto"/>
            <w:noWrap/>
            <w:vAlign w:val="center"/>
            <w:hideMark/>
          </w:tcPr>
          <w:p w14:paraId="7D1BEC7E"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334C92D0"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nil"/>
              <w:left w:val="nil"/>
              <w:bottom w:val="single" w:sz="4" w:space="0" w:color="auto"/>
              <w:right w:val="single" w:sz="8" w:space="0" w:color="auto"/>
            </w:tcBorders>
            <w:shd w:val="clear" w:color="auto" w:fill="auto"/>
            <w:noWrap/>
            <w:vAlign w:val="center"/>
            <w:hideMark/>
          </w:tcPr>
          <w:p w14:paraId="1BA904EA" w14:textId="77777777" w:rsidR="00E73209" w:rsidRPr="00E73209" w:rsidRDefault="00E73209" w:rsidP="00E73209">
            <w:pPr>
              <w:rPr>
                <w:rFonts w:ascii="Calibri" w:hAnsi="Calibri" w:cs="Calibri"/>
                <w:sz w:val="12"/>
                <w:szCs w:val="12"/>
              </w:rPr>
            </w:pPr>
            <w:r w:rsidRPr="00E73209">
              <w:rPr>
                <w:rFonts w:ascii="Calibri" w:hAnsi="Calibri" w:cs="Calibri"/>
                <w:sz w:val="12"/>
                <w:szCs w:val="12"/>
              </w:rPr>
              <w:t> </w:t>
            </w:r>
          </w:p>
        </w:tc>
        <w:tc>
          <w:tcPr>
            <w:tcW w:w="221" w:type="dxa"/>
            <w:vAlign w:val="center"/>
            <w:hideMark/>
          </w:tcPr>
          <w:p w14:paraId="3E2E4632" w14:textId="77777777" w:rsidR="00E73209" w:rsidRPr="00E73209" w:rsidRDefault="00E73209" w:rsidP="00E73209">
            <w:pPr>
              <w:rPr>
                <w:sz w:val="12"/>
                <w:szCs w:val="12"/>
              </w:rPr>
            </w:pPr>
          </w:p>
        </w:tc>
      </w:tr>
      <w:tr w:rsidR="00E73209" w:rsidRPr="00E73209" w14:paraId="65B20411" w14:textId="77777777" w:rsidTr="00E73209">
        <w:trPr>
          <w:trHeight w:val="330"/>
          <w:jc w:val="center"/>
        </w:trPr>
        <w:tc>
          <w:tcPr>
            <w:tcW w:w="52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CAC243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26</w:t>
            </w:r>
          </w:p>
        </w:tc>
        <w:tc>
          <w:tcPr>
            <w:tcW w:w="3683" w:type="dxa"/>
            <w:gridSpan w:val="3"/>
            <w:tcBorders>
              <w:top w:val="single" w:sz="4" w:space="0" w:color="auto"/>
              <w:left w:val="single" w:sz="4" w:space="0" w:color="auto"/>
              <w:bottom w:val="single" w:sz="4" w:space="0" w:color="auto"/>
              <w:right w:val="nil"/>
            </w:tcBorders>
            <w:shd w:val="clear" w:color="auto" w:fill="auto"/>
            <w:noWrap/>
            <w:vAlign w:val="bottom"/>
            <w:hideMark/>
          </w:tcPr>
          <w:p w14:paraId="62F68B20"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xml:space="preserve"> Экономия средств</w:t>
            </w:r>
          </w:p>
        </w:tc>
        <w:tc>
          <w:tcPr>
            <w:tcW w:w="347" w:type="dxa"/>
            <w:tcBorders>
              <w:top w:val="single" w:sz="4" w:space="0" w:color="auto"/>
              <w:left w:val="nil"/>
              <w:bottom w:val="single" w:sz="4" w:space="0" w:color="auto"/>
              <w:right w:val="single" w:sz="4" w:space="0" w:color="auto"/>
            </w:tcBorders>
            <w:shd w:val="clear" w:color="auto" w:fill="auto"/>
            <w:noWrap/>
            <w:vAlign w:val="bottom"/>
            <w:hideMark/>
          </w:tcPr>
          <w:p w14:paraId="2744447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010323AF"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707CA89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95DB08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1A493B0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066A404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352FC6B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04E84BA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5EAB1D5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8" w:type="dxa"/>
            <w:tcBorders>
              <w:top w:val="nil"/>
              <w:left w:val="nil"/>
              <w:bottom w:val="nil"/>
              <w:right w:val="single" w:sz="4" w:space="0" w:color="auto"/>
            </w:tcBorders>
            <w:shd w:val="clear" w:color="auto" w:fill="auto"/>
            <w:noWrap/>
            <w:vAlign w:val="center"/>
            <w:hideMark/>
          </w:tcPr>
          <w:p w14:paraId="659133A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nil"/>
              <w:left w:val="nil"/>
              <w:bottom w:val="single" w:sz="4" w:space="0" w:color="auto"/>
              <w:right w:val="single" w:sz="4" w:space="0" w:color="auto"/>
            </w:tcBorders>
            <w:shd w:val="clear" w:color="auto" w:fill="auto"/>
            <w:noWrap/>
            <w:vAlign w:val="center"/>
            <w:hideMark/>
          </w:tcPr>
          <w:p w14:paraId="0E77451E"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nil"/>
              <w:left w:val="nil"/>
              <w:bottom w:val="single" w:sz="4" w:space="0" w:color="auto"/>
              <w:right w:val="single" w:sz="8" w:space="0" w:color="auto"/>
            </w:tcBorders>
            <w:shd w:val="clear" w:color="auto" w:fill="auto"/>
            <w:noWrap/>
            <w:vAlign w:val="center"/>
            <w:hideMark/>
          </w:tcPr>
          <w:p w14:paraId="10A35343"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64BDF021" w14:textId="77777777" w:rsidR="00E73209" w:rsidRPr="00E73209" w:rsidRDefault="00E73209" w:rsidP="00E73209">
            <w:pPr>
              <w:rPr>
                <w:sz w:val="12"/>
                <w:szCs w:val="12"/>
              </w:rPr>
            </w:pPr>
          </w:p>
        </w:tc>
      </w:tr>
      <w:tr w:rsidR="00E73209" w:rsidRPr="00E73209" w14:paraId="7F206FB4" w14:textId="77777777" w:rsidTr="00E73209">
        <w:trPr>
          <w:trHeight w:val="345"/>
          <w:jc w:val="center"/>
        </w:trPr>
        <w:tc>
          <w:tcPr>
            <w:tcW w:w="521" w:type="dxa"/>
            <w:tcBorders>
              <w:top w:val="nil"/>
              <w:left w:val="single" w:sz="8" w:space="0" w:color="auto"/>
              <w:bottom w:val="nil"/>
              <w:right w:val="single" w:sz="4" w:space="0" w:color="auto"/>
            </w:tcBorders>
            <w:shd w:val="clear" w:color="auto" w:fill="auto"/>
            <w:noWrap/>
            <w:vAlign w:val="bottom"/>
            <w:hideMark/>
          </w:tcPr>
          <w:p w14:paraId="7952F77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27</w:t>
            </w:r>
          </w:p>
        </w:tc>
        <w:tc>
          <w:tcPr>
            <w:tcW w:w="3683" w:type="dxa"/>
            <w:gridSpan w:val="3"/>
            <w:tcBorders>
              <w:top w:val="nil"/>
              <w:left w:val="single" w:sz="4" w:space="0" w:color="auto"/>
              <w:bottom w:val="nil"/>
              <w:right w:val="nil"/>
            </w:tcBorders>
            <w:shd w:val="clear" w:color="auto" w:fill="auto"/>
            <w:noWrap/>
            <w:vAlign w:val="bottom"/>
            <w:hideMark/>
          </w:tcPr>
          <w:p w14:paraId="7EEC4A4C"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xml:space="preserve"> Расходы по сомнительным долгам</w:t>
            </w:r>
          </w:p>
        </w:tc>
        <w:tc>
          <w:tcPr>
            <w:tcW w:w="347" w:type="dxa"/>
            <w:tcBorders>
              <w:top w:val="nil"/>
              <w:left w:val="nil"/>
              <w:bottom w:val="nil"/>
              <w:right w:val="nil"/>
            </w:tcBorders>
            <w:shd w:val="clear" w:color="auto" w:fill="auto"/>
            <w:noWrap/>
            <w:vAlign w:val="bottom"/>
            <w:hideMark/>
          </w:tcPr>
          <w:p w14:paraId="49EB3D1F" w14:textId="77777777" w:rsidR="00E73209" w:rsidRPr="00E73209" w:rsidRDefault="00E73209" w:rsidP="00E73209">
            <w:pPr>
              <w:rPr>
                <w:rFonts w:ascii="Bookman Old Style" w:hAnsi="Bookman Old Style" w:cs="Calibri"/>
                <w:b/>
                <w:bCs/>
                <w:sz w:val="12"/>
                <w:szCs w:val="12"/>
              </w:rPr>
            </w:pPr>
          </w:p>
        </w:tc>
        <w:tc>
          <w:tcPr>
            <w:tcW w:w="750" w:type="dxa"/>
            <w:tcBorders>
              <w:top w:val="nil"/>
              <w:left w:val="single" w:sz="4" w:space="0" w:color="auto"/>
              <w:bottom w:val="nil"/>
              <w:right w:val="single" w:sz="4" w:space="0" w:color="auto"/>
            </w:tcBorders>
            <w:shd w:val="clear" w:color="auto" w:fill="auto"/>
            <w:noWrap/>
            <w:vAlign w:val="bottom"/>
            <w:hideMark/>
          </w:tcPr>
          <w:p w14:paraId="60949D4F"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8" w:space="0" w:color="auto"/>
              <w:right w:val="single" w:sz="4" w:space="0" w:color="auto"/>
            </w:tcBorders>
            <w:shd w:val="clear" w:color="auto" w:fill="auto"/>
            <w:noWrap/>
            <w:vAlign w:val="center"/>
            <w:hideMark/>
          </w:tcPr>
          <w:p w14:paraId="4063D1B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0" w:type="dxa"/>
            <w:tcBorders>
              <w:top w:val="nil"/>
              <w:left w:val="nil"/>
              <w:bottom w:val="single" w:sz="8" w:space="0" w:color="auto"/>
              <w:right w:val="single" w:sz="4" w:space="0" w:color="auto"/>
            </w:tcBorders>
            <w:shd w:val="clear" w:color="auto" w:fill="auto"/>
            <w:noWrap/>
            <w:vAlign w:val="center"/>
            <w:hideMark/>
          </w:tcPr>
          <w:p w14:paraId="50722B08"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443,55</w:t>
            </w:r>
          </w:p>
        </w:tc>
        <w:tc>
          <w:tcPr>
            <w:tcW w:w="957" w:type="dxa"/>
            <w:tcBorders>
              <w:top w:val="nil"/>
              <w:left w:val="nil"/>
              <w:bottom w:val="single" w:sz="8" w:space="0" w:color="auto"/>
              <w:right w:val="single" w:sz="4" w:space="0" w:color="auto"/>
            </w:tcBorders>
            <w:shd w:val="clear" w:color="auto" w:fill="auto"/>
            <w:noWrap/>
            <w:vAlign w:val="center"/>
            <w:hideMark/>
          </w:tcPr>
          <w:p w14:paraId="46E9B6E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443,55</w:t>
            </w:r>
          </w:p>
        </w:tc>
        <w:tc>
          <w:tcPr>
            <w:tcW w:w="874" w:type="dxa"/>
            <w:tcBorders>
              <w:top w:val="nil"/>
              <w:left w:val="nil"/>
              <w:bottom w:val="single" w:sz="8" w:space="0" w:color="auto"/>
              <w:right w:val="single" w:sz="4" w:space="0" w:color="auto"/>
            </w:tcBorders>
            <w:shd w:val="clear" w:color="auto" w:fill="auto"/>
            <w:noWrap/>
            <w:vAlign w:val="center"/>
            <w:hideMark/>
          </w:tcPr>
          <w:p w14:paraId="0F1ADCC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443,55</w:t>
            </w:r>
          </w:p>
        </w:tc>
        <w:tc>
          <w:tcPr>
            <w:tcW w:w="923" w:type="dxa"/>
            <w:tcBorders>
              <w:top w:val="nil"/>
              <w:left w:val="nil"/>
              <w:bottom w:val="single" w:sz="8" w:space="0" w:color="auto"/>
              <w:right w:val="single" w:sz="4" w:space="0" w:color="auto"/>
            </w:tcBorders>
            <w:shd w:val="clear" w:color="auto" w:fill="auto"/>
            <w:noWrap/>
            <w:vAlign w:val="center"/>
            <w:hideMark/>
          </w:tcPr>
          <w:p w14:paraId="14950A8D"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55" w:type="dxa"/>
            <w:tcBorders>
              <w:top w:val="nil"/>
              <w:left w:val="nil"/>
              <w:bottom w:val="single" w:sz="8" w:space="0" w:color="auto"/>
              <w:right w:val="single" w:sz="4" w:space="0" w:color="auto"/>
            </w:tcBorders>
            <w:shd w:val="clear" w:color="auto" w:fill="auto"/>
            <w:noWrap/>
            <w:vAlign w:val="center"/>
            <w:hideMark/>
          </w:tcPr>
          <w:p w14:paraId="34C27C8B"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955" w:type="dxa"/>
            <w:tcBorders>
              <w:top w:val="nil"/>
              <w:left w:val="nil"/>
              <w:bottom w:val="single" w:sz="8" w:space="0" w:color="auto"/>
              <w:right w:val="single" w:sz="4" w:space="0" w:color="auto"/>
            </w:tcBorders>
            <w:shd w:val="clear" w:color="auto" w:fill="auto"/>
            <w:noWrap/>
            <w:vAlign w:val="center"/>
            <w:hideMark/>
          </w:tcPr>
          <w:p w14:paraId="2430B89D"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948" w:type="dxa"/>
            <w:tcBorders>
              <w:top w:val="single" w:sz="4" w:space="0" w:color="auto"/>
              <w:left w:val="nil"/>
              <w:bottom w:val="single" w:sz="8" w:space="0" w:color="auto"/>
              <w:right w:val="single" w:sz="4" w:space="0" w:color="auto"/>
            </w:tcBorders>
            <w:shd w:val="clear" w:color="auto" w:fill="auto"/>
            <w:noWrap/>
            <w:vAlign w:val="center"/>
            <w:hideMark/>
          </w:tcPr>
          <w:p w14:paraId="7C2729E3"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nil"/>
              <w:left w:val="nil"/>
              <w:bottom w:val="single" w:sz="8" w:space="0" w:color="auto"/>
              <w:right w:val="single" w:sz="4" w:space="0" w:color="auto"/>
            </w:tcBorders>
            <w:shd w:val="clear" w:color="auto" w:fill="auto"/>
            <w:noWrap/>
            <w:vAlign w:val="center"/>
            <w:hideMark/>
          </w:tcPr>
          <w:p w14:paraId="057ED4EA"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nil"/>
              <w:left w:val="nil"/>
              <w:bottom w:val="single" w:sz="8" w:space="0" w:color="auto"/>
              <w:right w:val="single" w:sz="8" w:space="0" w:color="auto"/>
            </w:tcBorders>
            <w:shd w:val="clear" w:color="auto" w:fill="auto"/>
            <w:noWrap/>
            <w:vAlign w:val="center"/>
            <w:hideMark/>
          </w:tcPr>
          <w:p w14:paraId="6DBADAC3"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34676F2A" w14:textId="77777777" w:rsidR="00E73209" w:rsidRPr="00E73209" w:rsidRDefault="00E73209" w:rsidP="00E73209">
            <w:pPr>
              <w:rPr>
                <w:sz w:val="12"/>
                <w:szCs w:val="12"/>
              </w:rPr>
            </w:pPr>
          </w:p>
        </w:tc>
      </w:tr>
      <w:tr w:rsidR="00E73209" w:rsidRPr="00E73209" w14:paraId="57CFB5F3" w14:textId="77777777" w:rsidTr="00E73209">
        <w:trPr>
          <w:trHeight w:val="345"/>
          <w:jc w:val="center"/>
        </w:trPr>
        <w:tc>
          <w:tcPr>
            <w:tcW w:w="521" w:type="dxa"/>
            <w:tcBorders>
              <w:top w:val="single" w:sz="8" w:space="0" w:color="auto"/>
              <w:left w:val="single" w:sz="8" w:space="0" w:color="auto"/>
              <w:bottom w:val="single" w:sz="8" w:space="0" w:color="auto"/>
              <w:right w:val="nil"/>
            </w:tcBorders>
            <w:shd w:val="clear" w:color="auto" w:fill="auto"/>
            <w:noWrap/>
            <w:vAlign w:val="bottom"/>
            <w:hideMark/>
          </w:tcPr>
          <w:p w14:paraId="1A6A373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3683" w:type="dxa"/>
            <w:gridSpan w:val="3"/>
            <w:tcBorders>
              <w:top w:val="single" w:sz="8" w:space="0" w:color="auto"/>
              <w:left w:val="nil"/>
              <w:bottom w:val="single" w:sz="8" w:space="0" w:color="auto"/>
              <w:right w:val="nil"/>
            </w:tcBorders>
            <w:shd w:val="clear" w:color="auto" w:fill="auto"/>
            <w:noWrap/>
            <w:vAlign w:val="bottom"/>
            <w:hideMark/>
          </w:tcPr>
          <w:p w14:paraId="77D5F9E5"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xml:space="preserve"> ИТОГО (неподконтрольные расходы)</w:t>
            </w:r>
          </w:p>
        </w:tc>
        <w:tc>
          <w:tcPr>
            <w:tcW w:w="347" w:type="dxa"/>
            <w:tcBorders>
              <w:top w:val="single" w:sz="8" w:space="0" w:color="auto"/>
              <w:left w:val="nil"/>
              <w:bottom w:val="single" w:sz="8" w:space="0" w:color="auto"/>
              <w:right w:val="nil"/>
            </w:tcBorders>
            <w:shd w:val="clear" w:color="auto" w:fill="auto"/>
            <w:noWrap/>
            <w:vAlign w:val="bottom"/>
            <w:hideMark/>
          </w:tcPr>
          <w:p w14:paraId="66E0C51E"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w:t>
            </w:r>
          </w:p>
        </w:tc>
        <w:tc>
          <w:tcPr>
            <w:tcW w:w="75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57F704B6"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8" w:space="0" w:color="auto"/>
              <w:right w:val="single" w:sz="4" w:space="0" w:color="auto"/>
            </w:tcBorders>
            <w:shd w:val="clear" w:color="auto" w:fill="auto"/>
            <w:noWrap/>
            <w:vAlign w:val="center"/>
            <w:hideMark/>
          </w:tcPr>
          <w:p w14:paraId="3A7C9AC6"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46549,92</w:t>
            </w:r>
          </w:p>
        </w:tc>
        <w:tc>
          <w:tcPr>
            <w:tcW w:w="940" w:type="dxa"/>
            <w:tcBorders>
              <w:top w:val="nil"/>
              <w:left w:val="nil"/>
              <w:bottom w:val="single" w:sz="8" w:space="0" w:color="auto"/>
              <w:right w:val="single" w:sz="4" w:space="0" w:color="auto"/>
            </w:tcBorders>
            <w:shd w:val="clear" w:color="auto" w:fill="auto"/>
            <w:noWrap/>
            <w:vAlign w:val="center"/>
            <w:hideMark/>
          </w:tcPr>
          <w:p w14:paraId="594A83E8"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54 857,28</w:t>
            </w:r>
          </w:p>
        </w:tc>
        <w:tc>
          <w:tcPr>
            <w:tcW w:w="957" w:type="dxa"/>
            <w:tcBorders>
              <w:top w:val="nil"/>
              <w:left w:val="nil"/>
              <w:bottom w:val="single" w:sz="8" w:space="0" w:color="auto"/>
              <w:right w:val="single" w:sz="4" w:space="0" w:color="auto"/>
            </w:tcBorders>
            <w:shd w:val="clear" w:color="auto" w:fill="auto"/>
            <w:noWrap/>
            <w:vAlign w:val="center"/>
            <w:hideMark/>
          </w:tcPr>
          <w:p w14:paraId="1AB33D4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46 861,57</w:t>
            </w:r>
          </w:p>
        </w:tc>
        <w:tc>
          <w:tcPr>
            <w:tcW w:w="874" w:type="dxa"/>
            <w:tcBorders>
              <w:top w:val="nil"/>
              <w:left w:val="nil"/>
              <w:bottom w:val="single" w:sz="8" w:space="0" w:color="auto"/>
              <w:right w:val="single" w:sz="4" w:space="0" w:color="auto"/>
            </w:tcBorders>
            <w:shd w:val="clear" w:color="auto" w:fill="auto"/>
            <w:noWrap/>
            <w:vAlign w:val="center"/>
            <w:hideMark/>
          </w:tcPr>
          <w:p w14:paraId="694309D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311,65</w:t>
            </w:r>
          </w:p>
        </w:tc>
        <w:tc>
          <w:tcPr>
            <w:tcW w:w="923" w:type="dxa"/>
            <w:tcBorders>
              <w:top w:val="nil"/>
              <w:left w:val="nil"/>
              <w:bottom w:val="single" w:sz="8" w:space="0" w:color="auto"/>
              <w:right w:val="single" w:sz="4" w:space="0" w:color="auto"/>
            </w:tcBorders>
            <w:shd w:val="clear" w:color="auto" w:fill="auto"/>
            <w:noWrap/>
            <w:vAlign w:val="center"/>
            <w:hideMark/>
          </w:tcPr>
          <w:p w14:paraId="4BDD3B4C"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48 637,21</w:t>
            </w:r>
          </w:p>
        </w:tc>
        <w:tc>
          <w:tcPr>
            <w:tcW w:w="955" w:type="dxa"/>
            <w:tcBorders>
              <w:top w:val="nil"/>
              <w:left w:val="nil"/>
              <w:bottom w:val="single" w:sz="8" w:space="0" w:color="auto"/>
              <w:right w:val="single" w:sz="4" w:space="0" w:color="auto"/>
            </w:tcBorders>
            <w:shd w:val="clear" w:color="auto" w:fill="auto"/>
            <w:noWrap/>
            <w:vAlign w:val="center"/>
            <w:hideMark/>
          </w:tcPr>
          <w:p w14:paraId="0138A350"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54 947,59</w:t>
            </w:r>
          </w:p>
        </w:tc>
        <w:tc>
          <w:tcPr>
            <w:tcW w:w="955" w:type="dxa"/>
            <w:tcBorders>
              <w:top w:val="nil"/>
              <w:left w:val="nil"/>
              <w:bottom w:val="single" w:sz="8" w:space="0" w:color="auto"/>
              <w:right w:val="single" w:sz="4" w:space="0" w:color="auto"/>
            </w:tcBorders>
            <w:shd w:val="clear" w:color="auto" w:fill="auto"/>
            <w:noWrap/>
            <w:vAlign w:val="center"/>
            <w:hideMark/>
          </w:tcPr>
          <w:p w14:paraId="74DDD93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48 148,87</w:t>
            </w:r>
          </w:p>
        </w:tc>
        <w:tc>
          <w:tcPr>
            <w:tcW w:w="948" w:type="dxa"/>
            <w:tcBorders>
              <w:top w:val="nil"/>
              <w:left w:val="nil"/>
              <w:bottom w:val="single" w:sz="8" w:space="0" w:color="auto"/>
              <w:right w:val="single" w:sz="4" w:space="0" w:color="auto"/>
            </w:tcBorders>
            <w:shd w:val="clear" w:color="auto" w:fill="auto"/>
            <w:noWrap/>
            <w:vAlign w:val="center"/>
            <w:hideMark/>
          </w:tcPr>
          <w:p w14:paraId="7DE36381"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-6798,73</w:t>
            </w:r>
          </w:p>
        </w:tc>
        <w:tc>
          <w:tcPr>
            <w:tcW w:w="810" w:type="dxa"/>
            <w:tcBorders>
              <w:top w:val="nil"/>
              <w:left w:val="nil"/>
              <w:bottom w:val="single" w:sz="8" w:space="0" w:color="auto"/>
              <w:right w:val="single" w:sz="4" w:space="0" w:color="auto"/>
            </w:tcBorders>
            <w:shd w:val="clear" w:color="auto" w:fill="auto"/>
            <w:noWrap/>
            <w:vAlign w:val="center"/>
            <w:hideMark/>
          </w:tcPr>
          <w:p w14:paraId="176D44BA"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-488,34</w:t>
            </w:r>
          </w:p>
        </w:tc>
        <w:tc>
          <w:tcPr>
            <w:tcW w:w="804" w:type="dxa"/>
            <w:tcBorders>
              <w:top w:val="nil"/>
              <w:left w:val="nil"/>
              <w:bottom w:val="single" w:sz="8" w:space="0" w:color="auto"/>
              <w:right w:val="single" w:sz="8" w:space="0" w:color="auto"/>
            </w:tcBorders>
            <w:shd w:val="clear" w:color="auto" w:fill="auto"/>
            <w:noWrap/>
            <w:vAlign w:val="center"/>
            <w:hideMark/>
          </w:tcPr>
          <w:p w14:paraId="55F24698"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-1,00%</w:t>
            </w:r>
          </w:p>
        </w:tc>
        <w:tc>
          <w:tcPr>
            <w:tcW w:w="221" w:type="dxa"/>
            <w:vAlign w:val="center"/>
            <w:hideMark/>
          </w:tcPr>
          <w:p w14:paraId="4A8B29CF" w14:textId="77777777" w:rsidR="00E73209" w:rsidRPr="00E73209" w:rsidRDefault="00E73209" w:rsidP="00E73209">
            <w:pPr>
              <w:rPr>
                <w:sz w:val="12"/>
                <w:szCs w:val="12"/>
              </w:rPr>
            </w:pPr>
          </w:p>
        </w:tc>
      </w:tr>
      <w:tr w:rsidR="00E73209" w:rsidRPr="00E73209" w14:paraId="36C4EA29"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56841D9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28</w:t>
            </w:r>
          </w:p>
        </w:tc>
        <w:tc>
          <w:tcPr>
            <w:tcW w:w="4030" w:type="dxa"/>
            <w:gridSpan w:val="4"/>
            <w:tcBorders>
              <w:top w:val="nil"/>
              <w:left w:val="nil"/>
              <w:bottom w:val="single" w:sz="4" w:space="0" w:color="auto"/>
              <w:right w:val="single" w:sz="4" w:space="0" w:color="000000"/>
            </w:tcBorders>
            <w:shd w:val="clear" w:color="auto" w:fill="auto"/>
            <w:noWrap/>
            <w:vAlign w:val="bottom"/>
            <w:hideMark/>
          </w:tcPr>
          <w:p w14:paraId="25711748"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Нормативная прибыль</w:t>
            </w:r>
          </w:p>
        </w:tc>
        <w:tc>
          <w:tcPr>
            <w:tcW w:w="750" w:type="dxa"/>
            <w:tcBorders>
              <w:top w:val="nil"/>
              <w:left w:val="nil"/>
              <w:bottom w:val="single" w:sz="4" w:space="0" w:color="auto"/>
              <w:right w:val="single" w:sz="4" w:space="0" w:color="auto"/>
            </w:tcBorders>
            <w:shd w:val="clear" w:color="auto" w:fill="auto"/>
            <w:noWrap/>
            <w:vAlign w:val="bottom"/>
            <w:hideMark/>
          </w:tcPr>
          <w:p w14:paraId="7E96F9AC"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nil"/>
              <w:right w:val="single" w:sz="4" w:space="0" w:color="auto"/>
            </w:tcBorders>
            <w:shd w:val="clear" w:color="auto" w:fill="auto"/>
            <w:noWrap/>
            <w:vAlign w:val="center"/>
            <w:hideMark/>
          </w:tcPr>
          <w:p w14:paraId="00F5377F"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A5EA7ED"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5 507,81</w:t>
            </w:r>
          </w:p>
        </w:tc>
        <w:tc>
          <w:tcPr>
            <w:tcW w:w="957" w:type="dxa"/>
            <w:tcBorders>
              <w:top w:val="nil"/>
              <w:left w:val="nil"/>
              <w:bottom w:val="single" w:sz="4" w:space="0" w:color="auto"/>
              <w:right w:val="single" w:sz="4" w:space="0" w:color="auto"/>
            </w:tcBorders>
            <w:shd w:val="clear" w:color="auto" w:fill="auto"/>
            <w:noWrap/>
            <w:vAlign w:val="center"/>
            <w:hideMark/>
          </w:tcPr>
          <w:p w14:paraId="7C5D100D"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193DD00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nil"/>
              <w:left w:val="nil"/>
              <w:bottom w:val="nil"/>
              <w:right w:val="single" w:sz="4" w:space="0" w:color="auto"/>
            </w:tcBorders>
            <w:shd w:val="clear" w:color="auto" w:fill="auto"/>
            <w:noWrap/>
            <w:vAlign w:val="center"/>
            <w:hideMark/>
          </w:tcPr>
          <w:p w14:paraId="7362D94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1 872,93</w:t>
            </w:r>
          </w:p>
        </w:tc>
        <w:tc>
          <w:tcPr>
            <w:tcW w:w="955" w:type="dxa"/>
            <w:tcBorders>
              <w:top w:val="nil"/>
              <w:left w:val="nil"/>
              <w:bottom w:val="single" w:sz="4" w:space="0" w:color="auto"/>
              <w:right w:val="single" w:sz="4" w:space="0" w:color="auto"/>
            </w:tcBorders>
            <w:shd w:val="clear" w:color="auto" w:fill="auto"/>
            <w:noWrap/>
            <w:vAlign w:val="center"/>
            <w:hideMark/>
          </w:tcPr>
          <w:p w14:paraId="3236B490"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2 701,79</w:t>
            </w:r>
          </w:p>
        </w:tc>
        <w:tc>
          <w:tcPr>
            <w:tcW w:w="955" w:type="dxa"/>
            <w:tcBorders>
              <w:top w:val="nil"/>
              <w:left w:val="nil"/>
              <w:bottom w:val="nil"/>
              <w:right w:val="single" w:sz="4" w:space="0" w:color="auto"/>
            </w:tcBorders>
            <w:shd w:val="clear" w:color="auto" w:fill="auto"/>
            <w:noWrap/>
            <w:vAlign w:val="center"/>
            <w:hideMark/>
          </w:tcPr>
          <w:p w14:paraId="77B9D9A4"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948" w:type="dxa"/>
            <w:tcBorders>
              <w:top w:val="nil"/>
              <w:left w:val="nil"/>
              <w:bottom w:val="single" w:sz="4" w:space="0" w:color="auto"/>
              <w:right w:val="single" w:sz="4" w:space="0" w:color="auto"/>
            </w:tcBorders>
            <w:shd w:val="clear" w:color="auto" w:fill="auto"/>
            <w:noWrap/>
            <w:vAlign w:val="center"/>
            <w:hideMark/>
          </w:tcPr>
          <w:p w14:paraId="2FDF66E9"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-2701,79</w:t>
            </w:r>
          </w:p>
        </w:tc>
        <w:tc>
          <w:tcPr>
            <w:tcW w:w="810" w:type="dxa"/>
            <w:tcBorders>
              <w:top w:val="nil"/>
              <w:left w:val="nil"/>
              <w:bottom w:val="nil"/>
              <w:right w:val="single" w:sz="4" w:space="0" w:color="auto"/>
            </w:tcBorders>
            <w:shd w:val="clear" w:color="auto" w:fill="auto"/>
            <w:noWrap/>
            <w:vAlign w:val="center"/>
            <w:hideMark/>
          </w:tcPr>
          <w:p w14:paraId="287BB5B6"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-1872,93</w:t>
            </w:r>
          </w:p>
        </w:tc>
        <w:tc>
          <w:tcPr>
            <w:tcW w:w="804" w:type="dxa"/>
            <w:tcBorders>
              <w:top w:val="nil"/>
              <w:left w:val="nil"/>
              <w:bottom w:val="single" w:sz="4" w:space="0" w:color="auto"/>
              <w:right w:val="single" w:sz="8" w:space="0" w:color="auto"/>
            </w:tcBorders>
            <w:shd w:val="clear" w:color="auto" w:fill="auto"/>
            <w:noWrap/>
            <w:vAlign w:val="center"/>
            <w:hideMark/>
          </w:tcPr>
          <w:p w14:paraId="2CF6E262"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-100%</w:t>
            </w:r>
          </w:p>
        </w:tc>
        <w:tc>
          <w:tcPr>
            <w:tcW w:w="221" w:type="dxa"/>
            <w:vAlign w:val="center"/>
            <w:hideMark/>
          </w:tcPr>
          <w:p w14:paraId="16578639" w14:textId="77777777" w:rsidR="00E73209" w:rsidRPr="00E73209" w:rsidRDefault="00E73209" w:rsidP="00E73209">
            <w:pPr>
              <w:rPr>
                <w:sz w:val="12"/>
                <w:szCs w:val="12"/>
              </w:rPr>
            </w:pPr>
          </w:p>
        </w:tc>
      </w:tr>
      <w:tr w:rsidR="00E73209" w:rsidRPr="00E73209" w14:paraId="0FE50C1F"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3B57FC3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28.1</w:t>
            </w:r>
          </w:p>
        </w:tc>
        <w:tc>
          <w:tcPr>
            <w:tcW w:w="3683" w:type="dxa"/>
            <w:gridSpan w:val="3"/>
            <w:tcBorders>
              <w:top w:val="nil"/>
              <w:left w:val="single" w:sz="4" w:space="0" w:color="auto"/>
              <w:bottom w:val="single" w:sz="4" w:space="0" w:color="auto"/>
              <w:right w:val="nil"/>
            </w:tcBorders>
            <w:shd w:val="clear" w:color="auto" w:fill="auto"/>
            <w:noWrap/>
            <w:vAlign w:val="bottom"/>
            <w:hideMark/>
          </w:tcPr>
          <w:p w14:paraId="397485BB"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Выплаты социального характера</w:t>
            </w:r>
          </w:p>
        </w:tc>
        <w:tc>
          <w:tcPr>
            <w:tcW w:w="347" w:type="dxa"/>
            <w:tcBorders>
              <w:top w:val="nil"/>
              <w:left w:val="nil"/>
              <w:bottom w:val="single" w:sz="4" w:space="0" w:color="auto"/>
              <w:right w:val="nil"/>
            </w:tcBorders>
            <w:shd w:val="clear" w:color="auto" w:fill="auto"/>
            <w:noWrap/>
            <w:vAlign w:val="bottom"/>
            <w:hideMark/>
          </w:tcPr>
          <w:p w14:paraId="463B1B0B"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6489531B"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0346120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22F04A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5 445,17</w:t>
            </w:r>
          </w:p>
        </w:tc>
        <w:tc>
          <w:tcPr>
            <w:tcW w:w="957" w:type="dxa"/>
            <w:tcBorders>
              <w:top w:val="nil"/>
              <w:left w:val="nil"/>
              <w:bottom w:val="single" w:sz="4" w:space="0" w:color="auto"/>
              <w:right w:val="single" w:sz="4" w:space="0" w:color="auto"/>
            </w:tcBorders>
            <w:shd w:val="clear" w:color="auto" w:fill="auto"/>
            <w:noWrap/>
            <w:vAlign w:val="center"/>
            <w:hideMark/>
          </w:tcPr>
          <w:p w14:paraId="50D2D15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874" w:type="dxa"/>
            <w:tcBorders>
              <w:top w:val="nil"/>
              <w:left w:val="nil"/>
              <w:bottom w:val="single" w:sz="4" w:space="0" w:color="auto"/>
              <w:right w:val="single" w:sz="4" w:space="0" w:color="auto"/>
            </w:tcBorders>
            <w:shd w:val="clear" w:color="auto" w:fill="auto"/>
            <w:noWrap/>
            <w:vAlign w:val="center"/>
            <w:hideMark/>
          </w:tcPr>
          <w:p w14:paraId="42B5D07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540A771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5" w:type="dxa"/>
            <w:tcBorders>
              <w:top w:val="nil"/>
              <w:left w:val="nil"/>
              <w:bottom w:val="single" w:sz="4" w:space="0" w:color="auto"/>
              <w:right w:val="single" w:sz="4" w:space="0" w:color="auto"/>
            </w:tcBorders>
            <w:shd w:val="clear" w:color="auto" w:fill="auto"/>
            <w:noWrap/>
            <w:vAlign w:val="center"/>
            <w:hideMark/>
          </w:tcPr>
          <w:p w14:paraId="3087606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2 701,79</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54895DD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8" w:type="dxa"/>
            <w:tcBorders>
              <w:top w:val="nil"/>
              <w:left w:val="nil"/>
              <w:bottom w:val="single" w:sz="4" w:space="0" w:color="auto"/>
              <w:right w:val="single" w:sz="4" w:space="0" w:color="auto"/>
            </w:tcBorders>
            <w:shd w:val="clear" w:color="auto" w:fill="auto"/>
            <w:noWrap/>
            <w:vAlign w:val="center"/>
            <w:hideMark/>
          </w:tcPr>
          <w:p w14:paraId="34E159C5"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-2701,79</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43DA68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04" w:type="dxa"/>
            <w:tcBorders>
              <w:top w:val="nil"/>
              <w:left w:val="nil"/>
              <w:bottom w:val="single" w:sz="4" w:space="0" w:color="auto"/>
              <w:right w:val="single" w:sz="8" w:space="0" w:color="auto"/>
            </w:tcBorders>
            <w:shd w:val="clear" w:color="auto" w:fill="auto"/>
            <w:noWrap/>
            <w:vAlign w:val="center"/>
            <w:hideMark/>
          </w:tcPr>
          <w:p w14:paraId="0C2B0362"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692D74C1" w14:textId="77777777" w:rsidR="00E73209" w:rsidRPr="00E73209" w:rsidRDefault="00E73209" w:rsidP="00E73209">
            <w:pPr>
              <w:rPr>
                <w:sz w:val="12"/>
                <w:szCs w:val="12"/>
              </w:rPr>
            </w:pPr>
          </w:p>
        </w:tc>
      </w:tr>
      <w:tr w:rsidR="00E73209" w:rsidRPr="00E73209" w14:paraId="1017EABF"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610ECC5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28.2</w:t>
            </w:r>
          </w:p>
        </w:tc>
        <w:tc>
          <w:tcPr>
            <w:tcW w:w="3683" w:type="dxa"/>
            <w:gridSpan w:val="3"/>
            <w:tcBorders>
              <w:top w:val="nil"/>
              <w:left w:val="single" w:sz="4" w:space="0" w:color="auto"/>
              <w:bottom w:val="single" w:sz="4" w:space="0" w:color="auto"/>
              <w:right w:val="nil"/>
            </w:tcBorders>
            <w:shd w:val="clear" w:color="auto" w:fill="auto"/>
            <w:noWrap/>
            <w:vAlign w:val="bottom"/>
            <w:hideMark/>
          </w:tcPr>
          <w:p w14:paraId="0FC1FF99"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Прочие расходы по прибыли</w:t>
            </w:r>
          </w:p>
        </w:tc>
        <w:tc>
          <w:tcPr>
            <w:tcW w:w="347" w:type="dxa"/>
            <w:tcBorders>
              <w:top w:val="nil"/>
              <w:left w:val="nil"/>
              <w:bottom w:val="single" w:sz="4" w:space="0" w:color="auto"/>
              <w:right w:val="nil"/>
            </w:tcBorders>
            <w:shd w:val="clear" w:color="auto" w:fill="auto"/>
            <w:noWrap/>
            <w:vAlign w:val="bottom"/>
            <w:hideMark/>
          </w:tcPr>
          <w:p w14:paraId="207749D4"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1B581B2A"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nil"/>
              <w:right w:val="single" w:sz="4" w:space="0" w:color="auto"/>
            </w:tcBorders>
            <w:shd w:val="clear" w:color="auto" w:fill="auto"/>
            <w:noWrap/>
            <w:vAlign w:val="center"/>
            <w:hideMark/>
          </w:tcPr>
          <w:p w14:paraId="1E16E93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0" w:type="dxa"/>
            <w:tcBorders>
              <w:top w:val="nil"/>
              <w:left w:val="nil"/>
              <w:bottom w:val="single" w:sz="4" w:space="0" w:color="auto"/>
              <w:right w:val="single" w:sz="4" w:space="0" w:color="auto"/>
            </w:tcBorders>
            <w:shd w:val="clear" w:color="auto" w:fill="auto"/>
            <w:noWrap/>
            <w:vAlign w:val="center"/>
            <w:hideMark/>
          </w:tcPr>
          <w:p w14:paraId="6FFE678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62,64</w:t>
            </w:r>
          </w:p>
        </w:tc>
        <w:tc>
          <w:tcPr>
            <w:tcW w:w="957" w:type="dxa"/>
            <w:tcBorders>
              <w:top w:val="nil"/>
              <w:left w:val="nil"/>
              <w:bottom w:val="single" w:sz="4" w:space="0" w:color="auto"/>
              <w:right w:val="single" w:sz="4" w:space="0" w:color="auto"/>
            </w:tcBorders>
            <w:shd w:val="clear" w:color="auto" w:fill="auto"/>
            <w:noWrap/>
            <w:vAlign w:val="center"/>
            <w:hideMark/>
          </w:tcPr>
          <w:p w14:paraId="0DD5AF5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74" w:type="dxa"/>
            <w:tcBorders>
              <w:top w:val="nil"/>
              <w:left w:val="nil"/>
              <w:bottom w:val="nil"/>
              <w:right w:val="single" w:sz="4" w:space="0" w:color="auto"/>
            </w:tcBorders>
            <w:shd w:val="clear" w:color="auto" w:fill="auto"/>
            <w:noWrap/>
            <w:vAlign w:val="center"/>
            <w:hideMark/>
          </w:tcPr>
          <w:p w14:paraId="59B51AB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23" w:type="dxa"/>
            <w:tcBorders>
              <w:top w:val="nil"/>
              <w:left w:val="nil"/>
              <w:bottom w:val="nil"/>
              <w:right w:val="single" w:sz="4" w:space="0" w:color="auto"/>
            </w:tcBorders>
            <w:shd w:val="clear" w:color="auto" w:fill="auto"/>
            <w:noWrap/>
            <w:vAlign w:val="center"/>
            <w:hideMark/>
          </w:tcPr>
          <w:p w14:paraId="13CDA99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single" w:sz="4" w:space="0" w:color="auto"/>
              <w:right w:val="single" w:sz="4" w:space="0" w:color="auto"/>
            </w:tcBorders>
            <w:shd w:val="clear" w:color="auto" w:fill="auto"/>
            <w:noWrap/>
            <w:vAlign w:val="center"/>
            <w:hideMark/>
          </w:tcPr>
          <w:p w14:paraId="53F066B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nil"/>
              <w:right w:val="single" w:sz="4" w:space="0" w:color="auto"/>
            </w:tcBorders>
            <w:shd w:val="clear" w:color="auto" w:fill="auto"/>
            <w:noWrap/>
            <w:vAlign w:val="center"/>
            <w:hideMark/>
          </w:tcPr>
          <w:p w14:paraId="48A1584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8" w:type="dxa"/>
            <w:tcBorders>
              <w:top w:val="nil"/>
              <w:left w:val="nil"/>
              <w:bottom w:val="single" w:sz="4" w:space="0" w:color="auto"/>
              <w:right w:val="single" w:sz="4" w:space="0" w:color="auto"/>
            </w:tcBorders>
            <w:shd w:val="clear" w:color="auto" w:fill="auto"/>
            <w:noWrap/>
            <w:vAlign w:val="center"/>
            <w:hideMark/>
          </w:tcPr>
          <w:p w14:paraId="70C4F89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center"/>
            <w:hideMark/>
          </w:tcPr>
          <w:p w14:paraId="4F82377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nil"/>
              <w:left w:val="nil"/>
              <w:bottom w:val="single" w:sz="4" w:space="0" w:color="auto"/>
              <w:right w:val="single" w:sz="8" w:space="0" w:color="auto"/>
            </w:tcBorders>
            <w:shd w:val="clear" w:color="auto" w:fill="auto"/>
            <w:noWrap/>
            <w:vAlign w:val="center"/>
            <w:hideMark/>
          </w:tcPr>
          <w:p w14:paraId="51968C19"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178979F2" w14:textId="77777777" w:rsidR="00E73209" w:rsidRPr="00E73209" w:rsidRDefault="00E73209" w:rsidP="00E73209">
            <w:pPr>
              <w:rPr>
                <w:sz w:val="12"/>
                <w:szCs w:val="12"/>
              </w:rPr>
            </w:pPr>
          </w:p>
        </w:tc>
      </w:tr>
      <w:tr w:rsidR="00E73209" w:rsidRPr="00E73209" w14:paraId="4BC2800E"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00954CD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28.3</w:t>
            </w:r>
          </w:p>
        </w:tc>
        <w:tc>
          <w:tcPr>
            <w:tcW w:w="3683" w:type="dxa"/>
            <w:gridSpan w:val="3"/>
            <w:tcBorders>
              <w:top w:val="nil"/>
              <w:left w:val="single" w:sz="4" w:space="0" w:color="auto"/>
              <w:bottom w:val="single" w:sz="4" w:space="0" w:color="auto"/>
              <w:right w:val="nil"/>
            </w:tcBorders>
            <w:shd w:val="clear" w:color="auto" w:fill="auto"/>
            <w:noWrap/>
            <w:vAlign w:val="bottom"/>
            <w:hideMark/>
          </w:tcPr>
          <w:p w14:paraId="7AB1E1CB"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Инвестиционная программа</w:t>
            </w:r>
          </w:p>
        </w:tc>
        <w:tc>
          <w:tcPr>
            <w:tcW w:w="347" w:type="dxa"/>
            <w:tcBorders>
              <w:top w:val="nil"/>
              <w:left w:val="nil"/>
              <w:bottom w:val="single" w:sz="4" w:space="0" w:color="auto"/>
              <w:right w:val="nil"/>
            </w:tcBorders>
            <w:shd w:val="clear" w:color="auto" w:fill="auto"/>
            <w:noWrap/>
            <w:vAlign w:val="bottom"/>
            <w:hideMark/>
          </w:tcPr>
          <w:p w14:paraId="15301519"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70A611C2"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2E0429B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0C18DE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C6E904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48A1728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74B32EC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1 872,93</w:t>
            </w:r>
          </w:p>
        </w:tc>
        <w:tc>
          <w:tcPr>
            <w:tcW w:w="955" w:type="dxa"/>
            <w:tcBorders>
              <w:top w:val="nil"/>
              <w:left w:val="nil"/>
              <w:bottom w:val="single" w:sz="4" w:space="0" w:color="auto"/>
              <w:right w:val="single" w:sz="4" w:space="0" w:color="auto"/>
            </w:tcBorders>
            <w:shd w:val="clear" w:color="auto" w:fill="auto"/>
            <w:noWrap/>
            <w:vAlign w:val="center"/>
            <w:hideMark/>
          </w:tcPr>
          <w:p w14:paraId="1916A00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1405D94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48" w:type="dxa"/>
            <w:tcBorders>
              <w:top w:val="nil"/>
              <w:left w:val="nil"/>
              <w:bottom w:val="single" w:sz="4" w:space="0" w:color="auto"/>
              <w:right w:val="single" w:sz="4" w:space="0" w:color="auto"/>
            </w:tcBorders>
            <w:shd w:val="clear" w:color="auto" w:fill="auto"/>
            <w:noWrap/>
            <w:vAlign w:val="center"/>
            <w:hideMark/>
          </w:tcPr>
          <w:p w14:paraId="3F6D3D21"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center"/>
            <w:hideMark/>
          </w:tcPr>
          <w:p w14:paraId="5CCEE7A3"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-1872,93</w:t>
            </w:r>
          </w:p>
        </w:tc>
        <w:tc>
          <w:tcPr>
            <w:tcW w:w="804" w:type="dxa"/>
            <w:tcBorders>
              <w:top w:val="nil"/>
              <w:left w:val="nil"/>
              <w:bottom w:val="single" w:sz="4" w:space="0" w:color="auto"/>
              <w:right w:val="single" w:sz="8" w:space="0" w:color="auto"/>
            </w:tcBorders>
            <w:shd w:val="clear" w:color="auto" w:fill="auto"/>
            <w:noWrap/>
            <w:vAlign w:val="center"/>
            <w:hideMark/>
          </w:tcPr>
          <w:p w14:paraId="08995174"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7CD67E91" w14:textId="77777777" w:rsidR="00E73209" w:rsidRPr="00E73209" w:rsidRDefault="00E73209" w:rsidP="00E73209">
            <w:pPr>
              <w:rPr>
                <w:sz w:val="12"/>
                <w:szCs w:val="12"/>
              </w:rPr>
            </w:pPr>
          </w:p>
        </w:tc>
      </w:tr>
      <w:tr w:rsidR="00E73209" w:rsidRPr="00E73209" w14:paraId="181F8C62"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7FB76AD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28.4</w:t>
            </w:r>
          </w:p>
        </w:tc>
        <w:tc>
          <w:tcPr>
            <w:tcW w:w="3683" w:type="dxa"/>
            <w:gridSpan w:val="3"/>
            <w:tcBorders>
              <w:top w:val="nil"/>
              <w:left w:val="single" w:sz="4" w:space="0" w:color="auto"/>
              <w:bottom w:val="single" w:sz="4" w:space="0" w:color="auto"/>
              <w:right w:val="nil"/>
            </w:tcBorders>
            <w:shd w:val="clear" w:color="auto" w:fill="auto"/>
            <w:noWrap/>
            <w:vAlign w:val="bottom"/>
            <w:hideMark/>
          </w:tcPr>
          <w:p w14:paraId="3A8A4DBD"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Инвестиционная </w:t>
            </w:r>
            <w:proofErr w:type="gramStart"/>
            <w:r w:rsidRPr="00E73209">
              <w:rPr>
                <w:rFonts w:ascii="Bookman Old Style" w:hAnsi="Bookman Old Style" w:cs="Calibri"/>
                <w:sz w:val="12"/>
                <w:szCs w:val="12"/>
              </w:rPr>
              <w:t>программа</w:t>
            </w:r>
            <w:proofErr w:type="gramEnd"/>
            <w:r w:rsidRPr="00E73209">
              <w:rPr>
                <w:rFonts w:ascii="Bookman Old Style" w:hAnsi="Bookman Old Style" w:cs="Calibri"/>
                <w:sz w:val="12"/>
                <w:szCs w:val="12"/>
              </w:rPr>
              <w:t xml:space="preserve"> Всего</w:t>
            </w:r>
          </w:p>
        </w:tc>
        <w:tc>
          <w:tcPr>
            <w:tcW w:w="347" w:type="dxa"/>
            <w:tcBorders>
              <w:top w:val="nil"/>
              <w:left w:val="nil"/>
              <w:bottom w:val="single" w:sz="4" w:space="0" w:color="auto"/>
              <w:right w:val="nil"/>
            </w:tcBorders>
            <w:shd w:val="clear" w:color="auto" w:fill="auto"/>
            <w:noWrap/>
            <w:vAlign w:val="bottom"/>
            <w:hideMark/>
          </w:tcPr>
          <w:p w14:paraId="66D515E9"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17B68C1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82" w:type="dxa"/>
            <w:tcBorders>
              <w:top w:val="nil"/>
              <w:left w:val="nil"/>
              <w:bottom w:val="nil"/>
              <w:right w:val="single" w:sz="4" w:space="0" w:color="auto"/>
            </w:tcBorders>
            <w:shd w:val="clear" w:color="auto" w:fill="auto"/>
            <w:noWrap/>
            <w:vAlign w:val="center"/>
            <w:hideMark/>
          </w:tcPr>
          <w:p w14:paraId="5128751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11715,87</w:t>
            </w:r>
          </w:p>
        </w:tc>
        <w:tc>
          <w:tcPr>
            <w:tcW w:w="940" w:type="dxa"/>
            <w:tcBorders>
              <w:top w:val="nil"/>
              <w:left w:val="nil"/>
              <w:bottom w:val="single" w:sz="4" w:space="0" w:color="auto"/>
              <w:right w:val="single" w:sz="4" w:space="0" w:color="auto"/>
            </w:tcBorders>
            <w:shd w:val="clear" w:color="auto" w:fill="auto"/>
            <w:noWrap/>
            <w:vAlign w:val="center"/>
            <w:hideMark/>
          </w:tcPr>
          <w:p w14:paraId="1821CCE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11 383,02</w:t>
            </w:r>
          </w:p>
        </w:tc>
        <w:tc>
          <w:tcPr>
            <w:tcW w:w="957" w:type="dxa"/>
            <w:tcBorders>
              <w:top w:val="nil"/>
              <w:left w:val="nil"/>
              <w:bottom w:val="single" w:sz="4" w:space="0" w:color="auto"/>
              <w:right w:val="single" w:sz="4" w:space="0" w:color="auto"/>
            </w:tcBorders>
            <w:shd w:val="clear" w:color="auto" w:fill="auto"/>
            <w:noWrap/>
            <w:vAlign w:val="center"/>
            <w:hideMark/>
          </w:tcPr>
          <w:p w14:paraId="63BF6F7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11 383,02</w:t>
            </w:r>
          </w:p>
        </w:tc>
        <w:tc>
          <w:tcPr>
            <w:tcW w:w="874" w:type="dxa"/>
            <w:tcBorders>
              <w:top w:val="nil"/>
              <w:left w:val="nil"/>
              <w:bottom w:val="nil"/>
              <w:right w:val="single" w:sz="4" w:space="0" w:color="auto"/>
            </w:tcBorders>
            <w:shd w:val="clear" w:color="auto" w:fill="auto"/>
            <w:noWrap/>
            <w:vAlign w:val="center"/>
            <w:hideMark/>
          </w:tcPr>
          <w:p w14:paraId="42234FF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-332,85</w:t>
            </w:r>
          </w:p>
        </w:tc>
        <w:tc>
          <w:tcPr>
            <w:tcW w:w="923" w:type="dxa"/>
            <w:tcBorders>
              <w:top w:val="nil"/>
              <w:left w:val="nil"/>
              <w:bottom w:val="nil"/>
              <w:right w:val="single" w:sz="4" w:space="0" w:color="auto"/>
            </w:tcBorders>
            <w:shd w:val="clear" w:color="auto" w:fill="auto"/>
            <w:noWrap/>
            <w:vAlign w:val="center"/>
            <w:hideMark/>
          </w:tcPr>
          <w:p w14:paraId="5FBF919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16 061,32</w:t>
            </w:r>
          </w:p>
        </w:tc>
        <w:tc>
          <w:tcPr>
            <w:tcW w:w="955" w:type="dxa"/>
            <w:tcBorders>
              <w:top w:val="nil"/>
              <w:left w:val="nil"/>
              <w:bottom w:val="single" w:sz="4" w:space="0" w:color="auto"/>
              <w:right w:val="single" w:sz="4" w:space="0" w:color="auto"/>
            </w:tcBorders>
            <w:shd w:val="clear" w:color="auto" w:fill="auto"/>
            <w:noWrap/>
            <w:vAlign w:val="center"/>
            <w:hideMark/>
          </w:tcPr>
          <w:p w14:paraId="534240E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11 135,70</w:t>
            </w:r>
          </w:p>
        </w:tc>
        <w:tc>
          <w:tcPr>
            <w:tcW w:w="955" w:type="dxa"/>
            <w:tcBorders>
              <w:top w:val="nil"/>
              <w:left w:val="nil"/>
              <w:bottom w:val="nil"/>
              <w:right w:val="single" w:sz="4" w:space="0" w:color="auto"/>
            </w:tcBorders>
            <w:shd w:val="clear" w:color="auto" w:fill="auto"/>
            <w:noWrap/>
            <w:vAlign w:val="center"/>
            <w:hideMark/>
          </w:tcPr>
          <w:p w14:paraId="2FC0A3F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11 135,70</w:t>
            </w:r>
          </w:p>
        </w:tc>
        <w:tc>
          <w:tcPr>
            <w:tcW w:w="948" w:type="dxa"/>
            <w:tcBorders>
              <w:top w:val="nil"/>
              <w:left w:val="nil"/>
              <w:bottom w:val="single" w:sz="4" w:space="0" w:color="auto"/>
              <w:right w:val="single" w:sz="4" w:space="0" w:color="auto"/>
            </w:tcBorders>
            <w:shd w:val="clear" w:color="auto" w:fill="auto"/>
            <w:noWrap/>
            <w:vAlign w:val="center"/>
            <w:hideMark/>
          </w:tcPr>
          <w:p w14:paraId="0C5F814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0,00</w:t>
            </w:r>
          </w:p>
        </w:tc>
        <w:tc>
          <w:tcPr>
            <w:tcW w:w="810" w:type="dxa"/>
            <w:tcBorders>
              <w:top w:val="nil"/>
              <w:left w:val="nil"/>
              <w:bottom w:val="single" w:sz="4" w:space="0" w:color="auto"/>
              <w:right w:val="single" w:sz="4" w:space="0" w:color="auto"/>
            </w:tcBorders>
            <w:shd w:val="clear" w:color="auto" w:fill="auto"/>
            <w:noWrap/>
            <w:vAlign w:val="center"/>
            <w:hideMark/>
          </w:tcPr>
          <w:p w14:paraId="46EFDB0F"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nil"/>
              <w:left w:val="nil"/>
              <w:bottom w:val="single" w:sz="4" w:space="0" w:color="auto"/>
              <w:right w:val="single" w:sz="8" w:space="0" w:color="auto"/>
            </w:tcBorders>
            <w:shd w:val="clear" w:color="auto" w:fill="auto"/>
            <w:noWrap/>
            <w:vAlign w:val="center"/>
            <w:hideMark/>
          </w:tcPr>
          <w:p w14:paraId="7AB3ACD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-31%</w:t>
            </w:r>
          </w:p>
        </w:tc>
        <w:tc>
          <w:tcPr>
            <w:tcW w:w="221" w:type="dxa"/>
            <w:vAlign w:val="center"/>
            <w:hideMark/>
          </w:tcPr>
          <w:p w14:paraId="59FB48AA" w14:textId="77777777" w:rsidR="00E73209" w:rsidRPr="00E73209" w:rsidRDefault="00E73209" w:rsidP="00E73209">
            <w:pPr>
              <w:rPr>
                <w:sz w:val="12"/>
                <w:szCs w:val="12"/>
              </w:rPr>
            </w:pPr>
          </w:p>
        </w:tc>
      </w:tr>
      <w:tr w:rsidR="00E73209" w:rsidRPr="00E73209" w14:paraId="03D41879"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0D59514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29</w:t>
            </w:r>
          </w:p>
        </w:tc>
        <w:tc>
          <w:tcPr>
            <w:tcW w:w="3683" w:type="dxa"/>
            <w:gridSpan w:val="3"/>
            <w:tcBorders>
              <w:top w:val="nil"/>
              <w:left w:val="single" w:sz="4" w:space="0" w:color="auto"/>
              <w:bottom w:val="single" w:sz="4" w:space="0" w:color="auto"/>
              <w:right w:val="nil"/>
            </w:tcBorders>
            <w:shd w:val="clear" w:color="auto" w:fill="auto"/>
            <w:noWrap/>
            <w:vAlign w:val="bottom"/>
            <w:hideMark/>
          </w:tcPr>
          <w:p w14:paraId="36903483"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Предпринимательская прибыль</w:t>
            </w:r>
          </w:p>
        </w:tc>
        <w:tc>
          <w:tcPr>
            <w:tcW w:w="347" w:type="dxa"/>
            <w:tcBorders>
              <w:top w:val="nil"/>
              <w:left w:val="nil"/>
              <w:bottom w:val="single" w:sz="4" w:space="0" w:color="auto"/>
              <w:right w:val="nil"/>
            </w:tcBorders>
            <w:shd w:val="clear" w:color="auto" w:fill="auto"/>
            <w:noWrap/>
            <w:vAlign w:val="bottom"/>
            <w:hideMark/>
          </w:tcPr>
          <w:p w14:paraId="553B5B02"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611F3843"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05BE48B2"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11065,30</w:t>
            </w:r>
          </w:p>
        </w:tc>
        <w:tc>
          <w:tcPr>
            <w:tcW w:w="940" w:type="dxa"/>
            <w:tcBorders>
              <w:top w:val="nil"/>
              <w:left w:val="nil"/>
              <w:bottom w:val="single" w:sz="4" w:space="0" w:color="auto"/>
              <w:right w:val="single" w:sz="4" w:space="0" w:color="auto"/>
            </w:tcBorders>
            <w:shd w:val="clear" w:color="auto" w:fill="auto"/>
            <w:noWrap/>
            <w:vAlign w:val="center"/>
            <w:hideMark/>
          </w:tcPr>
          <w:p w14:paraId="6FF78CC8"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11 065,30</w:t>
            </w:r>
          </w:p>
        </w:tc>
        <w:tc>
          <w:tcPr>
            <w:tcW w:w="957" w:type="dxa"/>
            <w:tcBorders>
              <w:top w:val="nil"/>
              <w:left w:val="nil"/>
              <w:bottom w:val="single" w:sz="4" w:space="0" w:color="auto"/>
              <w:right w:val="single" w:sz="4" w:space="0" w:color="auto"/>
            </w:tcBorders>
            <w:shd w:val="clear" w:color="auto" w:fill="auto"/>
            <w:noWrap/>
            <w:vAlign w:val="center"/>
            <w:hideMark/>
          </w:tcPr>
          <w:p w14:paraId="06E0D6BC"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11 065,30</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7A9AAA5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1A8670E1"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11 263,90</w:t>
            </w:r>
          </w:p>
        </w:tc>
        <w:tc>
          <w:tcPr>
            <w:tcW w:w="955" w:type="dxa"/>
            <w:tcBorders>
              <w:top w:val="nil"/>
              <w:left w:val="nil"/>
              <w:bottom w:val="single" w:sz="4" w:space="0" w:color="auto"/>
              <w:right w:val="single" w:sz="4" w:space="0" w:color="auto"/>
            </w:tcBorders>
            <w:shd w:val="clear" w:color="auto" w:fill="auto"/>
            <w:noWrap/>
            <w:vAlign w:val="center"/>
            <w:hideMark/>
          </w:tcPr>
          <w:p w14:paraId="32A5191E"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12 537,44</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02C16247"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12 162,20</w:t>
            </w:r>
          </w:p>
        </w:tc>
        <w:tc>
          <w:tcPr>
            <w:tcW w:w="948" w:type="dxa"/>
            <w:tcBorders>
              <w:top w:val="nil"/>
              <w:left w:val="nil"/>
              <w:bottom w:val="single" w:sz="4" w:space="0" w:color="auto"/>
              <w:right w:val="single" w:sz="4" w:space="0" w:color="auto"/>
            </w:tcBorders>
            <w:shd w:val="clear" w:color="auto" w:fill="auto"/>
            <w:noWrap/>
            <w:vAlign w:val="center"/>
            <w:hideMark/>
          </w:tcPr>
          <w:p w14:paraId="4FE3F11E"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-375,24</w:t>
            </w:r>
          </w:p>
        </w:tc>
        <w:tc>
          <w:tcPr>
            <w:tcW w:w="810" w:type="dxa"/>
            <w:tcBorders>
              <w:top w:val="nil"/>
              <w:left w:val="nil"/>
              <w:bottom w:val="single" w:sz="4" w:space="0" w:color="auto"/>
              <w:right w:val="single" w:sz="4" w:space="0" w:color="auto"/>
            </w:tcBorders>
            <w:shd w:val="clear" w:color="auto" w:fill="auto"/>
            <w:noWrap/>
            <w:vAlign w:val="center"/>
            <w:hideMark/>
          </w:tcPr>
          <w:p w14:paraId="76A5F5FF"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898,30</w:t>
            </w:r>
          </w:p>
        </w:tc>
        <w:tc>
          <w:tcPr>
            <w:tcW w:w="804" w:type="dxa"/>
            <w:tcBorders>
              <w:top w:val="nil"/>
              <w:left w:val="nil"/>
              <w:bottom w:val="single" w:sz="4" w:space="0" w:color="auto"/>
              <w:right w:val="single" w:sz="8" w:space="0" w:color="auto"/>
            </w:tcBorders>
            <w:shd w:val="clear" w:color="auto" w:fill="auto"/>
            <w:noWrap/>
            <w:vAlign w:val="center"/>
            <w:hideMark/>
          </w:tcPr>
          <w:p w14:paraId="57DB3045"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8%</w:t>
            </w:r>
          </w:p>
        </w:tc>
        <w:tc>
          <w:tcPr>
            <w:tcW w:w="221" w:type="dxa"/>
            <w:vAlign w:val="center"/>
            <w:hideMark/>
          </w:tcPr>
          <w:p w14:paraId="0ED7B1FE" w14:textId="77777777" w:rsidR="00E73209" w:rsidRPr="00E73209" w:rsidRDefault="00E73209" w:rsidP="00E73209">
            <w:pPr>
              <w:rPr>
                <w:sz w:val="12"/>
                <w:szCs w:val="12"/>
              </w:rPr>
            </w:pPr>
          </w:p>
        </w:tc>
      </w:tr>
      <w:tr w:rsidR="00E73209" w:rsidRPr="00E73209" w14:paraId="376131C6" w14:textId="77777777" w:rsidTr="00E73209">
        <w:trPr>
          <w:trHeight w:val="315"/>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7ABB7A1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30</w:t>
            </w:r>
          </w:p>
        </w:tc>
        <w:tc>
          <w:tcPr>
            <w:tcW w:w="4030" w:type="dxa"/>
            <w:gridSpan w:val="4"/>
            <w:tcBorders>
              <w:top w:val="single" w:sz="4" w:space="0" w:color="auto"/>
              <w:left w:val="nil"/>
              <w:bottom w:val="single" w:sz="4" w:space="0" w:color="auto"/>
              <w:right w:val="single" w:sz="4" w:space="0" w:color="000000"/>
            </w:tcBorders>
            <w:shd w:val="clear" w:color="auto" w:fill="auto"/>
            <w:vAlign w:val="bottom"/>
            <w:hideMark/>
          </w:tcPr>
          <w:p w14:paraId="05480E5E"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Корректировка всего</w:t>
            </w:r>
          </w:p>
        </w:tc>
        <w:tc>
          <w:tcPr>
            <w:tcW w:w="750" w:type="dxa"/>
            <w:tcBorders>
              <w:top w:val="nil"/>
              <w:left w:val="nil"/>
              <w:bottom w:val="single" w:sz="4" w:space="0" w:color="auto"/>
              <w:right w:val="single" w:sz="4" w:space="0" w:color="auto"/>
            </w:tcBorders>
            <w:shd w:val="clear" w:color="auto" w:fill="auto"/>
            <w:noWrap/>
            <w:vAlign w:val="bottom"/>
            <w:hideMark/>
          </w:tcPr>
          <w:p w14:paraId="385BD43C"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4" w:space="0" w:color="auto"/>
              <w:right w:val="single" w:sz="4" w:space="0" w:color="auto"/>
            </w:tcBorders>
            <w:shd w:val="clear" w:color="auto" w:fill="auto"/>
            <w:noWrap/>
            <w:vAlign w:val="center"/>
            <w:hideMark/>
          </w:tcPr>
          <w:p w14:paraId="35E9E275"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-8 373,88</w:t>
            </w:r>
          </w:p>
        </w:tc>
        <w:tc>
          <w:tcPr>
            <w:tcW w:w="940" w:type="dxa"/>
            <w:tcBorders>
              <w:top w:val="nil"/>
              <w:left w:val="nil"/>
              <w:bottom w:val="single" w:sz="4" w:space="0" w:color="auto"/>
              <w:right w:val="single" w:sz="4" w:space="0" w:color="auto"/>
            </w:tcBorders>
            <w:shd w:val="clear" w:color="auto" w:fill="auto"/>
            <w:noWrap/>
            <w:vAlign w:val="center"/>
            <w:hideMark/>
          </w:tcPr>
          <w:p w14:paraId="68A1621E"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57" w:type="dxa"/>
            <w:tcBorders>
              <w:top w:val="nil"/>
              <w:left w:val="nil"/>
              <w:bottom w:val="single" w:sz="4" w:space="0" w:color="auto"/>
              <w:right w:val="single" w:sz="4" w:space="0" w:color="auto"/>
            </w:tcBorders>
            <w:shd w:val="clear" w:color="auto" w:fill="auto"/>
            <w:noWrap/>
            <w:vAlign w:val="center"/>
            <w:hideMark/>
          </w:tcPr>
          <w:p w14:paraId="123DFAE8"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-8 373,88</w:t>
            </w:r>
          </w:p>
        </w:tc>
        <w:tc>
          <w:tcPr>
            <w:tcW w:w="874" w:type="dxa"/>
            <w:tcBorders>
              <w:top w:val="nil"/>
              <w:left w:val="nil"/>
              <w:bottom w:val="single" w:sz="4" w:space="0" w:color="auto"/>
              <w:right w:val="single" w:sz="4" w:space="0" w:color="auto"/>
            </w:tcBorders>
            <w:shd w:val="clear" w:color="auto" w:fill="auto"/>
            <w:noWrap/>
            <w:vAlign w:val="center"/>
            <w:hideMark/>
          </w:tcPr>
          <w:p w14:paraId="6ECF603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923" w:type="dxa"/>
            <w:tcBorders>
              <w:top w:val="nil"/>
              <w:left w:val="nil"/>
              <w:bottom w:val="single" w:sz="4" w:space="0" w:color="auto"/>
              <w:right w:val="single" w:sz="4" w:space="0" w:color="auto"/>
            </w:tcBorders>
            <w:shd w:val="clear" w:color="auto" w:fill="auto"/>
            <w:noWrap/>
            <w:vAlign w:val="center"/>
            <w:hideMark/>
          </w:tcPr>
          <w:p w14:paraId="24ABC25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55" w:type="dxa"/>
            <w:tcBorders>
              <w:top w:val="nil"/>
              <w:left w:val="nil"/>
              <w:bottom w:val="single" w:sz="4" w:space="0" w:color="auto"/>
              <w:right w:val="single" w:sz="4" w:space="0" w:color="auto"/>
            </w:tcBorders>
            <w:shd w:val="clear" w:color="auto" w:fill="auto"/>
            <w:noWrap/>
            <w:vAlign w:val="center"/>
            <w:hideMark/>
          </w:tcPr>
          <w:p w14:paraId="6C4BC78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39 917,30</w:t>
            </w:r>
          </w:p>
        </w:tc>
        <w:tc>
          <w:tcPr>
            <w:tcW w:w="955" w:type="dxa"/>
            <w:tcBorders>
              <w:top w:val="nil"/>
              <w:left w:val="nil"/>
              <w:bottom w:val="single" w:sz="4" w:space="0" w:color="auto"/>
              <w:right w:val="single" w:sz="4" w:space="0" w:color="auto"/>
            </w:tcBorders>
            <w:shd w:val="clear" w:color="auto" w:fill="auto"/>
            <w:noWrap/>
            <w:vAlign w:val="center"/>
            <w:hideMark/>
          </w:tcPr>
          <w:p w14:paraId="3232F8F6"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8 645,06</w:t>
            </w:r>
          </w:p>
        </w:tc>
        <w:tc>
          <w:tcPr>
            <w:tcW w:w="948" w:type="dxa"/>
            <w:tcBorders>
              <w:top w:val="nil"/>
              <w:left w:val="nil"/>
              <w:bottom w:val="single" w:sz="4" w:space="0" w:color="auto"/>
              <w:right w:val="single" w:sz="4" w:space="0" w:color="auto"/>
            </w:tcBorders>
            <w:shd w:val="clear" w:color="auto" w:fill="auto"/>
            <w:noWrap/>
            <w:vAlign w:val="center"/>
            <w:hideMark/>
          </w:tcPr>
          <w:p w14:paraId="6885CAB5"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-31272,24</w:t>
            </w:r>
          </w:p>
        </w:tc>
        <w:tc>
          <w:tcPr>
            <w:tcW w:w="810" w:type="dxa"/>
            <w:tcBorders>
              <w:top w:val="nil"/>
              <w:left w:val="nil"/>
              <w:bottom w:val="single" w:sz="4" w:space="0" w:color="auto"/>
              <w:right w:val="single" w:sz="4" w:space="0" w:color="auto"/>
            </w:tcBorders>
            <w:shd w:val="clear" w:color="auto" w:fill="auto"/>
            <w:noWrap/>
            <w:vAlign w:val="center"/>
            <w:hideMark/>
          </w:tcPr>
          <w:p w14:paraId="6FBE7DAF"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8645,06</w:t>
            </w:r>
          </w:p>
        </w:tc>
        <w:tc>
          <w:tcPr>
            <w:tcW w:w="804" w:type="dxa"/>
            <w:tcBorders>
              <w:top w:val="nil"/>
              <w:left w:val="nil"/>
              <w:bottom w:val="single" w:sz="4" w:space="0" w:color="auto"/>
              <w:right w:val="single" w:sz="8" w:space="0" w:color="auto"/>
            </w:tcBorders>
            <w:shd w:val="clear" w:color="auto" w:fill="auto"/>
            <w:noWrap/>
            <w:vAlign w:val="center"/>
            <w:hideMark/>
          </w:tcPr>
          <w:p w14:paraId="79E88D0B"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6977E38B" w14:textId="77777777" w:rsidR="00E73209" w:rsidRPr="00E73209" w:rsidRDefault="00E73209" w:rsidP="00E73209">
            <w:pPr>
              <w:rPr>
                <w:sz w:val="12"/>
                <w:szCs w:val="12"/>
              </w:rPr>
            </w:pPr>
          </w:p>
        </w:tc>
      </w:tr>
      <w:tr w:rsidR="00E73209" w:rsidRPr="00E73209" w14:paraId="1FC50284" w14:textId="77777777" w:rsidTr="00E73209">
        <w:trPr>
          <w:trHeight w:val="1230"/>
          <w:jc w:val="center"/>
        </w:trPr>
        <w:tc>
          <w:tcPr>
            <w:tcW w:w="521" w:type="dxa"/>
            <w:tcBorders>
              <w:top w:val="nil"/>
              <w:left w:val="single" w:sz="8" w:space="0" w:color="auto"/>
              <w:bottom w:val="nil"/>
              <w:right w:val="single" w:sz="4" w:space="0" w:color="auto"/>
            </w:tcBorders>
            <w:shd w:val="clear" w:color="auto" w:fill="auto"/>
            <w:noWrap/>
            <w:vAlign w:val="bottom"/>
            <w:hideMark/>
          </w:tcPr>
          <w:p w14:paraId="26BF507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4030" w:type="dxa"/>
            <w:gridSpan w:val="4"/>
            <w:tcBorders>
              <w:top w:val="single" w:sz="4" w:space="0" w:color="auto"/>
              <w:left w:val="nil"/>
              <w:bottom w:val="single" w:sz="4" w:space="0" w:color="auto"/>
              <w:right w:val="single" w:sz="4" w:space="0" w:color="000000"/>
            </w:tcBorders>
            <w:shd w:val="clear" w:color="auto" w:fill="auto"/>
            <w:vAlign w:val="bottom"/>
            <w:hideMark/>
          </w:tcPr>
          <w:p w14:paraId="147E0540"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Корректировка с целью учета отклонения фактических значений параметров расчета тарифов от значений, учтенных при установлении тарифов 2023</w:t>
            </w:r>
          </w:p>
        </w:tc>
        <w:tc>
          <w:tcPr>
            <w:tcW w:w="750" w:type="dxa"/>
            <w:tcBorders>
              <w:top w:val="nil"/>
              <w:left w:val="nil"/>
              <w:bottom w:val="single" w:sz="4" w:space="0" w:color="auto"/>
              <w:right w:val="single" w:sz="4" w:space="0" w:color="auto"/>
            </w:tcBorders>
            <w:shd w:val="clear" w:color="auto" w:fill="auto"/>
            <w:noWrap/>
            <w:vAlign w:val="bottom"/>
            <w:hideMark/>
          </w:tcPr>
          <w:p w14:paraId="419C27F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82" w:type="dxa"/>
            <w:tcBorders>
              <w:top w:val="nil"/>
              <w:left w:val="nil"/>
              <w:bottom w:val="single" w:sz="4" w:space="0" w:color="auto"/>
              <w:right w:val="single" w:sz="4" w:space="0" w:color="auto"/>
            </w:tcBorders>
            <w:shd w:val="clear" w:color="auto" w:fill="auto"/>
            <w:noWrap/>
            <w:vAlign w:val="center"/>
            <w:hideMark/>
          </w:tcPr>
          <w:p w14:paraId="1EB50B2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0" w:type="dxa"/>
            <w:tcBorders>
              <w:top w:val="nil"/>
              <w:left w:val="nil"/>
              <w:bottom w:val="single" w:sz="4" w:space="0" w:color="auto"/>
              <w:right w:val="single" w:sz="4" w:space="0" w:color="auto"/>
            </w:tcBorders>
            <w:shd w:val="clear" w:color="auto" w:fill="auto"/>
            <w:noWrap/>
            <w:vAlign w:val="center"/>
            <w:hideMark/>
          </w:tcPr>
          <w:p w14:paraId="227A101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nil"/>
              <w:left w:val="nil"/>
              <w:bottom w:val="single" w:sz="4" w:space="0" w:color="auto"/>
              <w:right w:val="single" w:sz="4" w:space="0" w:color="auto"/>
            </w:tcBorders>
            <w:shd w:val="clear" w:color="auto" w:fill="auto"/>
            <w:noWrap/>
            <w:vAlign w:val="center"/>
            <w:hideMark/>
          </w:tcPr>
          <w:p w14:paraId="3FC8274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74" w:type="dxa"/>
            <w:tcBorders>
              <w:top w:val="nil"/>
              <w:left w:val="nil"/>
              <w:bottom w:val="single" w:sz="4" w:space="0" w:color="auto"/>
              <w:right w:val="single" w:sz="4" w:space="0" w:color="auto"/>
            </w:tcBorders>
            <w:shd w:val="clear" w:color="auto" w:fill="auto"/>
            <w:noWrap/>
            <w:vAlign w:val="center"/>
            <w:hideMark/>
          </w:tcPr>
          <w:p w14:paraId="7C97E8B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23" w:type="dxa"/>
            <w:tcBorders>
              <w:top w:val="nil"/>
              <w:left w:val="nil"/>
              <w:bottom w:val="single" w:sz="4" w:space="0" w:color="auto"/>
              <w:right w:val="single" w:sz="4" w:space="0" w:color="auto"/>
            </w:tcBorders>
            <w:shd w:val="clear" w:color="auto" w:fill="auto"/>
            <w:noWrap/>
            <w:vAlign w:val="center"/>
            <w:hideMark/>
          </w:tcPr>
          <w:p w14:paraId="6AC6D1F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single" w:sz="4" w:space="0" w:color="auto"/>
              <w:right w:val="single" w:sz="4" w:space="0" w:color="auto"/>
            </w:tcBorders>
            <w:shd w:val="clear" w:color="auto" w:fill="auto"/>
            <w:noWrap/>
            <w:vAlign w:val="center"/>
            <w:hideMark/>
          </w:tcPr>
          <w:p w14:paraId="687136A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single" w:sz="4" w:space="0" w:color="auto"/>
              <w:right w:val="single" w:sz="4" w:space="0" w:color="auto"/>
            </w:tcBorders>
            <w:shd w:val="clear" w:color="auto" w:fill="auto"/>
            <w:noWrap/>
            <w:vAlign w:val="center"/>
            <w:hideMark/>
          </w:tcPr>
          <w:p w14:paraId="5A4AD41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8" w:type="dxa"/>
            <w:tcBorders>
              <w:top w:val="nil"/>
              <w:left w:val="nil"/>
              <w:bottom w:val="single" w:sz="4" w:space="0" w:color="auto"/>
              <w:right w:val="single" w:sz="4" w:space="0" w:color="auto"/>
            </w:tcBorders>
            <w:shd w:val="clear" w:color="auto" w:fill="auto"/>
            <w:noWrap/>
            <w:vAlign w:val="center"/>
            <w:hideMark/>
          </w:tcPr>
          <w:p w14:paraId="03B6BF3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nil"/>
              <w:left w:val="nil"/>
              <w:bottom w:val="nil"/>
              <w:right w:val="single" w:sz="4" w:space="0" w:color="auto"/>
            </w:tcBorders>
            <w:shd w:val="clear" w:color="auto" w:fill="auto"/>
            <w:noWrap/>
            <w:vAlign w:val="center"/>
            <w:hideMark/>
          </w:tcPr>
          <w:p w14:paraId="14D23A1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nil"/>
              <w:left w:val="nil"/>
              <w:bottom w:val="nil"/>
              <w:right w:val="single" w:sz="8" w:space="0" w:color="auto"/>
            </w:tcBorders>
            <w:shd w:val="clear" w:color="auto" w:fill="auto"/>
            <w:noWrap/>
            <w:vAlign w:val="center"/>
            <w:hideMark/>
          </w:tcPr>
          <w:p w14:paraId="600B0BB2"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22CCA43A" w14:textId="77777777" w:rsidR="00E73209" w:rsidRPr="00E73209" w:rsidRDefault="00E73209" w:rsidP="00E73209">
            <w:pPr>
              <w:rPr>
                <w:sz w:val="12"/>
                <w:szCs w:val="12"/>
              </w:rPr>
            </w:pPr>
          </w:p>
        </w:tc>
      </w:tr>
      <w:tr w:rsidR="00E73209" w:rsidRPr="00E73209" w14:paraId="0C9EDC57" w14:textId="77777777" w:rsidTr="00E73209">
        <w:trPr>
          <w:trHeight w:val="1230"/>
          <w:jc w:val="center"/>
        </w:trPr>
        <w:tc>
          <w:tcPr>
            <w:tcW w:w="521" w:type="dxa"/>
            <w:tcBorders>
              <w:top w:val="single" w:sz="4" w:space="0" w:color="auto"/>
              <w:left w:val="single" w:sz="8" w:space="0" w:color="auto"/>
              <w:bottom w:val="nil"/>
              <w:right w:val="single" w:sz="4" w:space="0" w:color="auto"/>
            </w:tcBorders>
            <w:shd w:val="clear" w:color="auto" w:fill="auto"/>
            <w:noWrap/>
            <w:vAlign w:val="bottom"/>
            <w:hideMark/>
          </w:tcPr>
          <w:p w14:paraId="63FE335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4030" w:type="dxa"/>
            <w:gridSpan w:val="4"/>
            <w:tcBorders>
              <w:top w:val="single" w:sz="4" w:space="0" w:color="auto"/>
              <w:left w:val="nil"/>
              <w:bottom w:val="single" w:sz="4" w:space="0" w:color="auto"/>
              <w:right w:val="single" w:sz="4" w:space="0" w:color="000000"/>
            </w:tcBorders>
            <w:shd w:val="clear" w:color="auto" w:fill="auto"/>
            <w:vAlign w:val="bottom"/>
            <w:hideMark/>
          </w:tcPr>
          <w:p w14:paraId="2A041241"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Корректировка с целью учета отклонения фактических значений параметров расчета тарифов от значений, учтенных при установлении тарифов 2022</w:t>
            </w:r>
          </w:p>
        </w:tc>
        <w:tc>
          <w:tcPr>
            <w:tcW w:w="750" w:type="dxa"/>
            <w:tcBorders>
              <w:top w:val="nil"/>
              <w:left w:val="nil"/>
              <w:bottom w:val="single" w:sz="4" w:space="0" w:color="auto"/>
              <w:right w:val="single" w:sz="4" w:space="0" w:color="auto"/>
            </w:tcBorders>
            <w:shd w:val="clear" w:color="auto" w:fill="auto"/>
            <w:noWrap/>
            <w:vAlign w:val="bottom"/>
            <w:hideMark/>
          </w:tcPr>
          <w:p w14:paraId="793D214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82" w:type="dxa"/>
            <w:tcBorders>
              <w:top w:val="nil"/>
              <w:left w:val="nil"/>
              <w:bottom w:val="single" w:sz="4" w:space="0" w:color="auto"/>
              <w:right w:val="single" w:sz="4" w:space="0" w:color="auto"/>
            </w:tcBorders>
            <w:shd w:val="clear" w:color="auto" w:fill="auto"/>
            <w:noWrap/>
            <w:vAlign w:val="center"/>
            <w:hideMark/>
          </w:tcPr>
          <w:p w14:paraId="3933711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0" w:type="dxa"/>
            <w:tcBorders>
              <w:top w:val="nil"/>
              <w:left w:val="nil"/>
              <w:bottom w:val="single" w:sz="4" w:space="0" w:color="auto"/>
              <w:right w:val="single" w:sz="4" w:space="0" w:color="auto"/>
            </w:tcBorders>
            <w:shd w:val="clear" w:color="auto" w:fill="auto"/>
            <w:noWrap/>
            <w:vAlign w:val="center"/>
            <w:hideMark/>
          </w:tcPr>
          <w:p w14:paraId="0585A12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nil"/>
              <w:left w:val="nil"/>
              <w:bottom w:val="single" w:sz="4" w:space="0" w:color="auto"/>
              <w:right w:val="single" w:sz="4" w:space="0" w:color="auto"/>
            </w:tcBorders>
            <w:shd w:val="clear" w:color="auto" w:fill="auto"/>
            <w:noWrap/>
            <w:vAlign w:val="center"/>
            <w:hideMark/>
          </w:tcPr>
          <w:p w14:paraId="7284E27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74" w:type="dxa"/>
            <w:tcBorders>
              <w:top w:val="nil"/>
              <w:left w:val="nil"/>
              <w:bottom w:val="single" w:sz="4" w:space="0" w:color="auto"/>
              <w:right w:val="single" w:sz="4" w:space="0" w:color="auto"/>
            </w:tcBorders>
            <w:shd w:val="clear" w:color="auto" w:fill="auto"/>
            <w:noWrap/>
            <w:vAlign w:val="center"/>
            <w:hideMark/>
          </w:tcPr>
          <w:p w14:paraId="6EF09BA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23" w:type="dxa"/>
            <w:tcBorders>
              <w:top w:val="nil"/>
              <w:left w:val="nil"/>
              <w:bottom w:val="single" w:sz="4" w:space="0" w:color="auto"/>
              <w:right w:val="single" w:sz="4" w:space="0" w:color="auto"/>
            </w:tcBorders>
            <w:shd w:val="clear" w:color="auto" w:fill="auto"/>
            <w:noWrap/>
            <w:vAlign w:val="center"/>
            <w:hideMark/>
          </w:tcPr>
          <w:p w14:paraId="1F9097A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single" w:sz="4" w:space="0" w:color="auto"/>
              <w:right w:val="single" w:sz="4" w:space="0" w:color="auto"/>
            </w:tcBorders>
            <w:shd w:val="clear" w:color="auto" w:fill="auto"/>
            <w:noWrap/>
            <w:vAlign w:val="center"/>
            <w:hideMark/>
          </w:tcPr>
          <w:p w14:paraId="0916EC3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single" w:sz="4" w:space="0" w:color="auto"/>
              <w:right w:val="single" w:sz="4" w:space="0" w:color="auto"/>
            </w:tcBorders>
            <w:shd w:val="clear" w:color="auto" w:fill="auto"/>
            <w:noWrap/>
            <w:vAlign w:val="center"/>
            <w:hideMark/>
          </w:tcPr>
          <w:p w14:paraId="4F70A7D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7 667,77</w:t>
            </w:r>
          </w:p>
        </w:tc>
        <w:tc>
          <w:tcPr>
            <w:tcW w:w="948" w:type="dxa"/>
            <w:tcBorders>
              <w:top w:val="nil"/>
              <w:left w:val="nil"/>
              <w:bottom w:val="single" w:sz="4" w:space="0" w:color="auto"/>
              <w:right w:val="single" w:sz="4" w:space="0" w:color="auto"/>
            </w:tcBorders>
            <w:shd w:val="clear" w:color="auto" w:fill="auto"/>
            <w:noWrap/>
            <w:vAlign w:val="center"/>
            <w:hideMark/>
          </w:tcPr>
          <w:p w14:paraId="2FE39CE0"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single" w:sz="4" w:space="0" w:color="auto"/>
              <w:left w:val="nil"/>
              <w:bottom w:val="nil"/>
              <w:right w:val="single" w:sz="4" w:space="0" w:color="auto"/>
            </w:tcBorders>
            <w:shd w:val="clear" w:color="auto" w:fill="auto"/>
            <w:noWrap/>
            <w:vAlign w:val="center"/>
            <w:hideMark/>
          </w:tcPr>
          <w:p w14:paraId="4A0618F0"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single" w:sz="4" w:space="0" w:color="auto"/>
              <w:left w:val="nil"/>
              <w:bottom w:val="nil"/>
              <w:right w:val="single" w:sz="8" w:space="0" w:color="auto"/>
            </w:tcBorders>
            <w:shd w:val="clear" w:color="auto" w:fill="auto"/>
            <w:noWrap/>
            <w:vAlign w:val="center"/>
            <w:hideMark/>
          </w:tcPr>
          <w:p w14:paraId="66F787AD"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411CE58B" w14:textId="77777777" w:rsidR="00E73209" w:rsidRPr="00E73209" w:rsidRDefault="00E73209" w:rsidP="00E73209">
            <w:pPr>
              <w:rPr>
                <w:sz w:val="12"/>
                <w:szCs w:val="12"/>
              </w:rPr>
            </w:pPr>
          </w:p>
        </w:tc>
      </w:tr>
      <w:tr w:rsidR="00E73209" w:rsidRPr="00E73209" w14:paraId="02C383DB" w14:textId="77777777" w:rsidTr="00E73209">
        <w:trPr>
          <w:trHeight w:val="1230"/>
          <w:jc w:val="center"/>
        </w:trPr>
        <w:tc>
          <w:tcPr>
            <w:tcW w:w="521" w:type="dxa"/>
            <w:tcBorders>
              <w:top w:val="single" w:sz="4" w:space="0" w:color="auto"/>
              <w:left w:val="single" w:sz="8" w:space="0" w:color="auto"/>
              <w:bottom w:val="nil"/>
              <w:right w:val="single" w:sz="4" w:space="0" w:color="auto"/>
            </w:tcBorders>
            <w:shd w:val="clear" w:color="auto" w:fill="auto"/>
            <w:noWrap/>
            <w:vAlign w:val="bottom"/>
            <w:hideMark/>
          </w:tcPr>
          <w:p w14:paraId="4577BD1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4030" w:type="dxa"/>
            <w:gridSpan w:val="4"/>
            <w:tcBorders>
              <w:top w:val="single" w:sz="4" w:space="0" w:color="auto"/>
              <w:left w:val="nil"/>
              <w:bottom w:val="single" w:sz="4" w:space="0" w:color="auto"/>
              <w:right w:val="single" w:sz="4" w:space="0" w:color="000000"/>
            </w:tcBorders>
            <w:shd w:val="clear" w:color="auto" w:fill="auto"/>
            <w:vAlign w:val="bottom"/>
            <w:hideMark/>
          </w:tcPr>
          <w:p w14:paraId="1D9DD9C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Корректировка с целью учета отклонения фактических значений параметров расчета тарифов от значений, учтенных при установлении тарифов ТН 2022</w:t>
            </w:r>
          </w:p>
        </w:tc>
        <w:tc>
          <w:tcPr>
            <w:tcW w:w="750" w:type="dxa"/>
            <w:tcBorders>
              <w:top w:val="nil"/>
              <w:left w:val="nil"/>
              <w:bottom w:val="nil"/>
              <w:right w:val="single" w:sz="4" w:space="0" w:color="auto"/>
            </w:tcBorders>
            <w:shd w:val="clear" w:color="auto" w:fill="auto"/>
            <w:noWrap/>
            <w:vAlign w:val="bottom"/>
            <w:hideMark/>
          </w:tcPr>
          <w:p w14:paraId="4BB8402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82" w:type="dxa"/>
            <w:tcBorders>
              <w:top w:val="nil"/>
              <w:left w:val="nil"/>
              <w:bottom w:val="nil"/>
              <w:right w:val="single" w:sz="4" w:space="0" w:color="auto"/>
            </w:tcBorders>
            <w:shd w:val="clear" w:color="auto" w:fill="auto"/>
            <w:noWrap/>
            <w:vAlign w:val="center"/>
            <w:hideMark/>
          </w:tcPr>
          <w:p w14:paraId="7682972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0" w:type="dxa"/>
            <w:tcBorders>
              <w:top w:val="nil"/>
              <w:left w:val="nil"/>
              <w:bottom w:val="nil"/>
              <w:right w:val="single" w:sz="4" w:space="0" w:color="auto"/>
            </w:tcBorders>
            <w:shd w:val="clear" w:color="auto" w:fill="auto"/>
            <w:noWrap/>
            <w:vAlign w:val="center"/>
            <w:hideMark/>
          </w:tcPr>
          <w:p w14:paraId="0AED6B5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nil"/>
              <w:left w:val="nil"/>
              <w:bottom w:val="nil"/>
              <w:right w:val="single" w:sz="4" w:space="0" w:color="auto"/>
            </w:tcBorders>
            <w:shd w:val="clear" w:color="auto" w:fill="auto"/>
            <w:noWrap/>
            <w:vAlign w:val="center"/>
            <w:hideMark/>
          </w:tcPr>
          <w:p w14:paraId="513CB19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74" w:type="dxa"/>
            <w:tcBorders>
              <w:top w:val="nil"/>
              <w:left w:val="nil"/>
              <w:bottom w:val="nil"/>
              <w:right w:val="single" w:sz="4" w:space="0" w:color="auto"/>
            </w:tcBorders>
            <w:shd w:val="clear" w:color="auto" w:fill="auto"/>
            <w:noWrap/>
            <w:vAlign w:val="center"/>
            <w:hideMark/>
          </w:tcPr>
          <w:p w14:paraId="2076C44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23" w:type="dxa"/>
            <w:tcBorders>
              <w:top w:val="nil"/>
              <w:left w:val="nil"/>
              <w:bottom w:val="nil"/>
              <w:right w:val="single" w:sz="4" w:space="0" w:color="auto"/>
            </w:tcBorders>
            <w:shd w:val="clear" w:color="auto" w:fill="auto"/>
            <w:noWrap/>
            <w:vAlign w:val="center"/>
            <w:hideMark/>
          </w:tcPr>
          <w:p w14:paraId="0754B56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nil"/>
              <w:right w:val="single" w:sz="4" w:space="0" w:color="auto"/>
            </w:tcBorders>
            <w:shd w:val="clear" w:color="auto" w:fill="auto"/>
            <w:noWrap/>
            <w:vAlign w:val="center"/>
            <w:hideMark/>
          </w:tcPr>
          <w:p w14:paraId="57BF1F0E"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nil"/>
              <w:right w:val="single" w:sz="4" w:space="0" w:color="auto"/>
            </w:tcBorders>
            <w:shd w:val="clear" w:color="auto" w:fill="auto"/>
            <w:noWrap/>
            <w:vAlign w:val="center"/>
            <w:hideMark/>
          </w:tcPr>
          <w:p w14:paraId="5A174D9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977,29</w:t>
            </w:r>
          </w:p>
        </w:tc>
        <w:tc>
          <w:tcPr>
            <w:tcW w:w="948" w:type="dxa"/>
            <w:tcBorders>
              <w:top w:val="nil"/>
              <w:left w:val="nil"/>
              <w:bottom w:val="nil"/>
              <w:right w:val="single" w:sz="4" w:space="0" w:color="auto"/>
            </w:tcBorders>
            <w:shd w:val="clear" w:color="auto" w:fill="auto"/>
            <w:noWrap/>
            <w:vAlign w:val="center"/>
            <w:hideMark/>
          </w:tcPr>
          <w:p w14:paraId="4B08EDE7"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single" w:sz="4" w:space="0" w:color="auto"/>
              <w:left w:val="nil"/>
              <w:bottom w:val="nil"/>
              <w:right w:val="single" w:sz="4" w:space="0" w:color="auto"/>
            </w:tcBorders>
            <w:shd w:val="clear" w:color="auto" w:fill="auto"/>
            <w:noWrap/>
            <w:vAlign w:val="center"/>
            <w:hideMark/>
          </w:tcPr>
          <w:p w14:paraId="309B9268"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single" w:sz="4" w:space="0" w:color="auto"/>
              <w:left w:val="nil"/>
              <w:bottom w:val="nil"/>
              <w:right w:val="single" w:sz="8" w:space="0" w:color="auto"/>
            </w:tcBorders>
            <w:shd w:val="clear" w:color="auto" w:fill="auto"/>
            <w:noWrap/>
            <w:vAlign w:val="center"/>
            <w:hideMark/>
          </w:tcPr>
          <w:p w14:paraId="5B4C714D"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1EA388CB" w14:textId="77777777" w:rsidR="00E73209" w:rsidRPr="00E73209" w:rsidRDefault="00E73209" w:rsidP="00E73209">
            <w:pPr>
              <w:rPr>
                <w:sz w:val="12"/>
                <w:szCs w:val="12"/>
              </w:rPr>
            </w:pPr>
          </w:p>
        </w:tc>
      </w:tr>
      <w:tr w:rsidR="00E73209" w:rsidRPr="00E73209" w14:paraId="025960AF" w14:textId="77777777" w:rsidTr="00E73209">
        <w:trPr>
          <w:trHeight w:val="615"/>
          <w:jc w:val="center"/>
        </w:trPr>
        <w:tc>
          <w:tcPr>
            <w:tcW w:w="521" w:type="dxa"/>
            <w:tcBorders>
              <w:top w:val="nil"/>
              <w:left w:val="single" w:sz="8" w:space="0" w:color="auto"/>
              <w:bottom w:val="single" w:sz="8" w:space="0" w:color="auto"/>
              <w:right w:val="single" w:sz="4" w:space="0" w:color="auto"/>
            </w:tcBorders>
            <w:shd w:val="clear" w:color="auto" w:fill="auto"/>
            <w:noWrap/>
            <w:vAlign w:val="bottom"/>
            <w:hideMark/>
          </w:tcPr>
          <w:p w14:paraId="21A60D3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32</w:t>
            </w:r>
          </w:p>
        </w:tc>
        <w:tc>
          <w:tcPr>
            <w:tcW w:w="4030" w:type="dxa"/>
            <w:gridSpan w:val="4"/>
            <w:tcBorders>
              <w:top w:val="single" w:sz="8" w:space="0" w:color="auto"/>
              <w:left w:val="nil"/>
              <w:bottom w:val="single" w:sz="8" w:space="0" w:color="auto"/>
              <w:right w:val="single" w:sz="4" w:space="0" w:color="000000"/>
            </w:tcBorders>
            <w:shd w:val="clear" w:color="auto" w:fill="auto"/>
            <w:vAlign w:val="bottom"/>
            <w:hideMark/>
          </w:tcPr>
          <w:p w14:paraId="7A55308C"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Необходимая валовая выручка, всего</w:t>
            </w:r>
          </w:p>
        </w:tc>
        <w:tc>
          <w:tcPr>
            <w:tcW w:w="750" w:type="dxa"/>
            <w:tcBorders>
              <w:top w:val="nil"/>
              <w:left w:val="nil"/>
              <w:bottom w:val="single" w:sz="8" w:space="0" w:color="auto"/>
              <w:right w:val="single" w:sz="4" w:space="0" w:color="auto"/>
            </w:tcBorders>
            <w:shd w:val="clear" w:color="auto" w:fill="auto"/>
            <w:noWrap/>
            <w:vAlign w:val="bottom"/>
            <w:hideMark/>
          </w:tcPr>
          <w:p w14:paraId="3134659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82" w:type="dxa"/>
            <w:tcBorders>
              <w:top w:val="nil"/>
              <w:left w:val="nil"/>
              <w:bottom w:val="single" w:sz="8" w:space="0" w:color="auto"/>
              <w:right w:val="single" w:sz="4" w:space="0" w:color="auto"/>
            </w:tcBorders>
            <w:shd w:val="clear" w:color="auto" w:fill="auto"/>
            <w:noWrap/>
            <w:vAlign w:val="center"/>
            <w:hideMark/>
          </w:tcPr>
          <w:p w14:paraId="422A401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258 771,39</w:t>
            </w:r>
          </w:p>
        </w:tc>
        <w:tc>
          <w:tcPr>
            <w:tcW w:w="940" w:type="dxa"/>
            <w:tcBorders>
              <w:top w:val="nil"/>
              <w:left w:val="nil"/>
              <w:bottom w:val="single" w:sz="8" w:space="0" w:color="auto"/>
              <w:right w:val="single" w:sz="4" w:space="0" w:color="auto"/>
            </w:tcBorders>
            <w:shd w:val="clear" w:color="auto" w:fill="auto"/>
            <w:noWrap/>
            <w:vAlign w:val="center"/>
            <w:hideMark/>
          </w:tcPr>
          <w:p w14:paraId="69E8FA28"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278 284,03</w:t>
            </w:r>
          </w:p>
        </w:tc>
        <w:tc>
          <w:tcPr>
            <w:tcW w:w="957" w:type="dxa"/>
            <w:tcBorders>
              <w:top w:val="nil"/>
              <w:left w:val="nil"/>
              <w:bottom w:val="single" w:sz="8" w:space="0" w:color="auto"/>
              <w:right w:val="single" w:sz="4" w:space="0" w:color="auto"/>
            </w:tcBorders>
            <w:shd w:val="clear" w:color="auto" w:fill="auto"/>
            <w:noWrap/>
            <w:vAlign w:val="center"/>
            <w:hideMark/>
          </w:tcPr>
          <w:p w14:paraId="29D1C7E5"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278 388,89</w:t>
            </w:r>
          </w:p>
        </w:tc>
        <w:tc>
          <w:tcPr>
            <w:tcW w:w="874" w:type="dxa"/>
            <w:tcBorders>
              <w:top w:val="nil"/>
              <w:left w:val="nil"/>
              <w:bottom w:val="single" w:sz="8" w:space="0" w:color="auto"/>
              <w:right w:val="single" w:sz="4" w:space="0" w:color="auto"/>
            </w:tcBorders>
            <w:shd w:val="clear" w:color="auto" w:fill="auto"/>
            <w:noWrap/>
            <w:vAlign w:val="center"/>
            <w:hideMark/>
          </w:tcPr>
          <w:p w14:paraId="6FEE5D3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19 617,50</w:t>
            </w:r>
          </w:p>
        </w:tc>
        <w:tc>
          <w:tcPr>
            <w:tcW w:w="923" w:type="dxa"/>
            <w:tcBorders>
              <w:top w:val="nil"/>
              <w:left w:val="nil"/>
              <w:bottom w:val="single" w:sz="8" w:space="0" w:color="auto"/>
              <w:right w:val="single" w:sz="4" w:space="0" w:color="auto"/>
            </w:tcBorders>
            <w:shd w:val="clear" w:color="auto" w:fill="auto"/>
            <w:noWrap/>
            <w:vAlign w:val="center"/>
            <w:hideMark/>
          </w:tcPr>
          <w:p w14:paraId="267B6D6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281 560,00</w:t>
            </w:r>
          </w:p>
        </w:tc>
        <w:tc>
          <w:tcPr>
            <w:tcW w:w="955" w:type="dxa"/>
            <w:tcBorders>
              <w:top w:val="nil"/>
              <w:left w:val="nil"/>
              <w:bottom w:val="single" w:sz="8" w:space="0" w:color="auto"/>
              <w:right w:val="single" w:sz="4" w:space="0" w:color="auto"/>
            </w:tcBorders>
            <w:shd w:val="clear" w:color="auto" w:fill="auto"/>
            <w:noWrap/>
            <w:vAlign w:val="center"/>
            <w:hideMark/>
          </w:tcPr>
          <w:p w14:paraId="6820376B"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356 940,16</w:t>
            </w:r>
          </w:p>
        </w:tc>
        <w:tc>
          <w:tcPr>
            <w:tcW w:w="955" w:type="dxa"/>
            <w:tcBorders>
              <w:top w:val="nil"/>
              <w:left w:val="nil"/>
              <w:bottom w:val="single" w:sz="8" w:space="0" w:color="auto"/>
              <w:right w:val="single" w:sz="4" w:space="0" w:color="auto"/>
            </w:tcBorders>
            <w:shd w:val="clear" w:color="auto" w:fill="auto"/>
            <w:noWrap/>
            <w:vAlign w:val="center"/>
            <w:hideMark/>
          </w:tcPr>
          <w:p w14:paraId="36FAF68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313 254,74</w:t>
            </w:r>
          </w:p>
        </w:tc>
        <w:tc>
          <w:tcPr>
            <w:tcW w:w="948" w:type="dxa"/>
            <w:tcBorders>
              <w:top w:val="nil"/>
              <w:left w:val="nil"/>
              <w:bottom w:val="single" w:sz="8" w:space="0" w:color="auto"/>
              <w:right w:val="single" w:sz="4" w:space="0" w:color="auto"/>
            </w:tcBorders>
            <w:shd w:val="clear" w:color="auto" w:fill="auto"/>
            <w:noWrap/>
            <w:vAlign w:val="center"/>
            <w:hideMark/>
          </w:tcPr>
          <w:p w14:paraId="54CFD5FB"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-43685,42</w:t>
            </w:r>
          </w:p>
        </w:tc>
        <w:tc>
          <w:tcPr>
            <w:tcW w:w="810" w:type="dxa"/>
            <w:tcBorders>
              <w:top w:val="nil"/>
              <w:left w:val="nil"/>
              <w:bottom w:val="single" w:sz="8" w:space="0" w:color="auto"/>
              <w:right w:val="single" w:sz="4" w:space="0" w:color="auto"/>
            </w:tcBorders>
            <w:shd w:val="clear" w:color="auto" w:fill="auto"/>
            <w:noWrap/>
            <w:vAlign w:val="center"/>
            <w:hideMark/>
          </w:tcPr>
          <w:p w14:paraId="4450E895"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31694,75</w:t>
            </w:r>
          </w:p>
        </w:tc>
        <w:tc>
          <w:tcPr>
            <w:tcW w:w="804" w:type="dxa"/>
            <w:tcBorders>
              <w:top w:val="nil"/>
              <w:left w:val="nil"/>
              <w:bottom w:val="single" w:sz="8" w:space="0" w:color="auto"/>
              <w:right w:val="single" w:sz="8" w:space="0" w:color="auto"/>
            </w:tcBorders>
            <w:shd w:val="clear" w:color="auto" w:fill="auto"/>
            <w:noWrap/>
            <w:vAlign w:val="center"/>
            <w:hideMark/>
          </w:tcPr>
          <w:p w14:paraId="6EF77345"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11%</w:t>
            </w:r>
          </w:p>
        </w:tc>
        <w:tc>
          <w:tcPr>
            <w:tcW w:w="221" w:type="dxa"/>
            <w:vAlign w:val="center"/>
            <w:hideMark/>
          </w:tcPr>
          <w:p w14:paraId="260E016C" w14:textId="77777777" w:rsidR="00E73209" w:rsidRPr="00E73209" w:rsidRDefault="00E73209" w:rsidP="00E73209">
            <w:pPr>
              <w:rPr>
                <w:sz w:val="12"/>
                <w:szCs w:val="12"/>
              </w:rPr>
            </w:pPr>
          </w:p>
        </w:tc>
      </w:tr>
      <w:tr w:rsidR="00E73209" w:rsidRPr="00E73209" w14:paraId="463C6CC0" w14:textId="77777777" w:rsidTr="00E73209">
        <w:trPr>
          <w:trHeight w:val="915"/>
          <w:jc w:val="center"/>
        </w:trPr>
        <w:tc>
          <w:tcPr>
            <w:tcW w:w="521" w:type="dxa"/>
            <w:tcBorders>
              <w:top w:val="nil"/>
              <w:left w:val="single" w:sz="8" w:space="0" w:color="auto"/>
              <w:bottom w:val="single" w:sz="8" w:space="0" w:color="auto"/>
              <w:right w:val="single" w:sz="4" w:space="0" w:color="auto"/>
            </w:tcBorders>
            <w:shd w:val="clear" w:color="auto" w:fill="auto"/>
            <w:noWrap/>
            <w:vAlign w:val="bottom"/>
            <w:hideMark/>
          </w:tcPr>
          <w:p w14:paraId="39DEC1E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lastRenderedPageBreak/>
              <w:t>33</w:t>
            </w:r>
          </w:p>
        </w:tc>
        <w:tc>
          <w:tcPr>
            <w:tcW w:w="4030" w:type="dxa"/>
            <w:gridSpan w:val="4"/>
            <w:tcBorders>
              <w:top w:val="single" w:sz="8" w:space="0" w:color="auto"/>
              <w:left w:val="nil"/>
              <w:bottom w:val="single" w:sz="8" w:space="0" w:color="auto"/>
              <w:right w:val="single" w:sz="4" w:space="0" w:color="000000"/>
            </w:tcBorders>
            <w:shd w:val="clear" w:color="auto" w:fill="auto"/>
            <w:vAlign w:val="bottom"/>
            <w:hideMark/>
          </w:tcPr>
          <w:p w14:paraId="31C0F0AB"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Корректировка, связанная с соблюдением статьи 3 Федерального закона от 27.07.2010 № 190-ФЗ "О теплоснабжении"</w:t>
            </w:r>
          </w:p>
        </w:tc>
        <w:tc>
          <w:tcPr>
            <w:tcW w:w="750" w:type="dxa"/>
            <w:tcBorders>
              <w:top w:val="nil"/>
              <w:left w:val="nil"/>
              <w:bottom w:val="single" w:sz="8" w:space="0" w:color="auto"/>
              <w:right w:val="single" w:sz="4" w:space="0" w:color="auto"/>
            </w:tcBorders>
            <w:shd w:val="clear" w:color="auto" w:fill="auto"/>
            <w:noWrap/>
            <w:vAlign w:val="bottom"/>
            <w:hideMark/>
          </w:tcPr>
          <w:p w14:paraId="51DD9A60"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8" w:space="0" w:color="auto"/>
              <w:right w:val="single" w:sz="4" w:space="0" w:color="auto"/>
            </w:tcBorders>
            <w:shd w:val="clear" w:color="auto" w:fill="auto"/>
            <w:noWrap/>
            <w:vAlign w:val="center"/>
            <w:hideMark/>
          </w:tcPr>
          <w:p w14:paraId="3D782EF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0" w:type="dxa"/>
            <w:tcBorders>
              <w:top w:val="nil"/>
              <w:left w:val="nil"/>
              <w:bottom w:val="single" w:sz="8" w:space="0" w:color="auto"/>
              <w:right w:val="single" w:sz="4" w:space="0" w:color="auto"/>
            </w:tcBorders>
            <w:shd w:val="clear" w:color="auto" w:fill="auto"/>
            <w:noWrap/>
            <w:vAlign w:val="center"/>
            <w:hideMark/>
          </w:tcPr>
          <w:p w14:paraId="46AD93C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nil"/>
              <w:left w:val="nil"/>
              <w:bottom w:val="single" w:sz="8" w:space="0" w:color="auto"/>
              <w:right w:val="single" w:sz="4" w:space="0" w:color="auto"/>
            </w:tcBorders>
            <w:shd w:val="clear" w:color="auto" w:fill="auto"/>
            <w:noWrap/>
            <w:vAlign w:val="center"/>
            <w:hideMark/>
          </w:tcPr>
          <w:p w14:paraId="0C0A933C"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74" w:type="dxa"/>
            <w:tcBorders>
              <w:top w:val="nil"/>
              <w:left w:val="nil"/>
              <w:bottom w:val="single" w:sz="8" w:space="0" w:color="auto"/>
              <w:right w:val="single" w:sz="4" w:space="0" w:color="auto"/>
            </w:tcBorders>
            <w:shd w:val="clear" w:color="auto" w:fill="auto"/>
            <w:noWrap/>
            <w:vAlign w:val="center"/>
            <w:hideMark/>
          </w:tcPr>
          <w:p w14:paraId="0CBF0DC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23" w:type="dxa"/>
            <w:tcBorders>
              <w:top w:val="nil"/>
              <w:left w:val="nil"/>
              <w:bottom w:val="single" w:sz="8" w:space="0" w:color="auto"/>
              <w:right w:val="single" w:sz="4" w:space="0" w:color="auto"/>
            </w:tcBorders>
            <w:shd w:val="clear" w:color="auto" w:fill="auto"/>
            <w:noWrap/>
            <w:vAlign w:val="center"/>
            <w:hideMark/>
          </w:tcPr>
          <w:p w14:paraId="1880993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-2 852,00</w:t>
            </w:r>
          </w:p>
        </w:tc>
        <w:tc>
          <w:tcPr>
            <w:tcW w:w="955" w:type="dxa"/>
            <w:tcBorders>
              <w:top w:val="nil"/>
              <w:left w:val="nil"/>
              <w:bottom w:val="single" w:sz="8" w:space="0" w:color="auto"/>
              <w:right w:val="single" w:sz="4" w:space="0" w:color="auto"/>
            </w:tcBorders>
            <w:shd w:val="clear" w:color="auto" w:fill="auto"/>
            <w:noWrap/>
            <w:vAlign w:val="center"/>
            <w:hideMark/>
          </w:tcPr>
          <w:p w14:paraId="1882612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single" w:sz="8" w:space="0" w:color="auto"/>
              <w:right w:val="single" w:sz="4" w:space="0" w:color="auto"/>
            </w:tcBorders>
            <w:shd w:val="clear" w:color="auto" w:fill="auto"/>
            <w:noWrap/>
            <w:vAlign w:val="center"/>
            <w:hideMark/>
          </w:tcPr>
          <w:p w14:paraId="5CD5889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48" w:type="dxa"/>
            <w:tcBorders>
              <w:top w:val="nil"/>
              <w:left w:val="nil"/>
              <w:bottom w:val="single" w:sz="8" w:space="0" w:color="auto"/>
              <w:right w:val="single" w:sz="4" w:space="0" w:color="auto"/>
            </w:tcBorders>
            <w:shd w:val="clear" w:color="auto" w:fill="auto"/>
            <w:noWrap/>
            <w:vAlign w:val="center"/>
            <w:hideMark/>
          </w:tcPr>
          <w:p w14:paraId="06E58231"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nil"/>
              <w:left w:val="nil"/>
              <w:bottom w:val="single" w:sz="8" w:space="0" w:color="auto"/>
              <w:right w:val="single" w:sz="4" w:space="0" w:color="auto"/>
            </w:tcBorders>
            <w:shd w:val="clear" w:color="auto" w:fill="auto"/>
            <w:noWrap/>
            <w:vAlign w:val="center"/>
            <w:hideMark/>
          </w:tcPr>
          <w:p w14:paraId="2DC03EE9"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nil"/>
              <w:left w:val="nil"/>
              <w:bottom w:val="single" w:sz="8" w:space="0" w:color="auto"/>
              <w:right w:val="single" w:sz="8" w:space="0" w:color="auto"/>
            </w:tcBorders>
            <w:shd w:val="clear" w:color="auto" w:fill="auto"/>
            <w:noWrap/>
            <w:vAlign w:val="center"/>
            <w:hideMark/>
          </w:tcPr>
          <w:p w14:paraId="433A3175"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2A8833EA" w14:textId="77777777" w:rsidR="00E73209" w:rsidRPr="00E73209" w:rsidRDefault="00E73209" w:rsidP="00E73209">
            <w:pPr>
              <w:rPr>
                <w:sz w:val="12"/>
                <w:szCs w:val="12"/>
              </w:rPr>
            </w:pPr>
          </w:p>
        </w:tc>
      </w:tr>
      <w:tr w:rsidR="00E73209" w:rsidRPr="00E73209" w14:paraId="41B215D2" w14:textId="77777777" w:rsidTr="00E73209">
        <w:trPr>
          <w:trHeight w:val="1215"/>
          <w:jc w:val="center"/>
        </w:trPr>
        <w:tc>
          <w:tcPr>
            <w:tcW w:w="521" w:type="dxa"/>
            <w:tcBorders>
              <w:top w:val="nil"/>
              <w:left w:val="single" w:sz="8" w:space="0" w:color="auto"/>
              <w:bottom w:val="single" w:sz="8" w:space="0" w:color="auto"/>
              <w:right w:val="single" w:sz="4" w:space="0" w:color="auto"/>
            </w:tcBorders>
            <w:shd w:val="clear" w:color="auto" w:fill="auto"/>
            <w:noWrap/>
            <w:vAlign w:val="bottom"/>
            <w:hideMark/>
          </w:tcPr>
          <w:p w14:paraId="1724EC4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34</w:t>
            </w:r>
          </w:p>
        </w:tc>
        <w:tc>
          <w:tcPr>
            <w:tcW w:w="4030" w:type="dxa"/>
            <w:gridSpan w:val="4"/>
            <w:tcBorders>
              <w:top w:val="single" w:sz="8" w:space="0" w:color="auto"/>
              <w:left w:val="nil"/>
              <w:bottom w:val="single" w:sz="8" w:space="0" w:color="auto"/>
              <w:right w:val="single" w:sz="4" w:space="0" w:color="000000"/>
            </w:tcBorders>
            <w:shd w:val="clear" w:color="auto" w:fill="auto"/>
            <w:vAlign w:val="bottom"/>
            <w:hideMark/>
          </w:tcPr>
          <w:p w14:paraId="7E8A04AF"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xml:space="preserve"> НВВ, с учетом корректировки, связанной с соблюдением статьи 3 Федерального закона от 27.07.2010 № 190-ФЗ "О теплоснабжении"</w:t>
            </w:r>
          </w:p>
        </w:tc>
        <w:tc>
          <w:tcPr>
            <w:tcW w:w="750" w:type="dxa"/>
            <w:tcBorders>
              <w:top w:val="nil"/>
              <w:left w:val="nil"/>
              <w:bottom w:val="single" w:sz="8" w:space="0" w:color="auto"/>
              <w:right w:val="single" w:sz="4" w:space="0" w:color="auto"/>
            </w:tcBorders>
            <w:shd w:val="clear" w:color="auto" w:fill="auto"/>
            <w:noWrap/>
            <w:vAlign w:val="bottom"/>
            <w:hideMark/>
          </w:tcPr>
          <w:p w14:paraId="0FE2AF0E"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single" w:sz="8" w:space="0" w:color="auto"/>
              <w:right w:val="single" w:sz="4" w:space="0" w:color="auto"/>
            </w:tcBorders>
            <w:shd w:val="clear" w:color="auto" w:fill="auto"/>
            <w:noWrap/>
            <w:vAlign w:val="center"/>
            <w:hideMark/>
          </w:tcPr>
          <w:p w14:paraId="06625AC5"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258 771,39</w:t>
            </w:r>
          </w:p>
        </w:tc>
        <w:tc>
          <w:tcPr>
            <w:tcW w:w="940" w:type="dxa"/>
            <w:tcBorders>
              <w:top w:val="nil"/>
              <w:left w:val="nil"/>
              <w:bottom w:val="single" w:sz="8" w:space="0" w:color="auto"/>
              <w:right w:val="single" w:sz="4" w:space="0" w:color="auto"/>
            </w:tcBorders>
            <w:shd w:val="clear" w:color="auto" w:fill="auto"/>
            <w:noWrap/>
            <w:vAlign w:val="center"/>
            <w:hideMark/>
          </w:tcPr>
          <w:p w14:paraId="0640F144"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278 284,03</w:t>
            </w:r>
          </w:p>
        </w:tc>
        <w:tc>
          <w:tcPr>
            <w:tcW w:w="957" w:type="dxa"/>
            <w:tcBorders>
              <w:top w:val="nil"/>
              <w:left w:val="nil"/>
              <w:bottom w:val="single" w:sz="8" w:space="0" w:color="auto"/>
              <w:right w:val="single" w:sz="4" w:space="0" w:color="auto"/>
            </w:tcBorders>
            <w:shd w:val="clear" w:color="auto" w:fill="auto"/>
            <w:noWrap/>
            <w:vAlign w:val="center"/>
            <w:hideMark/>
          </w:tcPr>
          <w:p w14:paraId="04746BF0"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278 388,89</w:t>
            </w:r>
          </w:p>
        </w:tc>
        <w:tc>
          <w:tcPr>
            <w:tcW w:w="874" w:type="dxa"/>
            <w:tcBorders>
              <w:top w:val="nil"/>
              <w:left w:val="nil"/>
              <w:bottom w:val="single" w:sz="8" w:space="0" w:color="auto"/>
              <w:right w:val="single" w:sz="4" w:space="0" w:color="auto"/>
            </w:tcBorders>
            <w:shd w:val="clear" w:color="auto" w:fill="auto"/>
            <w:noWrap/>
            <w:vAlign w:val="center"/>
            <w:hideMark/>
          </w:tcPr>
          <w:p w14:paraId="015D8C71"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19 617,50</w:t>
            </w:r>
          </w:p>
        </w:tc>
        <w:tc>
          <w:tcPr>
            <w:tcW w:w="923" w:type="dxa"/>
            <w:tcBorders>
              <w:top w:val="nil"/>
              <w:left w:val="nil"/>
              <w:bottom w:val="single" w:sz="8" w:space="0" w:color="auto"/>
              <w:right w:val="single" w:sz="4" w:space="0" w:color="auto"/>
            </w:tcBorders>
            <w:shd w:val="clear" w:color="auto" w:fill="auto"/>
            <w:noWrap/>
            <w:vAlign w:val="center"/>
            <w:hideMark/>
          </w:tcPr>
          <w:p w14:paraId="7CE16BA4"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278 708,00</w:t>
            </w:r>
          </w:p>
        </w:tc>
        <w:tc>
          <w:tcPr>
            <w:tcW w:w="955" w:type="dxa"/>
            <w:tcBorders>
              <w:top w:val="nil"/>
              <w:left w:val="nil"/>
              <w:bottom w:val="single" w:sz="8" w:space="0" w:color="auto"/>
              <w:right w:val="single" w:sz="4" w:space="0" w:color="auto"/>
            </w:tcBorders>
            <w:shd w:val="clear" w:color="auto" w:fill="auto"/>
            <w:noWrap/>
            <w:vAlign w:val="center"/>
            <w:hideMark/>
          </w:tcPr>
          <w:p w14:paraId="6EEB734E"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356 940,16</w:t>
            </w:r>
          </w:p>
        </w:tc>
        <w:tc>
          <w:tcPr>
            <w:tcW w:w="955" w:type="dxa"/>
            <w:tcBorders>
              <w:top w:val="nil"/>
              <w:left w:val="nil"/>
              <w:bottom w:val="single" w:sz="8" w:space="0" w:color="auto"/>
              <w:right w:val="single" w:sz="4" w:space="0" w:color="auto"/>
            </w:tcBorders>
            <w:shd w:val="clear" w:color="auto" w:fill="auto"/>
            <w:noWrap/>
            <w:vAlign w:val="center"/>
            <w:hideMark/>
          </w:tcPr>
          <w:p w14:paraId="59B35EF6"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313 254,74</w:t>
            </w:r>
          </w:p>
        </w:tc>
        <w:tc>
          <w:tcPr>
            <w:tcW w:w="948" w:type="dxa"/>
            <w:tcBorders>
              <w:top w:val="nil"/>
              <w:left w:val="nil"/>
              <w:bottom w:val="single" w:sz="8" w:space="0" w:color="auto"/>
              <w:right w:val="single" w:sz="4" w:space="0" w:color="auto"/>
            </w:tcBorders>
            <w:shd w:val="clear" w:color="auto" w:fill="auto"/>
            <w:noWrap/>
            <w:vAlign w:val="center"/>
            <w:hideMark/>
          </w:tcPr>
          <w:p w14:paraId="514EE54C"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-43685,42</w:t>
            </w:r>
          </w:p>
        </w:tc>
        <w:tc>
          <w:tcPr>
            <w:tcW w:w="810" w:type="dxa"/>
            <w:tcBorders>
              <w:top w:val="nil"/>
              <w:left w:val="nil"/>
              <w:bottom w:val="single" w:sz="8" w:space="0" w:color="auto"/>
              <w:right w:val="single" w:sz="4" w:space="0" w:color="auto"/>
            </w:tcBorders>
            <w:shd w:val="clear" w:color="auto" w:fill="auto"/>
            <w:noWrap/>
            <w:vAlign w:val="center"/>
            <w:hideMark/>
          </w:tcPr>
          <w:p w14:paraId="5ABF7DF5"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34546,75</w:t>
            </w:r>
          </w:p>
        </w:tc>
        <w:tc>
          <w:tcPr>
            <w:tcW w:w="804" w:type="dxa"/>
            <w:tcBorders>
              <w:top w:val="nil"/>
              <w:left w:val="nil"/>
              <w:bottom w:val="single" w:sz="8" w:space="0" w:color="auto"/>
              <w:right w:val="single" w:sz="8" w:space="0" w:color="auto"/>
            </w:tcBorders>
            <w:shd w:val="clear" w:color="auto" w:fill="auto"/>
            <w:noWrap/>
            <w:vAlign w:val="center"/>
            <w:hideMark/>
          </w:tcPr>
          <w:p w14:paraId="7F5008AD"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12%</w:t>
            </w:r>
          </w:p>
        </w:tc>
        <w:tc>
          <w:tcPr>
            <w:tcW w:w="221" w:type="dxa"/>
            <w:vAlign w:val="center"/>
            <w:hideMark/>
          </w:tcPr>
          <w:p w14:paraId="3C69CB89" w14:textId="77777777" w:rsidR="00E73209" w:rsidRPr="00E73209" w:rsidRDefault="00E73209" w:rsidP="00E73209">
            <w:pPr>
              <w:rPr>
                <w:sz w:val="12"/>
                <w:szCs w:val="12"/>
              </w:rPr>
            </w:pPr>
          </w:p>
        </w:tc>
      </w:tr>
      <w:tr w:rsidR="00E73209" w:rsidRPr="00E73209" w14:paraId="0F4787A7" w14:textId="77777777" w:rsidTr="00E73209">
        <w:trPr>
          <w:trHeight w:val="405"/>
          <w:jc w:val="center"/>
        </w:trPr>
        <w:tc>
          <w:tcPr>
            <w:tcW w:w="521" w:type="dxa"/>
            <w:tcBorders>
              <w:top w:val="nil"/>
              <w:left w:val="single" w:sz="8" w:space="0" w:color="auto"/>
              <w:bottom w:val="nil"/>
              <w:right w:val="single" w:sz="4" w:space="0" w:color="auto"/>
            </w:tcBorders>
            <w:shd w:val="clear" w:color="auto" w:fill="auto"/>
            <w:noWrap/>
            <w:vAlign w:val="bottom"/>
            <w:hideMark/>
          </w:tcPr>
          <w:p w14:paraId="67FBE4F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34.1</w:t>
            </w:r>
          </w:p>
        </w:tc>
        <w:tc>
          <w:tcPr>
            <w:tcW w:w="3683" w:type="dxa"/>
            <w:gridSpan w:val="3"/>
            <w:tcBorders>
              <w:top w:val="nil"/>
              <w:left w:val="single" w:sz="4" w:space="0" w:color="auto"/>
              <w:bottom w:val="nil"/>
              <w:right w:val="nil"/>
            </w:tcBorders>
            <w:shd w:val="clear" w:color="auto" w:fill="auto"/>
            <w:noWrap/>
            <w:vAlign w:val="bottom"/>
            <w:hideMark/>
          </w:tcPr>
          <w:p w14:paraId="458BC31A"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xml:space="preserve"> в том числе на потребительский рынок</w:t>
            </w:r>
          </w:p>
        </w:tc>
        <w:tc>
          <w:tcPr>
            <w:tcW w:w="347" w:type="dxa"/>
            <w:tcBorders>
              <w:top w:val="nil"/>
              <w:left w:val="nil"/>
              <w:bottom w:val="nil"/>
              <w:right w:val="single" w:sz="4" w:space="0" w:color="auto"/>
            </w:tcBorders>
            <w:shd w:val="clear" w:color="auto" w:fill="auto"/>
            <w:noWrap/>
            <w:vAlign w:val="bottom"/>
            <w:hideMark/>
          </w:tcPr>
          <w:p w14:paraId="1DC8A173"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nil"/>
              <w:left w:val="nil"/>
              <w:bottom w:val="nil"/>
              <w:right w:val="single" w:sz="4" w:space="0" w:color="auto"/>
            </w:tcBorders>
            <w:shd w:val="clear" w:color="auto" w:fill="auto"/>
            <w:noWrap/>
            <w:vAlign w:val="bottom"/>
            <w:hideMark/>
          </w:tcPr>
          <w:p w14:paraId="34E68CEC" w14:textId="77777777" w:rsidR="00E73209" w:rsidRPr="00E73209" w:rsidRDefault="00E73209" w:rsidP="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т.р</w:t>
            </w:r>
            <w:proofErr w:type="spellEnd"/>
            <w:r w:rsidRPr="00E73209">
              <w:rPr>
                <w:rFonts w:ascii="Bookman Old Style" w:hAnsi="Bookman Old Style" w:cs="Calibri"/>
                <w:sz w:val="12"/>
                <w:szCs w:val="12"/>
              </w:rPr>
              <w:t>.</w:t>
            </w:r>
          </w:p>
        </w:tc>
        <w:tc>
          <w:tcPr>
            <w:tcW w:w="882" w:type="dxa"/>
            <w:tcBorders>
              <w:top w:val="nil"/>
              <w:left w:val="nil"/>
              <w:bottom w:val="nil"/>
              <w:right w:val="single" w:sz="4" w:space="0" w:color="auto"/>
            </w:tcBorders>
            <w:shd w:val="clear" w:color="auto" w:fill="auto"/>
            <w:noWrap/>
            <w:vAlign w:val="center"/>
            <w:hideMark/>
          </w:tcPr>
          <w:p w14:paraId="0BB912E7"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258 771,39</w:t>
            </w:r>
          </w:p>
        </w:tc>
        <w:tc>
          <w:tcPr>
            <w:tcW w:w="940" w:type="dxa"/>
            <w:tcBorders>
              <w:top w:val="nil"/>
              <w:left w:val="nil"/>
              <w:bottom w:val="nil"/>
              <w:right w:val="single" w:sz="4" w:space="0" w:color="auto"/>
            </w:tcBorders>
            <w:shd w:val="clear" w:color="auto" w:fill="auto"/>
            <w:noWrap/>
            <w:vAlign w:val="center"/>
            <w:hideMark/>
          </w:tcPr>
          <w:p w14:paraId="5616E13D"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278 284,03</w:t>
            </w:r>
          </w:p>
        </w:tc>
        <w:tc>
          <w:tcPr>
            <w:tcW w:w="957" w:type="dxa"/>
            <w:tcBorders>
              <w:top w:val="nil"/>
              <w:left w:val="nil"/>
              <w:bottom w:val="nil"/>
              <w:right w:val="single" w:sz="4" w:space="0" w:color="auto"/>
            </w:tcBorders>
            <w:shd w:val="clear" w:color="auto" w:fill="auto"/>
            <w:noWrap/>
            <w:vAlign w:val="center"/>
            <w:hideMark/>
          </w:tcPr>
          <w:p w14:paraId="46CBB947"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278 388,89</w:t>
            </w:r>
          </w:p>
        </w:tc>
        <w:tc>
          <w:tcPr>
            <w:tcW w:w="874" w:type="dxa"/>
            <w:tcBorders>
              <w:top w:val="nil"/>
              <w:left w:val="nil"/>
              <w:bottom w:val="nil"/>
              <w:right w:val="single" w:sz="4" w:space="0" w:color="auto"/>
            </w:tcBorders>
            <w:shd w:val="clear" w:color="auto" w:fill="auto"/>
            <w:noWrap/>
            <w:vAlign w:val="center"/>
            <w:hideMark/>
          </w:tcPr>
          <w:p w14:paraId="108FA3A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19 617,50</w:t>
            </w:r>
          </w:p>
        </w:tc>
        <w:tc>
          <w:tcPr>
            <w:tcW w:w="923" w:type="dxa"/>
            <w:tcBorders>
              <w:top w:val="nil"/>
              <w:left w:val="nil"/>
              <w:bottom w:val="nil"/>
              <w:right w:val="single" w:sz="4" w:space="0" w:color="auto"/>
            </w:tcBorders>
            <w:shd w:val="clear" w:color="auto" w:fill="auto"/>
            <w:noWrap/>
            <w:vAlign w:val="center"/>
            <w:hideMark/>
          </w:tcPr>
          <w:p w14:paraId="7185DC6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278 708,00</w:t>
            </w:r>
          </w:p>
        </w:tc>
        <w:tc>
          <w:tcPr>
            <w:tcW w:w="955" w:type="dxa"/>
            <w:tcBorders>
              <w:top w:val="nil"/>
              <w:left w:val="nil"/>
              <w:bottom w:val="nil"/>
              <w:right w:val="single" w:sz="4" w:space="0" w:color="auto"/>
            </w:tcBorders>
            <w:shd w:val="clear" w:color="auto" w:fill="auto"/>
            <w:noWrap/>
            <w:vAlign w:val="center"/>
            <w:hideMark/>
          </w:tcPr>
          <w:p w14:paraId="3764ADF0"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356 940,16</w:t>
            </w:r>
          </w:p>
        </w:tc>
        <w:tc>
          <w:tcPr>
            <w:tcW w:w="955" w:type="dxa"/>
            <w:tcBorders>
              <w:top w:val="nil"/>
              <w:left w:val="nil"/>
              <w:bottom w:val="nil"/>
              <w:right w:val="single" w:sz="4" w:space="0" w:color="auto"/>
            </w:tcBorders>
            <w:shd w:val="clear" w:color="auto" w:fill="auto"/>
            <w:noWrap/>
            <w:vAlign w:val="center"/>
            <w:hideMark/>
          </w:tcPr>
          <w:p w14:paraId="2C71A04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313 254,74</w:t>
            </w:r>
          </w:p>
        </w:tc>
        <w:tc>
          <w:tcPr>
            <w:tcW w:w="948" w:type="dxa"/>
            <w:tcBorders>
              <w:top w:val="nil"/>
              <w:left w:val="nil"/>
              <w:bottom w:val="nil"/>
              <w:right w:val="single" w:sz="4" w:space="0" w:color="auto"/>
            </w:tcBorders>
            <w:shd w:val="clear" w:color="auto" w:fill="auto"/>
            <w:noWrap/>
            <w:vAlign w:val="center"/>
            <w:hideMark/>
          </w:tcPr>
          <w:p w14:paraId="1E1EF108"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-43685,42</w:t>
            </w:r>
          </w:p>
        </w:tc>
        <w:tc>
          <w:tcPr>
            <w:tcW w:w="810" w:type="dxa"/>
            <w:tcBorders>
              <w:top w:val="nil"/>
              <w:left w:val="nil"/>
              <w:bottom w:val="nil"/>
              <w:right w:val="single" w:sz="4" w:space="0" w:color="auto"/>
            </w:tcBorders>
            <w:shd w:val="clear" w:color="auto" w:fill="auto"/>
            <w:noWrap/>
            <w:vAlign w:val="center"/>
            <w:hideMark/>
          </w:tcPr>
          <w:p w14:paraId="24117196"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34546,75</w:t>
            </w:r>
          </w:p>
        </w:tc>
        <w:tc>
          <w:tcPr>
            <w:tcW w:w="804" w:type="dxa"/>
            <w:tcBorders>
              <w:top w:val="nil"/>
              <w:left w:val="nil"/>
              <w:bottom w:val="nil"/>
              <w:right w:val="single" w:sz="8" w:space="0" w:color="auto"/>
            </w:tcBorders>
            <w:shd w:val="clear" w:color="auto" w:fill="auto"/>
            <w:noWrap/>
            <w:vAlign w:val="center"/>
            <w:hideMark/>
          </w:tcPr>
          <w:p w14:paraId="4C3F4B60"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12%</w:t>
            </w:r>
          </w:p>
        </w:tc>
        <w:tc>
          <w:tcPr>
            <w:tcW w:w="221" w:type="dxa"/>
            <w:vAlign w:val="center"/>
            <w:hideMark/>
          </w:tcPr>
          <w:p w14:paraId="333B9172" w14:textId="77777777" w:rsidR="00E73209" w:rsidRPr="00E73209" w:rsidRDefault="00E73209" w:rsidP="00E73209">
            <w:pPr>
              <w:rPr>
                <w:sz w:val="12"/>
                <w:szCs w:val="12"/>
              </w:rPr>
            </w:pPr>
          </w:p>
        </w:tc>
      </w:tr>
      <w:tr w:rsidR="00E73209" w:rsidRPr="00E73209" w14:paraId="16E25D16" w14:textId="77777777" w:rsidTr="00E73209">
        <w:trPr>
          <w:trHeight w:val="330"/>
          <w:jc w:val="center"/>
        </w:trPr>
        <w:tc>
          <w:tcPr>
            <w:tcW w:w="521" w:type="dxa"/>
            <w:tcBorders>
              <w:top w:val="single" w:sz="8" w:space="0" w:color="auto"/>
              <w:left w:val="single" w:sz="8" w:space="0" w:color="auto"/>
              <w:bottom w:val="nil"/>
              <w:right w:val="single" w:sz="4" w:space="0" w:color="auto"/>
            </w:tcBorders>
            <w:shd w:val="clear" w:color="auto" w:fill="auto"/>
            <w:noWrap/>
            <w:vAlign w:val="bottom"/>
            <w:hideMark/>
          </w:tcPr>
          <w:p w14:paraId="462BBED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35</w:t>
            </w:r>
          </w:p>
        </w:tc>
        <w:tc>
          <w:tcPr>
            <w:tcW w:w="3683" w:type="dxa"/>
            <w:gridSpan w:val="3"/>
            <w:tcBorders>
              <w:top w:val="single" w:sz="8" w:space="0" w:color="auto"/>
              <w:left w:val="nil"/>
              <w:bottom w:val="nil"/>
              <w:right w:val="nil"/>
            </w:tcBorders>
            <w:shd w:val="clear" w:color="auto" w:fill="auto"/>
            <w:noWrap/>
            <w:vAlign w:val="bottom"/>
            <w:hideMark/>
          </w:tcPr>
          <w:p w14:paraId="174578FB"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xml:space="preserve"> Тариф на тепловую энергию</w:t>
            </w:r>
          </w:p>
        </w:tc>
        <w:tc>
          <w:tcPr>
            <w:tcW w:w="347" w:type="dxa"/>
            <w:tcBorders>
              <w:top w:val="single" w:sz="8" w:space="0" w:color="auto"/>
              <w:left w:val="nil"/>
              <w:bottom w:val="nil"/>
              <w:right w:val="single" w:sz="4" w:space="0" w:color="auto"/>
            </w:tcBorders>
            <w:shd w:val="clear" w:color="auto" w:fill="auto"/>
            <w:noWrap/>
            <w:vAlign w:val="bottom"/>
            <w:hideMark/>
          </w:tcPr>
          <w:p w14:paraId="5F3EE91B"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750" w:type="dxa"/>
            <w:tcBorders>
              <w:top w:val="single" w:sz="8" w:space="0" w:color="auto"/>
              <w:left w:val="nil"/>
              <w:bottom w:val="nil"/>
              <w:right w:val="single" w:sz="4" w:space="0" w:color="auto"/>
            </w:tcBorders>
            <w:shd w:val="clear" w:color="auto" w:fill="auto"/>
            <w:noWrap/>
            <w:vAlign w:val="bottom"/>
            <w:hideMark/>
          </w:tcPr>
          <w:p w14:paraId="0B81AC4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руб./Гкал</w:t>
            </w:r>
          </w:p>
        </w:tc>
        <w:tc>
          <w:tcPr>
            <w:tcW w:w="882" w:type="dxa"/>
            <w:tcBorders>
              <w:top w:val="single" w:sz="8" w:space="0" w:color="auto"/>
              <w:left w:val="nil"/>
              <w:bottom w:val="nil"/>
              <w:right w:val="single" w:sz="4" w:space="0" w:color="auto"/>
            </w:tcBorders>
            <w:shd w:val="clear" w:color="auto" w:fill="auto"/>
            <w:noWrap/>
            <w:vAlign w:val="center"/>
            <w:hideMark/>
          </w:tcPr>
          <w:p w14:paraId="08BB79E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3 952,46</w:t>
            </w:r>
          </w:p>
        </w:tc>
        <w:tc>
          <w:tcPr>
            <w:tcW w:w="940" w:type="dxa"/>
            <w:tcBorders>
              <w:top w:val="single" w:sz="8" w:space="0" w:color="auto"/>
              <w:left w:val="nil"/>
              <w:bottom w:val="nil"/>
              <w:right w:val="single" w:sz="4" w:space="0" w:color="auto"/>
            </w:tcBorders>
            <w:shd w:val="clear" w:color="auto" w:fill="auto"/>
            <w:noWrap/>
            <w:vAlign w:val="center"/>
            <w:hideMark/>
          </w:tcPr>
          <w:p w14:paraId="1B40B01F"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3 952,46</w:t>
            </w:r>
          </w:p>
        </w:tc>
        <w:tc>
          <w:tcPr>
            <w:tcW w:w="957" w:type="dxa"/>
            <w:tcBorders>
              <w:top w:val="single" w:sz="8" w:space="0" w:color="auto"/>
              <w:left w:val="nil"/>
              <w:bottom w:val="nil"/>
              <w:right w:val="single" w:sz="4" w:space="0" w:color="auto"/>
            </w:tcBorders>
            <w:shd w:val="clear" w:color="auto" w:fill="auto"/>
            <w:noWrap/>
            <w:vAlign w:val="center"/>
            <w:hideMark/>
          </w:tcPr>
          <w:p w14:paraId="1BB14BE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3 952,46</w:t>
            </w:r>
          </w:p>
        </w:tc>
        <w:tc>
          <w:tcPr>
            <w:tcW w:w="874" w:type="dxa"/>
            <w:tcBorders>
              <w:top w:val="single" w:sz="8" w:space="0" w:color="auto"/>
              <w:left w:val="nil"/>
              <w:bottom w:val="nil"/>
              <w:right w:val="single" w:sz="4" w:space="0" w:color="auto"/>
            </w:tcBorders>
            <w:shd w:val="clear" w:color="auto" w:fill="auto"/>
            <w:noWrap/>
            <w:vAlign w:val="center"/>
            <w:hideMark/>
          </w:tcPr>
          <w:p w14:paraId="7BB906E6"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23" w:type="dxa"/>
            <w:tcBorders>
              <w:top w:val="single" w:sz="8" w:space="0" w:color="auto"/>
              <w:left w:val="nil"/>
              <w:bottom w:val="nil"/>
              <w:right w:val="single" w:sz="4" w:space="0" w:color="auto"/>
            </w:tcBorders>
            <w:shd w:val="clear" w:color="auto" w:fill="auto"/>
            <w:noWrap/>
            <w:vAlign w:val="center"/>
            <w:hideMark/>
          </w:tcPr>
          <w:p w14:paraId="044A91AE"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4 135,01</w:t>
            </w:r>
          </w:p>
        </w:tc>
        <w:tc>
          <w:tcPr>
            <w:tcW w:w="955" w:type="dxa"/>
            <w:tcBorders>
              <w:top w:val="single" w:sz="8" w:space="0" w:color="auto"/>
              <w:left w:val="nil"/>
              <w:bottom w:val="nil"/>
              <w:right w:val="single" w:sz="4" w:space="0" w:color="auto"/>
            </w:tcBorders>
            <w:shd w:val="clear" w:color="auto" w:fill="auto"/>
            <w:noWrap/>
            <w:vAlign w:val="center"/>
            <w:hideMark/>
          </w:tcPr>
          <w:p w14:paraId="3BC377E2"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5 174,92</w:t>
            </w:r>
          </w:p>
        </w:tc>
        <w:tc>
          <w:tcPr>
            <w:tcW w:w="955" w:type="dxa"/>
            <w:tcBorders>
              <w:top w:val="single" w:sz="8" w:space="0" w:color="auto"/>
              <w:left w:val="nil"/>
              <w:bottom w:val="nil"/>
              <w:right w:val="single" w:sz="4" w:space="0" w:color="auto"/>
            </w:tcBorders>
            <w:shd w:val="clear" w:color="auto" w:fill="auto"/>
            <w:noWrap/>
            <w:vAlign w:val="center"/>
            <w:hideMark/>
          </w:tcPr>
          <w:p w14:paraId="54DAF15E"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4 541,57</w:t>
            </w:r>
          </w:p>
        </w:tc>
        <w:tc>
          <w:tcPr>
            <w:tcW w:w="948" w:type="dxa"/>
            <w:tcBorders>
              <w:top w:val="single" w:sz="8" w:space="0" w:color="auto"/>
              <w:left w:val="nil"/>
              <w:bottom w:val="nil"/>
              <w:right w:val="single" w:sz="4" w:space="0" w:color="auto"/>
            </w:tcBorders>
            <w:shd w:val="clear" w:color="auto" w:fill="auto"/>
            <w:noWrap/>
            <w:vAlign w:val="center"/>
            <w:hideMark/>
          </w:tcPr>
          <w:p w14:paraId="6E6A7BF0"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single" w:sz="8" w:space="0" w:color="auto"/>
              <w:left w:val="nil"/>
              <w:bottom w:val="nil"/>
              <w:right w:val="single" w:sz="4" w:space="0" w:color="auto"/>
            </w:tcBorders>
            <w:shd w:val="clear" w:color="auto" w:fill="auto"/>
            <w:noWrap/>
            <w:vAlign w:val="center"/>
            <w:hideMark/>
          </w:tcPr>
          <w:p w14:paraId="06218965"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single" w:sz="8" w:space="0" w:color="auto"/>
              <w:left w:val="nil"/>
              <w:bottom w:val="nil"/>
              <w:right w:val="single" w:sz="8" w:space="0" w:color="auto"/>
            </w:tcBorders>
            <w:shd w:val="clear" w:color="auto" w:fill="auto"/>
            <w:noWrap/>
            <w:vAlign w:val="center"/>
            <w:hideMark/>
          </w:tcPr>
          <w:p w14:paraId="4FA0AE0C" w14:textId="77777777" w:rsidR="00E73209" w:rsidRPr="00E73209" w:rsidRDefault="00E73209" w:rsidP="00E73209">
            <w:pPr>
              <w:jc w:val="right"/>
              <w:rPr>
                <w:rFonts w:ascii="Bookman Old Style" w:hAnsi="Bookman Old Style" w:cs="Calibri"/>
                <w:sz w:val="12"/>
                <w:szCs w:val="12"/>
              </w:rPr>
            </w:pPr>
            <w:r w:rsidRPr="00E73209">
              <w:rPr>
                <w:rFonts w:ascii="Bookman Old Style" w:hAnsi="Bookman Old Style" w:cs="Calibri"/>
                <w:sz w:val="12"/>
                <w:szCs w:val="12"/>
              </w:rPr>
              <w:t>10%</w:t>
            </w:r>
          </w:p>
        </w:tc>
        <w:tc>
          <w:tcPr>
            <w:tcW w:w="221" w:type="dxa"/>
            <w:vAlign w:val="center"/>
            <w:hideMark/>
          </w:tcPr>
          <w:p w14:paraId="6241F1B3" w14:textId="77777777" w:rsidR="00E73209" w:rsidRPr="00E73209" w:rsidRDefault="00E73209" w:rsidP="00E73209">
            <w:pPr>
              <w:rPr>
                <w:sz w:val="12"/>
                <w:szCs w:val="12"/>
              </w:rPr>
            </w:pPr>
          </w:p>
        </w:tc>
      </w:tr>
      <w:tr w:rsidR="00E73209" w:rsidRPr="00E73209" w14:paraId="022118AA" w14:textId="77777777" w:rsidTr="00E73209">
        <w:trPr>
          <w:trHeight w:val="330"/>
          <w:jc w:val="center"/>
        </w:trPr>
        <w:tc>
          <w:tcPr>
            <w:tcW w:w="521"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519CE8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403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4A154ACA"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рост тарифа</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DE30C3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w:t>
            </w:r>
          </w:p>
        </w:tc>
        <w:tc>
          <w:tcPr>
            <w:tcW w:w="88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A59465D"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6,38</w:t>
            </w:r>
          </w:p>
        </w:tc>
        <w:tc>
          <w:tcPr>
            <w:tcW w:w="940" w:type="dxa"/>
            <w:tcBorders>
              <w:top w:val="single" w:sz="4" w:space="0" w:color="auto"/>
              <w:left w:val="nil"/>
              <w:bottom w:val="single" w:sz="8" w:space="0" w:color="auto"/>
              <w:right w:val="nil"/>
            </w:tcBorders>
            <w:shd w:val="clear" w:color="auto" w:fill="auto"/>
            <w:noWrap/>
            <w:vAlign w:val="center"/>
            <w:hideMark/>
          </w:tcPr>
          <w:p w14:paraId="4DED658E"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57" w:type="dxa"/>
            <w:tcBorders>
              <w:top w:val="single" w:sz="4" w:space="0" w:color="auto"/>
              <w:left w:val="nil"/>
              <w:bottom w:val="single" w:sz="8" w:space="0" w:color="auto"/>
              <w:right w:val="nil"/>
            </w:tcBorders>
            <w:shd w:val="clear" w:color="auto" w:fill="auto"/>
            <w:noWrap/>
            <w:vAlign w:val="center"/>
            <w:hideMark/>
          </w:tcPr>
          <w:p w14:paraId="275DD786"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874" w:type="dxa"/>
            <w:tcBorders>
              <w:top w:val="single" w:sz="4" w:space="0" w:color="auto"/>
              <w:left w:val="nil"/>
              <w:bottom w:val="single" w:sz="8" w:space="0" w:color="auto"/>
              <w:right w:val="nil"/>
            </w:tcBorders>
            <w:shd w:val="clear" w:color="auto" w:fill="auto"/>
            <w:noWrap/>
            <w:vAlign w:val="center"/>
            <w:hideMark/>
          </w:tcPr>
          <w:p w14:paraId="5621E87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23"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DE05E0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4,62</w:t>
            </w:r>
          </w:p>
        </w:tc>
        <w:tc>
          <w:tcPr>
            <w:tcW w:w="955" w:type="dxa"/>
            <w:tcBorders>
              <w:top w:val="single" w:sz="4" w:space="0" w:color="auto"/>
              <w:left w:val="nil"/>
              <w:bottom w:val="single" w:sz="8" w:space="0" w:color="auto"/>
              <w:right w:val="nil"/>
            </w:tcBorders>
            <w:shd w:val="clear" w:color="auto" w:fill="auto"/>
            <w:noWrap/>
            <w:vAlign w:val="center"/>
            <w:hideMark/>
          </w:tcPr>
          <w:p w14:paraId="5383CD84"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5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27029C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9,83</w:t>
            </w:r>
          </w:p>
        </w:tc>
        <w:tc>
          <w:tcPr>
            <w:tcW w:w="948" w:type="dxa"/>
            <w:tcBorders>
              <w:top w:val="single" w:sz="4" w:space="0" w:color="auto"/>
              <w:left w:val="nil"/>
              <w:bottom w:val="single" w:sz="8" w:space="0" w:color="auto"/>
              <w:right w:val="single" w:sz="4" w:space="0" w:color="auto"/>
            </w:tcBorders>
            <w:shd w:val="clear" w:color="auto" w:fill="auto"/>
            <w:noWrap/>
            <w:vAlign w:val="center"/>
            <w:hideMark/>
          </w:tcPr>
          <w:p w14:paraId="23FF958E"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single" w:sz="4" w:space="0" w:color="auto"/>
              <w:left w:val="nil"/>
              <w:bottom w:val="single" w:sz="8" w:space="0" w:color="auto"/>
              <w:right w:val="single" w:sz="4" w:space="0" w:color="auto"/>
            </w:tcBorders>
            <w:shd w:val="clear" w:color="auto" w:fill="auto"/>
            <w:noWrap/>
            <w:vAlign w:val="center"/>
            <w:hideMark/>
          </w:tcPr>
          <w:p w14:paraId="1F192F6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single" w:sz="4" w:space="0" w:color="auto"/>
              <w:left w:val="nil"/>
              <w:bottom w:val="single" w:sz="8" w:space="0" w:color="auto"/>
              <w:right w:val="single" w:sz="8" w:space="0" w:color="auto"/>
            </w:tcBorders>
            <w:shd w:val="clear" w:color="auto" w:fill="auto"/>
            <w:noWrap/>
            <w:vAlign w:val="center"/>
            <w:hideMark/>
          </w:tcPr>
          <w:p w14:paraId="243C1920"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309C9587" w14:textId="77777777" w:rsidR="00E73209" w:rsidRPr="00E73209" w:rsidRDefault="00E73209" w:rsidP="00E73209">
            <w:pPr>
              <w:rPr>
                <w:sz w:val="12"/>
                <w:szCs w:val="12"/>
              </w:rPr>
            </w:pPr>
          </w:p>
        </w:tc>
      </w:tr>
      <w:tr w:rsidR="00E73209" w:rsidRPr="00E73209" w14:paraId="6CA2039D" w14:textId="77777777" w:rsidTr="00E73209">
        <w:trPr>
          <w:trHeight w:val="615"/>
          <w:jc w:val="center"/>
        </w:trPr>
        <w:tc>
          <w:tcPr>
            <w:tcW w:w="521" w:type="dxa"/>
            <w:tcBorders>
              <w:top w:val="nil"/>
              <w:left w:val="single" w:sz="8" w:space="0" w:color="auto"/>
              <w:bottom w:val="nil"/>
              <w:right w:val="single" w:sz="4" w:space="0" w:color="auto"/>
            </w:tcBorders>
            <w:shd w:val="clear" w:color="auto" w:fill="auto"/>
            <w:noWrap/>
            <w:vAlign w:val="bottom"/>
            <w:hideMark/>
          </w:tcPr>
          <w:p w14:paraId="4ABBE336"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35.1</w:t>
            </w:r>
          </w:p>
        </w:tc>
        <w:tc>
          <w:tcPr>
            <w:tcW w:w="4030" w:type="dxa"/>
            <w:gridSpan w:val="4"/>
            <w:tcBorders>
              <w:top w:val="single" w:sz="8" w:space="0" w:color="auto"/>
              <w:left w:val="nil"/>
              <w:bottom w:val="nil"/>
              <w:right w:val="single" w:sz="4" w:space="0" w:color="000000"/>
            </w:tcBorders>
            <w:shd w:val="clear" w:color="auto" w:fill="auto"/>
            <w:vAlign w:val="bottom"/>
            <w:hideMark/>
          </w:tcPr>
          <w:p w14:paraId="250863F7"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Тариф на тепловую энергию в горячей воде (без НДС) c 01 января</w:t>
            </w:r>
          </w:p>
        </w:tc>
        <w:tc>
          <w:tcPr>
            <w:tcW w:w="750" w:type="dxa"/>
            <w:tcBorders>
              <w:top w:val="nil"/>
              <w:left w:val="nil"/>
              <w:bottom w:val="nil"/>
              <w:right w:val="single" w:sz="4" w:space="0" w:color="auto"/>
            </w:tcBorders>
            <w:shd w:val="clear" w:color="auto" w:fill="auto"/>
            <w:noWrap/>
            <w:vAlign w:val="bottom"/>
            <w:hideMark/>
          </w:tcPr>
          <w:p w14:paraId="4DEFC0F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руб./Гкал</w:t>
            </w:r>
          </w:p>
        </w:tc>
        <w:tc>
          <w:tcPr>
            <w:tcW w:w="882" w:type="dxa"/>
            <w:tcBorders>
              <w:top w:val="nil"/>
              <w:left w:val="nil"/>
              <w:bottom w:val="nil"/>
              <w:right w:val="single" w:sz="4" w:space="0" w:color="auto"/>
            </w:tcBorders>
            <w:shd w:val="clear" w:color="auto" w:fill="auto"/>
            <w:noWrap/>
            <w:vAlign w:val="center"/>
            <w:hideMark/>
          </w:tcPr>
          <w:p w14:paraId="01C9989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3 952,46</w:t>
            </w:r>
          </w:p>
        </w:tc>
        <w:tc>
          <w:tcPr>
            <w:tcW w:w="940" w:type="dxa"/>
            <w:tcBorders>
              <w:top w:val="nil"/>
              <w:left w:val="nil"/>
              <w:bottom w:val="nil"/>
              <w:right w:val="single" w:sz="4" w:space="0" w:color="auto"/>
            </w:tcBorders>
            <w:shd w:val="clear" w:color="auto" w:fill="auto"/>
            <w:noWrap/>
            <w:vAlign w:val="center"/>
            <w:hideMark/>
          </w:tcPr>
          <w:p w14:paraId="2DEFDE28"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3 952,46</w:t>
            </w:r>
          </w:p>
        </w:tc>
        <w:tc>
          <w:tcPr>
            <w:tcW w:w="957" w:type="dxa"/>
            <w:tcBorders>
              <w:top w:val="nil"/>
              <w:left w:val="nil"/>
              <w:bottom w:val="nil"/>
              <w:right w:val="single" w:sz="4" w:space="0" w:color="auto"/>
            </w:tcBorders>
            <w:shd w:val="clear" w:color="auto" w:fill="auto"/>
            <w:noWrap/>
            <w:vAlign w:val="center"/>
            <w:hideMark/>
          </w:tcPr>
          <w:p w14:paraId="662A5D54"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3 952,46</w:t>
            </w:r>
          </w:p>
        </w:tc>
        <w:tc>
          <w:tcPr>
            <w:tcW w:w="874" w:type="dxa"/>
            <w:tcBorders>
              <w:top w:val="nil"/>
              <w:left w:val="nil"/>
              <w:bottom w:val="nil"/>
              <w:right w:val="single" w:sz="4" w:space="0" w:color="auto"/>
            </w:tcBorders>
            <w:shd w:val="clear" w:color="auto" w:fill="auto"/>
            <w:noWrap/>
            <w:vAlign w:val="center"/>
            <w:hideMark/>
          </w:tcPr>
          <w:p w14:paraId="024B443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23" w:type="dxa"/>
            <w:tcBorders>
              <w:top w:val="nil"/>
              <w:left w:val="nil"/>
              <w:bottom w:val="nil"/>
              <w:right w:val="single" w:sz="4" w:space="0" w:color="auto"/>
            </w:tcBorders>
            <w:shd w:val="clear" w:color="auto" w:fill="auto"/>
            <w:noWrap/>
            <w:vAlign w:val="center"/>
            <w:hideMark/>
          </w:tcPr>
          <w:p w14:paraId="1C84F6FB"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3 952,46</w:t>
            </w:r>
          </w:p>
        </w:tc>
        <w:tc>
          <w:tcPr>
            <w:tcW w:w="955" w:type="dxa"/>
            <w:tcBorders>
              <w:top w:val="nil"/>
              <w:left w:val="nil"/>
              <w:bottom w:val="nil"/>
              <w:right w:val="single" w:sz="4" w:space="0" w:color="auto"/>
            </w:tcBorders>
            <w:shd w:val="clear" w:color="auto" w:fill="auto"/>
            <w:noWrap/>
            <w:vAlign w:val="center"/>
            <w:hideMark/>
          </w:tcPr>
          <w:p w14:paraId="3403BE7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4 331,90</w:t>
            </w:r>
          </w:p>
        </w:tc>
        <w:tc>
          <w:tcPr>
            <w:tcW w:w="955" w:type="dxa"/>
            <w:tcBorders>
              <w:top w:val="nil"/>
              <w:left w:val="nil"/>
              <w:bottom w:val="nil"/>
              <w:right w:val="single" w:sz="4" w:space="0" w:color="auto"/>
            </w:tcBorders>
            <w:shd w:val="clear" w:color="auto" w:fill="auto"/>
            <w:noWrap/>
            <w:vAlign w:val="center"/>
            <w:hideMark/>
          </w:tcPr>
          <w:p w14:paraId="0EAEF6C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4 331,90</w:t>
            </w:r>
          </w:p>
        </w:tc>
        <w:tc>
          <w:tcPr>
            <w:tcW w:w="948" w:type="dxa"/>
            <w:tcBorders>
              <w:top w:val="nil"/>
              <w:left w:val="nil"/>
              <w:bottom w:val="nil"/>
              <w:right w:val="single" w:sz="4" w:space="0" w:color="auto"/>
            </w:tcBorders>
            <w:shd w:val="clear" w:color="auto" w:fill="auto"/>
            <w:noWrap/>
            <w:vAlign w:val="center"/>
            <w:hideMark/>
          </w:tcPr>
          <w:p w14:paraId="693E33CA"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nil"/>
              <w:left w:val="nil"/>
              <w:bottom w:val="nil"/>
              <w:right w:val="single" w:sz="4" w:space="0" w:color="auto"/>
            </w:tcBorders>
            <w:shd w:val="clear" w:color="auto" w:fill="auto"/>
            <w:noWrap/>
            <w:vAlign w:val="center"/>
            <w:hideMark/>
          </w:tcPr>
          <w:p w14:paraId="1255C41F"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nil"/>
              <w:left w:val="nil"/>
              <w:bottom w:val="nil"/>
              <w:right w:val="single" w:sz="8" w:space="0" w:color="auto"/>
            </w:tcBorders>
            <w:shd w:val="clear" w:color="auto" w:fill="auto"/>
            <w:noWrap/>
            <w:vAlign w:val="center"/>
            <w:hideMark/>
          </w:tcPr>
          <w:p w14:paraId="7F5196C6"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78122F00" w14:textId="77777777" w:rsidR="00E73209" w:rsidRPr="00E73209" w:rsidRDefault="00E73209" w:rsidP="00E73209">
            <w:pPr>
              <w:rPr>
                <w:sz w:val="12"/>
                <w:szCs w:val="12"/>
              </w:rPr>
            </w:pPr>
          </w:p>
        </w:tc>
      </w:tr>
      <w:tr w:rsidR="00E73209" w:rsidRPr="00E73209" w14:paraId="33AA6020" w14:textId="77777777" w:rsidTr="00E73209">
        <w:trPr>
          <w:trHeight w:val="615"/>
          <w:jc w:val="center"/>
        </w:trPr>
        <w:tc>
          <w:tcPr>
            <w:tcW w:w="521"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E719E8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2126" w:type="dxa"/>
            <w:tcBorders>
              <w:top w:val="single" w:sz="4" w:space="0" w:color="auto"/>
              <w:left w:val="nil"/>
              <w:bottom w:val="single" w:sz="8" w:space="0" w:color="auto"/>
              <w:right w:val="nil"/>
            </w:tcBorders>
            <w:shd w:val="clear" w:color="auto" w:fill="auto"/>
            <w:vAlign w:val="bottom"/>
            <w:hideMark/>
          </w:tcPr>
          <w:p w14:paraId="07DBDB65"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w:t>
            </w:r>
          </w:p>
        </w:tc>
        <w:tc>
          <w:tcPr>
            <w:tcW w:w="522" w:type="dxa"/>
            <w:tcBorders>
              <w:top w:val="single" w:sz="4" w:space="0" w:color="auto"/>
              <w:left w:val="nil"/>
              <w:bottom w:val="single" w:sz="8" w:space="0" w:color="auto"/>
              <w:right w:val="nil"/>
            </w:tcBorders>
            <w:shd w:val="clear" w:color="auto" w:fill="auto"/>
            <w:vAlign w:val="bottom"/>
            <w:hideMark/>
          </w:tcPr>
          <w:p w14:paraId="187C5B34" w14:textId="77777777" w:rsidR="00E73209" w:rsidRPr="00E73209" w:rsidRDefault="00E73209" w:rsidP="00E73209">
            <w:pPr>
              <w:rPr>
                <w:rFonts w:ascii="Calibri" w:hAnsi="Calibri" w:cs="Calibri"/>
                <w:sz w:val="12"/>
                <w:szCs w:val="12"/>
              </w:rPr>
            </w:pPr>
            <w:r w:rsidRPr="00E73209">
              <w:rPr>
                <w:rFonts w:ascii="Calibri" w:hAnsi="Calibri" w:cs="Calibri"/>
                <w:sz w:val="12"/>
                <w:szCs w:val="12"/>
              </w:rPr>
              <w:t> </w:t>
            </w:r>
          </w:p>
        </w:tc>
        <w:tc>
          <w:tcPr>
            <w:tcW w:w="1035" w:type="dxa"/>
            <w:tcBorders>
              <w:top w:val="single" w:sz="4" w:space="0" w:color="auto"/>
              <w:left w:val="nil"/>
              <w:bottom w:val="single" w:sz="8" w:space="0" w:color="auto"/>
              <w:right w:val="nil"/>
            </w:tcBorders>
            <w:shd w:val="clear" w:color="auto" w:fill="auto"/>
            <w:vAlign w:val="bottom"/>
            <w:hideMark/>
          </w:tcPr>
          <w:p w14:paraId="75C3A57E" w14:textId="77777777" w:rsidR="00E73209" w:rsidRPr="00E73209" w:rsidRDefault="00E73209" w:rsidP="00E73209">
            <w:pPr>
              <w:rPr>
                <w:rFonts w:ascii="Calibri" w:hAnsi="Calibri" w:cs="Calibri"/>
                <w:sz w:val="12"/>
                <w:szCs w:val="12"/>
              </w:rPr>
            </w:pPr>
            <w:r w:rsidRPr="00E73209">
              <w:rPr>
                <w:rFonts w:ascii="Calibri" w:hAnsi="Calibri" w:cs="Calibri"/>
                <w:sz w:val="12"/>
                <w:szCs w:val="12"/>
              </w:rPr>
              <w:t> </w:t>
            </w:r>
          </w:p>
        </w:tc>
        <w:tc>
          <w:tcPr>
            <w:tcW w:w="347" w:type="dxa"/>
            <w:tcBorders>
              <w:top w:val="single" w:sz="4" w:space="0" w:color="auto"/>
              <w:left w:val="nil"/>
              <w:bottom w:val="single" w:sz="8" w:space="0" w:color="auto"/>
              <w:right w:val="single" w:sz="4" w:space="0" w:color="auto"/>
            </w:tcBorders>
            <w:shd w:val="clear" w:color="auto" w:fill="auto"/>
            <w:vAlign w:val="bottom"/>
            <w:hideMark/>
          </w:tcPr>
          <w:p w14:paraId="6DB0B72D" w14:textId="77777777" w:rsidR="00E73209" w:rsidRPr="00E73209" w:rsidRDefault="00E73209" w:rsidP="00E73209">
            <w:pPr>
              <w:rPr>
                <w:rFonts w:ascii="Calibri" w:hAnsi="Calibri" w:cs="Calibri"/>
                <w:sz w:val="12"/>
                <w:szCs w:val="12"/>
              </w:rPr>
            </w:pPr>
            <w:r w:rsidRPr="00E73209">
              <w:rPr>
                <w:rFonts w:ascii="Calibri" w:hAnsi="Calibri" w:cs="Calibri"/>
                <w:sz w:val="12"/>
                <w:szCs w:val="12"/>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F70227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82" w:type="dxa"/>
            <w:tcBorders>
              <w:top w:val="single" w:sz="4" w:space="0" w:color="auto"/>
              <w:left w:val="nil"/>
              <w:bottom w:val="single" w:sz="8" w:space="0" w:color="auto"/>
              <w:right w:val="single" w:sz="4" w:space="0" w:color="auto"/>
            </w:tcBorders>
            <w:shd w:val="clear" w:color="auto" w:fill="auto"/>
            <w:noWrap/>
            <w:vAlign w:val="center"/>
            <w:hideMark/>
          </w:tcPr>
          <w:p w14:paraId="7BE74FCC"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40" w:type="dxa"/>
            <w:tcBorders>
              <w:top w:val="single" w:sz="4" w:space="0" w:color="auto"/>
              <w:left w:val="nil"/>
              <w:bottom w:val="single" w:sz="8" w:space="0" w:color="auto"/>
              <w:right w:val="single" w:sz="4" w:space="0" w:color="auto"/>
            </w:tcBorders>
            <w:shd w:val="clear" w:color="auto" w:fill="auto"/>
            <w:noWrap/>
            <w:vAlign w:val="center"/>
            <w:hideMark/>
          </w:tcPr>
          <w:p w14:paraId="73ED4F20"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57" w:type="dxa"/>
            <w:tcBorders>
              <w:top w:val="single" w:sz="4" w:space="0" w:color="auto"/>
              <w:left w:val="nil"/>
              <w:bottom w:val="single" w:sz="8" w:space="0" w:color="auto"/>
              <w:right w:val="single" w:sz="4" w:space="0" w:color="auto"/>
            </w:tcBorders>
            <w:shd w:val="clear" w:color="auto" w:fill="auto"/>
            <w:noWrap/>
            <w:vAlign w:val="center"/>
            <w:hideMark/>
          </w:tcPr>
          <w:p w14:paraId="72016EF1"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874" w:type="dxa"/>
            <w:tcBorders>
              <w:top w:val="single" w:sz="4" w:space="0" w:color="auto"/>
              <w:left w:val="nil"/>
              <w:bottom w:val="single" w:sz="8" w:space="0" w:color="auto"/>
              <w:right w:val="single" w:sz="4" w:space="0" w:color="auto"/>
            </w:tcBorders>
            <w:shd w:val="clear" w:color="auto" w:fill="auto"/>
            <w:noWrap/>
            <w:vAlign w:val="center"/>
            <w:hideMark/>
          </w:tcPr>
          <w:p w14:paraId="3C09F82E"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23" w:type="dxa"/>
            <w:tcBorders>
              <w:top w:val="single" w:sz="4" w:space="0" w:color="auto"/>
              <w:left w:val="nil"/>
              <w:bottom w:val="single" w:sz="8" w:space="0" w:color="auto"/>
              <w:right w:val="single" w:sz="4" w:space="0" w:color="auto"/>
            </w:tcBorders>
            <w:shd w:val="clear" w:color="auto" w:fill="auto"/>
            <w:noWrap/>
            <w:vAlign w:val="center"/>
            <w:hideMark/>
          </w:tcPr>
          <w:p w14:paraId="6582D47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55" w:type="dxa"/>
            <w:tcBorders>
              <w:top w:val="single" w:sz="4" w:space="0" w:color="auto"/>
              <w:left w:val="nil"/>
              <w:bottom w:val="single" w:sz="8" w:space="0" w:color="auto"/>
              <w:right w:val="single" w:sz="4" w:space="0" w:color="auto"/>
            </w:tcBorders>
            <w:shd w:val="clear" w:color="auto" w:fill="auto"/>
            <w:noWrap/>
            <w:vAlign w:val="center"/>
            <w:hideMark/>
          </w:tcPr>
          <w:p w14:paraId="671D348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55" w:type="dxa"/>
            <w:tcBorders>
              <w:top w:val="single" w:sz="4" w:space="0" w:color="auto"/>
              <w:left w:val="nil"/>
              <w:bottom w:val="single" w:sz="8" w:space="0" w:color="auto"/>
              <w:right w:val="single" w:sz="4" w:space="0" w:color="auto"/>
            </w:tcBorders>
            <w:shd w:val="clear" w:color="auto" w:fill="auto"/>
            <w:noWrap/>
            <w:vAlign w:val="center"/>
            <w:hideMark/>
          </w:tcPr>
          <w:p w14:paraId="667485A4"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48" w:type="dxa"/>
            <w:tcBorders>
              <w:top w:val="single" w:sz="4" w:space="0" w:color="auto"/>
              <w:left w:val="nil"/>
              <w:bottom w:val="single" w:sz="8" w:space="0" w:color="auto"/>
              <w:right w:val="single" w:sz="4" w:space="0" w:color="auto"/>
            </w:tcBorders>
            <w:shd w:val="clear" w:color="auto" w:fill="auto"/>
            <w:noWrap/>
            <w:vAlign w:val="center"/>
            <w:hideMark/>
          </w:tcPr>
          <w:p w14:paraId="1F37CEAE"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single" w:sz="4" w:space="0" w:color="auto"/>
              <w:left w:val="nil"/>
              <w:bottom w:val="single" w:sz="8" w:space="0" w:color="auto"/>
              <w:right w:val="single" w:sz="4" w:space="0" w:color="auto"/>
            </w:tcBorders>
            <w:shd w:val="clear" w:color="auto" w:fill="auto"/>
            <w:noWrap/>
            <w:vAlign w:val="center"/>
            <w:hideMark/>
          </w:tcPr>
          <w:p w14:paraId="3B00A47B"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single" w:sz="4" w:space="0" w:color="auto"/>
              <w:left w:val="nil"/>
              <w:bottom w:val="single" w:sz="8" w:space="0" w:color="auto"/>
              <w:right w:val="single" w:sz="8" w:space="0" w:color="auto"/>
            </w:tcBorders>
            <w:shd w:val="clear" w:color="auto" w:fill="auto"/>
            <w:noWrap/>
            <w:vAlign w:val="center"/>
            <w:hideMark/>
          </w:tcPr>
          <w:p w14:paraId="22B2D029"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40E887B1" w14:textId="77777777" w:rsidR="00E73209" w:rsidRPr="00E73209" w:rsidRDefault="00E73209" w:rsidP="00E73209">
            <w:pPr>
              <w:rPr>
                <w:sz w:val="12"/>
                <w:szCs w:val="12"/>
              </w:rPr>
            </w:pPr>
          </w:p>
        </w:tc>
      </w:tr>
      <w:tr w:rsidR="00E73209" w:rsidRPr="00E73209" w14:paraId="695667A0" w14:textId="77777777" w:rsidTr="00E73209">
        <w:trPr>
          <w:trHeight w:val="540"/>
          <w:jc w:val="center"/>
        </w:trPr>
        <w:tc>
          <w:tcPr>
            <w:tcW w:w="521" w:type="dxa"/>
            <w:tcBorders>
              <w:top w:val="nil"/>
              <w:left w:val="single" w:sz="8" w:space="0" w:color="auto"/>
              <w:bottom w:val="nil"/>
              <w:right w:val="single" w:sz="4" w:space="0" w:color="auto"/>
            </w:tcBorders>
            <w:shd w:val="clear" w:color="auto" w:fill="auto"/>
            <w:noWrap/>
            <w:vAlign w:val="bottom"/>
            <w:hideMark/>
          </w:tcPr>
          <w:p w14:paraId="2A3688C3"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35.2</w:t>
            </w:r>
          </w:p>
        </w:tc>
        <w:tc>
          <w:tcPr>
            <w:tcW w:w="4030" w:type="dxa"/>
            <w:gridSpan w:val="4"/>
            <w:tcBorders>
              <w:top w:val="single" w:sz="8" w:space="0" w:color="auto"/>
              <w:left w:val="nil"/>
              <w:bottom w:val="nil"/>
              <w:right w:val="single" w:sz="4" w:space="0" w:color="000000"/>
            </w:tcBorders>
            <w:shd w:val="clear" w:color="auto" w:fill="auto"/>
            <w:vAlign w:val="bottom"/>
            <w:hideMark/>
          </w:tcPr>
          <w:p w14:paraId="09297237"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Тариф на тепловую энергию в горячей воде (без НДС) c 01 июля</w:t>
            </w:r>
          </w:p>
        </w:tc>
        <w:tc>
          <w:tcPr>
            <w:tcW w:w="750" w:type="dxa"/>
            <w:tcBorders>
              <w:top w:val="nil"/>
              <w:left w:val="nil"/>
              <w:bottom w:val="nil"/>
              <w:right w:val="single" w:sz="4" w:space="0" w:color="auto"/>
            </w:tcBorders>
            <w:shd w:val="clear" w:color="auto" w:fill="auto"/>
            <w:noWrap/>
            <w:vAlign w:val="bottom"/>
            <w:hideMark/>
          </w:tcPr>
          <w:p w14:paraId="160F658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руб./Гкал</w:t>
            </w:r>
          </w:p>
        </w:tc>
        <w:tc>
          <w:tcPr>
            <w:tcW w:w="882" w:type="dxa"/>
            <w:tcBorders>
              <w:top w:val="nil"/>
              <w:left w:val="nil"/>
              <w:bottom w:val="nil"/>
              <w:right w:val="single" w:sz="4" w:space="0" w:color="auto"/>
            </w:tcBorders>
            <w:shd w:val="clear" w:color="auto" w:fill="auto"/>
            <w:noWrap/>
            <w:vAlign w:val="center"/>
            <w:hideMark/>
          </w:tcPr>
          <w:p w14:paraId="67B597D8"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3 952,46</w:t>
            </w:r>
          </w:p>
        </w:tc>
        <w:tc>
          <w:tcPr>
            <w:tcW w:w="940" w:type="dxa"/>
            <w:tcBorders>
              <w:top w:val="nil"/>
              <w:left w:val="nil"/>
              <w:bottom w:val="nil"/>
              <w:right w:val="single" w:sz="4" w:space="0" w:color="auto"/>
            </w:tcBorders>
            <w:shd w:val="clear" w:color="auto" w:fill="auto"/>
            <w:noWrap/>
            <w:vAlign w:val="center"/>
            <w:hideMark/>
          </w:tcPr>
          <w:p w14:paraId="3C8F2A16"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3 952,46</w:t>
            </w:r>
          </w:p>
        </w:tc>
        <w:tc>
          <w:tcPr>
            <w:tcW w:w="957" w:type="dxa"/>
            <w:tcBorders>
              <w:top w:val="nil"/>
              <w:left w:val="nil"/>
              <w:bottom w:val="nil"/>
              <w:right w:val="single" w:sz="4" w:space="0" w:color="auto"/>
            </w:tcBorders>
            <w:shd w:val="clear" w:color="auto" w:fill="auto"/>
            <w:noWrap/>
            <w:vAlign w:val="center"/>
            <w:hideMark/>
          </w:tcPr>
          <w:p w14:paraId="5B4E680E"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3 952,46</w:t>
            </w:r>
          </w:p>
        </w:tc>
        <w:tc>
          <w:tcPr>
            <w:tcW w:w="874" w:type="dxa"/>
            <w:tcBorders>
              <w:top w:val="nil"/>
              <w:left w:val="nil"/>
              <w:bottom w:val="nil"/>
              <w:right w:val="single" w:sz="4" w:space="0" w:color="auto"/>
            </w:tcBorders>
            <w:shd w:val="clear" w:color="auto" w:fill="auto"/>
            <w:noWrap/>
            <w:vAlign w:val="center"/>
            <w:hideMark/>
          </w:tcPr>
          <w:p w14:paraId="69FAC7A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23" w:type="dxa"/>
            <w:tcBorders>
              <w:top w:val="nil"/>
              <w:left w:val="nil"/>
              <w:bottom w:val="nil"/>
              <w:right w:val="single" w:sz="4" w:space="0" w:color="auto"/>
            </w:tcBorders>
            <w:shd w:val="clear" w:color="auto" w:fill="auto"/>
            <w:noWrap/>
            <w:vAlign w:val="center"/>
            <w:hideMark/>
          </w:tcPr>
          <w:p w14:paraId="54CA91C8"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4 331,90</w:t>
            </w:r>
          </w:p>
        </w:tc>
        <w:tc>
          <w:tcPr>
            <w:tcW w:w="955" w:type="dxa"/>
            <w:tcBorders>
              <w:top w:val="nil"/>
              <w:left w:val="nil"/>
              <w:bottom w:val="nil"/>
              <w:right w:val="single" w:sz="4" w:space="0" w:color="auto"/>
            </w:tcBorders>
            <w:shd w:val="clear" w:color="auto" w:fill="auto"/>
            <w:noWrap/>
            <w:vAlign w:val="center"/>
            <w:hideMark/>
          </w:tcPr>
          <w:p w14:paraId="7A479B5E"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6 073,91</w:t>
            </w:r>
          </w:p>
        </w:tc>
        <w:tc>
          <w:tcPr>
            <w:tcW w:w="955" w:type="dxa"/>
            <w:tcBorders>
              <w:top w:val="nil"/>
              <w:left w:val="nil"/>
              <w:bottom w:val="nil"/>
              <w:right w:val="single" w:sz="4" w:space="0" w:color="auto"/>
            </w:tcBorders>
            <w:shd w:val="clear" w:color="auto" w:fill="auto"/>
            <w:noWrap/>
            <w:vAlign w:val="center"/>
            <w:hideMark/>
          </w:tcPr>
          <w:p w14:paraId="28204CB3"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4 765,16</w:t>
            </w:r>
          </w:p>
        </w:tc>
        <w:tc>
          <w:tcPr>
            <w:tcW w:w="948" w:type="dxa"/>
            <w:tcBorders>
              <w:top w:val="nil"/>
              <w:left w:val="nil"/>
              <w:bottom w:val="nil"/>
              <w:right w:val="single" w:sz="4" w:space="0" w:color="auto"/>
            </w:tcBorders>
            <w:shd w:val="clear" w:color="auto" w:fill="auto"/>
            <w:noWrap/>
            <w:vAlign w:val="center"/>
            <w:hideMark/>
          </w:tcPr>
          <w:p w14:paraId="7A2B4A10"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nil"/>
              <w:left w:val="nil"/>
              <w:bottom w:val="nil"/>
              <w:right w:val="single" w:sz="4" w:space="0" w:color="auto"/>
            </w:tcBorders>
            <w:shd w:val="clear" w:color="auto" w:fill="auto"/>
            <w:noWrap/>
            <w:vAlign w:val="center"/>
            <w:hideMark/>
          </w:tcPr>
          <w:p w14:paraId="69C53C40"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nil"/>
              <w:left w:val="nil"/>
              <w:bottom w:val="nil"/>
              <w:right w:val="single" w:sz="8" w:space="0" w:color="auto"/>
            </w:tcBorders>
            <w:shd w:val="clear" w:color="auto" w:fill="auto"/>
            <w:noWrap/>
            <w:vAlign w:val="center"/>
            <w:hideMark/>
          </w:tcPr>
          <w:p w14:paraId="4EA54794"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35B7DAEC" w14:textId="77777777" w:rsidR="00E73209" w:rsidRPr="00E73209" w:rsidRDefault="00E73209" w:rsidP="00E73209">
            <w:pPr>
              <w:rPr>
                <w:sz w:val="12"/>
                <w:szCs w:val="12"/>
              </w:rPr>
            </w:pPr>
          </w:p>
        </w:tc>
      </w:tr>
      <w:tr w:rsidR="00E73209" w:rsidRPr="00E73209" w14:paraId="7EEB21AA" w14:textId="77777777" w:rsidTr="00E73209">
        <w:trPr>
          <w:trHeight w:val="540"/>
          <w:jc w:val="center"/>
        </w:trPr>
        <w:tc>
          <w:tcPr>
            <w:tcW w:w="521"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2D2417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4030" w:type="dxa"/>
            <w:gridSpan w:val="4"/>
            <w:tcBorders>
              <w:top w:val="single" w:sz="8" w:space="0" w:color="auto"/>
              <w:left w:val="nil"/>
              <w:bottom w:val="nil"/>
              <w:right w:val="single" w:sz="4" w:space="0" w:color="000000"/>
            </w:tcBorders>
            <w:shd w:val="clear" w:color="auto" w:fill="auto"/>
            <w:vAlign w:val="bottom"/>
            <w:hideMark/>
          </w:tcPr>
          <w:p w14:paraId="47253722"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Рост тарифа по полугодиям</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9C0FE3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82" w:type="dxa"/>
            <w:tcBorders>
              <w:top w:val="single" w:sz="4" w:space="0" w:color="auto"/>
              <w:left w:val="nil"/>
              <w:bottom w:val="single" w:sz="8" w:space="0" w:color="auto"/>
              <w:right w:val="single" w:sz="4" w:space="0" w:color="auto"/>
            </w:tcBorders>
            <w:shd w:val="clear" w:color="auto" w:fill="auto"/>
            <w:noWrap/>
            <w:vAlign w:val="center"/>
            <w:hideMark/>
          </w:tcPr>
          <w:p w14:paraId="7BE4C51D"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40" w:type="dxa"/>
            <w:tcBorders>
              <w:top w:val="single" w:sz="4" w:space="0" w:color="auto"/>
              <w:left w:val="nil"/>
              <w:bottom w:val="single" w:sz="8" w:space="0" w:color="auto"/>
              <w:right w:val="single" w:sz="4" w:space="0" w:color="auto"/>
            </w:tcBorders>
            <w:shd w:val="clear" w:color="auto" w:fill="auto"/>
            <w:noWrap/>
            <w:vAlign w:val="center"/>
            <w:hideMark/>
          </w:tcPr>
          <w:p w14:paraId="126ADA9B"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single" w:sz="4" w:space="0" w:color="auto"/>
              <w:left w:val="nil"/>
              <w:bottom w:val="single" w:sz="8" w:space="0" w:color="auto"/>
              <w:right w:val="single" w:sz="4" w:space="0" w:color="auto"/>
            </w:tcBorders>
            <w:shd w:val="clear" w:color="auto" w:fill="auto"/>
            <w:noWrap/>
            <w:vAlign w:val="center"/>
            <w:hideMark/>
          </w:tcPr>
          <w:p w14:paraId="2851238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874" w:type="dxa"/>
            <w:tcBorders>
              <w:top w:val="single" w:sz="4" w:space="0" w:color="auto"/>
              <w:left w:val="nil"/>
              <w:bottom w:val="single" w:sz="8" w:space="0" w:color="auto"/>
              <w:right w:val="single" w:sz="4" w:space="0" w:color="auto"/>
            </w:tcBorders>
            <w:shd w:val="clear" w:color="auto" w:fill="auto"/>
            <w:noWrap/>
            <w:vAlign w:val="center"/>
            <w:hideMark/>
          </w:tcPr>
          <w:p w14:paraId="4BCCED3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23" w:type="dxa"/>
            <w:tcBorders>
              <w:top w:val="single" w:sz="4" w:space="0" w:color="auto"/>
              <w:left w:val="nil"/>
              <w:bottom w:val="single" w:sz="8" w:space="0" w:color="auto"/>
              <w:right w:val="single" w:sz="4" w:space="0" w:color="auto"/>
            </w:tcBorders>
            <w:shd w:val="clear" w:color="auto" w:fill="auto"/>
            <w:noWrap/>
            <w:vAlign w:val="center"/>
            <w:hideMark/>
          </w:tcPr>
          <w:p w14:paraId="0FB5953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9,60%</w:t>
            </w:r>
          </w:p>
        </w:tc>
        <w:tc>
          <w:tcPr>
            <w:tcW w:w="955" w:type="dxa"/>
            <w:tcBorders>
              <w:top w:val="single" w:sz="4" w:space="0" w:color="auto"/>
              <w:left w:val="nil"/>
              <w:bottom w:val="single" w:sz="8" w:space="0" w:color="auto"/>
              <w:right w:val="single" w:sz="4" w:space="0" w:color="auto"/>
            </w:tcBorders>
            <w:shd w:val="clear" w:color="auto" w:fill="auto"/>
            <w:noWrap/>
            <w:vAlign w:val="center"/>
            <w:hideMark/>
          </w:tcPr>
          <w:p w14:paraId="442A8CAA"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55" w:type="dxa"/>
            <w:tcBorders>
              <w:top w:val="single" w:sz="4" w:space="0" w:color="auto"/>
              <w:left w:val="nil"/>
              <w:bottom w:val="single" w:sz="8" w:space="0" w:color="auto"/>
              <w:right w:val="single" w:sz="4" w:space="0" w:color="auto"/>
            </w:tcBorders>
            <w:shd w:val="clear" w:color="auto" w:fill="auto"/>
            <w:noWrap/>
            <w:vAlign w:val="center"/>
            <w:hideMark/>
          </w:tcPr>
          <w:p w14:paraId="2F63313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10,00%</w:t>
            </w:r>
          </w:p>
        </w:tc>
        <w:tc>
          <w:tcPr>
            <w:tcW w:w="948" w:type="dxa"/>
            <w:tcBorders>
              <w:top w:val="single" w:sz="4" w:space="0" w:color="auto"/>
              <w:left w:val="nil"/>
              <w:bottom w:val="single" w:sz="8" w:space="0" w:color="auto"/>
              <w:right w:val="single" w:sz="4" w:space="0" w:color="auto"/>
            </w:tcBorders>
            <w:shd w:val="clear" w:color="auto" w:fill="auto"/>
            <w:noWrap/>
            <w:vAlign w:val="center"/>
            <w:hideMark/>
          </w:tcPr>
          <w:p w14:paraId="0B650F6A"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single" w:sz="4" w:space="0" w:color="auto"/>
              <w:left w:val="nil"/>
              <w:bottom w:val="single" w:sz="8" w:space="0" w:color="auto"/>
              <w:right w:val="single" w:sz="4" w:space="0" w:color="auto"/>
            </w:tcBorders>
            <w:shd w:val="clear" w:color="auto" w:fill="auto"/>
            <w:noWrap/>
            <w:vAlign w:val="center"/>
            <w:hideMark/>
          </w:tcPr>
          <w:p w14:paraId="3F0CFA99"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single" w:sz="4" w:space="0" w:color="auto"/>
              <w:left w:val="nil"/>
              <w:bottom w:val="single" w:sz="8" w:space="0" w:color="auto"/>
              <w:right w:val="nil"/>
            </w:tcBorders>
            <w:shd w:val="clear" w:color="auto" w:fill="auto"/>
            <w:noWrap/>
            <w:vAlign w:val="center"/>
            <w:hideMark/>
          </w:tcPr>
          <w:p w14:paraId="6FF6960C"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61E73BB9" w14:textId="77777777" w:rsidR="00E73209" w:rsidRPr="00E73209" w:rsidRDefault="00E73209" w:rsidP="00E73209">
            <w:pPr>
              <w:rPr>
                <w:sz w:val="12"/>
                <w:szCs w:val="12"/>
              </w:rPr>
            </w:pPr>
          </w:p>
        </w:tc>
      </w:tr>
      <w:tr w:rsidR="00E73209" w:rsidRPr="00E73209" w14:paraId="543AEB77"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1D776175"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37</w:t>
            </w:r>
          </w:p>
        </w:tc>
        <w:tc>
          <w:tcPr>
            <w:tcW w:w="2648" w:type="dxa"/>
            <w:gridSpan w:val="2"/>
            <w:tcBorders>
              <w:top w:val="single" w:sz="8" w:space="0" w:color="auto"/>
              <w:left w:val="single" w:sz="4" w:space="0" w:color="auto"/>
              <w:bottom w:val="single" w:sz="4" w:space="0" w:color="auto"/>
              <w:right w:val="nil"/>
            </w:tcBorders>
            <w:shd w:val="clear" w:color="auto" w:fill="auto"/>
            <w:noWrap/>
            <w:vAlign w:val="bottom"/>
            <w:hideMark/>
          </w:tcPr>
          <w:p w14:paraId="07E29229" w14:textId="77777777" w:rsidR="00E73209" w:rsidRPr="00E73209" w:rsidRDefault="00E73209" w:rsidP="00E73209">
            <w:pPr>
              <w:rPr>
                <w:rFonts w:ascii="Bookman Old Style" w:hAnsi="Bookman Old Style" w:cs="Calibri"/>
                <w:sz w:val="12"/>
                <w:szCs w:val="12"/>
              </w:rPr>
            </w:pPr>
            <w:proofErr w:type="spellStart"/>
            <w:r w:rsidRPr="00E73209">
              <w:rPr>
                <w:rFonts w:ascii="Bookman Old Style" w:hAnsi="Bookman Old Style" w:cs="Calibri"/>
                <w:sz w:val="12"/>
                <w:szCs w:val="12"/>
              </w:rPr>
              <w:t>тованая</w:t>
            </w:r>
            <w:proofErr w:type="spellEnd"/>
            <w:r w:rsidRPr="00E73209">
              <w:rPr>
                <w:rFonts w:ascii="Bookman Old Style" w:hAnsi="Bookman Old Style" w:cs="Calibri"/>
                <w:sz w:val="12"/>
                <w:szCs w:val="12"/>
              </w:rPr>
              <w:t xml:space="preserve"> </w:t>
            </w:r>
            <w:proofErr w:type="spellStart"/>
            <w:r w:rsidRPr="00E73209">
              <w:rPr>
                <w:rFonts w:ascii="Bookman Old Style" w:hAnsi="Bookman Old Style" w:cs="Calibri"/>
                <w:sz w:val="12"/>
                <w:szCs w:val="12"/>
              </w:rPr>
              <w:t>выруч</w:t>
            </w:r>
            <w:proofErr w:type="spellEnd"/>
          </w:p>
        </w:tc>
        <w:tc>
          <w:tcPr>
            <w:tcW w:w="1035" w:type="dxa"/>
            <w:tcBorders>
              <w:top w:val="single" w:sz="8" w:space="0" w:color="auto"/>
              <w:left w:val="nil"/>
              <w:bottom w:val="single" w:sz="4" w:space="0" w:color="auto"/>
              <w:right w:val="nil"/>
            </w:tcBorders>
            <w:shd w:val="clear" w:color="auto" w:fill="auto"/>
            <w:noWrap/>
            <w:vAlign w:val="bottom"/>
            <w:hideMark/>
          </w:tcPr>
          <w:p w14:paraId="1A0DDB68"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347" w:type="dxa"/>
            <w:tcBorders>
              <w:top w:val="nil"/>
              <w:left w:val="nil"/>
              <w:bottom w:val="single" w:sz="4" w:space="0" w:color="auto"/>
              <w:right w:val="single" w:sz="4" w:space="0" w:color="auto"/>
            </w:tcBorders>
            <w:shd w:val="clear" w:color="auto" w:fill="auto"/>
            <w:noWrap/>
            <w:vAlign w:val="bottom"/>
            <w:hideMark/>
          </w:tcPr>
          <w:p w14:paraId="20A6D437"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w:t>
            </w:r>
          </w:p>
        </w:tc>
        <w:tc>
          <w:tcPr>
            <w:tcW w:w="750" w:type="dxa"/>
            <w:tcBorders>
              <w:top w:val="nil"/>
              <w:left w:val="nil"/>
              <w:bottom w:val="single" w:sz="4" w:space="0" w:color="auto"/>
              <w:right w:val="single" w:sz="4" w:space="0" w:color="auto"/>
            </w:tcBorders>
            <w:shd w:val="clear" w:color="auto" w:fill="auto"/>
            <w:noWrap/>
            <w:vAlign w:val="bottom"/>
            <w:hideMark/>
          </w:tcPr>
          <w:p w14:paraId="3B27F4A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82" w:type="dxa"/>
            <w:tcBorders>
              <w:top w:val="nil"/>
              <w:left w:val="nil"/>
              <w:bottom w:val="nil"/>
              <w:right w:val="single" w:sz="4" w:space="0" w:color="auto"/>
            </w:tcBorders>
            <w:shd w:val="clear" w:color="auto" w:fill="auto"/>
            <w:noWrap/>
            <w:vAlign w:val="bottom"/>
            <w:hideMark/>
          </w:tcPr>
          <w:p w14:paraId="06E0BC9A"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940" w:type="dxa"/>
            <w:tcBorders>
              <w:top w:val="nil"/>
              <w:left w:val="nil"/>
              <w:bottom w:val="single" w:sz="4" w:space="0" w:color="auto"/>
              <w:right w:val="single" w:sz="4" w:space="0" w:color="auto"/>
            </w:tcBorders>
            <w:shd w:val="clear" w:color="auto" w:fill="auto"/>
            <w:noWrap/>
            <w:vAlign w:val="center"/>
            <w:hideMark/>
          </w:tcPr>
          <w:p w14:paraId="76B019F0"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57" w:type="dxa"/>
            <w:tcBorders>
              <w:top w:val="nil"/>
              <w:left w:val="nil"/>
              <w:bottom w:val="single" w:sz="4" w:space="0" w:color="auto"/>
              <w:right w:val="single" w:sz="4" w:space="0" w:color="auto"/>
            </w:tcBorders>
            <w:shd w:val="clear" w:color="auto" w:fill="auto"/>
            <w:noWrap/>
            <w:vAlign w:val="center"/>
            <w:hideMark/>
          </w:tcPr>
          <w:p w14:paraId="5CDFFCA7"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266 274,16</w:t>
            </w:r>
          </w:p>
        </w:tc>
        <w:tc>
          <w:tcPr>
            <w:tcW w:w="874" w:type="dxa"/>
            <w:tcBorders>
              <w:top w:val="nil"/>
              <w:left w:val="nil"/>
              <w:bottom w:val="nil"/>
              <w:right w:val="single" w:sz="4" w:space="0" w:color="auto"/>
            </w:tcBorders>
            <w:shd w:val="clear" w:color="auto" w:fill="auto"/>
            <w:noWrap/>
            <w:vAlign w:val="center"/>
            <w:hideMark/>
          </w:tcPr>
          <w:p w14:paraId="17EC853C"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23" w:type="dxa"/>
            <w:tcBorders>
              <w:top w:val="nil"/>
              <w:left w:val="nil"/>
              <w:bottom w:val="nil"/>
              <w:right w:val="single" w:sz="4" w:space="0" w:color="auto"/>
            </w:tcBorders>
            <w:shd w:val="clear" w:color="auto" w:fill="auto"/>
            <w:noWrap/>
            <w:vAlign w:val="bottom"/>
            <w:hideMark/>
          </w:tcPr>
          <w:p w14:paraId="67C01E38"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single" w:sz="4" w:space="0" w:color="auto"/>
              <w:right w:val="single" w:sz="4" w:space="0" w:color="auto"/>
            </w:tcBorders>
            <w:shd w:val="clear" w:color="auto" w:fill="auto"/>
            <w:noWrap/>
            <w:vAlign w:val="center"/>
            <w:hideMark/>
          </w:tcPr>
          <w:p w14:paraId="505438DD"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55" w:type="dxa"/>
            <w:tcBorders>
              <w:top w:val="nil"/>
              <w:left w:val="nil"/>
              <w:bottom w:val="nil"/>
              <w:right w:val="single" w:sz="4" w:space="0" w:color="auto"/>
            </w:tcBorders>
            <w:shd w:val="clear" w:color="auto" w:fill="auto"/>
            <w:noWrap/>
            <w:vAlign w:val="bottom"/>
            <w:hideMark/>
          </w:tcPr>
          <w:p w14:paraId="4A164D0D"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948" w:type="dxa"/>
            <w:tcBorders>
              <w:top w:val="nil"/>
              <w:left w:val="nil"/>
              <w:bottom w:val="nil"/>
              <w:right w:val="single" w:sz="4" w:space="0" w:color="auto"/>
            </w:tcBorders>
            <w:shd w:val="clear" w:color="auto" w:fill="auto"/>
            <w:noWrap/>
            <w:vAlign w:val="bottom"/>
            <w:hideMark/>
          </w:tcPr>
          <w:p w14:paraId="5496D299"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nil"/>
              <w:left w:val="nil"/>
              <w:bottom w:val="nil"/>
              <w:right w:val="single" w:sz="4" w:space="0" w:color="auto"/>
            </w:tcBorders>
            <w:shd w:val="clear" w:color="auto" w:fill="auto"/>
            <w:noWrap/>
            <w:vAlign w:val="bottom"/>
            <w:hideMark/>
          </w:tcPr>
          <w:p w14:paraId="391A207B"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nil"/>
              <w:left w:val="nil"/>
              <w:bottom w:val="nil"/>
              <w:right w:val="single" w:sz="8" w:space="0" w:color="auto"/>
            </w:tcBorders>
            <w:shd w:val="clear" w:color="auto" w:fill="auto"/>
            <w:noWrap/>
            <w:vAlign w:val="bottom"/>
            <w:hideMark/>
          </w:tcPr>
          <w:p w14:paraId="3A5CF3EA"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1B061AB2" w14:textId="77777777" w:rsidR="00E73209" w:rsidRPr="00E73209" w:rsidRDefault="00E73209" w:rsidP="00E73209">
            <w:pPr>
              <w:rPr>
                <w:sz w:val="12"/>
                <w:szCs w:val="12"/>
              </w:rPr>
            </w:pPr>
          </w:p>
        </w:tc>
      </w:tr>
      <w:tr w:rsidR="00E73209" w:rsidRPr="00E73209" w14:paraId="4FFB1135" w14:textId="77777777" w:rsidTr="00E73209">
        <w:trPr>
          <w:trHeight w:val="330"/>
          <w:jc w:val="center"/>
        </w:trPr>
        <w:tc>
          <w:tcPr>
            <w:tcW w:w="521" w:type="dxa"/>
            <w:tcBorders>
              <w:top w:val="nil"/>
              <w:left w:val="single" w:sz="8" w:space="0" w:color="auto"/>
              <w:bottom w:val="single" w:sz="4" w:space="0" w:color="auto"/>
              <w:right w:val="single" w:sz="4" w:space="0" w:color="auto"/>
            </w:tcBorders>
            <w:shd w:val="clear" w:color="auto" w:fill="auto"/>
            <w:noWrap/>
            <w:vAlign w:val="bottom"/>
            <w:hideMark/>
          </w:tcPr>
          <w:p w14:paraId="73681509"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38</w:t>
            </w:r>
          </w:p>
        </w:tc>
        <w:tc>
          <w:tcPr>
            <w:tcW w:w="2648" w:type="dxa"/>
            <w:gridSpan w:val="2"/>
            <w:tcBorders>
              <w:top w:val="single" w:sz="4" w:space="0" w:color="auto"/>
              <w:left w:val="single" w:sz="4" w:space="0" w:color="auto"/>
              <w:bottom w:val="single" w:sz="4" w:space="0" w:color="auto"/>
              <w:right w:val="nil"/>
            </w:tcBorders>
            <w:shd w:val="clear" w:color="auto" w:fill="auto"/>
            <w:noWrap/>
            <w:vAlign w:val="bottom"/>
            <w:hideMark/>
          </w:tcPr>
          <w:p w14:paraId="7AFBEE2E"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дельта НВВ</w:t>
            </w:r>
          </w:p>
        </w:tc>
        <w:tc>
          <w:tcPr>
            <w:tcW w:w="1035" w:type="dxa"/>
            <w:tcBorders>
              <w:top w:val="single" w:sz="4" w:space="0" w:color="auto"/>
              <w:left w:val="nil"/>
              <w:bottom w:val="single" w:sz="4" w:space="0" w:color="auto"/>
              <w:right w:val="nil"/>
            </w:tcBorders>
            <w:shd w:val="clear" w:color="auto" w:fill="auto"/>
            <w:noWrap/>
            <w:vAlign w:val="bottom"/>
            <w:hideMark/>
          </w:tcPr>
          <w:p w14:paraId="2DED5AEA"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347" w:type="dxa"/>
            <w:tcBorders>
              <w:top w:val="nil"/>
              <w:left w:val="nil"/>
              <w:bottom w:val="single" w:sz="4" w:space="0" w:color="auto"/>
              <w:right w:val="single" w:sz="4" w:space="0" w:color="auto"/>
            </w:tcBorders>
            <w:shd w:val="clear" w:color="auto" w:fill="auto"/>
            <w:noWrap/>
            <w:vAlign w:val="bottom"/>
            <w:hideMark/>
          </w:tcPr>
          <w:p w14:paraId="05C594C2"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w:t>
            </w:r>
          </w:p>
        </w:tc>
        <w:tc>
          <w:tcPr>
            <w:tcW w:w="750" w:type="dxa"/>
            <w:tcBorders>
              <w:top w:val="nil"/>
              <w:left w:val="nil"/>
              <w:bottom w:val="single" w:sz="4" w:space="0" w:color="auto"/>
              <w:right w:val="single" w:sz="4" w:space="0" w:color="auto"/>
            </w:tcBorders>
            <w:shd w:val="clear" w:color="auto" w:fill="auto"/>
            <w:noWrap/>
            <w:vAlign w:val="bottom"/>
            <w:hideMark/>
          </w:tcPr>
          <w:p w14:paraId="07E8907A"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14:paraId="7FFB3C0F"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940" w:type="dxa"/>
            <w:tcBorders>
              <w:top w:val="nil"/>
              <w:left w:val="nil"/>
              <w:bottom w:val="single" w:sz="4" w:space="0" w:color="auto"/>
              <w:right w:val="single" w:sz="4" w:space="0" w:color="auto"/>
            </w:tcBorders>
            <w:shd w:val="clear" w:color="auto" w:fill="auto"/>
            <w:noWrap/>
            <w:vAlign w:val="center"/>
            <w:hideMark/>
          </w:tcPr>
          <w:p w14:paraId="643BFDF0"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nil"/>
              <w:left w:val="nil"/>
              <w:bottom w:val="single" w:sz="4" w:space="0" w:color="auto"/>
              <w:right w:val="single" w:sz="4" w:space="0" w:color="auto"/>
            </w:tcBorders>
            <w:shd w:val="clear" w:color="auto" w:fill="auto"/>
            <w:noWrap/>
            <w:vAlign w:val="center"/>
            <w:hideMark/>
          </w:tcPr>
          <w:p w14:paraId="6C89CF01"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12 114,73</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7DD74C00"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14:paraId="478B98E8"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single" w:sz="4" w:space="0" w:color="auto"/>
              <w:right w:val="single" w:sz="4" w:space="0" w:color="auto"/>
            </w:tcBorders>
            <w:shd w:val="clear" w:color="auto" w:fill="auto"/>
            <w:noWrap/>
            <w:vAlign w:val="center"/>
            <w:hideMark/>
          </w:tcPr>
          <w:p w14:paraId="5175CE54"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2F794263"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14:paraId="59F48995"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154F0D1F"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single" w:sz="4" w:space="0" w:color="auto"/>
              <w:left w:val="nil"/>
              <w:bottom w:val="single" w:sz="4" w:space="0" w:color="auto"/>
              <w:right w:val="single" w:sz="4" w:space="0" w:color="auto"/>
            </w:tcBorders>
            <w:shd w:val="clear" w:color="auto" w:fill="auto"/>
            <w:noWrap/>
            <w:vAlign w:val="bottom"/>
            <w:hideMark/>
          </w:tcPr>
          <w:p w14:paraId="14B718A2"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4F38C56F" w14:textId="77777777" w:rsidR="00E73209" w:rsidRPr="00E73209" w:rsidRDefault="00E73209" w:rsidP="00E73209">
            <w:pPr>
              <w:rPr>
                <w:sz w:val="12"/>
                <w:szCs w:val="12"/>
              </w:rPr>
            </w:pPr>
          </w:p>
        </w:tc>
      </w:tr>
      <w:tr w:rsidR="00E73209" w:rsidRPr="00E73209" w14:paraId="08F80A61" w14:textId="77777777" w:rsidTr="00E73209">
        <w:trPr>
          <w:trHeight w:val="330"/>
          <w:jc w:val="center"/>
        </w:trPr>
        <w:tc>
          <w:tcPr>
            <w:tcW w:w="521" w:type="dxa"/>
            <w:tcBorders>
              <w:top w:val="nil"/>
              <w:left w:val="single" w:sz="8" w:space="0" w:color="auto"/>
              <w:bottom w:val="single" w:sz="8" w:space="0" w:color="auto"/>
              <w:right w:val="single" w:sz="4" w:space="0" w:color="auto"/>
            </w:tcBorders>
            <w:shd w:val="clear" w:color="auto" w:fill="auto"/>
            <w:noWrap/>
            <w:vAlign w:val="bottom"/>
            <w:hideMark/>
          </w:tcPr>
          <w:p w14:paraId="6DD00EF2"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39</w:t>
            </w:r>
          </w:p>
        </w:tc>
        <w:tc>
          <w:tcPr>
            <w:tcW w:w="3683" w:type="dxa"/>
            <w:gridSpan w:val="3"/>
            <w:tcBorders>
              <w:top w:val="nil"/>
              <w:left w:val="single" w:sz="4" w:space="0" w:color="auto"/>
              <w:bottom w:val="single" w:sz="8" w:space="0" w:color="auto"/>
              <w:right w:val="nil"/>
            </w:tcBorders>
            <w:shd w:val="clear" w:color="auto" w:fill="auto"/>
            <w:noWrap/>
            <w:vAlign w:val="bottom"/>
            <w:hideMark/>
          </w:tcPr>
          <w:p w14:paraId="61DA3AF2" w14:textId="77777777" w:rsidR="00E73209" w:rsidRPr="00E73209" w:rsidRDefault="00E73209" w:rsidP="00E73209">
            <w:pPr>
              <w:rPr>
                <w:rFonts w:ascii="Bookman Old Style" w:hAnsi="Bookman Old Style" w:cs="Calibri"/>
                <w:sz w:val="12"/>
                <w:szCs w:val="12"/>
              </w:rPr>
            </w:pPr>
            <w:proofErr w:type="gramStart"/>
            <w:r w:rsidRPr="00E73209">
              <w:rPr>
                <w:rFonts w:ascii="Bookman Old Style" w:hAnsi="Bookman Old Style" w:cs="Calibri"/>
                <w:sz w:val="12"/>
                <w:szCs w:val="12"/>
              </w:rPr>
              <w:t>дельта  с</w:t>
            </w:r>
            <w:proofErr w:type="gramEnd"/>
            <w:r w:rsidRPr="00E73209">
              <w:rPr>
                <w:rFonts w:ascii="Bookman Old Style" w:hAnsi="Bookman Old Style" w:cs="Calibri"/>
                <w:sz w:val="12"/>
                <w:szCs w:val="12"/>
              </w:rPr>
              <w:t xml:space="preserve"> учетом индексов </w:t>
            </w:r>
          </w:p>
        </w:tc>
        <w:tc>
          <w:tcPr>
            <w:tcW w:w="347" w:type="dxa"/>
            <w:tcBorders>
              <w:top w:val="nil"/>
              <w:left w:val="nil"/>
              <w:bottom w:val="single" w:sz="8" w:space="0" w:color="auto"/>
              <w:right w:val="single" w:sz="4" w:space="0" w:color="auto"/>
            </w:tcBorders>
            <w:shd w:val="clear" w:color="auto" w:fill="auto"/>
            <w:noWrap/>
            <w:vAlign w:val="bottom"/>
            <w:hideMark/>
          </w:tcPr>
          <w:p w14:paraId="0C143873" w14:textId="77777777" w:rsidR="00E73209" w:rsidRPr="00E73209" w:rsidRDefault="00E73209" w:rsidP="00E73209">
            <w:pPr>
              <w:rPr>
                <w:rFonts w:ascii="Bookman Old Style" w:hAnsi="Bookman Old Style" w:cs="Calibri"/>
                <w:b/>
                <w:bCs/>
                <w:sz w:val="12"/>
                <w:szCs w:val="12"/>
              </w:rPr>
            </w:pPr>
            <w:r w:rsidRPr="00E73209">
              <w:rPr>
                <w:rFonts w:ascii="Bookman Old Style" w:hAnsi="Bookman Old Style" w:cs="Calibri"/>
                <w:b/>
                <w:bCs/>
                <w:sz w:val="12"/>
                <w:szCs w:val="12"/>
              </w:rPr>
              <w:t> </w:t>
            </w:r>
          </w:p>
        </w:tc>
        <w:tc>
          <w:tcPr>
            <w:tcW w:w="750" w:type="dxa"/>
            <w:tcBorders>
              <w:top w:val="nil"/>
              <w:left w:val="nil"/>
              <w:bottom w:val="single" w:sz="8" w:space="0" w:color="auto"/>
              <w:right w:val="single" w:sz="4" w:space="0" w:color="auto"/>
            </w:tcBorders>
            <w:shd w:val="clear" w:color="auto" w:fill="auto"/>
            <w:noWrap/>
            <w:vAlign w:val="bottom"/>
            <w:hideMark/>
          </w:tcPr>
          <w:p w14:paraId="7EC641C8"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882" w:type="dxa"/>
            <w:tcBorders>
              <w:top w:val="nil"/>
              <w:left w:val="nil"/>
              <w:bottom w:val="single" w:sz="8" w:space="0" w:color="auto"/>
              <w:right w:val="single" w:sz="4" w:space="0" w:color="auto"/>
            </w:tcBorders>
            <w:shd w:val="clear" w:color="auto" w:fill="auto"/>
            <w:noWrap/>
            <w:vAlign w:val="bottom"/>
            <w:hideMark/>
          </w:tcPr>
          <w:p w14:paraId="16D683BB"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940" w:type="dxa"/>
            <w:tcBorders>
              <w:top w:val="nil"/>
              <w:left w:val="nil"/>
              <w:bottom w:val="single" w:sz="8" w:space="0" w:color="auto"/>
              <w:right w:val="single" w:sz="4" w:space="0" w:color="auto"/>
            </w:tcBorders>
            <w:shd w:val="clear" w:color="auto" w:fill="auto"/>
            <w:noWrap/>
            <w:vAlign w:val="center"/>
            <w:hideMark/>
          </w:tcPr>
          <w:p w14:paraId="3E8849F7"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7" w:type="dxa"/>
            <w:tcBorders>
              <w:top w:val="nil"/>
              <w:left w:val="nil"/>
              <w:bottom w:val="single" w:sz="8" w:space="0" w:color="auto"/>
              <w:right w:val="single" w:sz="4" w:space="0" w:color="auto"/>
            </w:tcBorders>
            <w:shd w:val="clear" w:color="auto" w:fill="auto"/>
            <w:noWrap/>
            <w:vAlign w:val="center"/>
            <w:hideMark/>
          </w:tcPr>
          <w:p w14:paraId="0D8A68F1"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13 842,77</w:t>
            </w:r>
          </w:p>
        </w:tc>
        <w:tc>
          <w:tcPr>
            <w:tcW w:w="874" w:type="dxa"/>
            <w:tcBorders>
              <w:top w:val="nil"/>
              <w:left w:val="nil"/>
              <w:bottom w:val="single" w:sz="8" w:space="0" w:color="auto"/>
              <w:right w:val="single" w:sz="4" w:space="0" w:color="auto"/>
            </w:tcBorders>
            <w:shd w:val="clear" w:color="auto" w:fill="auto"/>
            <w:noWrap/>
            <w:vAlign w:val="center"/>
            <w:hideMark/>
          </w:tcPr>
          <w:p w14:paraId="11E8A1B9" w14:textId="77777777" w:rsidR="00E73209" w:rsidRPr="00E73209" w:rsidRDefault="00E73209" w:rsidP="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923" w:type="dxa"/>
            <w:tcBorders>
              <w:top w:val="nil"/>
              <w:left w:val="nil"/>
              <w:bottom w:val="single" w:sz="8" w:space="0" w:color="auto"/>
              <w:right w:val="single" w:sz="4" w:space="0" w:color="auto"/>
            </w:tcBorders>
            <w:shd w:val="clear" w:color="auto" w:fill="auto"/>
            <w:noWrap/>
            <w:vAlign w:val="bottom"/>
            <w:hideMark/>
          </w:tcPr>
          <w:p w14:paraId="2490E437"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single" w:sz="8" w:space="0" w:color="auto"/>
              <w:right w:val="single" w:sz="4" w:space="0" w:color="auto"/>
            </w:tcBorders>
            <w:shd w:val="clear" w:color="auto" w:fill="auto"/>
            <w:noWrap/>
            <w:vAlign w:val="center"/>
            <w:hideMark/>
          </w:tcPr>
          <w:p w14:paraId="658FD9AF" w14:textId="77777777" w:rsidR="00E73209" w:rsidRPr="00E73209" w:rsidRDefault="00E73209" w:rsidP="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955" w:type="dxa"/>
            <w:tcBorders>
              <w:top w:val="nil"/>
              <w:left w:val="nil"/>
              <w:bottom w:val="single" w:sz="8" w:space="0" w:color="auto"/>
              <w:right w:val="single" w:sz="4" w:space="0" w:color="auto"/>
            </w:tcBorders>
            <w:shd w:val="clear" w:color="auto" w:fill="auto"/>
            <w:noWrap/>
            <w:vAlign w:val="bottom"/>
            <w:hideMark/>
          </w:tcPr>
          <w:p w14:paraId="5A9F0842"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948" w:type="dxa"/>
            <w:tcBorders>
              <w:top w:val="nil"/>
              <w:left w:val="nil"/>
              <w:bottom w:val="single" w:sz="8" w:space="0" w:color="auto"/>
              <w:right w:val="single" w:sz="4" w:space="0" w:color="auto"/>
            </w:tcBorders>
            <w:shd w:val="clear" w:color="auto" w:fill="auto"/>
            <w:noWrap/>
            <w:vAlign w:val="bottom"/>
            <w:hideMark/>
          </w:tcPr>
          <w:p w14:paraId="220CA538"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10" w:type="dxa"/>
            <w:tcBorders>
              <w:top w:val="nil"/>
              <w:left w:val="nil"/>
              <w:bottom w:val="single" w:sz="8" w:space="0" w:color="auto"/>
              <w:right w:val="single" w:sz="4" w:space="0" w:color="auto"/>
            </w:tcBorders>
            <w:shd w:val="clear" w:color="auto" w:fill="auto"/>
            <w:noWrap/>
            <w:vAlign w:val="bottom"/>
            <w:hideMark/>
          </w:tcPr>
          <w:p w14:paraId="5A2B15A2"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804" w:type="dxa"/>
            <w:tcBorders>
              <w:top w:val="nil"/>
              <w:left w:val="nil"/>
              <w:bottom w:val="single" w:sz="8" w:space="0" w:color="auto"/>
              <w:right w:val="single" w:sz="4" w:space="0" w:color="auto"/>
            </w:tcBorders>
            <w:shd w:val="clear" w:color="auto" w:fill="auto"/>
            <w:noWrap/>
            <w:vAlign w:val="bottom"/>
            <w:hideMark/>
          </w:tcPr>
          <w:p w14:paraId="41E9BBD9" w14:textId="77777777" w:rsidR="00E73209" w:rsidRPr="00E73209" w:rsidRDefault="00E73209" w:rsidP="00E73209">
            <w:pPr>
              <w:rPr>
                <w:rFonts w:ascii="Bookman Old Style" w:hAnsi="Bookman Old Style" w:cs="Calibri"/>
                <w:sz w:val="12"/>
                <w:szCs w:val="12"/>
              </w:rPr>
            </w:pPr>
            <w:r w:rsidRPr="00E73209">
              <w:rPr>
                <w:rFonts w:ascii="Bookman Old Style" w:hAnsi="Bookman Old Style" w:cs="Calibri"/>
                <w:sz w:val="12"/>
                <w:szCs w:val="12"/>
              </w:rPr>
              <w:t> </w:t>
            </w:r>
          </w:p>
        </w:tc>
        <w:tc>
          <w:tcPr>
            <w:tcW w:w="221" w:type="dxa"/>
            <w:vAlign w:val="center"/>
            <w:hideMark/>
          </w:tcPr>
          <w:p w14:paraId="3ED83F0F" w14:textId="77777777" w:rsidR="00E73209" w:rsidRPr="00E73209" w:rsidRDefault="00E73209" w:rsidP="00E73209">
            <w:pPr>
              <w:rPr>
                <w:sz w:val="12"/>
                <w:szCs w:val="12"/>
              </w:rPr>
            </w:pPr>
          </w:p>
        </w:tc>
      </w:tr>
    </w:tbl>
    <w:p w14:paraId="02C19E3A" w14:textId="77777777" w:rsidR="00E73209" w:rsidRDefault="00E73209" w:rsidP="00E73209">
      <w:pPr>
        <w:rPr>
          <w:snapToGrid w:val="0"/>
          <w:color w:val="000000"/>
          <w:sz w:val="28"/>
        </w:rPr>
        <w:sectPr w:rsidR="00E73209" w:rsidSect="00E73209">
          <w:pgSz w:w="16838" w:h="11906" w:orient="landscape"/>
          <w:pgMar w:top="1701" w:right="1134" w:bottom="851" w:left="1134" w:header="567" w:footer="709" w:gutter="0"/>
          <w:cols w:space="708"/>
          <w:titlePg/>
          <w:docGrid w:linePitch="360"/>
        </w:sectPr>
      </w:pPr>
    </w:p>
    <w:tbl>
      <w:tblPr>
        <w:tblW w:w="5000" w:type="pct"/>
        <w:jc w:val="center"/>
        <w:tblLook w:val="04A0" w:firstRow="1" w:lastRow="0" w:firstColumn="1" w:lastColumn="0" w:noHBand="0" w:noVBand="1"/>
      </w:tblPr>
      <w:tblGrid>
        <w:gridCol w:w="438"/>
        <w:gridCol w:w="477"/>
        <w:gridCol w:w="2544"/>
        <w:gridCol w:w="840"/>
        <w:gridCol w:w="1099"/>
        <w:gridCol w:w="1046"/>
        <w:gridCol w:w="1037"/>
        <w:gridCol w:w="1037"/>
        <w:gridCol w:w="1037"/>
        <w:gridCol w:w="1046"/>
        <w:gridCol w:w="1037"/>
        <w:gridCol w:w="1090"/>
        <w:gridCol w:w="921"/>
        <w:gridCol w:w="921"/>
      </w:tblGrid>
      <w:tr w:rsidR="00E73209" w:rsidRPr="00E73209" w14:paraId="47A7AD52" w14:textId="77777777" w:rsidTr="00E73209">
        <w:trPr>
          <w:trHeight w:val="435"/>
          <w:jc w:val="center"/>
        </w:trPr>
        <w:tc>
          <w:tcPr>
            <w:tcW w:w="716" w:type="dxa"/>
            <w:tcBorders>
              <w:top w:val="nil"/>
              <w:left w:val="nil"/>
              <w:bottom w:val="nil"/>
              <w:right w:val="nil"/>
            </w:tcBorders>
            <w:shd w:val="clear" w:color="000000" w:fill="FFFFFF"/>
            <w:noWrap/>
            <w:vAlign w:val="bottom"/>
            <w:hideMark/>
          </w:tcPr>
          <w:p w14:paraId="60E62DB4" w14:textId="77777777" w:rsidR="00E73209" w:rsidRPr="00E73209" w:rsidRDefault="00E73209">
            <w:pPr>
              <w:rPr>
                <w:rFonts w:ascii="Calibri" w:hAnsi="Calibri" w:cs="Calibri"/>
                <w:color w:val="000000"/>
                <w:sz w:val="12"/>
                <w:szCs w:val="12"/>
              </w:rPr>
            </w:pPr>
            <w:bookmarkStart w:id="224" w:name="RANGE!A1:AB126"/>
            <w:r w:rsidRPr="00E73209">
              <w:rPr>
                <w:rFonts w:ascii="Calibri" w:hAnsi="Calibri" w:cs="Calibri"/>
                <w:color w:val="000000"/>
                <w:sz w:val="12"/>
                <w:szCs w:val="12"/>
              </w:rPr>
              <w:lastRenderedPageBreak/>
              <w:t> </w:t>
            </w:r>
            <w:bookmarkEnd w:id="224"/>
          </w:p>
        </w:tc>
        <w:tc>
          <w:tcPr>
            <w:tcW w:w="803" w:type="dxa"/>
            <w:tcBorders>
              <w:top w:val="nil"/>
              <w:left w:val="nil"/>
              <w:bottom w:val="nil"/>
              <w:right w:val="nil"/>
            </w:tcBorders>
            <w:shd w:val="clear" w:color="auto" w:fill="auto"/>
            <w:noWrap/>
            <w:vAlign w:val="bottom"/>
            <w:hideMark/>
          </w:tcPr>
          <w:p w14:paraId="797444BA" w14:textId="77777777" w:rsidR="00E73209" w:rsidRPr="00E73209" w:rsidRDefault="00E73209">
            <w:pPr>
              <w:rPr>
                <w:rFonts w:ascii="Calibri" w:hAnsi="Calibri" w:cs="Calibri"/>
                <w:color w:val="000000"/>
                <w:sz w:val="12"/>
                <w:szCs w:val="12"/>
              </w:rPr>
            </w:pPr>
          </w:p>
        </w:tc>
        <w:tc>
          <w:tcPr>
            <w:tcW w:w="5436" w:type="dxa"/>
            <w:tcBorders>
              <w:top w:val="nil"/>
              <w:left w:val="nil"/>
              <w:bottom w:val="nil"/>
              <w:right w:val="nil"/>
            </w:tcBorders>
            <w:shd w:val="clear" w:color="auto" w:fill="auto"/>
            <w:noWrap/>
            <w:vAlign w:val="bottom"/>
            <w:hideMark/>
          </w:tcPr>
          <w:p w14:paraId="7C7D9AD0" w14:textId="77777777" w:rsidR="00E73209" w:rsidRPr="00E73209" w:rsidRDefault="00E73209">
            <w:pPr>
              <w:rPr>
                <w:sz w:val="12"/>
                <w:szCs w:val="12"/>
              </w:rPr>
            </w:pPr>
          </w:p>
        </w:tc>
        <w:tc>
          <w:tcPr>
            <w:tcW w:w="1616" w:type="dxa"/>
            <w:tcBorders>
              <w:top w:val="nil"/>
              <w:left w:val="nil"/>
              <w:bottom w:val="nil"/>
              <w:right w:val="nil"/>
            </w:tcBorders>
            <w:shd w:val="clear" w:color="auto" w:fill="auto"/>
            <w:noWrap/>
            <w:vAlign w:val="bottom"/>
            <w:hideMark/>
          </w:tcPr>
          <w:p w14:paraId="79A91884" w14:textId="77777777" w:rsidR="00E73209" w:rsidRPr="00E73209" w:rsidRDefault="00E73209">
            <w:pPr>
              <w:rPr>
                <w:sz w:val="12"/>
                <w:szCs w:val="12"/>
              </w:rPr>
            </w:pPr>
          </w:p>
        </w:tc>
        <w:tc>
          <w:tcPr>
            <w:tcW w:w="2196" w:type="dxa"/>
            <w:tcBorders>
              <w:top w:val="nil"/>
              <w:left w:val="nil"/>
              <w:bottom w:val="nil"/>
              <w:right w:val="nil"/>
            </w:tcBorders>
            <w:shd w:val="clear" w:color="auto" w:fill="auto"/>
            <w:noWrap/>
            <w:vAlign w:val="bottom"/>
            <w:hideMark/>
          </w:tcPr>
          <w:p w14:paraId="671E8300" w14:textId="77777777" w:rsidR="00E73209" w:rsidRPr="00E73209" w:rsidRDefault="00E73209">
            <w:pPr>
              <w:rPr>
                <w:sz w:val="12"/>
                <w:szCs w:val="12"/>
              </w:rPr>
            </w:pPr>
          </w:p>
        </w:tc>
        <w:tc>
          <w:tcPr>
            <w:tcW w:w="2076" w:type="dxa"/>
            <w:tcBorders>
              <w:top w:val="nil"/>
              <w:left w:val="nil"/>
              <w:bottom w:val="nil"/>
              <w:right w:val="nil"/>
            </w:tcBorders>
            <w:shd w:val="clear" w:color="auto" w:fill="auto"/>
            <w:noWrap/>
            <w:vAlign w:val="bottom"/>
            <w:hideMark/>
          </w:tcPr>
          <w:p w14:paraId="18948B5E" w14:textId="77777777" w:rsidR="00E73209" w:rsidRPr="00E73209" w:rsidRDefault="00E73209">
            <w:pPr>
              <w:rPr>
                <w:sz w:val="12"/>
                <w:szCs w:val="12"/>
              </w:rPr>
            </w:pPr>
          </w:p>
        </w:tc>
        <w:tc>
          <w:tcPr>
            <w:tcW w:w="2056" w:type="dxa"/>
            <w:tcBorders>
              <w:top w:val="nil"/>
              <w:left w:val="nil"/>
              <w:bottom w:val="nil"/>
              <w:right w:val="nil"/>
            </w:tcBorders>
            <w:shd w:val="clear" w:color="auto" w:fill="auto"/>
            <w:noWrap/>
            <w:vAlign w:val="bottom"/>
            <w:hideMark/>
          </w:tcPr>
          <w:p w14:paraId="15B34C00" w14:textId="77777777" w:rsidR="00E73209" w:rsidRPr="00E73209" w:rsidRDefault="00E73209">
            <w:pPr>
              <w:rPr>
                <w:sz w:val="12"/>
                <w:szCs w:val="12"/>
              </w:rPr>
            </w:pPr>
          </w:p>
        </w:tc>
        <w:tc>
          <w:tcPr>
            <w:tcW w:w="2056" w:type="dxa"/>
            <w:tcBorders>
              <w:top w:val="nil"/>
              <w:left w:val="nil"/>
              <w:bottom w:val="nil"/>
              <w:right w:val="nil"/>
            </w:tcBorders>
            <w:shd w:val="clear" w:color="auto" w:fill="auto"/>
            <w:noWrap/>
            <w:vAlign w:val="bottom"/>
            <w:hideMark/>
          </w:tcPr>
          <w:p w14:paraId="1A774DFB" w14:textId="77777777" w:rsidR="00E73209" w:rsidRPr="00E73209" w:rsidRDefault="00E73209">
            <w:pPr>
              <w:rPr>
                <w:sz w:val="12"/>
                <w:szCs w:val="12"/>
              </w:rPr>
            </w:pPr>
          </w:p>
        </w:tc>
        <w:tc>
          <w:tcPr>
            <w:tcW w:w="2056" w:type="dxa"/>
            <w:tcBorders>
              <w:top w:val="nil"/>
              <w:left w:val="nil"/>
              <w:bottom w:val="nil"/>
              <w:right w:val="nil"/>
            </w:tcBorders>
            <w:shd w:val="clear" w:color="auto" w:fill="auto"/>
            <w:noWrap/>
            <w:vAlign w:val="bottom"/>
            <w:hideMark/>
          </w:tcPr>
          <w:p w14:paraId="6DF74F94" w14:textId="77777777" w:rsidR="00E73209" w:rsidRPr="00E73209" w:rsidRDefault="00E73209">
            <w:pPr>
              <w:rPr>
                <w:sz w:val="12"/>
                <w:szCs w:val="12"/>
              </w:rPr>
            </w:pPr>
          </w:p>
        </w:tc>
        <w:tc>
          <w:tcPr>
            <w:tcW w:w="2076" w:type="dxa"/>
            <w:tcBorders>
              <w:top w:val="nil"/>
              <w:left w:val="nil"/>
              <w:bottom w:val="nil"/>
              <w:right w:val="nil"/>
            </w:tcBorders>
            <w:shd w:val="clear" w:color="auto" w:fill="auto"/>
            <w:noWrap/>
            <w:vAlign w:val="bottom"/>
            <w:hideMark/>
          </w:tcPr>
          <w:p w14:paraId="43B4BFDA" w14:textId="77777777" w:rsidR="00E73209" w:rsidRPr="00E73209" w:rsidRDefault="00E73209">
            <w:pPr>
              <w:rPr>
                <w:sz w:val="12"/>
                <w:szCs w:val="12"/>
              </w:rPr>
            </w:pPr>
          </w:p>
        </w:tc>
        <w:tc>
          <w:tcPr>
            <w:tcW w:w="2056" w:type="dxa"/>
            <w:tcBorders>
              <w:top w:val="nil"/>
              <w:left w:val="nil"/>
              <w:bottom w:val="nil"/>
              <w:right w:val="nil"/>
            </w:tcBorders>
            <w:shd w:val="clear" w:color="auto" w:fill="auto"/>
            <w:noWrap/>
            <w:vAlign w:val="bottom"/>
            <w:hideMark/>
          </w:tcPr>
          <w:p w14:paraId="0830D502" w14:textId="77777777" w:rsidR="00E73209" w:rsidRPr="00E73209" w:rsidRDefault="00E73209">
            <w:pPr>
              <w:rPr>
                <w:sz w:val="12"/>
                <w:szCs w:val="12"/>
              </w:rPr>
            </w:pPr>
          </w:p>
        </w:tc>
        <w:tc>
          <w:tcPr>
            <w:tcW w:w="2176" w:type="dxa"/>
            <w:tcBorders>
              <w:top w:val="nil"/>
              <w:left w:val="nil"/>
              <w:bottom w:val="nil"/>
              <w:right w:val="nil"/>
            </w:tcBorders>
            <w:shd w:val="clear" w:color="auto" w:fill="auto"/>
            <w:noWrap/>
            <w:vAlign w:val="bottom"/>
            <w:hideMark/>
          </w:tcPr>
          <w:p w14:paraId="546853CA" w14:textId="77777777" w:rsidR="00E73209" w:rsidRPr="00E73209" w:rsidRDefault="00E73209">
            <w:pPr>
              <w:rPr>
                <w:sz w:val="12"/>
                <w:szCs w:val="12"/>
              </w:rPr>
            </w:pPr>
          </w:p>
        </w:tc>
        <w:tc>
          <w:tcPr>
            <w:tcW w:w="1796" w:type="dxa"/>
            <w:tcBorders>
              <w:top w:val="nil"/>
              <w:left w:val="nil"/>
              <w:bottom w:val="nil"/>
              <w:right w:val="nil"/>
            </w:tcBorders>
            <w:shd w:val="clear" w:color="auto" w:fill="auto"/>
            <w:noWrap/>
            <w:vAlign w:val="bottom"/>
            <w:hideMark/>
          </w:tcPr>
          <w:p w14:paraId="416350B6" w14:textId="77777777" w:rsidR="00E73209" w:rsidRPr="00E73209" w:rsidRDefault="00E73209">
            <w:pPr>
              <w:rPr>
                <w:sz w:val="12"/>
                <w:szCs w:val="12"/>
              </w:rPr>
            </w:pPr>
          </w:p>
        </w:tc>
        <w:tc>
          <w:tcPr>
            <w:tcW w:w="1796" w:type="dxa"/>
            <w:tcBorders>
              <w:top w:val="nil"/>
              <w:left w:val="nil"/>
              <w:bottom w:val="nil"/>
              <w:right w:val="nil"/>
            </w:tcBorders>
            <w:shd w:val="clear" w:color="auto" w:fill="auto"/>
            <w:noWrap/>
            <w:vAlign w:val="bottom"/>
            <w:hideMark/>
          </w:tcPr>
          <w:p w14:paraId="1A1C3847" w14:textId="77777777" w:rsidR="00E73209" w:rsidRPr="00E73209" w:rsidRDefault="00E73209">
            <w:pPr>
              <w:rPr>
                <w:sz w:val="12"/>
                <w:szCs w:val="12"/>
              </w:rPr>
            </w:pPr>
          </w:p>
        </w:tc>
      </w:tr>
      <w:tr w:rsidR="00E73209" w:rsidRPr="00E73209" w14:paraId="7CF4432C" w14:textId="77777777" w:rsidTr="00E73209">
        <w:trPr>
          <w:trHeight w:val="645"/>
          <w:jc w:val="center"/>
        </w:trPr>
        <w:tc>
          <w:tcPr>
            <w:tcW w:w="716" w:type="dxa"/>
            <w:tcBorders>
              <w:top w:val="nil"/>
              <w:left w:val="nil"/>
              <w:bottom w:val="nil"/>
              <w:right w:val="nil"/>
            </w:tcBorders>
            <w:shd w:val="clear" w:color="000000" w:fill="FFFFFF"/>
            <w:noWrap/>
            <w:vAlign w:val="bottom"/>
            <w:hideMark/>
          </w:tcPr>
          <w:p w14:paraId="06B0FF1B"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tcBorders>
              <w:top w:val="nil"/>
              <w:left w:val="nil"/>
              <w:bottom w:val="nil"/>
              <w:right w:val="nil"/>
            </w:tcBorders>
            <w:shd w:val="clear" w:color="auto" w:fill="auto"/>
            <w:noWrap/>
            <w:vAlign w:val="bottom"/>
            <w:hideMark/>
          </w:tcPr>
          <w:p w14:paraId="4F3759E4" w14:textId="77777777" w:rsidR="00E73209" w:rsidRPr="00E73209" w:rsidRDefault="00E73209">
            <w:pPr>
              <w:rPr>
                <w:rFonts w:ascii="Calibri" w:hAnsi="Calibri" w:cs="Calibri"/>
                <w:color w:val="000000"/>
                <w:sz w:val="12"/>
                <w:szCs w:val="12"/>
              </w:rPr>
            </w:pPr>
          </w:p>
        </w:tc>
        <w:tc>
          <w:tcPr>
            <w:tcW w:w="5436" w:type="dxa"/>
            <w:tcBorders>
              <w:top w:val="nil"/>
              <w:left w:val="nil"/>
              <w:bottom w:val="nil"/>
              <w:right w:val="nil"/>
            </w:tcBorders>
            <w:shd w:val="clear" w:color="auto" w:fill="auto"/>
            <w:noWrap/>
            <w:vAlign w:val="bottom"/>
            <w:hideMark/>
          </w:tcPr>
          <w:p w14:paraId="19806AAE" w14:textId="77777777" w:rsidR="00E73209" w:rsidRPr="00E73209" w:rsidRDefault="00E73209">
            <w:pPr>
              <w:rPr>
                <w:sz w:val="12"/>
                <w:szCs w:val="12"/>
              </w:rPr>
            </w:pPr>
          </w:p>
        </w:tc>
        <w:tc>
          <w:tcPr>
            <w:tcW w:w="1616" w:type="dxa"/>
            <w:tcBorders>
              <w:top w:val="nil"/>
              <w:left w:val="nil"/>
              <w:bottom w:val="nil"/>
              <w:right w:val="nil"/>
            </w:tcBorders>
            <w:shd w:val="clear" w:color="auto" w:fill="auto"/>
            <w:noWrap/>
            <w:vAlign w:val="bottom"/>
            <w:hideMark/>
          </w:tcPr>
          <w:p w14:paraId="6E89496F" w14:textId="77777777" w:rsidR="00E73209" w:rsidRPr="00E73209" w:rsidRDefault="00E73209">
            <w:pPr>
              <w:rPr>
                <w:sz w:val="12"/>
                <w:szCs w:val="12"/>
              </w:rPr>
            </w:pPr>
          </w:p>
        </w:tc>
        <w:tc>
          <w:tcPr>
            <w:tcW w:w="2196" w:type="dxa"/>
            <w:tcBorders>
              <w:top w:val="nil"/>
              <w:left w:val="nil"/>
              <w:bottom w:val="nil"/>
              <w:right w:val="nil"/>
            </w:tcBorders>
            <w:shd w:val="clear" w:color="auto" w:fill="auto"/>
            <w:noWrap/>
            <w:vAlign w:val="bottom"/>
            <w:hideMark/>
          </w:tcPr>
          <w:p w14:paraId="23D31851" w14:textId="77777777" w:rsidR="00E73209" w:rsidRPr="00E73209" w:rsidRDefault="00E73209">
            <w:pPr>
              <w:rPr>
                <w:sz w:val="12"/>
                <w:szCs w:val="12"/>
              </w:rPr>
            </w:pPr>
          </w:p>
        </w:tc>
        <w:tc>
          <w:tcPr>
            <w:tcW w:w="2076" w:type="dxa"/>
            <w:tcBorders>
              <w:top w:val="nil"/>
              <w:left w:val="nil"/>
              <w:bottom w:val="nil"/>
              <w:right w:val="nil"/>
            </w:tcBorders>
            <w:shd w:val="clear" w:color="auto" w:fill="auto"/>
            <w:noWrap/>
            <w:vAlign w:val="bottom"/>
            <w:hideMark/>
          </w:tcPr>
          <w:p w14:paraId="7458B1F7" w14:textId="77777777" w:rsidR="00E73209" w:rsidRPr="00E73209" w:rsidRDefault="00E73209">
            <w:pPr>
              <w:jc w:val="right"/>
              <w:rPr>
                <w:sz w:val="12"/>
                <w:szCs w:val="12"/>
              </w:rPr>
            </w:pPr>
          </w:p>
        </w:tc>
        <w:tc>
          <w:tcPr>
            <w:tcW w:w="2056" w:type="dxa"/>
            <w:tcBorders>
              <w:top w:val="nil"/>
              <w:left w:val="nil"/>
              <w:bottom w:val="nil"/>
              <w:right w:val="nil"/>
            </w:tcBorders>
            <w:shd w:val="clear" w:color="auto" w:fill="auto"/>
            <w:noWrap/>
            <w:vAlign w:val="bottom"/>
            <w:hideMark/>
          </w:tcPr>
          <w:p w14:paraId="09B04912" w14:textId="77777777" w:rsidR="00E73209" w:rsidRPr="00E73209" w:rsidRDefault="00E73209">
            <w:pPr>
              <w:jc w:val="right"/>
              <w:rPr>
                <w:sz w:val="12"/>
                <w:szCs w:val="12"/>
              </w:rPr>
            </w:pPr>
          </w:p>
        </w:tc>
        <w:tc>
          <w:tcPr>
            <w:tcW w:w="2056" w:type="dxa"/>
            <w:tcBorders>
              <w:top w:val="nil"/>
              <w:left w:val="nil"/>
              <w:bottom w:val="nil"/>
              <w:right w:val="nil"/>
            </w:tcBorders>
            <w:shd w:val="clear" w:color="auto" w:fill="auto"/>
            <w:noWrap/>
            <w:vAlign w:val="bottom"/>
            <w:hideMark/>
          </w:tcPr>
          <w:p w14:paraId="4AEFE03A" w14:textId="77777777" w:rsidR="00E73209" w:rsidRPr="00E73209" w:rsidRDefault="00E73209">
            <w:pPr>
              <w:jc w:val="right"/>
              <w:rPr>
                <w:sz w:val="12"/>
                <w:szCs w:val="12"/>
              </w:rPr>
            </w:pPr>
          </w:p>
        </w:tc>
        <w:tc>
          <w:tcPr>
            <w:tcW w:w="2056" w:type="dxa"/>
            <w:tcBorders>
              <w:top w:val="nil"/>
              <w:left w:val="nil"/>
              <w:bottom w:val="nil"/>
              <w:right w:val="nil"/>
            </w:tcBorders>
            <w:shd w:val="clear" w:color="auto" w:fill="auto"/>
            <w:noWrap/>
            <w:vAlign w:val="bottom"/>
            <w:hideMark/>
          </w:tcPr>
          <w:p w14:paraId="6F79DCBF" w14:textId="77777777" w:rsidR="00E73209" w:rsidRPr="00E73209" w:rsidRDefault="00E73209">
            <w:pPr>
              <w:jc w:val="right"/>
              <w:rPr>
                <w:sz w:val="12"/>
                <w:szCs w:val="12"/>
              </w:rPr>
            </w:pPr>
          </w:p>
        </w:tc>
        <w:tc>
          <w:tcPr>
            <w:tcW w:w="2076" w:type="dxa"/>
            <w:tcBorders>
              <w:top w:val="nil"/>
              <w:left w:val="nil"/>
              <w:bottom w:val="nil"/>
              <w:right w:val="nil"/>
            </w:tcBorders>
            <w:shd w:val="clear" w:color="auto" w:fill="auto"/>
            <w:noWrap/>
            <w:vAlign w:val="bottom"/>
            <w:hideMark/>
          </w:tcPr>
          <w:p w14:paraId="311676C3" w14:textId="77777777" w:rsidR="00E73209" w:rsidRPr="00E73209" w:rsidRDefault="00E73209">
            <w:pPr>
              <w:jc w:val="right"/>
              <w:rPr>
                <w:sz w:val="12"/>
                <w:szCs w:val="12"/>
              </w:rPr>
            </w:pPr>
          </w:p>
        </w:tc>
        <w:tc>
          <w:tcPr>
            <w:tcW w:w="2056" w:type="dxa"/>
            <w:tcBorders>
              <w:top w:val="nil"/>
              <w:left w:val="nil"/>
              <w:bottom w:val="nil"/>
              <w:right w:val="nil"/>
            </w:tcBorders>
            <w:shd w:val="clear" w:color="auto" w:fill="auto"/>
            <w:noWrap/>
            <w:vAlign w:val="bottom"/>
            <w:hideMark/>
          </w:tcPr>
          <w:p w14:paraId="45D6D58E" w14:textId="77777777" w:rsidR="00E73209" w:rsidRPr="00E73209" w:rsidRDefault="00E73209">
            <w:pPr>
              <w:jc w:val="right"/>
              <w:rPr>
                <w:sz w:val="12"/>
                <w:szCs w:val="12"/>
              </w:rPr>
            </w:pPr>
          </w:p>
        </w:tc>
        <w:tc>
          <w:tcPr>
            <w:tcW w:w="2176" w:type="dxa"/>
            <w:tcBorders>
              <w:top w:val="nil"/>
              <w:left w:val="nil"/>
              <w:bottom w:val="nil"/>
              <w:right w:val="nil"/>
            </w:tcBorders>
            <w:shd w:val="clear" w:color="auto" w:fill="auto"/>
            <w:noWrap/>
            <w:vAlign w:val="bottom"/>
            <w:hideMark/>
          </w:tcPr>
          <w:p w14:paraId="5DCB83B2" w14:textId="77777777" w:rsidR="00E73209" w:rsidRPr="00E73209" w:rsidRDefault="00E73209">
            <w:pPr>
              <w:jc w:val="right"/>
              <w:rPr>
                <w:sz w:val="12"/>
                <w:szCs w:val="12"/>
              </w:rPr>
            </w:pPr>
          </w:p>
        </w:tc>
        <w:tc>
          <w:tcPr>
            <w:tcW w:w="1796" w:type="dxa"/>
            <w:tcBorders>
              <w:top w:val="nil"/>
              <w:left w:val="nil"/>
              <w:bottom w:val="nil"/>
              <w:right w:val="nil"/>
            </w:tcBorders>
            <w:shd w:val="clear" w:color="auto" w:fill="auto"/>
            <w:noWrap/>
            <w:vAlign w:val="bottom"/>
            <w:hideMark/>
          </w:tcPr>
          <w:p w14:paraId="63883F12" w14:textId="77777777" w:rsidR="00E73209" w:rsidRPr="00E73209" w:rsidRDefault="00E73209">
            <w:pPr>
              <w:jc w:val="right"/>
              <w:rPr>
                <w:sz w:val="12"/>
                <w:szCs w:val="12"/>
              </w:rPr>
            </w:pPr>
          </w:p>
        </w:tc>
        <w:tc>
          <w:tcPr>
            <w:tcW w:w="1796" w:type="dxa"/>
            <w:tcBorders>
              <w:top w:val="nil"/>
              <w:left w:val="nil"/>
              <w:bottom w:val="nil"/>
              <w:right w:val="nil"/>
            </w:tcBorders>
            <w:shd w:val="clear" w:color="auto" w:fill="auto"/>
            <w:noWrap/>
            <w:vAlign w:val="bottom"/>
            <w:hideMark/>
          </w:tcPr>
          <w:p w14:paraId="7CE87598"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Приложение 3</w:t>
            </w:r>
          </w:p>
        </w:tc>
      </w:tr>
      <w:tr w:rsidR="00E73209" w:rsidRPr="00E73209" w14:paraId="5B9DDB5B" w14:textId="77777777" w:rsidTr="00E73209">
        <w:trPr>
          <w:trHeight w:val="525"/>
          <w:jc w:val="center"/>
        </w:trPr>
        <w:tc>
          <w:tcPr>
            <w:tcW w:w="716" w:type="dxa"/>
            <w:tcBorders>
              <w:top w:val="nil"/>
              <w:left w:val="nil"/>
              <w:bottom w:val="nil"/>
              <w:right w:val="nil"/>
            </w:tcBorders>
            <w:shd w:val="clear" w:color="000000" w:fill="FFFFFF"/>
            <w:noWrap/>
            <w:vAlign w:val="bottom"/>
            <w:hideMark/>
          </w:tcPr>
          <w:p w14:paraId="41C1F209"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18295" w:type="dxa"/>
            <w:gridSpan w:val="8"/>
            <w:vMerge w:val="restart"/>
            <w:tcBorders>
              <w:top w:val="nil"/>
              <w:left w:val="nil"/>
              <w:bottom w:val="nil"/>
              <w:right w:val="nil"/>
            </w:tcBorders>
            <w:shd w:val="clear" w:color="auto" w:fill="auto"/>
            <w:vAlign w:val="center"/>
            <w:hideMark/>
          </w:tcPr>
          <w:p w14:paraId="486F1145" w14:textId="77777777" w:rsidR="00E73209" w:rsidRPr="00E73209" w:rsidRDefault="00E73209">
            <w:pPr>
              <w:jc w:val="center"/>
              <w:rPr>
                <w:b/>
                <w:bCs/>
                <w:sz w:val="12"/>
                <w:szCs w:val="12"/>
              </w:rPr>
            </w:pPr>
            <w:r w:rsidRPr="00E73209">
              <w:rPr>
                <w:b/>
                <w:bCs/>
                <w:sz w:val="12"/>
                <w:szCs w:val="12"/>
              </w:rPr>
              <w:t>Сводная информация и смета расходов на теплоноситель по котельной ООО ХК "СДС-Энерго"(</w:t>
            </w:r>
            <w:proofErr w:type="spellStart"/>
            <w:r w:rsidRPr="00E73209">
              <w:rPr>
                <w:b/>
                <w:bCs/>
                <w:sz w:val="12"/>
                <w:szCs w:val="12"/>
              </w:rPr>
              <w:t>г.Кемерово</w:t>
            </w:r>
            <w:proofErr w:type="spellEnd"/>
            <w:r w:rsidRPr="00E73209">
              <w:rPr>
                <w:b/>
                <w:bCs/>
                <w:sz w:val="12"/>
                <w:szCs w:val="12"/>
              </w:rPr>
              <w:t xml:space="preserve">) по узлу теплоснабжения г. Междуреченск, </w:t>
            </w:r>
            <w:r w:rsidRPr="00E73209">
              <w:rPr>
                <w:b/>
                <w:bCs/>
                <w:sz w:val="12"/>
                <w:szCs w:val="12"/>
              </w:rPr>
              <w:br/>
              <w:t>корректировка 2025 года (2024-2028)</w:t>
            </w:r>
          </w:p>
        </w:tc>
        <w:tc>
          <w:tcPr>
            <w:tcW w:w="2076" w:type="dxa"/>
            <w:tcBorders>
              <w:top w:val="nil"/>
              <w:left w:val="nil"/>
              <w:bottom w:val="nil"/>
              <w:right w:val="nil"/>
            </w:tcBorders>
            <w:shd w:val="clear" w:color="auto" w:fill="auto"/>
            <w:noWrap/>
            <w:vAlign w:val="bottom"/>
            <w:hideMark/>
          </w:tcPr>
          <w:p w14:paraId="67F66146" w14:textId="77777777" w:rsidR="00E73209" w:rsidRPr="00E73209" w:rsidRDefault="00E73209">
            <w:pPr>
              <w:jc w:val="center"/>
              <w:rPr>
                <w:b/>
                <w:bCs/>
                <w:sz w:val="12"/>
                <w:szCs w:val="12"/>
              </w:rPr>
            </w:pPr>
          </w:p>
        </w:tc>
        <w:tc>
          <w:tcPr>
            <w:tcW w:w="2056" w:type="dxa"/>
            <w:tcBorders>
              <w:top w:val="nil"/>
              <w:left w:val="nil"/>
              <w:bottom w:val="nil"/>
              <w:right w:val="nil"/>
            </w:tcBorders>
            <w:shd w:val="clear" w:color="auto" w:fill="auto"/>
            <w:noWrap/>
            <w:vAlign w:val="bottom"/>
            <w:hideMark/>
          </w:tcPr>
          <w:p w14:paraId="71FEB921" w14:textId="77777777" w:rsidR="00E73209" w:rsidRPr="00E73209" w:rsidRDefault="00E73209">
            <w:pPr>
              <w:rPr>
                <w:sz w:val="12"/>
                <w:szCs w:val="12"/>
              </w:rPr>
            </w:pPr>
          </w:p>
        </w:tc>
        <w:tc>
          <w:tcPr>
            <w:tcW w:w="2176" w:type="dxa"/>
            <w:tcBorders>
              <w:top w:val="nil"/>
              <w:left w:val="nil"/>
              <w:bottom w:val="nil"/>
              <w:right w:val="nil"/>
            </w:tcBorders>
            <w:shd w:val="clear" w:color="auto" w:fill="auto"/>
            <w:noWrap/>
            <w:vAlign w:val="bottom"/>
            <w:hideMark/>
          </w:tcPr>
          <w:p w14:paraId="54112D1C" w14:textId="77777777" w:rsidR="00E73209" w:rsidRPr="00E73209" w:rsidRDefault="00E73209">
            <w:pPr>
              <w:rPr>
                <w:sz w:val="12"/>
                <w:szCs w:val="12"/>
              </w:rPr>
            </w:pPr>
          </w:p>
        </w:tc>
        <w:tc>
          <w:tcPr>
            <w:tcW w:w="1796" w:type="dxa"/>
            <w:tcBorders>
              <w:top w:val="nil"/>
              <w:left w:val="nil"/>
              <w:bottom w:val="nil"/>
              <w:right w:val="nil"/>
            </w:tcBorders>
            <w:shd w:val="clear" w:color="auto" w:fill="auto"/>
            <w:noWrap/>
            <w:vAlign w:val="bottom"/>
            <w:hideMark/>
          </w:tcPr>
          <w:p w14:paraId="31FC6A68" w14:textId="77777777" w:rsidR="00E73209" w:rsidRPr="00E73209" w:rsidRDefault="00E73209">
            <w:pPr>
              <w:rPr>
                <w:sz w:val="12"/>
                <w:szCs w:val="12"/>
              </w:rPr>
            </w:pPr>
          </w:p>
        </w:tc>
        <w:tc>
          <w:tcPr>
            <w:tcW w:w="1796" w:type="dxa"/>
            <w:tcBorders>
              <w:top w:val="nil"/>
              <w:left w:val="nil"/>
              <w:bottom w:val="nil"/>
              <w:right w:val="nil"/>
            </w:tcBorders>
            <w:shd w:val="clear" w:color="auto" w:fill="auto"/>
            <w:noWrap/>
            <w:vAlign w:val="bottom"/>
            <w:hideMark/>
          </w:tcPr>
          <w:p w14:paraId="3B8AEC73" w14:textId="77777777" w:rsidR="00E73209" w:rsidRPr="00E73209" w:rsidRDefault="00E73209">
            <w:pPr>
              <w:rPr>
                <w:sz w:val="12"/>
                <w:szCs w:val="12"/>
              </w:rPr>
            </w:pPr>
          </w:p>
        </w:tc>
      </w:tr>
      <w:tr w:rsidR="00E73209" w:rsidRPr="00E73209" w14:paraId="16467A62" w14:textId="77777777" w:rsidTr="00E73209">
        <w:trPr>
          <w:trHeight w:val="1005"/>
          <w:jc w:val="center"/>
        </w:trPr>
        <w:tc>
          <w:tcPr>
            <w:tcW w:w="716" w:type="dxa"/>
            <w:tcBorders>
              <w:top w:val="nil"/>
              <w:left w:val="nil"/>
              <w:bottom w:val="nil"/>
              <w:right w:val="nil"/>
            </w:tcBorders>
            <w:shd w:val="clear" w:color="000000" w:fill="FFFFFF"/>
            <w:noWrap/>
            <w:vAlign w:val="bottom"/>
            <w:hideMark/>
          </w:tcPr>
          <w:p w14:paraId="51F51B42"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18295" w:type="dxa"/>
            <w:gridSpan w:val="8"/>
            <w:vMerge/>
            <w:tcBorders>
              <w:top w:val="nil"/>
              <w:left w:val="nil"/>
              <w:bottom w:val="nil"/>
              <w:right w:val="nil"/>
            </w:tcBorders>
            <w:vAlign w:val="center"/>
            <w:hideMark/>
          </w:tcPr>
          <w:p w14:paraId="43238DB7" w14:textId="77777777" w:rsidR="00E73209" w:rsidRPr="00E73209" w:rsidRDefault="00E73209">
            <w:pPr>
              <w:rPr>
                <w:b/>
                <w:bCs/>
                <w:sz w:val="12"/>
                <w:szCs w:val="12"/>
              </w:rPr>
            </w:pPr>
          </w:p>
        </w:tc>
        <w:tc>
          <w:tcPr>
            <w:tcW w:w="2076" w:type="dxa"/>
            <w:tcBorders>
              <w:top w:val="nil"/>
              <w:left w:val="nil"/>
              <w:bottom w:val="nil"/>
              <w:right w:val="nil"/>
            </w:tcBorders>
            <w:shd w:val="clear" w:color="auto" w:fill="auto"/>
            <w:noWrap/>
            <w:vAlign w:val="bottom"/>
            <w:hideMark/>
          </w:tcPr>
          <w:p w14:paraId="46007E0C" w14:textId="77777777" w:rsidR="00E73209" w:rsidRPr="00E73209" w:rsidRDefault="00E73209">
            <w:pPr>
              <w:rPr>
                <w:rFonts w:ascii="Calibri" w:hAnsi="Calibri" w:cs="Calibri"/>
                <w:color w:val="000000"/>
                <w:sz w:val="12"/>
                <w:szCs w:val="12"/>
              </w:rPr>
            </w:pPr>
          </w:p>
        </w:tc>
        <w:tc>
          <w:tcPr>
            <w:tcW w:w="2056" w:type="dxa"/>
            <w:tcBorders>
              <w:top w:val="nil"/>
              <w:left w:val="nil"/>
              <w:bottom w:val="nil"/>
              <w:right w:val="nil"/>
            </w:tcBorders>
            <w:shd w:val="clear" w:color="auto" w:fill="auto"/>
            <w:noWrap/>
            <w:vAlign w:val="bottom"/>
            <w:hideMark/>
          </w:tcPr>
          <w:p w14:paraId="1BF060A9" w14:textId="77777777" w:rsidR="00E73209" w:rsidRPr="00E73209" w:rsidRDefault="00E73209">
            <w:pPr>
              <w:rPr>
                <w:sz w:val="12"/>
                <w:szCs w:val="12"/>
              </w:rPr>
            </w:pPr>
          </w:p>
        </w:tc>
        <w:tc>
          <w:tcPr>
            <w:tcW w:w="2176" w:type="dxa"/>
            <w:tcBorders>
              <w:top w:val="nil"/>
              <w:left w:val="nil"/>
              <w:bottom w:val="nil"/>
              <w:right w:val="nil"/>
            </w:tcBorders>
            <w:shd w:val="clear" w:color="auto" w:fill="auto"/>
            <w:noWrap/>
            <w:vAlign w:val="bottom"/>
            <w:hideMark/>
          </w:tcPr>
          <w:p w14:paraId="6FB9061D" w14:textId="77777777" w:rsidR="00E73209" w:rsidRPr="00E73209" w:rsidRDefault="00E73209">
            <w:pPr>
              <w:rPr>
                <w:sz w:val="12"/>
                <w:szCs w:val="12"/>
              </w:rPr>
            </w:pPr>
          </w:p>
        </w:tc>
        <w:tc>
          <w:tcPr>
            <w:tcW w:w="1796" w:type="dxa"/>
            <w:tcBorders>
              <w:top w:val="nil"/>
              <w:left w:val="nil"/>
              <w:bottom w:val="nil"/>
              <w:right w:val="nil"/>
            </w:tcBorders>
            <w:shd w:val="clear" w:color="auto" w:fill="auto"/>
            <w:noWrap/>
            <w:vAlign w:val="bottom"/>
            <w:hideMark/>
          </w:tcPr>
          <w:p w14:paraId="282C74C2" w14:textId="77777777" w:rsidR="00E73209" w:rsidRPr="00E73209" w:rsidRDefault="00E73209">
            <w:pPr>
              <w:rPr>
                <w:sz w:val="12"/>
                <w:szCs w:val="12"/>
              </w:rPr>
            </w:pPr>
          </w:p>
        </w:tc>
        <w:tc>
          <w:tcPr>
            <w:tcW w:w="1796" w:type="dxa"/>
            <w:tcBorders>
              <w:top w:val="nil"/>
              <w:left w:val="nil"/>
              <w:bottom w:val="nil"/>
              <w:right w:val="nil"/>
            </w:tcBorders>
            <w:shd w:val="clear" w:color="auto" w:fill="auto"/>
            <w:noWrap/>
            <w:vAlign w:val="bottom"/>
            <w:hideMark/>
          </w:tcPr>
          <w:p w14:paraId="4C87F172" w14:textId="77777777" w:rsidR="00E73209" w:rsidRPr="00E73209" w:rsidRDefault="00E73209">
            <w:pPr>
              <w:rPr>
                <w:sz w:val="12"/>
                <w:szCs w:val="12"/>
              </w:rPr>
            </w:pPr>
          </w:p>
        </w:tc>
      </w:tr>
      <w:tr w:rsidR="00E73209" w:rsidRPr="00E73209" w14:paraId="474C7244" w14:textId="77777777" w:rsidTr="00E73209">
        <w:trPr>
          <w:trHeight w:val="15"/>
          <w:jc w:val="center"/>
        </w:trPr>
        <w:tc>
          <w:tcPr>
            <w:tcW w:w="716" w:type="dxa"/>
            <w:tcBorders>
              <w:top w:val="nil"/>
              <w:left w:val="nil"/>
              <w:bottom w:val="nil"/>
              <w:right w:val="nil"/>
            </w:tcBorders>
            <w:shd w:val="clear" w:color="000000" w:fill="FFFFFF"/>
            <w:noWrap/>
            <w:vAlign w:val="bottom"/>
            <w:hideMark/>
          </w:tcPr>
          <w:p w14:paraId="28D1BE85"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tcBorders>
              <w:top w:val="nil"/>
              <w:left w:val="nil"/>
              <w:bottom w:val="nil"/>
              <w:right w:val="nil"/>
            </w:tcBorders>
            <w:shd w:val="clear" w:color="auto" w:fill="auto"/>
            <w:noWrap/>
            <w:vAlign w:val="bottom"/>
            <w:hideMark/>
          </w:tcPr>
          <w:p w14:paraId="1186C1A5" w14:textId="77777777" w:rsidR="00E73209" w:rsidRPr="00E73209" w:rsidRDefault="00E73209">
            <w:pPr>
              <w:rPr>
                <w:rFonts w:ascii="Calibri" w:hAnsi="Calibri" w:cs="Calibri"/>
                <w:color w:val="000000"/>
                <w:sz w:val="12"/>
                <w:szCs w:val="12"/>
              </w:rPr>
            </w:pPr>
          </w:p>
        </w:tc>
        <w:tc>
          <w:tcPr>
            <w:tcW w:w="5436" w:type="dxa"/>
            <w:tcBorders>
              <w:top w:val="nil"/>
              <w:left w:val="nil"/>
              <w:bottom w:val="nil"/>
              <w:right w:val="nil"/>
            </w:tcBorders>
            <w:shd w:val="clear" w:color="auto" w:fill="auto"/>
            <w:noWrap/>
            <w:vAlign w:val="bottom"/>
            <w:hideMark/>
          </w:tcPr>
          <w:p w14:paraId="79BF9BCC" w14:textId="77777777" w:rsidR="00E73209" w:rsidRPr="00E73209" w:rsidRDefault="00E73209">
            <w:pPr>
              <w:rPr>
                <w:sz w:val="12"/>
                <w:szCs w:val="12"/>
              </w:rPr>
            </w:pPr>
          </w:p>
        </w:tc>
        <w:tc>
          <w:tcPr>
            <w:tcW w:w="1616" w:type="dxa"/>
            <w:tcBorders>
              <w:top w:val="nil"/>
              <w:left w:val="nil"/>
              <w:bottom w:val="nil"/>
              <w:right w:val="nil"/>
            </w:tcBorders>
            <w:shd w:val="clear" w:color="auto" w:fill="auto"/>
            <w:noWrap/>
            <w:vAlign w:val="bottom"/>
            <w:hideMark/>
          </w:tcPr>
          <w:p w14:paraId="46C8DE8A" w14:textId="77777777" w:rsidR="00E73209" w:rsidRPr="00E73209" w:rsidRDefault="00E73209">
            <w:pPr>
              <w:rPr>
                <w:sz w:val="12"/>
                <w:szCs w:val="12"/>
              </w:rPr>
            </w:pPr>
          </w:p>
        </w:tc>
        <w:tc>
          <w:tcPr>
            <w:tcW w:w="2196" w:type="dxa"/>
            <w:tcBorders>
              <w:top w:val="nil"/>
              <w:left w:val="nil"/>
              <w:bottom w:val="nil"/>
              <w:right w:val="nil"/>
            </w:tcBorders>
            <w:shd w:val="clear" w:color="auto" w:fill="auto"/>
            <w:noWrap/>
            <w:vAlign w:val="bottom"/>
            <w:hideMark/>
          </w:tcPr>
          <w:p w14:paraId="230E30AC" w14:textId="77777777" w:rsidR="00E73209" w:rsidRPr="00E73209" w:rsidRDefault="00E73209">
            <w:pPr>
              <w:rPr>
                <w:sz w:val="12"/>
                <w:szCs w:val="12"/>
              </w:rPr>
            </w:pPr>
          </w:p>
        </w:tc>
        <w:tc>
          <w:tcPr>
            <w:tcW w:w="2076" w:type="dxa"/>
            <w:tcBorders>
              <w:top w:val="nil"/>
              <w:left w:val="nil"/>
              <w:bottom w:val="nil"/>
              <w:right w:val="nil"/>
            </w:tcBorders>
            <w:shd w:val="clear" w:color="auto" w:fill="auto"/>
            <w:noWrap/>
            <w:vAlign w:val="bottom"/>
            <w:hideMark/>
          </w:tcPr>
          <w:p w14:paraId="726DF678" w14:textId="77777777" w:rsidR="00E73209" w:rsidRPr="00E73209" w:rsidRDefault="00E73209">
            <w:pPr>
              <w:rPr>
                <w:sz w:val="12"/>
                <w:szCs w:val="12"/>
              </w:rPr>
            </w:pPr>
          </w:p>
        </w:tc>
        <w:tc>
          <w:tcPr>
            <w:tcW w:w="2056" w:type="dxa"/>
            <w:tcBorders>
              <w:top w:val="nil"/>
              <w:left w:val="nil"/>
              <w:bottom w:val="nil"/>
              <w:right w:val="nil"/>
            </w:tcBorders>
            <w:shd w:val="clear" w:color="auto" w:fill="auto"/>
            <w:noWrap/>
            <w:vAlign w:val="bottom"/>
            <w:hideMark/>
          </w:tcPr>
          <w:p w14:paraId="7F955E70" w14:textId="77777777" w:rsidR="00E73209" w:rsidRPr="00E73209" w:rsidRDefault="00E73209">
            <w:pPr>
              <w:jc w:val="center"/>
              <w:rPr>
                <w:sz w:val="12"/>
                <w:szCs w:val="12"/>
              </w:rPr>
            </w:pPr>
          </w:p>
        </w:tc>
        <w:tc>
          <w:tcPr>
            <w:tcW w:w="2056" w:type="dxa"/>
            <w:tcBorders>
              <w:top w:val="nil"/>
              <w:left w:val="nil"/>
              <w:bottom w:val="nil"/>
              <w:right w:val="nil"/>
            </w:tcBorders>
            <w:shd w:val="clear" w:color="auto" w:fill="auto"/>
            <w:noWrap/>
            <w:vAlign w:val="bottom"/>
            <w:hideMark/>
          </w:tcPr>
          <w:p w14:paraId="2054F0D7" w14:textId="77777777" w:rsidR="00E73209" w:rsidRPr="00E73209" w:rsidRDefault="00E73209">
            <w:pPr>
              <w:jc w:val="center"/>
              <w:rPr>
                <w:sz w:val="12"/>
                <w:szCs w:val="12"/>
              </w:rPr>
            </w:pPr>
          </w:p>
        </w:tc>
        <w:tc>
          <w:tcPr>
            <w:tcW w:w="2056" w:type="dxa"/>
            <w:tcBorders>
              <w:top w:val="nil"/>
              <w:left w:val="nil"/>
              <w:bottom w:val="nil"/>
              <w:right w:val="nil"/>
            </w:tcBorders>
            <w:shd w:val="clear" w:color="auto" w:fill="auto"/>
            <w:noWrap/>
            <w:vAlign w:val="bottom"/>
            <w:hideMark/>
          </w:tcPr>
          <w:p w14:paraId="75A82F36" w14:textId="77777777" w:rsidR="00E73209" w:rsidRPr="00E73209" w:rsidRDefault="00E73209">
            <w:pPr>
              <w:rPr>
                <w:sz w:val="12"/>
                <w:szCs w:val="12"/>
              </w:rPr>
            </w:pPr>
          </w:p>
        </w:tc>
        <w:tc>
          <w:tcPr>
            <w:tcW w:w="2076" w:type="dxa"/>
            <w:tcBorders>
              <w:top w:val="nil"/>
              <w:left w:val="nil"/>
              <w:bottom w:val="nil"/>
              <w:right w:val="nil"/>
            </w:tcBorders>
            <w:shd w:val="clear" w:color="auto" w:fill="auto"/>
            <w:noWrap/>
            <w:vAlign w:val="bottom"/>
            <w:hideMark/>
          </w:tcPr>
          <w:p w14:paraId="502812EB" w14:textId="77777777" w:rsidR="00E73209" w:rsidRPr="00E73209" w:rsidRDefault="00E73209">
            <w:pPr>
              <w:jc w:val="center"/>
              <w:rPr>
                <w:sz w:val="12"/>
                <w:szCs w:val="12"/>
              </w:rPr>
            </w:pPr>
          </w:p>
        </w:tc>
        <w:tc>
          <w:tcPr>
            <w:tcW w:w="2056" w:type="dxa"/>
            <w:tcBorders>
              <w:top w:val="nil"/>
              <w:left w:val="nil"/>
              <w:bottom w:val="nil"/>
              <w:right w:val="nil"/>
            </w:tcBorders>
            <w:shd w:val="clear" w:color="auto" w:fill="auto"/>
            <w:noWrap/>
            <w:vAlign w:val="bottom"/>
            <w:hideMark/>
          </w:tcPr>
          <w:p w14:paraId="2C6A9538" w14:textId="77777777" w:rsidR="00E73209" w:rsidRPr="00E73209" w:rsidRDefault="00E73209">
            <w:pPr>
              <w:jc w:val="center"/>
              <w:rPr>
                <w:sz w:val="12"/>
                <w:szCs w:val="12"/>
              </w:rPr>
            </w:pPr>
          </w:p>
        </w:tc>
        <w:tc>
          <w:tcPr>
            <w:tcW w:w="2176" w:type="dxa"/>
            <w:tcBorders>
              <w:top w:val="nil"/>
              <w:left w:val="nil"/>
              <w:bottom w:val="nil"/>
              <w:right w:val="nil"/>
            </w:tcBorders>
            <w:shd w:val="clear" w:color="auto" w:fill="auto"/>
            <w:noWrap/>
            <w:vAlign w:val="bottom"/>
            <w:hideMark/>
          </w:tcPr>
          <w:p w14:paraId="0FEB42A3" w14:textId="77777777" w:rsidR="00E73209" w:rsidRPr="00E73209" w:rsidRDefault="00E73209">
            <w:pPr>
              <w:jc w:val="center"/>
              <w:rPr>
                <w:sz w:val="12"/>
                <w:szCs w:val="12"/>
              </w:rPr>
            </w:pPr>
          </w:p>
        </w:tc>
        <w:tc>
          <w:tcPr>
            <w:tcW w:w="1796" w:type="dxa"/>
            <w:tcBorders>
              <w:top w:val="nil"/>
              <w:left w:val="nil"/>
              <w:bottom w:val="nil"/>
              <w:right w:val="nil"/>
            </w:tcBorders>
            <w:shd w:val="clear" w:color="auto" w:fill="auto"/>
            <w:noWrap/>
            <w:vAlign w:val="bottom"/>
            <w:hideMark/>
          </w:tcPr>
          <w:p w14:paraId="4F683105" w14:textId="77777777" w:rsidR="00E73209" w:rsidRPr="00E73209" w:rsidRDefault="00E73209">
            <w:pPr>
              <w:rPr>
                <w:sz w:val="12"/>
                <w:szCs w:val="12"/>
              </w:rPr>
            </w:pPr>
          </w:p>
        </w:tc>
        <w:tc>
          <w:tcPr>
            <w:tcW w:w="1796" w:type="dxa"/>
            <w:tcBorders>
              <w:top w:val="nil"/>
              <w:left w:val="nil"/>
              <w:bottom w:val="nil"/>
              <w:right w:val="nil"/>
            </w:tcBorders>
            <w:shd w:val="clear" w:color="auto" w:fill="auto"/>
            <w:noWrap/>
            <w:vAlign w:val="bottom"/>
            <w:hideMark/>
          </w:tcPr>
          <w:p w14:paraId="6B2D636E" w14:textId="77777777" w:rsidR="00E73209" w:rsidRPr="00E73209" w:rsidRDefault="00E73209">
            <w:pPr>
              <w:rPr>
                <w:sz w:val="12"/>
                <w:szCs w:val="12"/>
              </w:rPr>
            </w:pPr>
          </w:p>
        </w:tc>
      </w:tr>
      <w:tr w:rsidR="00E73209" w:rsidRPr="00E73209" w14:paraId="00F5BDEC" w14:textId="77777777" w:rsidTr="00E73209">
        <w:trPr>
          <w:trHeight w:val="435"/>
          <w:jc w:val="center"/>
        </w:trPr>
        <w:tc>
          <w:tcPr>
            <w:tcW w:w="716" w:type="dxa"/>
            <w:tcBorders>
              <w:top w:val="nil"/>
              <w:left w:val="nil"/>
              <w:bottom w:val="nil"/>
              <w:right w:val="nil"/>
            </w:tcBorders>
            <w:shd w:val="clear" w:color="000000" w:fill="FFFFFF"/>
            <w:noWrap/>
            <w:vAlign w:val="bottom"/>
            <w:hideMark/>
          </w:tcPr>
          <w:p w14:paraId="5AC8658E"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tcBorders>
              <w:top w:val="nil"/>
              <w:left w:val="nil"/>
              <w:bottom w:val="nil"/>
              <w:right w:val="nil"/>
            </w:tcBorders>
            <w:shd w:val="clear" w:color="auto" w:fill="auto"/>
            <w:noWrap/>
            <w:vAlign w:val="bottom"/>
            <w:hideMark/>
          </w:tcPr>
          <w:p w14:paraId="54ECE408" w14:textId="77777777" w:rsidR="00E73209" w:rsidRPr="00E73209" w:rsidRDefault="00E73209">
            <w:pPr>
              <w:rPr>
                <w:rFonts w:ascii="Calibri" w:hAnsi="Calibri" w:cs="Calibri"/>
                <w:color w:val="000000"/>
                <w:sz w:val="12"/>
                <w:szCs w:val="12"/>
              </w:rPr>
            </w:pPr>
          </w:p>
        </w:tc>
        <w:tc>
          <w:tcPr>
            <w:tcW w:w="5436" w:type="dxa"/>
            <w:tcBorders>
              <w:top w:val="nil"/>
              <w:left w:val="nil"/>
              <w:bottom w:val="nil"/>
              <w:right w:val="nil"/>
            </w:tcBorders>
            <w:shd w:val="clear" w:color="auto" w:fill="auto"/>
            <w:noWrap/>
            <w:vAlign w:val="bottom"/>
            <w:hideMark/>
          </w:tcPr>
          <w:p w14:paraId="1EF4F2E1" w14:textId="77777777" w:rsidR="00E73209" w:rsidRPr="00E73209" w:rsidRDefault="00E73209">
            <w:pPr>
              <w:jc w:val="center"/>
              <w:rPr>
                <w:sz w:val="12"/>
                <w:szCs w:val="12"/>
              </w:rPr>
            </w:pPr>
          </w:p>
        </w:tc>
        <w:tc>
          <w:tcPr>
            <w:tcW w:w="1616" w:type="dxa"/>
            <w:tcBorders>
              <w:top w:val="nil"/>
              <w:left w:val="nil"/>
              <w:bottom w:val="nil"/>
              <w:right w:val="nil"/>
            </w:tcBorders>
            <w:shd w:val="clear" w:color="auto" w:fill="auto"/>
            <w:noWrap/>
            <w:vAlign w:val="bottom"/>
            <w:hideMark/>
          </w:tcPr>
          <w:p w14:paraId="361671C3" w14:textId="77777777" w:rsidR="00E73209" w:rsidRPr="00E73209" w:rsidRDefault="00E73209">
            <w:pPr>
              <w:jc w:val="center"/>
              <w:rPr>
                <w:sz w:val="12"/>
                <w:szCs w:val="12"/>
              </w:rPr>
            </w:pPr>
          </w:p>
        </w:tc>
        <w:tc>
          <w:tcPr>
            <w:tcW w:w="2196" w:type="dxa"/>
            <w:tcBorders>
              <w:top w:val="nil"/>
              <w:left w:val="nil"/>
              <w:bottom w:val="single" w:sz="8" w:space="0" w:color="auto"/>
              <w:right w:val="nil"/>
            </w:tcBorders>
            <w:shd w:val="clear" w:color="auto" w:fill="auto"/>
            <w:noWrap/>
            <w:vAlign w:val="bottom"/>
            <w:hideMark/>
          </w:tcPr>
          <w:p w14:paraId="16171F62" w14:textId="77777777" w:rsidR="00E73209" w:rsidRPr="00E73209" w:rsidRDefault="00E73209">
            <w:pPr>
              <w:jc w:val="right"/>
              <w:rPr>
                <w:rFonts w:ascii="Bookman Old Style" w:hAnsi="Bookman Old Style" w:cs="Calibri"/>
                <w:b/>
                <w:bCs/>
                <w:color w:val="FF0000"/>
                <w:sz w:val="12"/>
                <w:szCs w:val="12"/>
              </w:rPr>
            </w:pPr>
            <w:r w:rsidRPr="00E73209">
              <w:rPr>
                <w:rFonts w:ascii="Bookman Old Style" w:hAnsi="Bookman Old Style" w:cs="Calibri"/>
                <w:b/>
                <w:bCs/>
                <w:color w:val="FF0000"/>
                <w:sz w:val="12"/>
                <w:szCs w:val="12"/>
              </w:rPr>
              <w:t> </w:t>
            </w:r>
          </w:p>
        </w:tc>
        <w:tc>
          <w:tcPr>
            <w:tcW w:w="2076" w:type="dxa"/>
            <w:tcBorders>
              <w:top w:val="nil"/>
              <w:left w:val="nil"/>
              <w:bottom w:val="nil"/>
              <w:right w:val="nil"/>
            </w:tcBorders>
            <w:shd w:val="clear" w:color="auto" w:fill="auto"/>
            <w:noWrap/>
            <w:vAlign w:val="bottom"/>
            <w:hideMark/>
          </w:tcPr>
          <w:p w14:paraId="101BA867" w14:textId="77777777" w:rsidR="00E73209" w:rsidRPr="00E73209" w:rsidRDefault="00E73209">
            <w:pPr>
              <w:jc w:val="right"/>
              <w:rPr>
                <w:rFonts w:ascii="Bookman Old Style" w:hAnsi="Bookman Old Style" w:cs="Calibri"/>
                <w:b/>
                <w:bCs/>
                <w:color w:val="FF0000"/>
                <w:sz w:val="12"/>
                <w:szCs w:val="12"/>
              </w:rPr>
            </w:pPr>
          </w:p>
        </w:tc>
        <w:tc>
          <w:tcPr>
            <w:tcW w:w="2056" w:type="dxa"/>
            <w:tcBorders>
              <w:top w:val="nil"/>
              <w:left w:val="nil"/>
              <w:bottom w:val="nil"/>
              <w:right w:val="nil"/>
            </w:tcBorders>
            <w:shd w:val="clear" w:color="auto" w:fill="auto"/>
            <w:noWrap/>
            <w:vAlign w:val="bottom"/>
            <w:hideMark/>
          </w:tcPr>
          <w:p w14:paraId="10183AEE" w14:textId="77777777" w:rsidR="00E73209" w:rsidRPr="00E73209" w:rsidRDefault="00E73209">
            <w:pPr>
              <w:jc w:val="center"/>
              <w:rPr>
                <w:rFonts w:ascii="Bookman Old Style" w:hAnsi="Bookman Old Style" w:cs="Calibri"/>
                <w:b/>
                <w:bCs/>
                <w:color w:val="FFFFFF"/>
                <w:sz w:val="12"/>
                <w:szCs w:val="12"/>
              </w:rPr>
            </w:pPr>
            <w:r w:rsidRPr="00E73209">
              <w:rPr>
                <w:rFonts w:ascii="Bookman Old Style" w:hAnsi="Bookman Old Style" w:cs="Calibri"/>
                <w:b/>
                <w:bCs/>
                <w:color w:val="FFFFFF"/>
                <w:sz w:val="12"/>
                <w:szCs w:val="12"/>
              </w:rPr>
              <w:t>#ССЫЛКА!</w:t>
            </w:r>
          </w:p>
        </w:tc>
        <w:tc>
          <w:tcPr>
            <w:tcW w:w="2056" w:type="dxa"/>
            <w:tcBorders>
              <w:top w:val="nil"/>
              <w:left w:val="nil"/>
              <w:bottom w:val="single" w:sz="8" w:space="0" w:color="auto"/>
              <w:right w:val="nil"/>
            </w:tcBorders>
            <w:shd w:val="clear" w:color="auto" w:fill="auto"/>
            <w:noWrap/>
            <w:vAlign w:val="bottom"/>
            <w:hideMark/>
          </w:tcPr>
          <w:p w14:paraId="0C998931" w14:textId="77777777" w:rsidR="00E73209" w:rsidRPr="00E73209" w:rsidRDefault="00E73209">
            <w:pPr>
              <w:jc w:val="right"/>
              <w:rPr>
                <w:rFonts w:ascii="Bookman Old Style" w:hAnsi="Bookman Old Style" w:cs="Calibri"/>
                <w:b/>
                <w:bCs/>
                <w:sz w:val="12"/>
                <w:szCs w:val="12"/>
              </w:rPr>
            </w:pPr>
            <w:r w:rsidRPr="00E73209">
              <w:rPr>
                <w:rFonts w:ascii="Bookman Old Style" w:hAnsi="Bookman Old Style" w:cs="Calibri"/>
                <w:b/>
                <w:bCs/>
                <w:sz w:val="12"/>
                <w:szCs w:val="12"/>
              </w:rPr>
              <w:t> </w:t>
            </w:r>
          </w:p>
        </w:tc>
        <w:tc>
          <w:tcPr>
            <w:tcW w:w="2056" w:type="dxa"/>
            <w:tcBorders>
              <w:top w:val="nil"/>
              <w:left w:val="nil"/>
              <w:bottom w:val="nil"/>
              <w:right w:val="nil"/>
            </w:tcBorders>
            <w:shd w:val="clear" w:color="auto" w:fill="auto"/>
            <w:noWrap/>
            <w:vAlign w:val="bottom"/>
            <w:hideMark/>
          </w:tcPr>
          <w:p w14:paraId="7930D046" w14:textId="77777777" w:rsidR="00E73209" w:rsidRPr="00E73209" w:rsidRDefault="00E73209">
            <w:pPr>
              <w:jc w:val="center"/>
              <w:rPr>
                <w:rFonts w:ascii="Bookman Old Style" w:hAnsi="Bookman Old Style" w:cs="Calibri"/>
                <w:b/>
                <w:bCs/>
                <w:color w:val="FFFFFF"/>
                <w:sz w:val="12"/>
                <w:szCs w:val="12"/>
              </w:rPr>
            </w:pPr>
            <w:r w:rsidRPr="00E73209">
              <w:rPr>
                <w:rFonts w:ascii="Bookman Old Style" w:hAnsi="Bookman Old Style" w:cs="Calibri"/>
                <w:b/>
                <w:bCs/>
                <w:color w:val="FFFFFF"/>
                <w:sz w:val="12"/>
                <w:szCs w:val="12"/>
              </w:rPr>
              <w:t>#ССЫЛКА!</w:t>
            </w:r>
          </w:p>
        </w:tc>
        <w:tc>
          <w:tcPr>
            <w:tcW w:w="2076" w:type="dxa"/>
            <w:tcBorders>
              <w:top w:val="nil"/>
              <w:left w:val="nil"/>
              <w:bottom w:val="nil"/>
              <w:right w:val="nil"/>
            </w:tcBorders>
            <w:shd w:val="clear" w:color="auto" w:fill="auto"/>
            <w:noWrap/>
            <w:vAlign w:val="bottom"/>
            <w:hideMark/>
          </w:tcPr>
          <w:p w14:paraId="60B30577" w14:textId="77777777" w:rsidR="00E73209" w:rsidRPr="00E73209" w:rsidRDefault="00E73209">
            <w:pPr>
              <w:jc w:val="center"/>
              <w:rPr>
                <w:rFonts w:ascii="Bookman Old Style" w:hAnsi="Bookman Old Style" w:cs="Calibri"/>
                <w:b/>
                <w:bCs/>
                <w:color w:val="FFFFFF"/>
                <w:sz w:val="12"/>
                <w:szCs w:val="12"/>
              </w:rPr>
            </w:pPr>
          </w:p>
        </w:tc>
        <w:tc>
          <w:tcPr>
            <w:tcW w:w="2056" w:type="dxa"/>
            <w:tcBorders>
              <w:top w:val="nil"/>
              <w:left w:val="nil"/>
              <w:bottom w:val="nil"/>
              <w:right w:val="nil"/>
            </w:tcBorders>
            <w:shd w:val="clear" w:color="auto" w:fill="auto"/>
            <w:noWrap/>
            <w:vAlign w:val="bottom"/>
            <w:hideMark/>
          </w:tcPr>
          <w:p w14:paraId="4EE57FC5" w14:textId="77777777" w:rsidR="00E73209" w:rsidRPr="00E73209" w:rsidRDefault="00E73209">
            <w:pPr>
              <w:jc w:val="center"/>
              <w:rPr>
                <w:rFonts w:ascii="Bookman Old Style" w:hAnsi="Bookman Old Style" w:cs="Calibri"/>
                <w:b/>
                <w:bCs/>
                <w:color w:val="FFFFFF"/>
                <w:sz w:val="12"/>
                <w:szCs w:val="12"/>
              </w:rPr>
            </w:pPr>
            <w:r w:rsidRPr="00E73209">
              <w:rPr>
                <w:rFonts w:ascii="Bookman Old Style" w:hAnsi="Bookman Old Style" w:cs="Calibri"/>
                <w:b/>
                <w:bCs/>
                <w:color w:val="FFFFFF"/>
                <w:sz w:val="12"/>
                <w:szCs w:val="12"/>
              </w:rPr>
              <w:t>#ССЫЛКА!</w:t>
            </w:r>
          </w:p>
        </w:tc>
        <w:tc>
          <w:tcPr>
            <w:tcW w:w="2176" w:type="dxa"/>
            <w:tcBorders>
              <w:top w:val="nil"/>
              <w:left w:val="nil"/>
              <w:bottom w:val="single" w:sz="8" w:space="0" w:color="auto"/>
              <w:right w:val="nil"/>
            </w:tcBorders>
            <w:shd w:val="clear" w:color="auto" w:fill="auto"/>
            <w:noWrap/>
            <w:vAlign w:val="bottom"/>
            <w:hideMark/>
          </w:tcPr>
          <w:p w14:paraId="556384BA" w14:textId="77777777" w:rsidR="00E73209" w:rsidRPr="00E73209" w:rsidRDefault="00E73209">
            <w:pPr>
              <w:jc w:val="right"/>
              <w:rPr>
                <w:rFonts w:ascii="Bookman Old Style" w:hAnsi="Bookman Old Style" w:cs="Calibri"/>
                <w:b/>
                <w:bCs/>
                <w:sz w:val="12"/>
                <w:szCs w:val="12"/>
              </w:rPr>
            </w:pPr>
            <w:r w:rsidRPr="00E73209">
              <w:rPr>
                <w:rFonts w:ascii="Bookman Old Style" w:hAnsi="Bookman Old Style" w:cs="Calibri"/>
                <w:b/>
                <w:bCs/>
                <w:sz w:val="12"/>
                <w:szCs w:val="12"/>
              </w:rPr>
              <w:t> </w:t>
            </w:r>
          </w:p>
        </w:tc>
        <w:tc>
          <w:tcPr>
            <w:tcW w:w="1796" w:type="dxa"/>
            <w:tcBorders>
              <w:top w:val="nil"/>
              <w:left w:val="nil"/>
              <w:bottom w:val="single" w:sz="8" w:space="0" w:color="auto"/>
              <w:right w:val="nil"/>
            </w:tcBorders>
            <w:shd w:val="clear" w:color="auto" w:fill="auto"/>
            <w:noWrap/>
            <w:vAlign w:val="bottom"/>
            <w:hideMark/>
          </w:tcPr>
          <w:p w14:paraId="65E7BD71" w14:textId="77777777" w:rsidR="00E73209" w:rsidRPr="00E73209" w:rsidRDefault="00E73209">
            <w:pPr>
              <w:jc w:val="right"/>
              <w:rPr>
                <w:rFonts w:ascii="Bookman Old Style" w:hAnsi="Bookman Old Style" w:cs="Calibri"/>
                <w:b/>
                <w:bCs/>
                <w:sz w:val="12"/>
                <w:szCs w:val="12"/>
              </w:rPr>
            </w:pPr>
            <w:r w:rsidRPr="00E73209">
              <w:rPr>
                <w:rFonts w:ascii="Bookman Old Style" w:hAnsi="Bookman Old Style" w:cs="Calibri"/>
                <w:b/>
                <w:bCs/>
                <w:sz w:val="12"/>
                <w:szCs w:val="12"/>
              </w:rPr>
              <w:t> </w:t>
            </w:r>
          </w:p>
        </w:tc>
        <w:tc>
          <w:tcPr>
            <w:tcW w:w="1796" w:type="dxa"/>
            <w:tcBorders>
              <w:top w:val="nil"/>
              <w:left w:val="nil"/>
              <w:bottom w:val="nil"/>
              <w:right w:val="nil"/>
            </w:tcBorders>
            <w:shd w:val="clear" w:color="auto" w:fill="auto"/>
            <w:noWrap/>
            <w:vAlign w:val="bottom"/>
            <w:hideMark/>
          </w:tcPr>
          <w:p w14:paraId="065B8B25" w14:textId="77777777" w:rsidR="00E73209" w:rsidRPr="00E73209" w:rsidRDefault="00E73209">
            <w:pPr>
              <w:jc w:val="right"/>
              <w:rPr>
                <w:rFonts w:ascii="Bookman Old Style" w:hAnsi="Bookman Old Style" w:cs="Calibri"/>
                <w:b/>
                <w:bCs/>
                <w:sz w:val="12"/>
                <w:szCs w:val="12"/>
              </w:rPr>
            </w:pPr>
          </w:p>
        </w:tc>
      </w:tr>
      <w:tr w:rsidR="00E73209" w:rsidRPr="00E73209" w14:paraId="0814E845" w14:textId="77777777" w:rsidTr="00E73209">
        <w:trPr>
          <w:trHeight w:val="315"/>
          <w:jc w:val="center"/>
        </w:trPr>
        <w:tc>
          <w:tcPr>
            <w:tcW w:w="716" w:type="dxa"/>
            <w:tcBorders>
              <w:top w:val="single" w:sz="8" w:space="0" w:color="auto"/>
              <w:left w:val="single" w:sz="8" w:space="0" w:color="auto"/>
              <w:bottom w:val="nil"/>
              <w:right w:val="nil"/>
            </w:tcBorders>
            <w:shd w:val="clear" w:color="000000" w:fill="FFFFFF"/>
            <w:noWrap/>
            <w:vAlign w:val="bottom"/>
            <w:hideMark/>
          </w:tcPr>
          <w:p w14:paraId="6E83B20A"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4D522963"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п/п</w:t>
            </w:r>
          </w:p>
        </w:tc>
        <w:tc>
          <w:tcPr>
            <w:tcW w:w="5436" w:type="dxa"/>
            <w:vMerge w:val="restart"/>
            <w:tcBorders>
              <w:top w:val="single" w:sz="8" w:space="0" w:color="auto"/>
              <w:left w:val="single" w:sz="4" w:space="0" w:color="auto"/>
              <w:bottom w:val="nil"/>
              <w:right w:val="nil"/>
            </w:tcBorders>
            <w:shd w:val="clear" w:color="auto" w:fill="auto"/>
            <w:noWrap/>
            <w:vAlign w:val="center"/>
            <w:hideMark/>
          </w:tcPr>
          <w:p w14:paraId="640A94CD"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Показатели</w:t>
            </w:r>
          </w:p>
        </w:tc>
        <w:tc>
          <w:tcPr>
            <w:tcW w:w="1616"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04FB7483" w14:textId="77777777" w:rsidR="00E73209" w:rsidRPr="00E73209" w:rsidRDefault="00E73209">
            <w:pPr>
              <w:jc w:val="center"/>
              <w:rPr>
                <w:rFonts w:ascii="Bookman Old Style" w:hAnsi="Bookman Old Style" w:cs="Calibri"/>
                <w:sz w:val="12"/>
                <w:szCs w:val="12"/>
              </w:rPr>
            </w:pPr>
            <w:proofErr w:type="spellStart"/>
            <w:r w:rsidRPr="00E73209">
              <w:rPr>
                <w:rFonts w:ascii="Bookman Old Style" w:hAnsi="Bookman Old Style" w:cs="Calibri"/>
                <w:sz w:val="12"/>
                <w:szCs w:val="12"/>
              </w:rPr>
              <w:t>Ед.изм</w:t>
            </w:r>
            <w:proofErr w:type="spellEnd"/>
            <w:r w:rsidRPr="00E73209">
              <w:rPr>
                <w:rFonts w:ascii="Bookman Old Style" w:hAnsi="Bookman Old Style" w:cs="Calibri"/>
                <w:sz w:val="12"/>
                <w:szCs w:val="12"/>
              </w:rPr>
              <w:t>.</w:t>
            </w:r>
          </w:p>
        </w:tc>
        <w:tc>
          <w:tcPr>
            <w:tcW w:w="2196" w:type="dxa"/>
            <w:vMerge w:val="restart"/>
            <w:tcBorders>
              <w:top w:val="single" w:sz="8" w:space="0" w:color="auto"/>
              <w:left w:val="single" w:sz="4" w:space="0" w:color="auto"/>
              <w:bottom w:val="nil"/>
              <w:right w:val="single" w:sz="4" w:space="0" w:color="auto"/>
            </w:tcBorders>
            <w:shd w:val="clear" w:color="auto" w:fill="auto"/>
            <w:vAlign w:val="bottom"/>
            <w:hideMark/>
          </w:tcPr>
          <w:p w14:paraId="3DB1789E" w14:textId="77777777" w:rsidR="00E73209" w:rsidRPr="00E73209" w:rsidRDefault="00E73209">
            <w:pPr>
              <w:jc w:val="center"/>
              <w:rPr>
                <w:rFonts w:ascii="Bookman Old Style" w:hAnsi="Bookman Old Style" w:cs="Calibri"/>
                <w:color w:val="000000"/>
                <w:sz w:val="12"/>
                <w:szCs w:val="12"/>
              </w:rPr>
            </w:pPr>
            <w:r w:rsidRPr="00E73209">
              <w:rPr>
                <w:rFonts w:ascii="Bookman Old Style" w:hAnsi="Bookman Old Style" w:cs="Calibri"/>
                <w:color w:val="000000"/>
                <w:sz w:val="12"/>
                <w:szCs w:val="12"/>
              </w:rPr>
              <w:t>Утверждено РЭК на 2023 год</w:t>
            </w:r>
          </w:p>
        </w:tc>
        <w:tc>
          <w:tcPr>
            <w:tcW w:w="2076" w:type="dxa"/>
            <w:vMerge w:val="restart"/>
            <w:tcBorders>
              <w:top w:val="single" w:sz="8" w:space="0" w:color="auto"/>
              <w:left w:val="single" w:sz="4" w:space="0" w:color="auto"/>
              <w:bottom w:val="nil"/>
              <w:right w:val="single" w:sz="4" w:space="0" w:color="auto"/>
            </w:tcBorders>
            <w:shd w:val="clear" w:color="auto" w:fill="auto"/>
            <w:vAlign w:val="bottom"/>
            <w:hideMark/>
          </w:tcPr>
          <w:p w14:paraId="5C6D139F"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Факт предприятия за 2023г.</w:t>
            </w:r>
          </w:p>
        </w:tc>
        <w:tc>
          <w:tcPr>
            <w:tcW w:w="2056" w:type="dxa"/>
            <w:vMerge w:val="restart"/>
            <w:tcBorders>
              <w:top w:val="single" w:sz="8" w:space="0" w:color="auto"/>
              <w:left w:val="single" w:sz="4" w:space="0" w:color="auto"/>
              <w:bottom w:val="nil"/>
              <w:right w:val="single" w:sz="4" w:space="0" w:color="auto"/>
            </w:tcBorders>
            <w:shd w:val="clear" w:color="auto" w:fill="auto"/>
            <w:vAlign w:val="bottom"/>
            <w:hideMark/>
          </w:tcPr>
          <w:p w14:paraId="5F96ACE0"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Факт в оценке экспертов 2023г.</w:t>
            </w:r>
          </w:p>
        </w:tc>
        <w:tc>
          <w:tcPr>
            <w:tcW w:w="2056" w:type="dxa"/>
            <w:vMerge w:val="restart"/>
            <w:tcBorders>
              <w:top w:val="single" w:sz="8" w:space="0" w:color="auto"/>
              <w:left w:val="single" w:sz="4" w:space="0" w:color="auto"/>
              <w:bottom w:val="nil"/>
              <w:right w:val="single" w:sz="4" w:space="0" w:color="auto"/>
            </w:tcBorders>
            <w:shd w:val="clear" w:color="auto" w:fill="auto"/>
            <w:vAlign w:val="bottom"/>
            <w:hideMark/>
          </w:tcPr>
          <w:p w14:paraId="3272FFB7" w14:textId="77777777" w:rsidR="00E73209" w:rsidRPr="00E73209" w:rsidRDefault="00E73209">
            <w:pPr>
              <w:jc w:val="center"/>
              <w:rPr>
                <w:rFonts w:ascii="Bookman Old Style" w:hAnsi="Bookman Old Style" w:cs="Calibri"/>
                <w:color w:val="000000"/>
                <w:sz w:val="12"/>
                <w:szCs w:val="12"/>
              </w:rPr>
            </w:pPr>
            <w:r w:rsidRPr="00E73209">
              <w:rPr>
                <w:rFonts w:ascii="Bookman Old Style" w:hAnsi="Bookman Old Style" w:cs="Calibri"/>
                <w:color w:val="000000"/>
                <w:sz w:val="12"/>
                <w:szCs w:val="12"/>
              </w:rPr>
              <w:t>Отклонение от утвержденного на 2023</w:t>
            </w:r>
          </w:p>
        </w:tc>
        <w:tc>
          <w:tcPr>
            <w:tcW w:w="2056" w:type="dxa"/>
            <w:vMerge w:val="restart"/>
            <w:tcBorders>
              <w:top w:val="single" w:sz="8" w:space="0" w:color="auto"/>
              <w:left w:val="single" w:sz="4" w:space="0" w:color="auto"/>
              <w:bottom w:val="nil"/>
              <w:right w:val="single" w:sz="4" w:space="0" w:color="auto"/>
            </w:tcBorders>
            <w:shd w:val="clear" w:color="auto" w:fill="auto"/>
            <w:vAlign w:val="bottom"/>
            <w:hideMark/>
          </w:tcPr>
          <w:p w14:paraId="00C8F05E"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Утверждено РЭК на 2024г.</w:t>
            </w:r>
          </w:p>
        </w:tc>
        <w:tc>
          <w:tcPr>
            <w:tcW w:w="2076" w:type="dxa"/>
            <w:vMerge w:val="restart"/>
            <w:tcBorders>
              <w:top w:val="single" w:sz="8" w:space="0" w:color="auto"/>
              <w:left w:val="single" w:sz="4" w:space="0" w:color="auto"/>
              <w:bottom w:val="nil"/>
              <w:right w:val="single" w:sz="4" w:space="0" w:color="auto"/>
            </w:tcBorders>
            <w:shd w:val="clear" w:color="auto" w:fill="auto"/>
            <w:vAlign w:val="bottom"/>
            <w:hideMark/>
          </w:tcPr>
          <w:p w14:paraId="37B9F44E"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Предложение предприятия на 2025г.</w:t>
            </w:r>
          </w:p>
        </w:tc>
        <w:tc>
          <w:tcPr>
            <w:tcW w:w="2056" w:type="dxa"/>
            <w:vMerge w:val="restart"/>
            <w:tcBorders>
              <w:top w:val="single" w:sz="8" w:space="0" w:color="auto"/>
              <w:left w:val="single" w:sz="4" w:space="0" w:color="auto"/>
              <w:bottom w:val="nil"/>
              <w:right w:val="single" w:sz="4" w:space="0" w:color="auto"/>
            </w:tcBorders>
            <w:shd w:val="clear" w:color="auto" w:fill="auto"/>
            <w:vAlign w:val="bottom"/>
            <w:hideMark/>
          </w:tcPr>
          <w:p w14:paraId="73DE29FA"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Предложение экспертов на 2025г.</w:t>
            </w:r>
          </w:p>
        </w:tc>
        <w:tc>
          <w:tcPr>
            <w:tcW w:w="2176" w:type="dxa"/>
            <w:vMerge w:val="restart"/>
            <w:tcBorders>
              <w:top w:val="single" w:sz="8" w:space="0" w:color="auto"/>
              <w:left w:val="single" w:sz="4" w:space="0" w:color="auto"/>
              <w:bottom w:val="nil"/>
              <w:right w:val="single" w:sz="4" w:space="0" w:color="auto"/>
            </w:tcBorders>
            <w:shd w:val="clear" w:color="auto" w:fill="auto"/>
            <w:vAlign w:val="bottom"/>
            <w:hideMark/>
          </w:tcPr>
          <w:p w14:paraId="2CFD58BA" w14:textId="77777777" w:rsidR="00E73209" w:rsidRPr="00E73209" w:rsidRDefault="00E73209">
            <w:pPr>
              <w:jc w:val="center"/>
              <w:rPr>
                <w:rFonts w:ascii="Bookman Old Style" w:hAnsi="Bookman Old Style" w:cs="Calibri"/>
                <w:color w:val="000000"/>
                <w:sz w:val="12"/>
                <w:szCs w:val="12"/>
              </w:rPr>
            </w:pPr>
            <w:r w:rsidRPr="00E73209">
              <w:rPr>
                <w:rFonts w:ascii="Bookman Old Style" w:hAnsi="Bookman Old Style" w:cs="Calibri"/>
                <w:color w:val="000000"/>
                <w:sz w:val="12"/>
                <w:szCs w:val="12"/>
              </w:rPr>
              <w:t>Отклонение от предложений предприятия</w:t>
            </w:r>
          </w:p>
        </w:tc>
        <w:tc>
          <w:tcPr>
            <w:tcW w:w="3592" w:type="dxa"/>
            <w:gridSpan w:val="2"/>
            <w:vMerge w:val="restart"/>
            <w:tcBorders>
              <w:top w:val="single" w:sz="8" w:space="0" w:color="auto"/>
              <w:left w:val="single" w:sz="4" w:space="0" w:color="auto"/>
              <w:bottom w:val="nil"/>
              <w:right w:val="single" w:sz="8" w:space="0" w:color="000000"/>
            </w:tcBorders>
            <w:shd w:val="clear" w:color="auto" w:fill="auto"/>
            <w:vAlign w:val="center"/>
            <w:hideMark/>
          </w:tcPr>
          <w:p w14:paraId="0E41A99F" w14:textId="77777777" w:rsidR="00E73209" w:rsidRPr="00E73209" w:rsidRDefault="00E73209">
            <w:pPr>
              <w:jc w:val="center"/>
              <w:rPr>
                <w:rFonts w:ascii="Bookman Old Style" w:hAnsi="Bookman Old Style" w:cs="Calibri"/>
                <w:color w:val="000000"/>
                <w:sz w:val="12"/>
                <w:szCs w:val="12"/>
              </w:rPr>
            </w:pPr>
            <w:r w:rsidRPr="00E73209">
              <w:rPr>
                <w:rFonts w:ascii="Bookman Old Style" w:hAnsi="Bookman Old Style" w:cs="Calibri"/>
                <w:color w:val="000000"/>
                <w:sz w:val="12"/>
                <w:szCs w:val="12"/>
              </w:rPr>
              <w:t>Динамика</w:t>
            </w:r>
          </w:p>
        </w:tc>
      </w:tr>
      <w:tr w:rsidR="00E73209" w:rsidRPr="00E73209" w14:paraId="6AF1C22C" w14:textId="77777777" w:rsidTr="00E73209">
        <w:trPr>
          <w:trHeight w:val="195"/>
          <w:jc w:val="center"/>
        </w:trPr>
        <w:tc>
          <w:tcPr>
            <w:tcW w:w="716" w:type="dxa"/>
            <w:tcBorders>
              <w:top w:val="nil"/>
              <w:left w:val="single" w:sz="8" w:space="0" w:color="auto"/>
              <w:bottom w:val="nil"/>
              <w:right w:val="nil"/>
            </w:tcBorders>
            <w:shd w:val="clear" w:color="000000" w:fill="FFFFFF"/>
            <w:noWrap/>
            <w:vAlign w:val="bottom"/>
            <w:hideMark/>
          </w:tcPr>
          <w:p w14:paraId="251F58B0"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vMerge/>
            <w:tcBorders>
              <w:top w:val="single" w:sz="8" w:space="0" w:color="auto"/>
              <w:left w:val="single" w:sz="8" w:space="0" w:color="auto"/>
              <w:bottom w:val="nil"/>
              <w:right w:val="single" w:sz="4" w:space="0" w:color="auto"/>
            </w:tcBorders>
            <w:vAlign w:val="center"/>
            <w:hideMark/>
          </w:tcPr>
          <w:p w14:paraId="3E9A2590" w14:textId="77777777" w:rsidR="00E73209" w:rsidRPr="00E73209" w:rsidRDefault="00E73209">
            <w:pPr>
              <w:rPr>
                <w:rFonts w:ascii="Bookman Old Style" w:hAnsi="Bookman Old Style" w:cs="Calibri"/>
                <w:sz w:val="12"/>
                <w:szCs w:val="12"/>
              </w:rPr>
            </w:pPr>
          </w:p>
        </w:tc>
        <w:tc>
          <w:tcPr>
            <w:tcW w:w="5436" w:type="dxa"/>
            <w:vMerge/>
            <w:tcBorders>
              <w:top w:val="single" w:sz="8" w:space="0" w:color="auto"/>
              <w:left w:val="single" w:sz="4" w:space="0" w:color="auto"/>
              <w:bottom w:val="nil"/>
              <w:right w:val="nil"/>
            </w:tcBorders>
            <w:vAlign w:val="center"/>
            <w:hideMark/>
          </w:tcPr>
          <w:p w14:paraId="3A9FE60C" w14:textId="77777777" w:rsidR="00E73209" w:rsidRPr="00E73209" w:rsidRDefault="00E73209">
            <w:pPr>
              <w:rPr>
                <w:rFonts w:ascii="Bookman Old Style" w:hAnsi="Bookman Old Style" w:cs="Calibri"/>
                <w:sz w:val="12"/>
                <w:szCs w:val="12"/>
              </w:rPr>
            </w:pPr>
          </w:p>
        </w:tc>
        <w:tc>
          <w:tcPr>
            <w:tcW w:w="1616" w:type="dxa"/>
            <w:vMerge/>
            <w:tcBorders>
              <w:top w:val="single" w:sz="8" w:space="0" w:color="auto"/>
              <w:left w:val="single" w:sz="4" w:space="0" w:color="auto"/>
              <w:bottom w:val="nil"/>
              <w:right w:val="single" w:sz="4" w:space="0" w:color="auto"/>
            </w:tcBorders>
            <w:vAlign w:val="center"/>
            <w:hideMark/>
          </w:tcPr>
          <w:p w14:paraId="234920F2" w14:textId="77777777" w:rsidR="00E73209" w:rsidRPr="00E73209" w:rsidRDefault="00E73209">
            <w:pPr>
              <w:rPr>
                <w:rFonts w:ascii="Bookman Old Style" w:hAnsi="Bookman Old Style" w:cs="Calibri"/>
                <w:sz w:val="12"/>
                <w:szCs w:val="12"/>
              </w:rPr>
            </w:pPr>
          </w:p>
        </w:tc>
        <w:tc>
          <w:tcPr>
            <w:tcW w:w="2196" w:type="dxa"/>
            <w:vMerge/>
            <w:tcBorders>
              <w:top w:val="single" w:sz="8" w:space="0" w:color="auto"/>
              <w:left w:val="single" w:sz="4" w:space="0" w:color="auto"/>
              <w:bottom w:val="nil"/>
              <w:right w:val="single" w:sz="4" w:space="0" w:color="auto"/>
            </w:tcBorders>
            <w:vAlign w:val="center"/>
            <w:hideMark/>
          </w:tcPr>
          <w:p w14:paraId="47819B70" w14:textId="77777777" w:rsidR="00E73209" w:rsidRPr="00E73209" w:rsidRDefault="00E73209">
            <w:pPr>
              <w:rPr>
                <w:rFonts w:ascii="Bookman Old Style" w:hAnsi="Bookman Old Style" w:cs="Calibri"/>
                <w:color w:val="000000"/>
                <w:sz w:val="12"/>
                <w:szCs w:val="12"/>
              </w:rPr>
            </w:pPr>
          </w:p>
        </w:tc>
        <w:tc>
          <w:tcPr>
            <w:tcW w:w="2076" w:type="dxa"/>
            <w:vMerge/>
            <w:tcBorders>
              <w:top w:val="single" w:sz="8" w:space="0" w:color="auto"/>
              <w:left w:val="single" w:sz="4" w:space="0" w:color="auto"/>
              <w:bottom w:val="nil"/>
              <w:right w:val="single" w:sz="4" w:space="0" w:color="auto"/>
            </w:tcBorders>
            <w:vAlign w:val="center"/>
            <w:hideMark/>
          </w:tcPr>
          <w:p w14:paraId="5234E204" w14:textId="77777777" w:rsidR="00E73209" w:rsidRPr="00E73209" w:rsidRDefault="00E73209">
            <w:pPr>
              <w:rPr>
                <w:rFonts w:ascii="Bookman Old Style" w:hAnsi="Bookman Old Style" w:cs="Calibri"/>
                <w:sz w:val="12"/>
                <w:szCs w:val="12"/>
              </w:rPr>
            </w:pPr>
          </w:p>
        </w:tc>
        <w:tc>
          <w:tcPr>
            <w:tcW w:w="2056" w:type="dxa"/>
            <w:vMerge/>
            <w:tcBorders>
              <w:top w:val="single" w:sz="8" w:space="0" w:color="auto"/>
              <w:left w:val="single" w:sz="4" w:space="0" w:color="auto"/>
              <w:bottom w:val="nil"/>
              <w:right w:val="single" w:sz="4" w:space="0" w:color="auto"/>
            </w:tcBorders>
            <w:vAlign w:val="center"/>
            <w:hideMark/>
          </w:tcPr>
          <w:p w14:paraId="51CF947C" w14:textId="77777777" w:rsidR="00E73209" w:rsidRPr="00E73209" w:rsidRDefault="00E73209">
            <w:pPr>
              <w:rPr>
                <w:rFonts w:ascii="Bookman Old Style" w:hAnsi="Bookman Old Style" w:cs="Calibri"/>
                <w:sz w:val="12"/>
                <w:szCs w:val="12"/>
              </w:rPr>
            </w:pPr>
          </w:p>
        </w:tc>
        <w:tc>
          <w:tcPr>
            <w:tcW w:w="2056" w:type="dxa"/>
            <w:vMerge/>
            <w:tcBorders>
              <w:top w:val="single" w:sz="8" w:space="0" w:color="auto"/>
              <w:left w:val="single" w:sz="4" w:space="0" w:color="auto"/>
              <w:bottom w:val="nil"/>
              <w:right w:val="single" w:sz="4" w:space="0" w:color="auto"/>
            </w:tcBorders>
            <w:vAlign w:val="center"/>
            <w:hideMark/>
          </w:tcPr>
          <w:p w14:paraId="23803B81" w14:textId="77777777" w:rsidR="00E73209" w:rsidRPr="00E73209" w:rsidRDefault="00E73209">
            <w:pPr>
              <w:rPr>
                <w:rFonts w:ascii="Bookman Old Style" w:hAnsi="Bookman Old Style" w:cs="Calibri"/>
                <w:color w:val="000000"/>
                <w:sz w:val="12"/>
                <w:szCs w:val="12"/>
              </w:rPr>
            </w:pPr>
          </w:p>
        </w:tc>
        <w:tc>
          <w:tcPr>
            <w:tcW w:w="2056" w:type="dxa"/>
            <w:vMerge/>
            <w:tcBorders>
              <w:top w:val="single" w:sz="8" w:space="0" w:color="auto"/>
              <w:left w:val="single" w:sz="4" w:space="0" w:color="auto"/>
              <w:bottom w:val="nil"/>
              <w:right w:val="single" w:sz="4" w:space="0" w:color="auto"/>
            </w:tcBorders>
            <w:vAlign w:val="center"/>
            <w:hideMark/>
          </w:tcPr>
          <w:p w14:paraId="09779145" w14:textId="77777777" w:rsidR="00E73209" w:rsidRPr="00E73209" w:rsidRDefault="00E73209">
            <w:pPr>
              <w:rPr>
                <w:rFonts w:ascii="Bookman Old Style" w:hAnsi="Bookman Old Style" w:cs="Calibri"/>
                <w:sz w:val="12"/>
                <w:szCs w:val="12"/>
              </w:rPr>
            </w:pPr>
          </w:p>
        </w:tc>
        <w:tc>
          <w:tcPr>
            <w:tcW w:w="2076" w:type="dxa"/>
            <w:vMerge/>
            <w:tcBorders>
              <w:top w:val="single" w:sz="8" w:space="0" w:color="auto"/>
              <w:left w:val="single" w:sz="4" w:space="0" w:color="auto"/>
              <w:bottom w:val="nil"/>
              <w:right w:val="single" w:sz="4" w:space="0" w:color="auto"/>
            </w:tcBorders>
            <w:vAlign w:val="center"/>
            <w:hideMark/>
          </w:tcPr>
          <w:p w14:paraId="4B0CA988" w14:textId="77777777" w:rsidR="00E73209" w:rsidRPr="00E73209" w:rsidRDefault="00E73209">
            <w:pPr>
              <w:rPr>
                <w:rFonts w:ascii="Bookman Old Style" w:hAnsi="Bookman Old Style" w:cs="Calibri"/>
                <w:sz w:val="12"/>
                <w:szCs w:val="12"/>
              </w:rPr>
            </w:pPr>
          </w:p>
        </w:tc>
        <w:tc>
          <w:tcPr>
            <w:tcW w:w="2056" w:type="dxa"/>
            <w:vMerge/>
            <w:tcBorders>
              <w:top w:val="single" w:sz="8" w:space="0" w:color="auto"/>
              <w:left w:val="single" w:sz="4" w:space="0" w:color="auto"/>
              <w:bottom w:val="nil"/>
              <w:right w:val="single" w:sz="4" w:space="0" w:color="auto"/>
            </w:tcBorders>
            <w:vAlign w:val="center"/>
            <w:hideMark/>
          </w:tcPr>
          <w:p w14:paraId="3FD0995A" w14:textId="77777777" w:rsidR="00E73209" w:rsidRPr="00E73209" w:rsidRDefault="00E73209">
            <w:pPr>
              <w:rPr>
                <w:rFonts w:ascii="Bookman Old Style" w:hAnsi="Bookman Old Style" w:cs="Calibri"/>
                <w:sz w:val="12"/>
                <w:szCs w:val="12"/>
              </w:rPr>
            </w:pPr>
          </w:p>
        </w:tc>
        <w:tc>
          <w:tcPr>
            <w:tcW w:w="2176" w:type="dxa"/>
            <w:vMerge/>
            <w:tcBorders>
              <w:top w:val="single" w:sz="8" w:space="0" w:color="auto"/>
              <w:left w:val="single" w:sz="4" w:space="0" w:color="auto"/>
              <w:bottom w:val="nil"/>
              <w:right w:val="single" w:sz="4" w:space="0" w:color="auto"/>
            </w:tcBorders>
            <w:vAlign w:val="center"/>
            <w:hideMark/>
          </w:tcPr>
          <w:p w14:paraId="4097EE75" w14:textId="77777777" w:rsidR="00E73209" w:rsidRPr="00E73209" w:rsidRDefault="00E73209">
            <w:pPr>
              <w:rPr>
                <w:rFonts w:ascii="Bookman Old Style" w:hAnsi="Bookman Old Style" w:cs="Calibri"/>
                <w:color w:val="000000"/>
                <w:sz w:val="12"/>
                <w:szCs w:val="12"/>
              </w:rPr>
            </w:pPr>
          </w:p>
        </w:tc>
        <w:tc>
          <w:tcPr>
            <w:tcW w:w="3592" w:type="dxa"/>
            <w:gridSpan w:val="2"/>
            <w:vMerge/>
            <w:tcBorders>
              <w:top w:val="single" w:sz="8" w:space="0" w:color="auto"/>
              <w:left w:val="single" w:sz="4" w:space="0" w:color="auto"/>
              <w:bottom w:val="nil"/>
              <w:right w:val="single" w:sz="8" w:space="0" w:color="000000"/>
            </w:tcBorders>
            <w:vAlign w:val="center"/>
            <w:hideMark/>
          </w:tcPr>
          <w:p w14:paraId="1FA3D366" w14:textId="77777777" w:rsidR="00E73209" w:rsidRPr="00E73209" w:rsidRDefault="00E73209">
            <w:pPr>
              <w:rPr>
                <w:rFonts w:ascii="Bookman Old Style" w:hAnsi="Bookman Old Style" w:cs="Calibri"/>
                <w:color w:val="000000"/>
                <w:sz w:val="12"/>
                <w:szCs w:val="12"/>
              </w:rPr>
            </w:pPr>
          </w:p>
        </w:tc>
      </w:tr>
      <w:tr w:rsidR="00E73209" w:rsidRPr="00E73209" w14:paraId="55BDC613" w14:textId="77777777" w:rsidTr="00E73209">
        <w:trPr>
          <w:trHeight w:val="300"/>
          <w:jc w:val="center"/>
        </w:trPr>
        <w:tc>
          <w:tcPr>
            <w:tcW w:w="716" w:type="dxa"/>
            <w:tcBorders>
              <w:top w:val="nil"/>
              <w:left w:val="single" w:sz="8" w:space="0" w:color="auto"/>
              <w:bottom w:val="nil"/>
              <w:right w:val="nil"/>
            </w:tcBorders>
            <w:shd w:val="clear" w:color="000000" w:fill="FFFFFF"/>
            <w:noWrap/>
            <w:vAlign w:val="bottom"/>
            <w:hideMark/>
          </w:tcPr>
          <w:p w14:paraId="57B3152F"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vMerge/>
            <w:tcBorders>
              <w:top w:val="single" w:sz="8" w:space="0" w:color="auto"/>
              <w:left w:val="single" w:sz="8" w:space="0" w:color="auto"/>
              <w:bottom w:val="nil"/>
              <w:right w:val="single" w:sz="4" w:space="0" w:color="auto"/>
            </w:tcBorders>
            <w:vAlign w:val="center"/>
            <w:hideMark/>
          </w:tcPr>
          <w:p w14:paraId="0C408804" w14:textId="77777777" w:rsidR="00E73209" w:rsidRPr="00E73209" w:rsidRDefault="00E73209">
            <w:pPr>
              <w:rPr>
                <w:rFonts w:ascii="Bookman Old Style" w:hAnsi="Bookman Old Style" w:cs="Calibri"/>
                <w:sz w:val="12"/>
                <w:szCs w:val="12"/>
              </w:rPr>
            </w:pPr>
          </w:p>
        </w:tc>
        <w:tc>
          <w:tcPr>
            <w:tcW w:w="5436" w:type="dxa"/>
            <w:vMerge/>
            <w:tcBorders>
              <w:top w:val="single" w:sz="8" w:space="0" w:color="auto"/>
              <w:left w:val="single" w:sz="4" w:space="0" w:color="auto"/>
              <w:bottom w:val="nil"/>
              <w:right w:val="nil"/>
            </w:tcBorders>
            <w:vAlign w:val="center"/>
            <w:hideMark/>
          </w:tcPr>
          <w:p w14:paraId="22AEB010" w14:textId="77777777" w:rsidR="00E73209" w:rsidRPr="00E73209" w:rsidRDefault="00E73209">
            <w:pPr>
              <w:rPr>
                <w:rFonts w:ascii="Bookman Old Style" w:hAnsi="Bookman Old Style" w:cs="Calibri"/>
                <w:sz w:val="12"/>
                <w:szCs w:val="12"/>
              </w:rPr>
            </w:pPr>
          </w:p>
        </w:tc>
        <w:tc>
          <w:tcPr>
            <w:tcW w:w="1616" w:type="dxa"/>
            <w:vMerge/>
            <w:tcBorders>
              <w:top w:val="single" w:sz="8" w:space="0" w:color="auto"/>
              <w:left w:val="single" w:sz="4" w:space="0" w:color="auto"/>
              <w:bottom w:val="nil"/>
              <w:right w:val="single" w:sz="4" w:space="0" w:color="auto"/>
            </w:tcBorders>
            <w:vAlign w:val="center"/>
            <w:hideMark/>
          </w:tcPr>
          <w:p w14:paraId="22A5088B" w14:textId="77777777" w:rsidR="00E73209" w:rsidRPr="00E73209" w:rsidRDefault="00E73209">
            <w:pPr>
              <w:rPr>
                <w:rFonts w:ascii="Bookman Old Style" w:hAnsi="Bookman Old Style" w:cs="Calibri"/>
                <w:sz w:val="12"/>
                <w:szCs w:val="12"/>
              </w:rPr>
            </w:pPr>
          </w:p>
        </w:tc>
        <w:tc>
          <w:tcPr>
            <w:tcW w:w="2196" w:type="dxa"/>
            <w:vMerge/>
            <w:tcBorders>
              <w:top w:val="single" w:sz="8" w:space="0" w:color="auto"/>
              <w:left w:val="single" w:sz="4" w:space="0" w:color="auto"/>
              <w:bottom w:val="nil"/>
              <w:right w:val="single" w:sz="4" w:space="0" w:color="auto"/>
            </w:tcBorders>
            <w:vAlign w:val="center"/>
            <w:hideMark/>
          </w:tcPr>
          <w:p w14:paraId="30456ED9" w14:textId="77777777" w:rsidR="00E73209" w:rsidRPr="00E73209" w:rsidRDefault="00E73209">
            <w:pPr>
              <w:rPr>
                <w:rFonts w:ascii="Bookman Old Style" w:hAnsi="Bookman Old Style" w:cs="Calibri"/>
                <w:color w:val="000000"/>
                <w:sz w:val="12"/>
                <w:szCs w:val="12"/>
              </w:rPr>
            </w:pPr>
          </w:p>
        </w:tc>
        <w:tc>
          <w:tcPr>
            <w:tcW w:w="2076" w:type="dxa"/>
            <w:vMerge/>
            <w:tcBorders>
              <w:top w:val="single" w:sz="8" w:space="0" w:color="auto"/>
              <w:left w:val="single" w:sz="4" w:space="0" w:color="auto"/>
              <w:bottom w:val="nil"/>
              <w:right w:val="single" w:sz="4" w:space="0" w:color="auto"/>
            </w:tcBorders>
            <w:vAlign w:val="center"/>
            <w:hideMark/>
          </w:tcPr>
          <w:p w14:paraId="72BA5711" w14:textId="77777777" w:rsidR="00E73209" w:rsidRPr="00E73209" w:rsidRDefault="00E73209">
            <w:pPr>
              <w:rPr>
                <w:rFonts w:ascii="Bookman Old Style" w:hAnsi="Bookman Old Style" w:cs="Calibri"/>
                <w:sz w:val="12"/>
                <w:szCs w:val="12"/>
              </w:rPr>
            </w:pPr>
          </w:p>
        </w:tc>
        <w:tc>
          <w:tcPr>
            <w:tcW w:w="2056" w:type="dxa"/>
            <w:vMerge/>
            <w:tcBorders>
              <w:top w:val="single" w:sz="8" w:space="0" w:color="auto"/>
              <w:left w:val="single" w:sz="4" w:space="0" w:color="auto"/>
              <w:bottom w:val="nil"/>
              <w:right w:val="single" w:sz="4" w:space="0" w:color="auto"/>
            </w:tcBorders>
            <w:vAlign w:val="center"/>
            <w:hideMark/>
          </w:tcPr>
          <w:p w14:paraId="71AB1804" w14:textId="77777777" w:rsidR="00E73209" w:rsidRPr="00E73209" w:rsidRDefault="00E73209">
            <w:pPr>
              <w:rPr>
                <w:rFonts w:ascii="Bookman Old Style" w:hAnsi="Bookman Old Style" w:cs="Calibri"/>
                <w:sz w:val="12"/>
                <w:szCs w:val="12"/>
              </w:rPr>
            </w:pPr>
          </w:p>
        </w:tc>
        <w:tc>
          <w:tcPr>
            <w:tcW w:w="2056" w:type="dxa"/>
            <w:vMerge/>
            <w:tcBorders>
              <w:top w:val="single" w:sz="8" w:space="0" w:color="auto"/>
              <w:left w:val="single" w:sz="4" w:space="0" w:color="auto"/>
              <w:bottom w:val="nil"/>
              <w:right w:val="single" w:sz="4" w:space="0" w:color="auto"/>
            </w:tcBorders>
            <w:vAlign w:val="center"/>
            <w:hideMark/>
          </w:tcPr>
          <w:p w14:paraId="4BC54092" w14:textId="77777777" w:rsidR="00E73209" w:rsidRPr="00E73209" w:rsidRDefault="00E73209">
            <w:pPr>
              <w:rPr>
                <w:rFonts w:ascii="Bookman Old Style" w:hAnsi="Bookman Old Style" w:cs="Calibri"/>
                <w:color w:val="000000"/>
                <w:sz w:val="12"/>
                <w:szCs w:val="12"/>
              </w:rPr>
            </w:pPr>
          </w:p>
        </w:tc>
        <w:tc>
          <w:tcPr>
            <w:tcW w:w="2056" w:type="dxa"/>
            <w:vMerge/>
            <w:tcBorders>
              <w:top w:val="single" w:sz="8" w:space="0" w:color="auto"/>
              <w:left w:val="single" w:sz="4" w:space="0" w:color="auto"/>
              <w:bottom w:val="nil"/>
              <w:right w:val="single" w:sz="4" w:space="0" w:color="auto"/>
            </w:tcBorders>
            <w:vAlign w:val="center"/>
            <w:hideMark/>
          </w:tcPr>
          <w:p w14:paraId="694B0943" w14:textId="77777777" w:rsidR="00E73209" w:rsidRPr="00E73209" w:rsidRDefault="00E73209">
            <w:pPr>
              <w:rPr>
                <w:rFonts w:ascii="Bookman Old Style" w:hAnsi="Bookman Old Style" w:cs="Calibri"/>
                <w:sz w:val="12"/>
                <w:szCs w:val="12"/>
              </w:rPr>
            </w:pPr>
          </w:p>
        </w:tc>
        <w:tc>
          <w:tcPr>
            <w:tcW w:w="2076" w:type="dxa"/>
            <w:vMerge/>
            <w:tcBorders>
              <w:top w:val="single" w:sz="8" w:space="0" w:color="auto"/>
              <w:left w:val="single" w:sz="4" w:space="0" w:color="auto"/>
              <w:bottom w:val="nil"/>
              <w:right w:val="single" w:sz="4" w:space="0" w:color="auto"/>
            </w:tcBorders>
            <w:vAlign w:val="center"/>
            <w:hideMark/>
          </w:tcPr>
          <w:p w14:paraId="7EAF4293" w14:textId="77777777" w:rsidR="00E73209" w:rsidRPr="00E73209" w:rsidRDefault="00E73209">
            <w:pPr>
              <w:rPr>
                <w:rFonts w:ascii="Bookman Old Style" w:hAnsi="Bookman Old Style" w:cs="Calibri"/>
                <w:sz w:val="12"/>
                <w:szCs w:val="12"/>
              </w:rPr>
            </w:pPr>
          </w:p>
        </w:tc>
        <w:tc>
          <w:tcPr>
            <w:tcW w:w="2056" w:type="dxa"/>
            <w:vMerge/>
            <w:tcBorders>
              <w:top w:val="single" w:sz="8" w:space="0" w:color="auto"/>
              <w:left w:val="single" w:sz="4" w:space="0" w:color="auto"/>
              <w:bottom w:val="nil"/>
              <w:right w:val="single" w:sz="4" w:space="0" w:color="auto"/>
            </w:tcBorders>
            <w:vAlign w:val="center"/>
            <w:hideMark/>
          </w:tcPr>
          <w:p w14:paraId="249A0F8B" w14:textId="77777777" w:rsidR="00E73209" w:rsidRPr="00E73209" w:rsidRDefault="00E73209">
            <w:pPr>
              <w:rPr>
                <w:rFonts w:ascii="Bookman Old Style" w:hAnsi="Bookman Old Style" w:cs="Calibri"/>
                <w:sz w:val="12"/>
                <w:szCs w:val="12"/>
              </w:rPr>
            </w:pPr>
          </w:p>
        </w:tc>
        <w:tc>
          <w:tcPr>
            <w:tcW w:w="2176" w:type="dxa"/>
            <w:vMerge/>
            <w:tcBorders>
              <w:top w:val="single" w:sz="8" w:space="0" w:color="auto"/>
              <w:left w:val="single" w:sz="4" w:space="0" w:color="auto"/>
              <w:bottom w:val="nil"/>
              <w:right w:val="single" w:sz="4" w:space="0" w:color="auto"/>
            </w:tcBorders>
            <w:vAlign w:val="center"/>
            <w:hideMark/>
          </w:tcPr>
          <w:p w14:paraId="45531100" w14:textId="77777777" w:rsidR="00E73209" w:rsidRPr="00E73209" w:rsidRDefault="00E73209">
            <w:pPr>
              <w:rPr>
                <w:rFonts w:ascii="Bookman Old Style" w:hAnsi="Bookman Old Style" w:cs="Calibri"/>
                <w:color w:val="000000"/>
                <w:sz w:val="12"/>
                <w:szCs w:val="12"/>
              </w:rPr>
            </w:pPr>
          </w:p>
        </w:tc>
        <w:tc>
          <w:tcPr>
            <w:tcW w:w="1796" w:type="dxa"/>
            <w:vMerge w:val="restart"/>
            <w:tcBorders>
              <w:top w:val="nil"/>
              <w:left w:val="single" w:sz="4" w:space="0" w:color="auto"/>
              <w:bottom w:val="single" w:sz="4" w:space="0" w:color="000000"/>
              <w:right w:val="single" w:sz="4" w:space="0" w:color="auto"/>
            </w:tcBorders>
            <w:shd w:val="clear" w:color="auto" w:fill="auto"/>
            <w:vAlign w:val="center"/>
            <w:hideMark/>
          </w:tcPr>
          <w:p w14:paraId="1EC00E1C" w14:textId="77777777" w:rsidR="00E73209" w:rsidRPr="00E73209" w:rsidRDefault="00E73209">
            <w:pPr>
              <w:jc w:val="center"/>
              <w:rPr>
                <w:rFonts w:ascii="Calibri" w:hAnsi="Calibri" w:cs="Calibri"/>
                <w:color w:val="000000"/>
                <w:sz w:val="12"/>
                <w:szCs w:val="12"/>
              </w:rPr>
            </w:pPr>
            <w:proofErr w:type="spellStart"/>
            <w:r w:rsidRPr="00E73209">
              <w:rPr>
                <w:rFonts w:ascii="Calibri" w:hAnsi="Calibri" w:cs="Calibri"/>
                <w:color w:val="000000"/>
                <w:sz w:val="12"/>
                <w:szCs w:val="12"/>
              </w:rPr>
              <w:t>абс</w:t>
            </w:r>
            <w:proofErr w:type="spellEnd"/>
            <w:r w:rsidRPr="00E73209">
              <w:rPr>
                <w:rFonts w:ascii="Calibri" w:hAnsi="Calibri" w:cs="Calibri"/>
                <w:color w:val="000000"/>
                <w:sz w:val="12"/>
                <w:szCs w:val="12"/>
              </w:rPr>
              <w:t>.</w:t>
            </w:r>
          </w:p>
        </w:tc>
        <w:tc>
          <w:tcPr>
            <w:tcW w:w="1796" w:type="dxa"/>
            <w:vMerge w:val="restart"/>
            <w:tcBorders>
              <w:top w:val="nil"/>
              <w:left w:val="single" w:sz="4" w:space="0" w:color="auto"/>
              <w:bottom w:val="single" w:sz="4" w:space="0" w:color="000000"/>
              <w:right w:val="single" w:sz="8" w:space="0" w:color="auto"/>
            </w:tcBorders>
            <w:shd w:val="clear" w:color="auto" w:fill="auto"/>
            <w:vAlign w:val="center"/>
            <w:hideMark/>
          </w:tcPr>
          <w:p w14:paraId="48EA0B3C" w14:textId="77777777" w:rsidR="00E73209" w:rsidRPr="00E73209" w:rsidRDefault="00E73209">
            <w:pPr>
              <w:jc w:val="center"/>
              <w:rPr>
                <w:rFonts w:ascii="Calibri" w:hAnsi="Calibri" w:cs="Calibri"/>
                <w:color w:val="000000"/>
                <w:sz w:val="12"/>
                <w:szCs w:val="12"/>
              </w:rPr>
            </w:pPr>
            <w:r w:rsidRPr="00E73209">
              <w:rPr>
                <w:rFonts w:ascii="Calibri" w:hAnsi="Calibri" w:cs="Calibri"/>
                <w:color w:val="000000"/>
                <w:sz w:val="12"/>
                <w:szCs w:val="12"/>
              </w:rPr>
              <w:t>%</w:t>
            </w:r>
          </w:p>
        </w:tc>
      </w:tr>
      <w:tr w:rsidR="00E73209" w:rsidRPr="00E73209" w14:paraId="6A729C71" w14:textId="77777777" w:rsidTr="00E73209">
        <w:trPr>
          <w:trHeight w:val="525"/>
          <w:jc w:val="center"/>
        </w:trPr>
        <w:tc>
          <w:tcPr>
            <w:tcW w:w="716" w:type="dxa"/>
            <w:tcBorders>
              <w:top w:val="nil"/>
              <w:left w:val="single" w:sz="8" w:space="0" w:color="auto"/>
              <w:bottom w:val="nil"/>
              <w:right w:val="nil"/>
            </w:tcBorders>
            <w:shd w:val="clear" w:color="000000" w:fill="FFFFFF"/>
            <w:noWrap/>
            <w:vAlign w:val="bottom"/>
            <w:hideMark/>
          </w:tcPr>
          <w:p w14:paraId="6C64B977"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vMerge/>
            <w:tcBorders>
              <w:top w:val="single" w:sz="8" w:space="0" w:color="auto"/>
              <w:left w:val="single" w:sz="8" w:space="0" w:color="auto"/>
              <w:bottom w:val="nil"/>
              <w:right w:val="single" w:sz="4" w:space="0" w:color="auto"/>
            </w:tcBorders>
            <w:vAlign w:val="center"/>
            <w:hideMark/>
          </w:tcPr>
          <w:p w14:paraId="6F2C0004" w14:textId="77777777" w:rsidR="00E73209" w:rsidRPr="00E73209" w:rsidRDefault="00E73209">
            <w:pPr>
              <w:rPr>
                <w:rFonts w:ascii="Bookman Old Style" w:hAnsi="Bookman Old Style" w:cs="Calibri"/>
                <w:sz w:val="12"/>
                <w:szCs w:val="12"/>
              </w:rPr>
            </w:pPr>
          </w:p>
        </w:tc>
        <w:tc>
          <w:tcPr>
            <w:tcW w:w="5436" w:type="dxa"/>
            <w:vMerge/>
            <w:tcBorders>
              <w:top w:val="single" w:sz="8" w:space="0" w:color="auto"/>
              <w:left w:val="single" w:sz="4" w:space="0" w:color="auto"/>
              <w:bottom w:val="nil"/>
              <w:right w:val="nil"/>
            </w:tcBorders>
            <w:vAlign w:val="center"/>
            <w:hideMark/>
          </w:tcPr>
          <w:p w14:paraId="060987FA" w14:textId="77777777" w:rsidR="00E73209" w:rsidRPr="00E73209" w:rsidRDefault="00E73209">
            <w:pPr>
              <w:rPr>
                <w:rFonts w:ascii="Bookman Old Style" w:hAnsi="Bookman Old Style" w:cs="Calibri"/>
                <w:sz w:val="12"/>
                <w:szCs w:val="12"/>
              </w:rPr>
            </w:pPr>
          </w:p>
        </w:tc>
        <w:tc>
          <w:tcPr>
            <w:tcW w:w="1616" w:type="dxa"/>
            <w:vMerge/>
            <w:tcBorders>
              <w:top w:val="single" w:sz="8" w:space="0" w:color="auto"/>
              <w:left w:val="single" w:sz="4" w:space="0" w:color="auto"/>
              <w:bottom w:val="nil"/>
              <w:right w:val="single" w:sz="4" w:space="0" w:color="auto"/>
            </w:tcBorders>
            <w:vAlign w:val="center"/>
            <w:hideMark/>
          </w:tcPr>
          <w:p w14:paraId="36B2324D" w14:textId="77777777" w:rsidR="00E73209" w:rsidRPr="00E73209" w:rsidRDefault="00E73209">
            <w:pPr>
              <w:rPr>
                <w:rFonts w:ascii="Bookman Old Style" w:hAnsi="Bookman Old Style" w:cs="Calibri"/>
                <w:sz w:val="12"/>
                <w:szCs w:val="12"/>
              </w:rPr>
            </w:pPr>
          </w:p>
        </w:tc>
        <w:tc>
          <w:tcPr>
            <w:tcW w:w="2196" w:type="dxa"/>
            <w:vMerge/>
            <w:tcBorders>
              <w:top w:val="single" w:sz="8" w:space="0" w:color="auto"/>
              <w:left w:val="single" w:sz="4" w:space="0" w:color="auto"/>
              <w:bottom w:val="nil"/>
              <w:right w:val="single" w:sz="4" w:space="0" w:color="auto"/>
            </w:tcBorders>
            <w:vAlign w:val="center"/>
            <w:hideMark/>
          </w:tcPr>
          <w:p w14:paraId="6D407B74" w14:textId="77777777" w:rsidR="00E73209" w:rsidRPr="00E73209" w:rsidRDefault="00E73209">
            <w:pPr>
              <w:rPr>
                <w:rFonts w:ascii="Bookman Old Style" w:hAnsi="Bookman Old Style" w:cs="Calibri"/>
                <w:color w:val="000000"/>
                <w:sz w:val="12"/>
                <w:szCs w:val="12"/>
              </w:rPr>
            </w:pPr>
          </w:p>
        </w:tc>
        <w:tc>
          <w:tcPr>
            <w:tcW w:w="2076" w:type="dxa"/>
            <w:vMerge/>
            <w:tcBorders>
              <w:top w:val="single" w:sz="8" w:space="0" w:color="auto"/>
              <w:left w:val="single" w:sz="4" w:space="0" w:color="auto"/>
              <w:bottom w:val="nil"/>
              <w:right w:val="single" w:sz="4" w:space="0" w:color="auto"/>
            </w:tcBorders>
            <w:vAlign w:val="center"/>
            <w:hideMark/>
          </w:tcPr>
          <w:p w14:paraId="5DCCF5EB" w14:textId="77777777" w:rsidR="00E73209" w:rsidRPr="00E73209" w:rsidRDefault="00E73209">
            <w:pPr>
              <w:rPr>
                <w:rFonts w:ascii="Bookman Old Style" w:hAnsi="Bookman Old Style" w:cs="Calibri"/>
                <w:sz w:val="12"/>
                <w:szCs w:val="12"/>
              </w:rPr>
            </w:pPr>
          </w:p>
        </w:tc>
        <w:tc>
          <w:tcPr>
            <w:tcW w:w="2056" w:type="dxa"/>
            <w:vMerge/>
            <w:tcBorders>
              <w:top w:val="single" w:sz="8" w:space="0" w:color="auto"/>
              <w:left w:val="single" w:sz="4" w:space="0" w:color="auto"/>
              <w:bottom w:val="nil"/>
              <w:right w:val="single" w:sz="4" w:space="0" w:color="auto"/>
            </w:tcBorders>
            <w:vAlign w:val="center"/>
            <w:hideMark/>
          </w:tcPr>
          <w:p w14:paraId="1B031E0D" w14:textId="77777777" w:rsidR="00E73209" w:rsidRPr="00E73209" w:rsidRDefault="00E73209">
            <w:pPr>
              <w:rPr>
                <w:rFonts w:ascii="Bookman Old Style" w:hAnsi="Bookman Old Style" w:cs="Calibri"/>
                <w:sz w:val="12"/>
                <w:szCs w:val="12"/>
              </w:rPr>
            </w:pPr>
          </w:p>
        </w:tc>
        <w:tc>
          <w:tcPr>
            <w:tcW w:w="2056" w:type="dxa"/>
            <w:vMerge/>
            <w:tcBorders>
              <w:top w:val="single" w:sz="8" w:space="0" w:color="auto"/>
              <w:left w:val="single" w:sz="4" w:space="0" w:color="auto"/>
              <w:bottom w:val="nil"/>
              <w:right w:val="single" w:sz="4" w:space="0" w:color="auto"/>
            </w:tcBorders>
            <w:vAlign w:val="center"/>
            <w:hideMark/>
          </w:tcPr>
          <w:p w14:paraId="61A49EDB" w14:textId="77777777" w:rsidR="00E73209" w:rsidRPr="00E73209" w:rsidRDefault="00E73209">
            <w:pPr>
              <w:rPr>
                <w:rFonts w:ascii="Bookman Old Style" w:hAnsi="Bookman Old Style" w:cs="Calibri"/>
                <w:color w:val="000000"/>
                <w:sz w:val="12"/>
                <w:szCs w:val="12"/>
              </w:rPr>
            </w:pPr>
          </w:p>
        </w:tc>
        <w:tc>
          <w:tcPr>
            <w:tcW w:w="2056" w:type="dxa"/>
            <w:vMerge/>
            <w:tcBorders>
              <w:top w:val="single" w:sz="8" w:space="0" w:color="auto"/>
              <w:left w:val="single" w:sz="4" w:space="0" w:color="auto"/>
              <w:bottom w:val="nil"/>
              <w:right w:val="single" w:sz="4" w:space="0" w:color="auto"/>
            </w:tcBorders>
            <w:vAlign w:val="center"/>
            <w:hideMark/>
          </w:tcPr>
          <w:p w14:paraId="036F1200" w14:textId="77777777" w:rsidR="00E73209" w:rsidRPr="00E73209" w:rsidRDefault="00E73209">
            <w:pPr>
              <w:rPr>
                <w:rFonts w:ascii="Bookman Old Style" w:hAnsi="Bookman Old Style" w:cs="Calibri"/>
                <w:sz w:val="12"/>
                <w:szCs w:val="12"/>
              </w:rPr>
            </w:pPr>
          </w:p>
        </w:tc>
        <w:tc>
          <w:tcPr>
            <w:tcW w:w="2076" w:type="dxa"/>
            <w:vMerge/>
            <w:tcBorders>
              <w:top w:val="single" w:sz="8" w:space="0" w:color="auto"/>
              <w:left w:val="single" w:sz="4" w:space="0" w:color="auto"/>
              <w:bottom w:val="nil"/>
              <w:right w:val="single" w:sz="4" w:space="0" w:color="auto"/>
            </w:tcBorders>
            <w:vAlign w:val="center"/>
            <w:hideMark/>
          </w:tcPr>
          <w:p w14:paraId="571246B1" w14:textId="77777777" w:rsidR="00E73209" w:rsidRPr="00E73209" w:rsidRDefault="00E73209">
            <w:pPr>
              <w:rPr>
                <w:rFonts w:ascii="Bookman Old Style" w:hAnsi="Bookman Old Style" w:cs="Calibri"/>
                <w:sz w:val="12"/>
                <w:szCs w:val="12"/>
              </w:rPr>
            </w:pPr>
          </w:p>
        </w:tc>
        <w:tc>
          <w:tcPr>
            <w:tcW w:w="2056" w:type="dxa"/>
            <w:vMerge/>
            <w:tcBorders>
              <w:top w:val="single" w:sz="8" w:space="0" w:color="auto"/>
              <w:left w:val="single" w:sz="4" w:space="0" w:color="auto"/>
              <w:bottom w:val="nil"/>
              <w:right w:val="single" w:sz="4" w:space="0" w:color="auto"/>
            </w:tcBorders>
            <w:vAlign w:val="center"/>
            <w:hideMark/>
          </w:tcPr>
          <w:p w14:paraId="732ED315" w14:textId="77777777" w:rsidR="00E73209" w:rsidRPr="00E73209" w:rsidRDefault="00E73209">
            <w:pPr>
              <w:rPr>
                <w:rFonts w:ascii="Bookman Old Style" w:hAnsi="Bookman Old Style" w:cs="Calibri"/>
                <w:sz w:val="12"/>
                <w:szCs w:val="12"/>
              </w:rPr>
            </w:pPr>
          </w:p>
        </w:tc>
        <w:tc>
          <w:tcPr>
            <w:tcW w:w="2176" w:type="dxa"/>
            <w:vMerge/>
            <w:tcBorders>
              <w:top w:val="single" w:sz="8" w:space="0" w:color="auto"/>
              <w:left w:val="single" w:sz="4" w:space="0" w:color="auto"/>
              <w:bottom w:val="nil"/>
              <w:right w:val="single" w:sz="4" w:space="0" w:color="auto"/>
            </w:tcBorders>
            <w:vAlign w:val="center"/>
            <w:hideMark/>
          </w:tcPr>
          <w:p w14:paraId="6664C436" w14:textId="77777777" w:rsidR="00E73209" w:rsidRPr="00E73209" w:rsidRDefault="00E73209">
            <w:pPr>
              <w:rPr>
                <w:rFonts w:ascii="Bookman Old Style" w:hAnsi="Bookman Old Style" w:cs="Calibri"/>
                <w:color w:val="000000"/>
                <w:sz w:val="12"/>
                <w:szCs w:val="12"/>
              </w:rPr>
            </w:pPr>
          </w:p>
        </w:tc>
        <w:tc>
          <w:tcPr>
            <w:tcW w:w="1796" w:type="dxa"/>
            <w:vMerge/>
            <w:tcBorders>
              <w:top w:val="nil"/>
              <w:left w:val="single" w:sz="4" w:space="0" w:color="auto"/>
              <w:bottom w:val="single" w:sz="4" w:space="0" w:color="000000"/>
              <w:right w:val="single" w:sz="4" w:space="0" w:color="auto"/>
            </w:tcBorders>
            <w:vAlign w:val="center"/>
            <w:hideMark/>
          </w:tcPr>
          <w:p w14:paraId="42C847EC" w14:textId="77777777" w:rsidR="00E73209" w:rsidRPr="00E73209" w:rsidRDefault="00E73209">
            <w:pPr>
              <w:rPr>
                <w:rFonts w:ascii="Calibri" w:hAnsi="Calibri" w:cs="Calibri"/>
                <w:color w:val="000000"/>
                <w:sz w:val="12"/>
                <w:szCs w:val="12"/>
              </w:rPr>
            </w:pPr>
          </w:p>
        </w:tc>
        <w:tc>
          <w:tcPr>
            <w:tcW w:w="1796" w:type="dxa"/>
            <w:vMerge/>
            <w:tcBorders>
              <w:top w:val="nil"/>
              <w:left w:val="single" w:sz="4" w:space="0" w:color="auto"/>
              <w:bottom w:val="single" w:sz="4" w:space="0" w:color="000000"/>
              <w:right w:val="single" w:sz="8" w:space="0" w:color="auto"/>
            </w:tcBorders>
            <w:vAlign w:val="center"/>
            <w:hideMark/>
          </w:tcPr>
          <w:p w14:paraId="187C0FB0" w14:textId="77777777" w:rsidR="00E73209" w:rsidRPr="00E73209" w:rsidRDefault="00E73209">
            <w:pPr>
              <w:rPr>
                <w:rFonts w:ascii="Calibri" w:hAnsi="Calibri" w:cs="Calibri"/>
                <w:color w:val="000000"/>
                <w:sz w:val="12"/>
                <w:szCs w:val="12"/>
              </w:rPr>
            </w:pPr>
          </w:p>
        </w:tc>
      </w:tr>
      <w:tr w:rsidR="00E73209" w:rsidRPr="00E73209" w14:paraId="6038F524" w14:textId="77777777" w:rsidTr="00E73209">
        <w:trPr>
          <w:trHeight w:val="315"/>
          <w:jc w:val="center"/>
        </w:trPr>
        <w:tc>
          <w:tcPr>
            <w:tcW w:w="716" w:type="dxa"/>
            <w:tcBorders>
              <w:top w:val="nil"/>
              <w:left w:val="single" w:sz="8" w:space="0" w:color="auto"/>
              <w:bottom w:val="nil"/>
              <w:right w:val="nil"/>
            </w:tcBorders>
            <w:shd w:val="clear" w:color="000000" w:fill="FFFFFF"/>
            <w:noWrap/>
            <w:vAlign w:val="bottom"/>
            <w:hideMark/>
          </w:tcPr>
          <w:p w14:paraId="49E87C28"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tcBorders>
              <w:top w:val="nil"/>
              <w:left w:val="single" w:sz="8" w:space="0" w:color="auto"/>
              <w:bottom w:val="single" w:sz="4" w:space="0" w:color="auto"/>
              <w:right w:val="single" w:sz="4" w:space="0" w:color="auto"/>
            </w:tcBorders>
            <w:shd w:val="clear" w:color="auto" w:fill="auto"/>
            <w:noWrap/>
            <w:vAlign w:val="bottom"/>
            <w:hideMark/>
          </w:tcPr>
          <w:p w14:paraId="76EFF3F4"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1</w:t>
            </w:r>
          </w:p>
        </w:tc>
        <w:tc>
          <w:tcPr>
            <w:tcW w:w="5436" w:type="dxa"/>
            <w:tcBorders>
              <w:top w:val="nil"/>
              <w:left w:val="nil"/>
              <w:bottom w:val="single" w:sz="4" w:space="0" w:color="auto"/>
              <w:right w:val="nil"/>
            </w:tcBorders>
            <w:shd w:val="clear" w:color="auto" w:fill="auto"/>
            <w:noWrap/>
            <w:vAlign w:val="bottom"/>
            <w:hideMark/>
          </w:tcPr>
          <w:p w14:paraId="6E6EC748"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2</w:t>
            </w:r>
          </w:p>
        </w:tc>
        <w:tc>
          <w:tcPr>
            <w:tcW w:w="1616" w:type="dxa"/>
            <w:tcBorders>
              <w:top w:val="nil"/>
              <w:left w:val="single" w:sz="4" w:space="0" w:color="auto"/>
              <w:bottom w:val="single" w:sz="4" w:space="0" w:color="auto"/>
              <w:right w:val="single" w:sz="4" w:space="0" w:color="auto"/>
            </w:tcBorders>
            <w:shd w:val="clear" w:color="auto" w:fill="auto"/>
            <w:noWrap/>
            <w:vAlign w:val="bottom"/>
            <w:hideMark/>
          </w:tcPr>
          <w:p w14:paraId="2AE007E0"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3</w:t>
            </w:r>
          </w:p>
        </w:tc>
        <w:tc>
          <w:tcPr>
            <w:tcW w:w="2196" w:type="dxa"/>
            <w:tcBorders>
              <w:top w:val="nil"/>
              <w:left w:val="nil"/>
              <w:bottom w:val="nil"/>
              <w:right w:val="nil"/>
            </w:tcBorders>
            <w:shd w:val="clear" w:color="auto" w:fill="auto"/>
            <w:noWrap/>
            <w:vAlign w:val="bottom"/>
            <w:hideMark/>
          </w:tcPr>
          <w:p w14:paraId="6F9AD372" w14:textId="77777777" w:rsidR="00E73209" w:rsidRPr="00E73209" w:rsidRDefault="00E73209">
            <w:pPr>
              <w:jc w:val="center"/>
              <w:rPr>
                <w:rFonts w:ascii="Calibri" w:hAnsi="Calibri" w:cs="Calibri"/>
                <w:color w:val="000000"/>
                <w:sz w:val="12"/>
                <w:szCs w:val="12"/>
              </w:rPr>
            </w:pPr>
            <w:r w:rsidRPr="00E73209">
              <w:rPr>
                <w:rFonts w:ascii="Calibri" w:hAnsi="Calibri" w:cs="Calibri"/>
                <w:color w:val="000000"/>
                <w:sz w:val="12"/>
                <w:szCs w:val="12"/>
              </w:rPr>
              <w:t>4</w:t>
            </w:r>
          </w:p>
        </w:tc>
        <w:tc>
          <w:tcPr>
            <w:tcW w:w="2076" w:type="dxa"/>
            <w:tcBorders>
              <w:top w:val="nil"/>
              <w:left w:val="single" w:sz="4" w:space="0" w:color="auto"/>
              <w:bottom w:val="single" w:sz="4" w:space="0" w:color="auto"/>
              <w:right w:val="nil"/>
            </w:tcBorders>
            <w:shd w:val="clear" w:color="auto" w:fill="auto"/>
            <w:noWrap/>
            <w:vAlign w:val="bottom"/>
            <w:hideMark/>
          </w:tcPr>
          <w:p w14:paraId="21AEA9A9"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5</w:t>
            </w:r>
          </w:p>
        </w:tc>
        <w:tc>
          <w:tcPr>
            <w:tcW w:w="2056" w:type="dxa"/>
            <w:tcBorders>
              <w:top w:val="nil"/>
              <w:left w:val="single" w:sz="4" w:space="0" w:color="auto"/>
              <w:bottom w:val="single" w:sz="4" w:space="0" w:color="auto"/>
              <w:right w:val="nil"/>
            </w:tcBorders>
            <w:shd w:val="clear" w:color="auto" w:fill="auto"/>
            <w:noWrap/>
            <w:vAlign w:val="bottom"/>
            <w:hideMark/>
          </w:tcPr>
          <w:p w14:paraId="44AF8BF1"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6</w:t>
            </w:r>
          </w:p>
        </w:tc>
        <w:tc>
          <w:tcPr>
            <w:tcW w:w="2056" w:type="dxa"/>
            <w:tcBorders>
              <w:top w:val="nil"/>
              <w:left w:val="nil"/>
              <w:bottom w:val="nil"/>
              <w:right w:val="nil"/>
            </w:tcBorders>
            <w:shd w:val="clear" w:color="auto" w:fill="auto"/>
            <w:noWrap/>
            <w:vAlign w:val="bottom"/>
            <w:hideMark/>
          </w:tcPr>
          <w:p w14:paraId="1D986456" w14:textId="77777777" w:rsidR="00E73209" w:rsidRPr="00E73209" w:rsidRDefault="00E73209">
            <w:pPr>
              <w:jc w:val="center"/>
              <w:rPr>
                <w:rFonts w:ascii="Calibri" w:hAnsi="Calibri" w:cs="Calibri"/>
                <w:color w:val="000000"/>
                <w:sz w:val="12"/>
                <w:szCs w:val="12"/>
              </w:rPr>
            </w:pPr>
            <w:r w:rsidRPr="00E73209">
              <w:rPr>
                <w:rFonts w:ascii="Calibri" w:hAnsi="Calibri" w:cs="Calibri"/>
                <w:color w:val="000000"/>
                <w:sz w:val="12"/>
                <w:szCs w:val="12"/>
              </w:rPr>
              <w:t>7</w:t>
            </w:r>
          </w:p>
        </w:tc>
        <w:tc>
          <w:tcPr>
            <w:tcW w:w="2056" w:type="dxa"/>
            <w:tcBorders>
              <w:top w:val="nil"/>
              <w:left w:val="single" w:sz="4" w:space="0" w:color="auto"/>
              <w:bottom w:val="single" w:sz="4" w:space="0" w:color="auto"/>
              <w:right w:val="nil"/>
            </w:tcBorders>
            <w:shd w:val="clear" w:color="auto" w:fill="auto"/>
            <w:noWrap/>
            <w:vAlign w:val="bottom"/>
            <w:hideMark/>
          </w:tcPr>
          <w:p w14:paraId="7A4DEB2A"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8</w:t>
            </w:r>
          </w:p>
        </w:tc>
        <w:tc>
          <w:tcPr>
            <w:tcW w:w="2076" w:type="dxa"/>
            <w:tcBorders>
              <w:top w:val="nil"/>
              <w:left w:val="single" w:sz="4" w:space="0" w:color="auto"/>
              <w:bottom w:val="single" w:sz="4" w:space="0" w:color="auto"/>
              <w:right w:val="nil"/>
            </w:tcBorders>
            <w:shd w:val="clear" w:color="auto" w:fill="auto"/>
            <w:noWrap/>
            <w:vAlign w:val="bottom"/>
            <w:hideMark/>
          </w:tcPr>
          <w:p w14:paraId="1A43A5BE"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9</w:t>
            </w:r>
          </w:p>
        </w:tc>
        <w:tc>
          <w:tcPr>
            <w:tcW w:w="2056" w:type="dxa"/>
            <w:tcBorders>
              <w:top w:val="nil"/>
              <w:left w:val="single" w:sz="4" w:space="0" w:color="auto"/>
              <w:bottom w:val="single" w:sz="4" w:space="0" w:color="auto"/>
              <w:right w:val="nil"/>
            </w:tcBorders>
            <w:shd w:val="clear" w:color="auto" w:fill="auto"/>
            <w:noWrap/>
            <w:vAlign w:val="bottom"/>
            <w:hideMark/>
          </w:tcPr>
          <w:p w14:paraId="303A2AB0"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10</w:t>
            </w:r>
          </w:p>
        </w:tc>
        <w:tc>
          <w:tcPr>
            <w:tcW w:w="2176" w:type="dxa"/>
            <w:tcBorders>
              <w:top w:val="nil"/>
              <w:left w:val="nil"/>
              <w:bottom w:val="nil"/>
              <w:right w:val="nil"/>
            </w:tcBorders>
            <w:shd w:val="clear" w:color="auto" w:fill="auto"/>
            <w:noWrap/>
            <w:vAlign w:val="bottom"/>
            <w:hideMark/>
          </w:tcPr>
          <w:p w14:paraId="42847269" w14:textId="77777777" w:rsidR="00E73209" w:rsidRPr="00E73209" w:rsidRDefault="00E73209">
            <w:pPr>
              <w:jc w:val="center"/>
              <w:rPr>
                <w:rFonts w:ascii="Calibri" w:hAnsi="Calibri" w:cs="Calibri"/>
                <w:color w:val="000000"/>
                <w:sz w:val="12"/>
                <w:szCs w:val="12"/>
              </w:rPr>
            </w:pPr>
            <w:r w:rsidRPr="00E73209">
              <w:rPr>
                <w:rFonts w:ascii="Calibri" w:hAnsi="Calibri" w:cs="Calibri"/>
                <w:color w:val="000000"/>
                <w:sz w:val="12"/>
                <w:szCs w:val="12"/>
              </w:rPr>
              <w:t>11</w:t>
            </w:r>
          </w:p>
        </w:tc>
        <w:tc>
          <w:tcPr>
            <w:tcW w:w="1796" w:type="dxa"/>
            <w:tcBorders>
              <w:top w:val="nil"/>
              <w:left w:val="nil"/>
              <w:bottom w:val="nil"/>
              <w:right w:val="nil"/>
            </w:tcBorders>
            <w:shd w:val="clear" w:color="auto" w:fill="auto"/>
            <w:noWrap/>
            <w:vAlign w:val="bottom"/>
            <w:hideMark/>
          </w:tcPr>
          <w:p w14:paraId="6E260321" w14:textId="77777777" w:rsidR="00E73209" w:rsidRPr="00E73209" w:rsidRDefault="00E73209">
            <w:pPr>
              <w:jc w:val="center"/>
              <w:rPr>
                <w:rFonts w:ascii="Calibri" w:hAnsi="Calibri" w:cs="Calibri"/>
                <w:color w:val="000000"/>
                <w:sz w:val="12"/>
                <w:szCs w:val="12"/>
              </w:rPr>
            </w:pPr>
            <w:r w:rsidRPr="00E73209">
              <w:rPr>
                <w:rFonts w:ascii="Calibri" w:hAnsi="Calibri" w:cs="Calibri"/>
                <w:color w:val="000000"/>
                <w:sz w:val="12"/>
                <w:szCs w:val="12"/>
              </w:rPr>
              <w:t>12</w:t>
            </w:r>
          </w:p>
        </w:tc>
        <w:tc>
          <w:tcPr>
            <w:tcW w:w="1796" w:type="dxa"/>
            <w:tcBorders>
              <w:top w:val="nil"/>
              <w:left w:val="nil"/>
              <w:bottom w:val="nil"/>
              <w:right w:val="single" w:sz="8" w:space="0" w:color="auto"/>
            </w:tcBorders>
            <w:shd w:val="clear" w:color="auto" w:fill="auto"/>
            <w:noWrap/>
            <w:vAlign w:val="bottom"/>
            <w:hideMark/>
          </w:tcPr>
          <w:p w14:paraId="4352F2CA" w14:textId="77777777" w:rsidR="00E73209" w:rsidRPr="00E73209" w:rsidRDefault="00E73209">
            <w:pPr>
              <w:jc w:val="center"/>
              <w:rPr>
                <w:rFonts w:ascii="Calibri" w:hAnsi="Calibri" w:cs="Calibri"/>
                <w:color w:val="000000"/>
                <w:sz w:val="12"/>
                <w:szCs w:val="12"/>
              </w:rPr>
            </w:pPr>
            <w:r w:rsidRPr="00E73209">
              <w:rPr>
                <w:rFonts w:ascii="Calibri" w:hAnsi="Calibri" w:cs="Calibri"/>
                <w:color w:val="000000"/>
                <w:sz w:val="12"/>
                <w:szCs w:val="12"/>
              </w:rPr>
              <w:t>13</w:t>
            </w:r>
          </w:p>
        </w:tc>
      </w:tr>
      <w:tr w:rsidR="00E73209" w:rsidRPr="00E73209" w14:paraId="366466C6" w14:textId="77777777" w:rsidTr="00E73209">
        <w:trPr>
          <w:trHeight w:val="330"/>
          <w:jc w:val="center"/>
        </w:trPr>
        <w:tc>
          <w:tcPr>
            <w:tcW w:w="716" w:type="dxa"/>
            <w:tcBorders>
              <w:top w:val="nil"/>
              <w:left w:val="single" w:sz="8" w:space="0" w:color="auto"/>
              <w:bottom w:val="nil"/>
              <w:right w:val="nil"/>
            </w:tcBorders>
            <w:shd w:val="clear" w:color="000000" w:fill="FFFFFF"/>
            <w:noWrap/>
            <w:vAlign w:val="bottom"/>
            <w:hideMark/>
          </w:tcPr>
          <w:p w14:paraId="0421440B"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B3C04EF" w14:textId="77777777" w:rsidR="00E73209" w:rsidRPr="00E73209" w:rsidRDefault="00E73209">
            <w:pP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single" w:sz="4" w:space="0" w:color="auto"/>
              <w:left w:val="nil"/>
              <w:bottom w:val="single" w:sz="4" w:space="0" w:color="auto"/>
              <w:right w:val="single" w:sz="4" w:space="0" w:color="auto"/>
            </w:tcBorders>
            <w:shd w:val="clear" w:color="auto" w:fill="auto"/>
            <w:vAlign w:val="center"/>
            <w:hideMark/>
          </w:tcPr>
          <w:p w14:paraId="1895FB60"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Теплоноситель всего, в том числе</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14:paraId="4CD94E57" w14:textId="77777777" w:rsidR="00E73209" w:rsidRPr="00E73209" w:rsidRDefault="00E73209">
            <w:pPr>
              <w:jc w:val="center"/>
              <w:rPr>
                <w:rFonts w:ascii="Calibri" w:hAnsi="Calibri" w:cs="Calibri"/>
                <w:sz w:val="12"/>
                <w:szCs w:val="12"/>
              </w:rPr>
            </w:pPr>
            <w:r w:rsidRPr="00E73209">
              <w:rPr>
                <w:rFonts w:ascii="Calibri" w:hAnsi="Calibri" w:cs="Calibri"/>
                <w:sz w:val="12"/>
                <w:szCs w:val="12"/>
              </w:rPr>
              <w:t>м³</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F4FD9"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232 145,51</w:t>
            </w:r>
          </w:p>
        </w:tc>
        <w:tc>
          <w:tcPr>
            <w:tcW w:w="2076" w:type="dxa"/>
            <w:tcBorders>
              <w:top w:val="single" w:sz="4" w:space="0" w:color="auto"/>
              <w:left w:val="nil"/>
              <w:bottom w:val="single" w:sz="4" w:space="0" w:color="auto"/>
              <w:right w:val="single" w:sz="4" w:space="0" w:color="auto"/>
            </w:tcBorders>
            <w:shd w:val="clear" w:color="auto" w:fill="auto"/>
            <w:noWrap/>
            <w:vAlign w:val="center"/>
            <w:hideMark/>
          </w:tcPr>
          <w:p w14:paraId="45C7156B"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216 151,63</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14:paraId="018D7EB2"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216 151,63</w:t>
            </w:r>
          </w:p>
        </w:tc>
        <w:tc>
          <w:tcPr>
            <w:tcW w:w="2056" w:type="dxa"/>
            <w:tcBorders>
              <w:top w:val="single" w:sz="4" w:space="0" w:color="auto"/>
              <w:left w:val="nil"/>
              <w:bottom w:val="single" w:sz="4" w:space="0" w:color="auto"/>
              <w:right w:val="single" w:sz="4" w:space="0" w:color="auto"/>
            </w:tcBorders>
            <w:shd w:val="clear" w:color="auto" w:fill="auto"/>
            <w:noWrap/>
            <w:vAlign w:val="bottom"/>
            <w:hideMark/>
          </w:tcPr>
          <w:p w14:paraId="2C421775"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-15993,88</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14:paraId="7E8A9E18"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215 645,89</w:t>
            </w:r>
          </w:p>
        </w:tc>
        <w:tc>
          <w:tcPr>
            <w:tcW w:w="2076" w:type="dxa"/>
            <w:tcBorders>
              <w:top w:val="single" w:sz="4" w:space="0" w:color="auto"/>
              <w:left w:val="nil"/>
              <w:bottom w:val="single" w:sz="4" w:space="0" w:color="auto"/>
              <w:right w:val="single" w:sz="4" w:space="0" w:color="auto"/>
            </w:tcBorders>
            <w:shd w:val="clear" w:color="auto" w:fill="auto"/>
            <w:noWrap/>
            <w:vAlign w:val="center"/>
            <w:hideMark/>
          </w:tcPr>
          <w:p w14:paraId="26E00C13"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215 645,89</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14:paraId="7C3BEED2"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215 645,89</w:t>
            </w:r>
          </w:p>
        </w:tc>
        <w:tc>
          <w:tcPr>
            <w:tcW w:w="2176" w:type="dxa"/>
            <w:tcBorders>
              <w:top w:val="single" w:sz="4" w:space="0" w:color="auto"/>
              <w:left w:val="nil"/>
              <w:bottom w:val="single" w:sz="4" w:space="0" w:color="auto"/>
              <w:right w:val="single" w:sz="4" w:space="0" w:color="auto"/>
            </w:tcBorders>
            <w:shd w:val="clear" w:color="auto" w:fill="auto"/>
            <w:noWrap/>
            <w:vAlign w:val="bottom"/>
            <w:hideMark/>
          </w:tcPr>
          <w:p w14:paraId="2245D7CA"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6C7430A1"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single" w:sz="4" w:space="0" w:color="auto"/>
              <w:left w:val="nil"/>
              <w:bottom w:val="single" w:sz="4" w:space="0" w:color="auto"/>
              <w:right w:val="single" w:sz="8" w:space="0" w:color="auto"/>
            </w:tcBorders>
            <w:shd w:val="clear" w:color="auto" w:fill="auto"/>
            <w:noWrap/>
            <w:vAlign w:val="bottom"/>
            <w:hideMark/>
          </w:tcPr>
          <w:p w14:paraId="407A7EEF"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w:t>
            </w:r>
          </w:p>
        </w:tc>
      </w:tr>
      <w:tr w:rsidR="00E73209" w:rsidRPr="00E73209" w14:paraId="605ADAAE" w14:textId="77777777" w:rsidTr="00E73209">
        <w:trPr>
          <w:trHeight w:val="330"/>
          <w:jc w:val="center"/>
        </w:trPr>
        <w:tc>
          <w:tcPr>
            <w:tcW w:w="716" w:type="dxa"/>
            <w:tcBorders>
              <w:top w:val="nil"/>
              <w:left w:val="single" w:sz="8" w:space="0" w:color="auto"/>
              <w:bottom w:val="nil"/>
              <w:right w:val="nil"/>
            </w:tcBorders>
            <w:shd w:val="clear" w:color="000000" w:fill="FFFFFF"/>
            <w:noWrap/>
            <w:vAlign w:val="bottom"/>
            <w:hideMark/>
          </w:tcPr>
          <w:p w14:paraId="44C78C80"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tcBorders>
              <w:top w:val="nil"/>
              <w:left w:val="single" w:sz="8" w:space="0" w:color="auto"/>
              <w:bottom w:val="single" w:sz="4" w:space="0" w:color="auto"/>
              <w:right w:val="single" w:sz="4" w:space="0" w:color="auto"/>
            </w:tcBorders>
            <w:shd w:val="clear" w:color="auto" w:fill="auto"/>
            <w:noWrap/>
            <w:vAlign w:val="bottom"/>
            <w:hideMark/>
          </w:tcPr>
          <w:p w14:paraId="3665EAC9" w14:textId="77777777" w:rsidR="00E73209" w:rsidRPr="00E73209" w:rsidRDefault="00E73209">
            <w:pP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nil"/>
              <w:left w:val="nil"/>
              <w:bottom w:val="single" w:sz="4" w:space="0" w:color="auto"/>
              <w:right w:val="single" w:sz="4" w:space="0" w:color="auto"/>
            </w:tcBorders>
            <w:shd w:val="clear" w:color="auto" w:fill="auto"/>
            <w:vAlign w:val="center"/>
            <w:hideMark/>
          </w:tcPr>
          <w:p w14:paraId="7EECE427"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Теплоноситель на сторону, в т.ч:</w:t>
            </w:r>
          </w:p>
        </w:tc>
        <w:tc>
          <w:tcPr>
            <w:tcW w:w="1616" w:type="dxa"/>
            <w:tcBorders>
              <w:top w:val="nil"/>
              <w:left w:val="nil"/>
              <w:bottom w:val="single" w:sz="4" w:space="0" w:color="auto"/>
              <w:right w:val="single" w:sz="4" w:space="0" w:color="auto"/>
            </w:tcBorders>
            <w:shd w:val="clear" w:color="auto" w:fill="auto"/>
            <w:noWrap/>
            <w:vAlign w:val="center"/>
            <w:hideMark/>
          </w:tcPr>
          <w:p w14:paraId="60F9A2C7"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м³</w:t>
            </w:r>
          </w:p>
        </w:tc>
        <w:tc>
          <w:tcPr>
            <w:tcW w:w="2196" w:type="dxa"/>
            <w:tcBorders>
              <w:top w:val="nil"/>
              <w:left w:val="nil"/>
              <w:bottom w:val="nil"/>
              <w:right w:val="nil"/>
            </w:tcBorders>
            <w:shd w:val="clear" w:color="auto" w:fill="auto"/>
            <w:noWrap/>
            <w:vAlign w:val="bottom"/>
            <w:hideMark/>
          </w:tcPr>
          <w:p w14:paraId="63E69ACF"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214 629,36</w:t>
            </w:r>
          </w:p>
        </w:tc>
        <w:tc>
          <w:tcPr>
            <w:tcW w:w="2076" w:type="dxa"/>
            <w:tcBorders>
              <w:top w:val="nil"/>
              <w:left w:val="single" w:sz="4" w:space="0" w:color="auto"/>
              <w:bottom w:val="single" w:sz="4" w:space="0" w:color="auto"/>
              <w:right w:val="single" w:sz="4" w:space="0" w:color="auto"/>
            </w:tcBorders>
            <w:shd w:val="clear" w:color="auto" w:fill="auto"/>
            <w:noWrap/>
            <w:vAlign w:val="center"/>
            <w:hideMark/>
          </w:tcPr>
          <w:p w14:paraId="20CDF455"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194 873,47</w:t>
            </w:r>
          </w:p>
        </w:tc>
        <w:tc>
          <w:tcPr>
            <w:tcW w:w="2056" w:type="dxa"/>
            <w:tcBorders>
              <w:top w:val="nil"/>
              <w:left w:val="nil"/>
              <w:bottom w:val="single" w:sz="4" w:space="0" w:color="auto"/>
              <w:right w:val="single" w:sz="4" w:space="0" w:color="auto"/>
            </w:tcBorders>
            <w:shd w:val="clear" w:color="auto" w:fill="auto"/>
            <w:noWrap/>
            <w:vAlign w:val="center"/>
            <w:hideMark/>
          </w:tcPr>
          <w:p w14:paraId="18232165"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194 873,47</w:t>
            </w:r>
          </w:p>
        </w:tc>
        <w:tc>
          <w:tcPr>
            <w:tcW w:w="2056" w:type="dxa"/>
            <w:tcBorders>
              <w:top w:val="nil"/>
              <w:left w:val="nil"/>
              <w:bottom w:val="single" w:sz="4" w:space="0" w:color="auto"/>
              <w:right w:val="single" w:sz="4" w:space="0" w:color="auto"/>
            </w:tcBorders>
            <w:shd w:val="clear" w:color="auto" w:fill="auto"/>
            <w:noWrap/>
            <w:vAlign w:val="bottom"/>
            <w:hideMark/>
          </w:tcPr>
          <w:p w14:paraId="16C4E23B"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-19755,89</w:t>
            </w:r>
          </w:p>
        </w:tc>
        <w:tc>
          <w:tcPr>
            <w:tcW w:w="2056" w:type="dxa"/>
            <w:tcBorders>
              <w:top w:val="nil"/>
              <w:left w:val="nil"/>
              <w:bottom w:val="single" w:sz="4" w:space="0" w:color="auto"/>
              <w:right w:val="single" w:sz="4" w:space="0" w:color="auto"/>
            </w:tcBorders>
            <w:shd w:val="clear" w:color="auto" w:fill="auto"/>
            <w:noWrap/>
            <w:vAlign w:val="center"/>
            <w:hideMark/>
          </w:tcPr>
          <w:p w14:paraId="1A27B04D"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194 176,89</w:t>
            </w:r>
          </w:p>
        </w:tc>
        <w:tc>
          <w:tcPr>
            <w:tcW w:w="2076" w:type="dxa"/>
            <w:tcBorders>
              <w:top w:val="nil"/>
              <w:left w:val="nil"/>
              <w:bottom w:val="single" w:sz="4" w:space="0" w:color="auto"/>
              <w:right w:val="single" w:sz="4" w:space="0" w:color="auto"/>
            </w:tcBorders>
            <w:shd w:val="clear" w:color="auto" w:fill="auto"/>
            <w:noWrap/>
            <w:vAlign w:val="center"/>
            <w:hideMark/>
          </w:tcPr>
          <w:p w14:paraId="7FA33CA8"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194 176,89</w:t>
            </w:r>
          </w:p>
        </w:tc>
        <w:tc>
          <w:tcPr>
            <w:tcW w:w="2056" w:type="dxa"/>
            <w:tcBorders>
              <w:top w:val="nil"/>
              <w:left w:val="nil"/>
              <w:bottom w:val="single" w:sz="4" w:space="0" w:color="auto"/>
              <w:right w:val="single" w:sz="4" w:space="0" w:color="auto"/>
            </w:tcBorders>
            <w:shd w:val="clear" w:color="auto" w:fill="auto"/>
            <w:noWrap/>
            <w:vAlign w:val="center"/>
            <w:hideMark/>
          </w:tcPr>
          <w:p w14:paraId="345AEC32"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194 176,89</w:t>
            </w:r>
          </w:p>
        </w:tc>
        <w:tc>
          <w:tcPr>
            <w:tcW w:w="2176" w:type="dxa"/>
            <w:tcBorders>
              <w:top w:val="nil"/>
              <w:left w:val="nil"/>
              <w:bottom w:val="single" w:sz="4" w:space="0" w:color="auto"/>
              <w:right w:val="single" w:sz="4" w:space="0" w:color="auto"/>
            </w:tcBorders>
            <w:shd w:val="clear" w:color="auto" w:fill="auto"/>
            <w:noWrap/>
            <w:vAlign w:val="bottom"/>
            <w:hideMark/>
          </w:tcPr>
          <w:p w14:paraId="1F241B0C"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4" w:space="0" w:color="auto"/>
              <w:right w:val="single" w:sz="4" w:space="0" w:color="auto"/>
            </w:tcBorders>
            <w:shd w:val="clear" w:color="auto" w:fill="auto"/>
            <w:noWrap/>
            <w:vAlign w:val="bottom"/>
            <w:hideMark/>
          </w:tcPr>
          <w:p w14:paraId="472E6FE1"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4" w:space="0" w:color="auto"/>
              <w:right w:val="single" w:sz="8" w:space="0" w:color="auto"/>
            </w:tcBorders>
            <w:shd w:val="clear" w:color="auto" w:fill="auto"/>
            <w:noWrap/>
            <w:vAlign w:val="bottom"/>
            <w:hideMark/>
          </w:tcPr>
          <w:p w14:paraId="5B86E061"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w:t>
            </w:r>
          </w:p>
        </w:tc>
      </w:tr>
      <w:tr w:rsidR="00E73209" w:rsidRPr="00E73209" w14:paraId="26517AF9" w14:textId="77777777" w:rsidTr="00E73209">
        <w:trPr>
          <w:trHeight w:val="330"/>
          <w:jc w:val="center"/>
        </w:trPr>
        <w:tc>
          <w:tcPr>
            <w:tcW w:w="716" w:type="dxa"/>
            <w:tcBorders>
              <w:top w:val="nil"/>
              <w:left w:val="single" w:sz="8" w:space="0" w:color="auto"/>
              <w:bottom w:val="nil"/>
              <w:right w:val="nil"/>
            </w:tcBorders>
            <w:shd w:val="clear" w:color="000000" w:fill="FFFFFF"/>
            <w:noWrap/>
            <w:vAlign w:val="bottom"/>
            <w:hideMark/>
          </w:tcPr>
          <w:p w14:paraId="18841F34"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tcBorders>
              <w:top w:val="nil"/>
              <w:left w:val="single" w:sz="8" w:space="0" w:color="auto"/>
              <w:bottom w:val="single" w:sz="4" w:space="0" w:color="auto"/>
              <w:right w:val="single" w:sz="4" w:space="0" w:color="auto"/>
            </w:tcBorders>
            <w:shd w:val="clear" w:color="auto" w:fill="auto"/>
            <w:noWrap/>
            <w:vAlign w:val="bottom"/>
            <w:hideMark/>
          </w:tcPr>
          <w:p w14:paraId="1FADC723" w14:textId="77777777" w:rsidR="00E73209" w:rsidRPr="00E73209" w:rsidRDefault="00E73209">
            <w:pP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nil"/>
              <w:left w:val="nil"/>
              <w:bottom w:val="single" w:sz="4" w:space="0" w:color="auto"/>
              <w:right w:val="single" w:sz="4" w:space="0" w:color="auto"/>
            </w:tcBorders>
            <w:shd w:val="clear" w:color="auto" w:fill="auto"/>
            <w:vAlign w:val="center"/>
            <w:hideMark/>
          </w:tcPr>
          <w:p w14:paraId="68BD5ADC" w14:textId="77777777" w:rsidR="00E73209" w:rsidRPr="00E73209" w:rsidRDefault="00E73209">
            <w:pPr>
              <w:rPr>
                <w:rFonts w:ascii="Bookman Old Style" w:hAnsi="Bookman Old Style" w:cs="Calibri"/>
                <w:sz w:val="12"/>
                <w:szCs w:val="12"/>
              </w:rPr>
            </w:pPr>
            <w:r w:rsidRPr="00E73209">
              <w:rPr>
                <w:rFonts w:ascii="Bookman Old Style" w:hAnsi="Bookman Old Style" w:cs="Calibri"/>
                <w:sz w:val="12"/>
                <w:szCs w:val="12"/>
              </w:rPr>
              <w:t xml:space="preserve">        - население </w:t>
            </w:r>
          </w:p>
        </w:tc>
        <w:tc>
          <w:tcPr>
            <w:tcW w:w="1616" w:type="dxa"/>
            <w:tcBorders>
              <w:top w:val="nil"/>
              <w:left w:val="nil"/>
              <w:bottom w:val="single" w:sz="4" w:space="0" w:color="auto"/>
              <w:right w:val="single" w:sz="4" w:space="0" w:color="auto"/>
            </w:tcBorders>
            <w:shd w:val="clear" w:color="auto" w:fill="auto"/>
            <w:noWrap/>
            <w:vAlign w:val="center"/>
            <w:hideMark/>
          </w:tcPr>
          <w:p w14:paraId="43539F42"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м³</w:t>
            </w:r>
          </w:p>
        </w:tc>
        <w:tc>
          <w:tcPr>
            <w:tcW w:w="2196" w:type="dxa"/>
            <w:tcBorders>
              <w:top w:val="single" w:sz="4" w:space="0" w:color="auto"/>
              <w:left w:val="nil"/>
              <w:bottom w:val="nil"/>
              <w:right w:val="nil"/>
            </w:tcBorders>
            <w:shd w:val="clear" w:color="auto" w:fill="auto"/>
            <w:noWrap/>
            <w:vAlign w:val="bottom"/>
            <w:hideMark/>
          </w:tcPr>
          <w:p w14:paraId="7A11920C" w14:textId="77777777" w:rsidR="00E73209" w:rsidRPr="00E73209" w:rsidRDefault="00E73209">
            <w:pPr>
              <w:jc w:val="center"/>
              <w:rPr>
                <w:rFonts w:ascii="Bookman Old Style" w:hAnsi="Bookman Old Style" w:cs="Calibri"/>
                <w:color w:val="000000"/>
                <w:sz w:val="12"/>
                <w:szCs w:val="12"/>
              </w:rPr>
            </w:pPr>
            <w:r w:rsidRPr="00E73209">
              <w:rPr>
                <w:rFonts w:ascii="Bookman Old Style" w:hAnsi="Bookman Old Style" w:cs="Calibri"/>
                <w:color w:val="000000"/>
                <w:sz w:val="12"/>
                <w:szCs w:val="12"/>
              </w:rPr>
              <w:t>201 255,48</w:t>
            </w:r>
          </w:p>
        </w:tc>
        <w:tc>
          <w:tcPr>
            <w:tcW w:w="2076" w:type="dxa"/>
            <w:tcBorders>
              <w:top w:val="nil"/>
              <w:left w:val="single" w:sz="4" w:space="0" w:color="auto"/>
              <w:bottom w:val="single" w:sz="4" w:space="0" w:color="auto"/>
              <w:right w:val="single" w:sz="4" w:space="0" w:color="auto"/>
            </w:tcBorders>
            <w:shd w:val="clear" w:color="auto" w:fill="auto"/>
            <w:noWrap/>
            <w:vAlign w:val="center"/>
            <w:hideMark/>
          </w:tcPr>
          <w:p w14:paraId="0F1CC5DB"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178 619,70</w:t>
            </w:r>
          </w:p>
        </w:tc>
        <w:tc>
          <w:tcPr>
            <w:tcW w:w="2056" w:type="dxa"/>
            <w:tcBorders>
              <w:top w:val="nil"/>
              <w:left w:val="nil"/>
              <w:bottom w:val="single" w:sz="4" w:space="0" w:color="auto"/>
              <w:right w:val="single" w:sz="4" w:space="0" w:color="auto"/>
            </w:tcBorders>
            <w:shd w:val="clear" w:color="auto" w:fill="auto"/>
            <w:noWrap/>
            <w:vAlign w:val="center"/>
            <w:hideMark/>
          </w:tcPr>
          <w:p w14:paraId="5DDF20D3"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178 619,70</w:t>
            </w:r>
          </w:p>
        </w:tc>
        <w:tc>
          <w:tcPr>
            <w:tcW w:w="2056" w:type="dxa"/>
            <w:tcBorders>
              <w:top w:val="nil"/>
              <w:left w:val="nil"/>
              <w:bottom w:val="single" w:sz="4" w:space="0" w:color="auto"/>
              <w:right w:val="single" w:sz="4" w:space="0" w:color="auto"/>
            </w:tcBorders>
            <w:shd w:val="clear" w:color="auto" w:fill="auto"/>
            <w:noWrap/>
            <w:vAlign w:val="bottom"/>
            <w:hideMark/>
          </w:tcPr>
          <w:p w14:paraId="53FB1651"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-22635,78</w:t>
            </w:r>
          </w:p>
        </w:tc>
        <w:tc>
          <w:tcPr>
            <w:tcW w:w="2056" w:type="dxa"/>
            <w:tcBorders>
              <w:top w:val="nil"/>
              <w:left w:val="nil"/>
              <w:bottom w:val="single" w:sz="4" w:space="0" w:color="auto"/>
              <w:right w:val="single" w:sz="4" w:space="0" w:color="auto"/>
            </w:tcBorders>
            <w:shd w:val="clear" w:color="auto" w:fill="auto"/>
            <w:noWrap/>
            <w:vAlign w:val="center"/>
            <w:hideMark/>
          </w:tcPr>
          <w:p w14:paraId="62940F32"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180 705,86</w:t>
            </w:r>
          </w:p>
        </w:tc>
        <w:tc>
          <w:tcPr>
            <w:tcW w:w="2076" w:type="dxa"/>
            <w:tcBorders>
              <w:top w:val="nil"/>
              <w:left w:val="nil"/>
              <w:bottom w:val="single" w:sz="4" w:space="0" w:color="auto"/>
              <w:right w:val="single" w:sz="4" w:space="0" w:color="auto"/>
            </w:tcBorders>
            <w:shd w:val="clear" w:color="auto" w:fill="auto"/>
            <w:noWrap/>
            <w:vAlign w:val="center"/>
            <w:hideMark/>
          </w:tcPr>
          <w:p w14:paraId="6517CEF9"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180 705,86</w:t>
            </w:r>
          </w:p>
        </w:tc>
        <w:tc>
          <w:tcPr>
            <w:tcW w:w="2056" w:type="dxa"/>
            <w:tcBorders>
              <w:top w:val="nil"/>
              <w:left w:val="nil"/>
              <w:bottom w:val="single" w:sz="4" w:space="0" w:color="auto"/>
              <w:right w:val="single" w:sz="4" w:space="0" w:color="auto"/>
            </w:tcBorders>
            <w:shd w:val="clear" w:color="auto" w:fill="auto"/>
            <w:noWrap/>
            <w:vAlign w:val="center"/>
            <w:hideMark/>
          </w:tcPr>
          <w:p w14:paraId="5D6C102E"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180 705,86</w:t>
            </w:r>
          </w:p>
        </w:tc>
        <w:tc>
          <w:tcPr>
            <w:tcW w:w="2176" w:type="dxa"/>
            <w:tcBorders>
              <w:top w:val="nil"/>
              <w:left w:val="nil"/>
              <w:bottom w:val="single" w:sz="4" w:space="0" w:color="auto"/>
              <w:right w:val="single" w:sz="4" w:space="0" w:color="auto"/>
            </w:tcBorders>
            <w:shd w:val="clear" w:color="auto" w:fill="auto"/>
            <w:noWrap/>
            <w:vAlign w:val="bottom"/>
            <w:hideMark/>
          </w:tcPr>
          <w:p w14:paraId="15B599DE"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4" w:space="0" w:color="auto"/>
              <w:right w:val="single" w:sz="4" w:space="0" w:color="auto"/>
            </w:tcBorders>
            <w:shd w:val="clear" w:color="auto" w:fill="auto"/>
            <w:noWrap/>
            <w:vAlign w:val="bottom"/>
            <w:hideMark/>
          </w:tcPr>
          <w:p w14:paraId="72DC955D"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4" w:space="0" w:color="auto"/>
              <w:right w:val="single" w:sz="8" w:space="0" w:color="auto"/>
            </w:tcBorders>
            <w:shd w:val="clear" w:color="auto" w:fill="auto"/>
            <w:noWrap/>
            <w:vAlign w:val="bottom"/>
            <w:hideMark/>
          </w:tcPr>
          <w:p w14:paraId="135B0813"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w:t>
            </w:r>
          </w:p>
        </w:tc>
      </w:tr>
      <w:tr w:rsidR="00E73209" w:rsidRPr="00E73209" w14:paraId="4B69FEBB" w14:textId="77777777" w:rsidTr="00E73209">
        <w:trPr>
          <w:trHeight w:val="375"/>
          <w:jc w:val="center"/>
        </w:trPr>
        <w:tc>
          <w:tcPr>
            <w:tcW w:w="716" w:type="dxa"/>
            <w:tcBorders>
              <w:top w:val="nil"/>
              <w:left w:val="single" w:sz="8" w:space="0" w:color="auto"/>
              <w:bottom w:val="nil"/>
              <w:right w:val="nil"/>
            </w:tcBorders>
            <w:shd w:val="clear" w:color="000000" w:fill="FFFFFF"/>
            <w:noWrap/>
            <w:vAlign w:val="bottom"/>
            <w:hideMark/>
          </w:tcPr>
          <w:p w14:paraId="1EE77388"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tcBorders>
              <w:top w:val="nil"/>
              <w:left w:val="single" w:sz="8" w:space="0" w:color="auto"/>
              <w:bottom w:val="single" w:sz="4" w:space="0" w:color="auto"/>
              <w:right w:val="single" w:sz="4" w:space="0" w:color="auto"/>
            </w:tcBorders>
            <w:shd w:val="clear" w:color="auto" w:fill="auto"/>
            <w:noWrap/>
            <w:vAlign w:val="bottom"/>
            <w:hideMark/>
          </w:tcPr>
          <w:p w14:paraId="3047F06A" w14:textId="77777777" w:rsidR="00E73209" w:rsidRPr="00E73209" w:rsidRDefault="00E73209">
            <w:pP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nil"/>
              <w:left w:val="nil"/>
              <w:bottom w:val="single" w:sz="4" w:space="0" w:color="auto"/>
              <w:right w:val="single" w:sz="4" w:space="0" w:color="auto"/>
            </w:tcBorders>
            <w:shd w:val="clear" w:color="auto" w:fill="auto"/>
            <w:vAlign w:val="center"/>
            <w:hideMark/>
          </w:tcPr>
          <w:p w14:paraId="52DEDB56" w14:textId="77777777" w:rsidR="00E73209" w:rsidRPr="00E73209" w:rsidRDefault="00E73209">
            <w:pPr>
              <w:rPr>
                <w:rFonts w:ascii="Bookman Old Style" w:hAnsi="Bookman Old Style" w:cs="Calibri"/>
                <w:sz w:val="12"/>
                <w:szCs w:val="12"/>
              </w:rPr>
            </w:pPr>
            <w:r w:rsidRPr="00E73209">
              <w:rPr>
                <w:rFonts w:ascii="Bookman Old Style" w:hAnsi="Bookman Old Style" w:cs="Calibri"/>
                <w:sz w:val="12"/>
                <w:szCs w:val="12"/>
              </w:rPr>
              <w:t xml:space="preserve">        - объекты </w:t>
            </w:r>
            <w:proofErr w:type="spellStart"/>
            <w:proofErr w:type="gramStart"/>
            <w:r w:rsidRPr="00E73209">
              <w:rPr>
                <w:rFonts w:ascii="Bookman Old Style" w:hAnsi="Bookman Old Style" w:cs="Calibri"/>
                <w:sz w:val="12"/>
                <w:szCs w:val="12"/>
              </w:rPr>
              <w:t>соц.сферы</w:t>
            </w:r>
            <w:proofErr w:type="spellEnd"/>
            <w:proofErr w:type="gramEnd"/>
            <w:r w:rsidRPr="00E73209">
              <w:rPr>
                <w:rFonts w:ascii="Bookman Old Style" w:hAnsi="Bookman Old Style" w:cs="Calibri"/>
                <w:sz w:val="12"/>
                <w:szCs w:val="12"/>
              </w:rPr>
              <w:t xml:space="preserve"> и бюджета </w:t>
            </w:r>
          </w:p>
        </w:tc>
        <w:tc>
          <w:tcPr>
            <w:tcW w:w="1616" w:type="dxa"/>
            <w:tcBorders>
              <w:top w:val="nil"/>
              <w:left w:val="nil"/>
              <w:bottom w:val="single" w:sz="4" w:space="0" w:color="auto"/>
              <w:right w:val="single" w:sz="4" w:space="0" w:color="auto"/>
            </w:tcBorders>
            <w:shd w:val="clear" w:color="auto" w:fill="auto"/>
            <w:noWrap/>
            <w:vAlign w:val="center"/>
            <w:hideMark/>
          </w:tcPr>
          <w:p w14:paraId="4A91615C"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м³</w:t>
            </w:r>
          </w:p>
        </w:tc>
        <w:tc>
          <w:tcPr>
            <w:tcW w:w="2196" w:type="dxa"/>
            <w:tcBorders>
              <w:top w:val="single" w:sz="4" w:space="0" w:color="auto"/>
              <w:left w:val="nil"/>
              <w:bottom w:val="nil"/>
              <w:right w:val="nil"/>
            </w:tcBorders>
            <w:shd w:val="clear" w:color="auto" w:fill="auto"/>
            <w:noWrap/>
            <w:vAlign w:val="bottom"/>
            <w:hideMark/>
          </w:tcPr>
          <w:p w14:paraId="4650EE92" w14:textId="77777777" w:rsidR="00E73209" w:rsidRPr="00E73209" w:rsidRDefault="00E73209">
            <w:pPr>
              <w:jc w:val="center"/>
              <w:rPr>
                <w:rFonts w:ascii="Bookman Old Style" w:hAnsi="Bookman Old Style" w:cs="Calibri"/>
                <w:color w:val="000000"/>
                <w:sz w:val="12"/>
                <w:szCs w:val="12"/>
              </w:rPr>
            </w:pPr>
            <w:r w:rsidRPr="00E73209">
              <w:rPr>
                <w:rFonts w:ascii="Bookman Old Style" w:hAnsi="Bookman Old Style" w:cs="Calibri"/>
                <w:color w:val="000000"/>
                <w:sz w:val="12"/>
                <w:szCs w:val="12"/>
              </w:rPr>
              <w:t>4 009,28</w:t>
            </w:r>
          </w:p>
        </w:tc>
        <w:tc>
          <w:tcPr>
            <w:tcW w:w="2076" w:type="dxa"/>
            <w:tcBorders>
              <w:top w:val="nil"/>
              <w:left w:val="single" w:sz="4" w:space="0" w:color="auto"/>
              <w:bottom w:val="single" w:sz="4" w:space="0" w:color="auto"/>
              <w:right w:val="single" w:sz="4" w:space="0" w:color="auto"/>
            </w:tcBorders>
            <w:shd w:val="clear" w:color="auto" w:fill="auto"/>
            <w:noWrap/>
            <w:vAlign w:val="center"/>
            <w:hideMark/>
          </w:tcPr>
          <w:p w14:paraId="29DD4350"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6 628,19</w:t>
            </w:r>
          </w:p>
        </w:tc>
        <w:tc>
          <w:tcPr>
            <w:tcW w:w="2056" w:type="dxa"/>
            <w:tcBorders>
              <w:top w:val="nil"/>
              <w:left w:val="nil"/>
              <w:bottom w:val="single" w:sz="4" w:space="0" w:color="auto"/>
              <w:right w:val="single" w:sz="4" w:space="0" w:color="auto"/>
            </w:tcBorders>
            <w:shd w:val="clear" w:color="auto" w:fill="auto"/>
            <w:noWrap/>
            <w:vAlign w:val="center"/>
            <w:hideMark/>
          </w:tcPr>
          <w:p w14:paraId="286C1999"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6 628,19</w:t>
            </w:r>
          </w:p>
        </w:tc>
        <w:tc>
          <w:tcPr>
            <w:tcW w:w="2056" w:type="dxa"/>
            <w:tcBorders>
              <w:top w:val="nil"/>
              <w:left w:val="nil"/>
              <w:bottom w:val="single" w:sz="4" w:space="0" w:color="auto"/>
              <w:right w:val="single" w:sz="4" w:space="0" w:color="auto"/>
            </w:tcBorders>
            <w:shd w:val="clear" w:color="auto" w:fill="auto"/>
            <w:noWrap/>
            <w:vAlign w:val="bottom"/>
            <w:hideMark/>
          </w:tcPr>
          <w:p w14:paraId="561ECBA3"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2618,91</w:t>
            </w:r>
          </w:p>
        </w:tc>
        <w:tc>
          <w:tcPr>
            <w:tcW w:w="2056" w:type="dxa"/>
            <w:tcBorders>
              <w:top w:val="nil"/>
              <w:left w:val="nil"/>
              <w:bottom w:val="single" w:sz="4" w:space="0" w:color="auto"/>
              <w:right w:val="single" w:sz="4" w:space="0" w:color="auto"/>
            </w:tcBorders>
            <w:shd w:val="clear" w:color="auto" w:fill="auto"/>
            <w:noWrap/>
            <w:vAlign w:val="center"/>
            <w:hideMark/>
          </w:tcPr>
          <w:p w14:paraId="767709DF"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6 170,04</w:t>
            </w:r>
          </w:p>
        </w:tc>
        <w:tc>
          <w:tcPr>
            <w:tcW w:w="2076" w:type="dxa"/>
            <w:tcBorders>
              <w:top w:val="nil"/>
              <w:left w:val="nil"/>
              <w:bottom w:val="single" w:sz="4" w:space="0" w:color="auto"/>
              <w:right w:val="single" w:sz="4" w:space="0" w:color="auto"/>
            </w:tcBorders>
            <w:shd w:val="clear" w:color="auto" w:fill="auto"/>
            <w:noWrap/>
            <w:vAlign w:val="center"/>
            <w:hideMark/>
          </w:tcPr>
          <w:p w14:paraId="4FC2B229"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6 170,04</w:t>
            </w:r>
          </w:p>
        </w:tc>
        <w:tc>
          <w:tcPr>
            <w:tcW w:w="2056" w:type="dxa"/>
            <w:tcBorders>
              <w:top w:val="nil"/>
              <w:left w:val="nil"/>
              <w:bottom w:val="single" w:sz="4" w:space="0" w:color="auto"/>
              <w:right w:val="single" w:sz="4" w:space="0" w:color="auto"/>
            </w:tcBorders>
            <w:shd w:val="clear" w:color="auto" w:fill="auto"/>
            <w:noWrap/>
            <w:vAlign w:val="center"/>
            <w:hideMark/>
          </w:tcPr>
          <w:p w14:paraId="7B39BC5D"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6 170,04</w:t>
            </w:r>
          </w:p>
        </w:tc>
        <w:tc>
          <w:tcPr>
            <w:tcW w:w="2176" w:type="dxa"/>
            <w:tcBorders>
              <w:top w:val="nil"/>
              <w:left w:val="nil"/>
              <w:bottom w:val="single" w:sz="4" w:space="0" w:color="auto"/>
              <w:right w:val="single" w:sz="4" w:space="0" w:color="auto"/>
            </w:tcBorders>
            <w:shd w:val="clear" w:color="auto" w:fill="auto"/>
            <w:noWrap/>
            <w:vAlign w:val="bottom"/>
            <w:hideMark/>
          </w:tcPr>
          <w:p w14:paraId="70FC2415"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4" w:space="0" w:color="auto"/>
              <w:right w:val="single" w:sz="4" w:space="0" w:color="auto"/>
            </w:tcBorders>
            <w:shd w:val="clear" w:color="auto" w:fill="auto"/>
            <w:noWrap/>
            <w:vAlign w:val="bottom"/>
            <w:hideMark/>
          </w:tcPr>
          <w:p w14:paraId="140133D7"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4" w:space="0" w:color="auto"/>
              <w:right w:val="single" w:sz="8" w:space="0" w:color="auto"/>
            </w:tcBorders>
            <w:shd w:val="clear" w:color="auto" w:fill="auto"/>
            <w:noWrap/>
            <w:vAlign w:val="bottom"/>
            <w:hideMark/>
          </w:tcPr>
          <w:p w14:paraId="0D2E7C7A"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w:t>
            </w:r>
          </w:p>
        </w:tc>
      </w:tr>
      <w:tr w:rsidR="00E73209" w:rsidRPr="00E73209" w14:paraId="6C3471A6" w14:textId="77777777" w:rsidTr="00E73209">
        <w:trPr>
          <w:trHeight w:val="330"/>
          <w:jc w:val="center"/>
        </w:trPr>
        <w:tc>
          <w:tcPr>
            <w:tcW w:w="716" w:type="dxa"/>
            <w:tcBorders>
              <w:top w:val="nil"/>
              <w:left w:val="single" w:sz="8" w:space="0" w:color="auto"/>
              <w:bottom w:val="nil"/>
              <w:right w:val="nil"/>
            </w:tcBorders>
            <w:shd w:val="clear" w:color="000000" w:fill="FFFFFF"/>
            <w:noWrap/>
            <w:vAlign w:val="bottom"/>
            <w:hideMark/>
          </w:tcPr>
          <w:p w14:paraId="3C5E1E6E"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tcBorders>
              <w:top w:val="nil"/>
              <w:left w:val="single" w:sz="8" w:space="0" w:color="auto"/>
              <w:bottom w:val="single" w:sz="4" w:space="0" w:color="auto"/>
              <w:right w:val="single" w:sz="4" w:space="0" w:color="auto"/>
            </w:tcBorders>
            <w:shd w:val="clear" w:color="auto" w:fill="auto"/>
            <w:noWrap/>
            <w:vAlign w:val="bottom"/>
            <w:hideMark/>
          </w:tcPr>
          <w:p w14:paraId="01C23B48" w14:textId="77777777" w:rsidR="00E73209" w:rsidRPr="00E73209" w:rsidRDefault="00E73209">
            <w:pP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nil"/>
              <w:left w:val="nil"/>
              <w:bottom w:val="single" w:sz="4" w:space="0" w:color="auto"/>
              <w:right w:val="single" w:sz="4" w:space="0" w:color="auto"/>
            </w:tcBorders>
            <w:shd w:val="clear" w:color="auto" w:fill="auto"/>
            <w:vAlign w:val="center"/>
            <w:hideMark/>
          </w:tcPr>
          <w:p w14:paraId="1368DA0E" w14:textId="77777777" w:rsidR="00E73209" w:rsidRPr="00E73209" w:rsidRDefault="00E73209">
            <w:pPr>
              <w:rPr>
                <w:rFonts w:ascii="Bookman Old Style" w:hAnsi="Bookman Old Style" w:cs="Calibri"/>
                <w:sz w:val="12"/>
                <w:szCs w:val="12"/>
              </w:rPr>
            </w:pPr>
            <w:r w:rsidRPr="00E73209">
              <w:rPr>
                <w:rFonts w:ascii="Bookman Old Style" w:hAnsi="Bookman Old Style" w:cs="Calibri"/>
                <w:sz w:val="12"/>
                <w:szCs w:val="12"/>
              </w:rPr>
              <w:t xml:space="preserve">        - иные </w:t>
            </w:r>
          </w:p>
        </w:tc>
        <w:tc>
          <w:tcPr>
            <w:tcW w:w="1616" w:type="dxa"/>
            <w:tcBorders>
              <w:top w:val="nil"/>
              <w:left w:val="nil"/>
              <w:bottom w:val="single" w:sz="4" w:space="0" w:color="auto"/>
              <w:right w:val="single" w:sz="4" w:space="0" w:color="auto"/>
            </w:tcBorders>
            <w:shd w:val="clear" w:color="auto" w:fill="auto"/>
            <w:noWrap/>
            <w:vAlign w:val="center"/>
            <w:hideMark/>
          </w:tcPr>
          <w:p w14:paraId="3881F499"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м³</w:t>
            </w:r>
          </w:p>
        </w:tc>
        <w:tc>
          <w:tcPr>
            <w:tcW w:w="2196" w:type="dxa"/>
            <w:tcBorders>
              <w:top w:val="single" w:sz="4" w:space="0" w:color="auto"/>
              <w:left w:val="nil"/>
              <w:bottom w:val="nil"/>
              <w:right w:val="nil"/>
            </w:tcBorders>
            <w:shd w:val="clear" w:color="auto" w:fill="auto"/>
            <w:noWrap/>
            <w:vAlign w:val="bottom"/>
            <w:hideMark/>
          </w:tcPr>
          <w:p w14:paraId="6C91742F" w14:textId="77777777" w:rsidR="00E73209" w:rsidRPr="00E73209" w:rsidRDefault="00E73209">
            <w:pPr>
              <w:jc w:val="center"/>
              <w:rPr>
                <w:rFonts w:ascii="Bookman Old Style" w:hAnsi="Bookman Old Style" w:cs="Calibri"/>
                <w:color w:val="000000"/>
                <w:sz w:val="12"/>
                <w:szCs w:val="12"/>
              </w:rPr>
            </w:pPr>
            <w:r w:rsidRPr="00E73209">
              <w:rPr>
                <w:rFonts w:ascii="Bookman Old Style" w:hAnsi="Bookman Old Style" w:cs="Calibri"/>
                <w:color w:val="000000"/>
                <w:sz w:val="12"/>
                <w:szCs w:val="12"/>
              </w:rPr>
              <w:t>9 364,60</w:t>
            </w:r>
          </w:p>
        </w:tc>
        <w:tc>
          <w:tcPr>
            <w:tcW w:w="2076" w:type="dxa"/>
            <w:tcBorders>
              <w:top w:val="nil"/>
              <w:left w:val="single" w:sz="4" w:space="0" w:color="auto"/>
              <w:bottom w:val="single" w:sz="4" w:space="0" w:color="auto"/>
              <w:right w:val="single" w:sz="4" w:space="0" w:color="auto"/>
            </w:tcBorders>
            <w:shd w:val="clear" w:color="auto" w:fill="auto"/>
            <w:noWrap/>
            <w:vAlign w:val="center"/>
            <w:hideMark/>
          </w:tcPr>
          <w:p w14:paraId="232330C7"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9 625,58</w:t>
            </w:r>
          </w:p>
        </w:tc>
        <w:tc>
          <w:tcPr>
            <w:tcW w:w="2056" w:type="dxa"/>
            <w:tcBorders>
              <w:top w:val="nil"/>
              <w:left w:val="nil"/>
              <w:bottom w:val="single" w:sz="4" w:space="0" w:color="auto"/>
              <w:right w:val="single" w:sz="4" w:space="0" w:color="auto"/>
            </w:tcBorders>
            <w:shd w:val="clear" w:color="auto" w:fill="auto"/>
            <w:noWrap/>
            <w:vAlign w:val="center"/>
            <w:hideMark/>
          </w:tcPr>
          <w:p w14:paraId="181305F5"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9 625,58</w:t>
            </w:r>
          </w:p>
        </w:tc>
        <w:tc>
          <w:tcPr>
            <w:tcW w:w="2056" w:type="dxa"/>
            <w:tcBorders>
              <w:top w:val="nil"/>
              <w:left w:val="nil"/>
              <w:bottom w:val="single" w:sz="4" w:space="0" w:color="auto"/>
              <w:right w:val="single" w:sz="4" w:space="0" w:color="auto"/>
            </w:tcBorders>
            <w:shd w:val="clear" w:color="auto" w:fill="auto"/>
            <w:noWrap/>
            <w:vAlign w:val="bottom"/>
            <w:hideMark/>
          </w:tcPr>
          <w:p w14:paraId="2CD83C4E"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260,98</w:t>
            </w:r>
          </w:p>
        </w:tc>
        <w:tc>
          <w:tcPr>
            <w:tcW w:w="2056" w:type="dxa"/>
            <w:tcBorders>
              <w:top w:val="nil"/>
              <w:left w:val="nil"/>
              <w:bottom w:val="single" w:sz="4" w:space="0" w:color="auto"/>
              <w:right w:val="single" w:sz="4" w:space="0" w:color="auto"/>
            </w:tcBorders>
            <w:shd w:val="clear" w:color="auto" w:fill="auto"/>
            <w:noWrap/>
            <w:vAlign w:val="center"/>
            <w:hideMark/>
          </w:tcPr>
          <w:p w14:paraId="7E8E4DEE"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7 300,99</w:t>
            </w:r>
          </w:p>
        </w:tc>
        <w:tc>
          <w:tcPr>
            <w:tcW w:w="2076" w:type="dxa"/>
            <w:tcBorders>
              <w:top w:val="nil"/>
              <w:left w:val="nil"/>
              <w:bottom w:val="single" w:sz="4" w:space="0" w:color="auto"/>
              <w:right w:val="single" w:sz="4" w:space="0" w:color="auto"/>
            </w:tcBorders>
            <w:shd w:val="clear" w:color="auto" w:fill="auto"/>
            <w:noWrap/>
            <w:vAlign w:val="center"/>
            <w:hideMark/>
          </w:tcPr>
          <w:p w14:paraId="34509C3F"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7 300,99</w:t>
            </w:r>
          </w:p>
        </w:tc>
        <w:tc>
          <w:tcPr>
            <w:tcW w:w="2056" w:type="dxa"/>
            <w:tcBorders>
              <w:top w:val="nil"/>
              <w:left w:val="nil"/>
              <w:bottom w:val="single" w:sz="4" w:space="0" w:color="auto"/>
              <w:right w:val="single" w:sz="4" w:space="0" w:color="auto"/>
            </w:tcBorders>
            <w:shd w:val="clear" w:color="auto" w:fill="auto"/>
            <w:noWrap/>
            <w:vAlign w:val="center"/>
            <w:hideMark/>
          </w:tcPr>
          <w:p w14:paraId="1386EF3C"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7 300,99</w:t>
            </w:r>
          </w:p>
        </w:tc>
        <w:tc>
          <w:tcPr>
            <w:tcW w:w="2176" w:type="dxa"/>
            <w:tcBorders>
              <w:top w:val="nil"/>
              <w:left w:val="nil"/>
              <w:bottom w:val="single" w:sz="4" w:space="0" w:color="auto"/>
              <w:right w:val="single" w:sz="4" w:space="0" w:color="auto"/>
            </w:tcBorders>
            <w:shd w:val="clear" w:color="auto" w:fill="auto"/>
            <w:noWrap/>
            <w:vAlign w:val="bottom"/>
            <w:hideMark/>
          </w:tcPr>
          <w:p w14:paraId="3A949C2D"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4" w:space="0" w:color="auto"/>
              <w:right w:val="single" w:sz="4" w:space="0" w:color="auto"/>
            </w:tcBorders>
            <w:shd w:val="clear" w:color="auto" w:fill="auto"/>
            <w:noWrap/>
            <w:vAlign w:val="bottom"/>
            <w:hideMark/>
          </w:tcPr>
          <w:p w14:paraId="723839D8"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4" w:space="0" w:color="auto"/>
              <w:right w:val="single" w:sz="8" w:space="0" w:color="auto"/>
            </w:tcBorders>
            <w:shd w:val="clear" w:color="auto" w:fill="auto"/>
            <w:noWrap/>
            <w:vAlign w:val="bottom"/>
            <w:hideMark/>
          </w:tcPr>
          <w:p w14:paraId="721008F4"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w:t>
            </w:r>
          </w:p>
        </w:tc>
      </w:tr>
      <w:tr w:rsidR="00E73209" w:rsidRPr="00E73209" w14:paraId="43645DCA" w14:textId="77777777" w:rsidTr="00E73209">
        <w:trPr>
          <w:trHeight w:val="390"/>
          <w:jc w:val="center"/>
        </w:trPr>
        <w:tc>
          <w:tcPr>
            <w:tcW w:w="716" w:type="dxa"/>
            <w:tcBorders>
              <w:top w:val="nil"/>
              <w:left w:val="single" w:sz="8" w:space="0" w:color="auto"/>
              <w:bottom w:val="nil"/>
              <w:right w:val="nil"/>
            </w:tcBorders>
            <w:shd w:val="clear" w:color="000000" w:fill="FFFFFF"/>
            <w:noWrap/>
            <w:vAlign w:val="bottom"/>
            <w:hideMark/>
          </w:tcPr>
          <w:p w14:paraId="32F8D4A2"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tcBorders>
              <w:top w:val="nil"/>
              <w:left w:val="single" w:sz="8" w:space="0" w:color="auto"/>
              <w:bottom w:val="single" w:sz="4" w:space="0" w:color="auto"/>
              <w:right w:val="single" w:sz="4" w:space="0" w:color="auto"/>
            </w:tcBorders>
            <w:shd w:val="clear" w:color="auto" w:fill="auto"/>
            <w:noWrap/>
            <w:vAlign w:val="bottom"/>
            <w:hideMark/>
          </w:tcPr>
          <w:p w14:paraId="0F0210EA" w14:textId="77777777" w:rsidR="00E73209" w:rsidRPr="00E73209" w:rsidRDefault="00E73209">
            <w:pP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nil"/>
              <w:left w:val="nil"/>
              <w:bottom w:val="single" w:sz="4" w:space="0" w:color="auto"/>
              <w:right w:val="single" w:sz="4" w:space="0" w:color="auto"/>
            </w:tcBorders>
            <w:shd w:val="clear" w:color="auto" w:fill="auto"/>
            <w:vAlign w:val="center"/>
            <w:hideMark/>
          </w:tcPr>
          <w:p w14:paraId="5D4F8E1D"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 xml:space="preserve">   - собственные нужды предприятия</w:t>
            </w:r>
          </w:p>
        </w:tc>
        <w:tc>
          <w:tcPr>
            <w:tcW w:w="1616" w:type="dxa"/>
            <w:tcBorders>
              <w:top w:val="nil"/>
              <w:left w:val="nil"/>
              <w:bottom w:val="single" w:sz="4" w:space="0" w:color="auto"/>
              <w:right w:val="single" w:sz="4" w:space="0" w:color="auto"/>
            </w:tcBorders>
            <w:shd w:val="clear" w:color="auto" w:fill="auto"/>
            <w:noWrap/>
            <w:vAlign w:val="center"/>
            <w:hideMark/>
          </w:tcPr>
          <w:p w14:paraId="500BD5B6"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м³</w:t>
            </w:r>
          </w:p>
        </w:tc>
        <w:tc>
          <w:tcPr>
            <w:tcW w:w="2196" w:type="dxa"/>
            <w:tcBorders>
              <w:top w:val="single" w:sz="4" w:space="0" w:color="auto"/>
              <w:left w:val="nil"/>
              <w:bottom w:val="nil"/>
              <w:right w:val="nil"/>
            </w:tcBorders>
            <w:shd w:val="clear" w:color="auto" w:fill="auto"/>
            <w:noWrap/>
            <w:vAlign w:val="bottom"/>
            <w:hideMark/>
          </w:tcPr>
          <w:p w14:paraId="71128586"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6 253,00</w:t>
            </w:r>
          </w:p>
        </w:tc>
        <w:tc>
          <w:tcPr>
            <w:tcW w:w="2076" w:type="dxa"/>
            <w:tcBorders>
              <w:top w:val="nil"/>
              <w:left w:val="single" w:sz="4" w:space="0" w:color="auto"/>
              <w:bottom w:val="single" w:sz="4" w:space="0" w:color="auto"/>
              <w:right w:val="single" w:sz="4" w:space="0" w:color="auto"/>
            </w:tcBorders>
            <w:shd w:val="clear" w:color="auto" w:fill="auto"/>
            <w:noWrap/>
            <w:vAlign w:val="center"/>
            <w:hideMark/>
          </w:tcPr>
          <w:p w14:paraId="6E9960C9"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5 045,36</w:t>
            </w:r>
          </w:p>
        </w:tc>
        <w:tc>
          <w:tcPr>
            <w:tcW w:w="2056" w:type="dxa"/>
            <w:tcBorders>
              <w:top w:val="nil"/>
              <w:left w:val="nil"/>
              <w:bottom w:val="single" w:sz="4" w:space="0" w:color="auto"/>
              <w:right w:val="single" w:sz="4" w:space="0" w:color="auto"/>
            </w:tcBorders>
            <w:shd w:val="clear" w:color="auto" w:fill="auto"/>
            <w:noWrap/>
            <w:vAlign w:val="center"/>
            <w:hideMark/>
          </w:tcPr>
          <w:p w14:paraId="0D22E9A5"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5 045,36</w:t>
            </w:r>
          </w:p>
        </w:tc>
        <w:tc>
          <w:tcPr>
            <w:tcW w:w="2056" w:type="dxa"/>
            <w:tcBorders>
              <w:top w:val="nil"/>
              <w:left w:val="nil"/>
              <w:bottom w:val="single" w:sz="4" w:space="0" w:color="auto"/>
              <w:right w:val="single" w:sz="4" w:space="0" w:color="auto"/>
            </w:tcBorders>
            <w:shd w:val="clear" w:color="auto" w:fill="auto"/>
            <w:noWrap/>
            <w:vAlign w:val="bottom"/>
            <w:hideMark/>
          </w:tcPr>
          <w:p w14:paraId="0F6A24B4"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-1207,64</w:t>
            </w:r>
          </w:p>
        </w:tc>
        <w:tc>
          <w:tcPr>
            <w:tcW w:w="2056" w:type="dxa"/>
            <w:tcBorders>
              <w:top w:val="nil"/>
              <w:left w:val="nil"/>
              <w:bottom w:val="single" w:sz="4" w:space="0" w:color="auto"/>
              <w:right w:val="single" w:sz="4" w:space="0" w:color="auto"/>
            </w:tcBorders>
            <w:shd w:val="clear" w:color="auto" w:fill="auto"/>
            <w:noWrap/>
            <w:vAlign w:val="center"/>
            <w:hideMark/>
          </w:tcPr>
          <w:p w14:paraId="760EC4FC"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6 253,00</w:t>
            </w:r>
          </w:p>
        </w:tc>
        <w:tc>
          <w:tcPr>
            <w:tcW w:w="2076" w:type="dxa"/>
            <w:tcBorders>
              <w:top w:val="nil"/>
              <w:left w:val="nil"/>
              <w:bottom w:val="single" w:sz="4" w:space="0" w:color="auto"/>
              <w:right w:val="single" w:sz="4" w:space="0" w:color="auto"/>
            </w:tcBorders>
            <w:shd w:val="clear" w:color="auto" w:fill="auto"/>
            <w:noWrap/>
            <w:vAlign w:val="center"/>
            <w:hideMark/>
          </w:tcPr>
          <w:p w14:paraId="2FA7EF35"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6 253,00</w:t>
            </w:r>
          </w:p>
        </w:tc>
        <w:tc>
          <w:tcPr>
            <w:tcW w:w="2056" w:type="dxa"/>
            <w:tcBorders>
              <w:top w:val="nil"/>
              <w:left w:val="nil"/>
              <w:bottom w:val="single" w:sz="4" w:space="0" w:color="auto"/>
              <w:right w:val="single" w:sz="4" w:space="0" w:color="auto"/>
            </w:tcBorders>
            <w:shd w:val="clear" w:color="auto" w:fill="auto"/>
            <w:noWrap/>
            <w:vAlign w:val="center"/>
            <w:hideMark/>
          </w:tcPr>
          <w:p w14:paraId="5890A13D"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6 253,00</w:t>
            </w:r>
          </w:p>
        </w:tc>
        <w:tc>
          <w:tcPr>
            <w:tcW w:w="2176" w:type="dxa"/>
            <w:tcBorders>
              <w:top w:val="nil"/>
              <w:left w:val="nil"/>
              <w:bottom w:val="single" w:sz="4" w:space="0" w:color="auto"/>
              <w:right w:val="single" w:sz="4" w:space="0" w:color="auto"/>
            </w:tcBorders>
            <w:shd w:val="clear" w:color="auto" w:fill="auto"/>
            <w:noWrap/>
            <w:vAlign w:val="bottom"/>
            <w:hideMark/>
          </w:tcPr>
          <w:p w14:paraId="3F868AF6"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4" w:space="0" w:color="auto"/>
              <w:right w:val="single" w:sz="4" w:space="0" w:color="auto"/>
            </w:tcBorders>
            <w:shd w:val="clear" w:color="auto" w:fill="auto"/>
            <w:noWrap/>
            <w:vAlign w:val="bottom"/>
            <w:hideMark/>
          </w:tcPr>
          <w:p w14:paraId="278DC521"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4" w:space="0" w:color="auto"/>
              <w:right w:val="single" w:sz="8" w:space="0" w:color="auto"/>
            </w:tcBorders>
            <w:shd w:val="clear" w:color="auto" w:fill="auto"/>
            <w:noWrap/>
            <w:vAlign w:val="bottom"/>
            <w:hideMark/>
          </w:tcPr>
          <w:p w14:paraId="04D03A97"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w:t>
            </w:r>
          </w:p>
        </w:tc>
      </w:tr>
      <w:tr w:rsidR="00E73209" w:rsidRPr="00E73209" w14:paraId="2B981486" w14:textId="77777777" w:rsidTr="00E73209">
        <w:trPr>
          <w:trHeight w:val="345"/>
          <w:jc w:val="center"/>
        </w:trPr>
        <w:tc>
          <w:tcPr>
            <w:tcW w:w="716" w:type="dxa"/>
            <w:tcBorders>
              <w:top w:val="nil"/>
              <w:left w:val="single" w:sz="8" w:space="0" w:color="auto"/>
              <w:bottom w:val="nil"/>
              <w:right w:val="nil"/>
            </w:tcBorders>
            <w:shd w:val="clear" w:color="000000" w:fill="FFFFFF"/>
            <w:noWrap/>
            <w:vAlign w:val="bottom"/>
            <w:hideMark/>
          </w:tcPr>
          <w:p w14:paraId="7C6EEB4A"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tcBorders>
              <w:top w:val="nil"/>
              <w:left w:val="single" w:sz="8" w:space="0" w:color="auto"/>
              <w:bottom w:val="single" w:sz="8" w:space="0" w:color="auto"/>
              <w:right w:val="nil"/>
            </w:tcBorders>
            <w:shd w:val="clear" w:color="auto" w:fill="auto"/>
            <w:noWrap/>
            <w:vAlign w:val="bottom"/>
            <w:hideMark/>
          </w:tcPr>
          <w:p w14:paraId="46457F14" w14:textId="77777777" w:rsidR="00E73209" w:rsidRPr="00E73209" w:rsidRDefault="00E73209">
            <w:pP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nil"/>
              <w:left w:val="single" w:sz="4" w:space="0" w:color="auto"/>
              <w:bottom w:val="single" w:sz="8" w:space="0" w:color="auto"/>
              <w:right w:val="single" w:sz="4" w:space="0" w:color="auto"/>
            </w:tcBorders>
            <w:shd w:val="clear" w:color="auto" w:fill="auto"/>
            <w:vAlign w:val="center"/>
            <w:hideMark/>
          </w:tcPr>
          <w:p w14:paraId="7328EC38"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 xml:space="preserve">   - потери</w:t>
            </w:r>
          </w:p>
        </w:tc>
        <w:tc>
          <w:tcPr>
            <w:tcW w:w="1616" w:type="dxa"/>
            <w:tcBorders>
              <w:top w:val="nil"/>
              <w:left w:val="nil"/>
              <w:bottom w:val="single" w:sz="8" w:space="0" w:color="auto"/>
              <w:right w:val="single" w:sz="4" w:space="0" w:color="auto"/>
            </w:tcBorders>
            <w:shd w:val="clear" w:color="auto" w:fill="auto"/>
            <w:noWrap/>
            <w:vAlign w:val="center"/>
            <w:hideMark/>
          </w:tcPr>
          <w:p w14:paraId="03FB04E7"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м³</w:t>
            </w:r>
          </w:p>
        </w:tc>
        <w:tc>
          <w:tcPr>
            <w:tcW w:w="2196" w:type="dxa"/>
            <w:tcBorders>
              <w:top w:val="single" w:sz="4" w:space="0" w:color="auto"/>
              <w:left w:val="nil"/>
              <w:bottom w:val="single" w:sz="8" w:space="0" w:color="auto"/>
              <w:right w:val="nil"/>
            </w:tcBorders>
            <w:shd w:val="clear" w:color="auto" w:fill="auto"/>
            <w:noWrap/>
            <w:vAlign w:val="bottom"/>
            <w:hideMark/>
          </w:tcPr>
          <w:p w14:paraId="4FF7BC67"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11 263,15</w:t>
            </w:r>
          </w:p>
        </w:tc>
        <w:tc>
          <w:tcPr>
            <w:tcW w:w="2076" w:type="dxa"/>
            <w:tcBorders>
              <w:top w:val="nil"/>
              <w:left w:val="single" w:sz="4" w:space="0" w:color="auto"/>
              <w:bottom w:val="single" w:sz="8" w:space="0" w:color="auto"/>
              <w:right w:val="nil"/>
            </w:tcBorders>
            <w:shd w:val="clear" w:color="auto" w:fill="auto"/>
            <w:noWrap/>
            <w:vAlign w:val="center"/>
            <w:hideMark/>
          </w:tcPr>
          <w:p w14:paraId="6E0394E1"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16 232,80</w:t>
            </w:r>
          </w:p>
        </w:tc>
        <w:tc>
          <w:tcPr>
            <w:tcW w:w="2056" w:type="dxa"/>
            <w:tcBorders>
              <w:top w:val="nil"/>
              <w:left w:val="single" w:sz="4" w:space="0" w:color="auto"/>
              <w:bottom w:val="single" w:sz="8" w:space="0" w:color="auto"/>
              <w:right w:val="single" w:sz="4" w:space="0" w:color="auto"/>
            </w:tcBorders>
            <w:shd w:val="clear" w:color="auto" w:fill="auto"/>
            <w:noWrap/>
            <w:vAlign w:val="center"/>
            <w:hideMark/>
          </w:tcPr>
          <w:p w14:paraId="1A73774C"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16 232,80</w:t>
            </w:r>
          </w:p>
        </w:tc>
        <w:tc>
          <w:tcPr>
            <w:tcW w:w="2056" w:type="dxa"/>
            <w:tcBorders>
              <w:top w:val="nil"/>
              <w:left w:val="nil"/>
              <w:bottom w:val="single" w:sz="8" w:space="0" w:color="auto"/>
              <w:right w:val="single" w:sz="4" w:space="0" w:color="auto"/>
            </w:tcBorders>
            <w:shd w:val="clear" w:color="auto" w:fill="auto"/>
            <w:noWrap/>
            <w:vAlign w:val="bottom"/>
            <w:hideMark/>
          </w:tcPr>
          <w:p w14:paraId="5AB46650"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4969,65</w:t>
            </w:r>
          </w:p>
        </w:tc>
        <w:tc>
          <w:tcPr>
            <w:tcW w:w="2056" w:type="dxa"/>
            <w:tcBorders>
              <w:top w:val="nil"/>
              <w:left w:val="single" w:sz="4" w:space="0" w:color="auto"/>
              <w:bottom w:val="single" w:sz="8" w:space="0" w:color="auto"/>
              <w:right w:val="single" w:sz="4" w:space="0" w:color="auto"/>
            </w:tcBorders>
            <w:shd w:val="clear" w:color="auto" w:fill="auto"/>
            <w:noWrap/>
            <w:vAlign w:val="center"/>
            <w:hideMark/>
          </w:tcPr>
          <w:p w14:paraId="55C604BF"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15 216,00</w:t>
            </w:r>
          </w:p>
        </w:tc>
        <w:tc>
          <w:tcPr>
            <w:tcW w:w="2076" w:type="dxa"/>
            <w:tcBorders>
              <w:top w:val="nil"/>
              <w:left w:val="single" w:sz="4" w:space="0" w:color="auto"/>
              <w:bottom w:val="single" w:sz="8" w:space="0" w:color="auto"/>
              <w:right w:val="nil"/>
            </w:tcBorders>
            <w:shd w:val="clear" w:color="auto" w:fill="auto"/>
            <w:noWrap/>
            <w:vAlign w:val="center"/>
            <w:hideMark/>
          </w:tcPr>
          <w:p w14:paraId="28B0ECA1"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15 216,00</w:t>
            </w:r>
          </w:p>
        </w:tc>
        <w:tc>
          <w:tcPr>
            <w:tcW w:w="2056" w:type="dxa"/>
            <w:tcBorders>
              <w:top w:val="nil"/>
              <w:left w:val="single" w:sz="4" w:space="0" w:color="auto"/>
              <w:bottom w:val="single" w:sz="8" w:space="0" w:color="auto"/>
              <w:right w:val="single" w:sz="4" w:space="0" w:color="auto"/>
            </w:tcBorders>
            <w:shd w:val="clear" w:color="auto" w:fill="auto"/>
            <w:noWrap/>
            <w:vAlign w:val="center"/>
            <w:hideMark/>
          </w:tcPr>
          <w:p w14:paraId="26729CC7"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15 216,00</w:t>
            </w:r>
          </w:p>
        </w:tc>
        <w:tc>
          <w:tcPr>
            <w:tcW w:w="2176" w:type="dxa"/>
            <w:tcBorders>
              <w:top w:val="nil"/>
              <w:left w:val="nil"/>
              <w:bottom w:val="single" w:sz="8" w:space="0" w:color="auto"/>
              <w:right w:val="single" w:sz="4" w:space="0" w:color="auto"/>
            </w:tcBorders>
            <w:shd w:val="clear" w:color="auto" w:fill="auto"/>
            <w:noWrap/>
            <w:vAlign w:val="bottom"/>
            <w:hideMark/>
          </w:tcPr>
          <w:p w14:paraId="15F5524A"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8" w:space="0" w:color="auto"/>
              <w:right w:val="single" w:sz="4" w:space="0" w:color="auto"/>
            </w:tcBorders>
            <w:shd w:val="clear" w:color="auto" w:fill="auto"/>
            <w:noWrap/>
            <w:vAlign w:val="bottom"/>
            <w:hideMark/>
          </w:tcPr>
          <w:p w14:paraId="7F62AC1B"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8" w:space="0" w:color="auto"/>
              <w:right w:val="single" w:sz="8" w:space="0" w:color="auto"/>
            </w:tcBorders>
            <w:shd w:val="clear" w:color="auto" w:fill="auto"/>
            <w:noWrap/>
            <w:vAlign w:val="bottom"/>
            <w:hideMark/>
          </w:tcPr>
          <w:p w14:paraId="0771961A"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w:t>
            </w:r>
          </w:p>
        </w:tc>
      </w:tr>
      <w:tr w:rsidR="00E73209" w:rsidRPr="00E73209" w14:paraId="0D0807B9" w14:textId="77777777" w:rsidTr="00E73209">
        <w:trPr>
          <w:trHeight w:val="540"/>
          <w:jc w:val="center"/>
        </w:trPr>
        <w:tc>
          <w:tcPr>
            <w:tcW w:w="716" w:type="dxa"/>
            <w:vMerge w:val="restart"/>
            <w:tcBorders>
              <w:top w:val="single" w:sz="4" w:space="0" w:color="auto"/>
              <w:left w:val="single" w:sz="8" w:space="0" w:color="auto"/>
              <w:bottom w:val="nil"/>
              <w:right w:val="nil"/>
            </w:tcBorders>
            <w:shd w:val="clear" w:color="000000" w:fill="FFFFFF"/>
            <w:noWrap/>
            <w:textDirection w:val="btLr"/>
            <w:vAlign w:val="center"/>
            <w:hideMark/>
          </w:tcPr>
          <w:p w14:paraId="0458318C"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Приложение 5.9 Методических указаний</w:t>
            </w:r>
          </w:p>
        </w:tc>
        <w:tc>
          <w:tcPr>
            <w:tcW w:w="28195" w:type="dxa"/>
            <w:gridSpan w:val="13"/>
            <w:tcBorders>
              <w:top w:val="single" w:sz="8" w:space="0" w:color="auto"/>
              <w:left w:val="single" w:sz="8" w:space="0" w:color="auto"/>
              <w:bottom w:val="single" w:sz="8" w:space="0" w:color="auto"/>
              <w:right w:val="nil"/>
            </w:tcBorders>
            <w:shd w:val="clear" w:color="auto" w:fill="auto"/>
            <w:noWrap/>
            <w:vAlign w:val="center"/>
            <w:hideMark/>
          </w:tcPr>
          <w:p w14:paraId="46718BAB"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1. Энергетические ресурсы, приложение 5.4 Методических указаний</w:t>
            </w:r>
          </w:p>
        </w:tc>
      </w:tr>
      <w:tr w:rsidR="00E73209" w:rsidRPr="00E73209" w14:paraId="2A87D3FD" w14:textId="77777777" w:rsidTr="00E73209">
        <w:trPr>
          <w:trHeight w:val="315"/>
          <w:jc w:val="center"/>
        </w:trPr>
        <w:tc>
          <w:tcPr>
            <w:tcW w:w="716" w:type="dxa"/>
            <w:vMerge/>
            <w:tcBorders>
              <w:top w:val="single" w:sz="4" w:space="0" w:color="auto"/>
              <w:left w:val="single" w:sz="8" w:space="0" w:color="auto"/>
              <w:bottom w:val="nil"/>
              <w:right w:val="nil"/>
            </w:tcBorders>
            <w:vAlign w:val="center"/>
            <w:hideMark/>
          </w:tcPr>
          <w:p w14:paraId="081D0D91" w14:textId="77777777" w:rsidR="00E73209" w:rsidRPr="00E73209" w:rsidRDefault="00E73209">
            <w:pPr>
              <w:rPr>
                <w:rFonts w:ascii="Bookman Old Style" w:hAnsi="Bookman Old Style" w:cs="Calibri"/>
                <w:b/>
                <w:bCs/>
                <w:color w:val="000000"/>
                <w:sz w:val="12"/>
                <w:szCs w:val="12"/>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5D9E207B"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xml:space="preserve"> 1.1</w:t>
            </w:r>
          </w:p>
        </w:tc>
        <w:tc>
          <w:tcPr>
            <w:tcW w:w="5436" w:type="dxa"/>
            <w:tcBorders>
              <w:top w:val="nil"/>
              <w:left w:val="nil"/>
              <w:bottom w:val="single" w:sz="4" w:space="0" w:color="auto"/>
              <w:right w:val="single" w:sz="4" w:space="0" w:color="auto"/>
            </w:tcBorders>
            <w:shd w:val="clear" w:color="auto" w:fill="auto"/>
            <w:noWrap/>
            <w:vAlign w:val="center"/>
            <w:hideMark/>
          </w:tcPr>
          <w:p w14:paraId="1651005A"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Стоимость исходной воды</w:t>
            </w:r>
          </w:p>
        </w:tc>
        <w:tc>
          <w:tcPr>
            <w:tcW w:w="1616" w:type="dxa"/>
            <w:tcBorders>
              <w:top w:val="nil"/>
              <w:left w:val="nil"/>
              <w:bottom w:val="single" w:sz="4" w:space="0" w:color="auto"/>
              <w:right w:val="single" w:sz="4" w:space="0" w:color="auto"/>
            </w:tcBorders>
            <w:shd w:val="clear" w:color="auto" w:fill="auto"/>
            <w:noWrap/>
            <w:vAlign w:val="center"/>
            <w:hideMark/>
          </w:tcPr>
          <w:p w14:paraId="3C87453A"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тыс. руб.</w:t>
            </w:r>
          </w:p>
        </w:tc>
        <w:tc>
          <w:tcPr>
            <w:tcW w:w="2196" w:type="dxa"/>
            <w:tcBorders>
              <w:top w:val="nil"/>
              <w:left w:val="single" w:sz="4" w:space="0" w:color="auto"/>
              <w:bottom w:val="single" w:sz="4" w:space="0" w:color="auto"/>
              <w:right w:val="nil"/>
            </w:tcBorders>
            <w:shd w:val="clear" w:color="auto" w:fill="auto"/>
            <w:noWrap/>
            <w:vAlign w:val="bottom"/>
            <w:hideMark/>
          </w:tcPr>
          <w:p w14:paraId="2C779551"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5 486,13</w:t>
            </w:r>
          </w:p>
        </w:tc>
        <w:tc>
          <w:tcPr>
            <w:tcW w:w="2076" w:type="dxa"/>
            <w:tcBorders>
              <w:top w:val="nil"/>
              <w:left w:val="single" w:sz="4" w:space="0" w:color="auto"/>
              <w:bottom w:val="single" w:sz="4" w:space="0" w:color="auto"/>
              <w:right w:val="nil"/>
            </w:tcBorders>
            <w:shd w:val="clear" w:color="auto" w:fill="auto"/>
            <w:noWrap/>
            <w:vAlign w:val="center"/>
            <w:hideMark/>
          </w:tcPr>
          <w:p w14:paraId="02A816B3"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6 205,71</w:t>
            </w:r>
          </w:p>
        </w:tc>
        <w:tc>
          <w:tcPr>
            <w:tcW w:w="2056" w:type="dxa"/>
            <w:tcBorders>
              <w:top w:val="nil"/>
              <w:left w:val="single" w:sz="4" w:space="0" w:color="auto"/>
              <w:bottom w:val="single" w:sz="4" w:space="0" w:color="auto"/>
              <w:right w:val="nil"/>
            </w:tcBorders>
            <w:shd w:val="clear" w:color="auto" w:fill="auto"/>
            <w:noWrap/>
            <w:vAlign w:val="center"/>
            <w:hideMark/>
          </w:tcPr>
          <w:p w14:paraId="057B9571"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6 205,71</w:t>
            </w:r>
          </w:p>
        </w:tc>
        <w:tc>
          <w:tcPr>
            <w:tcW w:w="2056" w:type="dxa"/>
            <w:tcBorders>
              <w:top w:val="nil"/>
              <w:left w:val="single" w:sz="4" w:space="0" w:color="auto"/>
              <w:bottom w:val="single" w:sz="4" w:space="0" w:color="auto"/>
              <w:right w:val="single" w:sz="4" w:space="0" w:color="auto"/>
            </w:tcBorders>
            <w:shd w:val="clear" w:color="auto" w:fill="auto"/>
            <w:noWrap/>
            <w:vAlign w:val="bottom"/>
            <w:hideMark/>
          </w:tcPr>
          <w:p w14:paraId="7120BD4F"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719,59</w:t>
            </w:r>
          </w:p>
        </w:tc>
        <w:tc>
          <w:tcPr>
            <w:tcW w:w="2056" w:type="dxa"/>
            <w:tcBorders>
              <w:top w:val="nil"/>
              <w:left w:val="single" w:sz="4" w:space="0" w:color="auto"/>
              <w:bottom w:val="single" w:sz="4" w:space="0" w:color="auto"/>
              <w:right w:val="nil"/>
            </w:tcBorders>
            <w:shd w:val="clear" w:color="auto" w:fill="auto"/>
            <w:noWrap/>
            <w:vAlign w:val="center"/>
            <w:hideMark/>
          </w:tcPr>
          <w:p w14:paraId="100B6572"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6 691,25</w:t>
            </w:r>
          </w:p>
        </w:tc>
        <w:tc>
          <w:tcPr>
            <w:tcW w:w="2076" w:type="dxa"/>
            <w:tcBorders>
              <w:top w:val="nil"/>
              <w:left w:val="single" w:sz="4" w:space="0" w:color="auto"/>
              <w:bottom w:val="single" w:sz="4" w:space="0" w:color="auto"/>
              <w:right w:val="nil"/>
            </w:tcBorders>
            <w:shd w:val="clear" w:color="auto" w:fill="auto"/>
            <w:noWrap/>
            <w:vAlign w:val="center"/>
            <w:hideMark/>
          </w:tcPr>
          <w:p w14:paraId="203F8462"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7 288,83</w:t>
            </w:r>
          </w:p>
        </w:tc>
        <w:tc>
          <w:tcPr>
            <w:tcW w:w="2056" w:type="dxa"/>
            <w:tcBorders>
              <w:top w:val="nil"/>
              <w:left w:val="single" w:sz="4" w:space="0" w:color="auto"/>
              <w:bottom w:val="single" w:sz="4" w:space="0" w:color="auto"/>
              <w:right w:val="nil"/>
            </w:tcBorders>
            <w:shd w:val="clear" w:color="auto" w:fill="auto"/>
            <w:noWrap/>
            <w:vAlign w:val="center"/>
            <w:hideMark/>
          </w:tcPr>
          <w:p w14:paraId="3FC65F65"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7 286,63</w:t>
            </w:r>
          </w:p>
        </w:tc>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38467D95"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-2,20</w:t>
            </w:r>
          </w:p>
        </w:tc>
        <w:tc>
          <w:tcPr>
            <w:tcW w:w="1796" w:type="dxa"/>
            <w:tcBorders>
              <w:top w:val="nil"/>
              <w:left w:val="nil"/>
              <w:bottom w:val="single" w:sz="4" w:space="0" w:color="auto"/>
              <w:right w:val="single" w:sz="4" w:space="0" w:color="auto"/>
            </w:tcBorders>
            <w:shd w:val="clear" w:color="auto" w:fill="auto"/>
            <w:noWrap/>
            <w:vAlign w:val="bottom"/>
            <w:hideMark/>
          </w:tcPr>
          <w:p w14:paraId="034C9972"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595,38</w:t>
            </w:r>
          </w:p>
        </w:tc>
        <w:tc>
          <w:tcPr>
            <w:tcW w:w="1796" w:type="dxa"/>
            <w:tcBorders>
              <w:top w:val="nil"/>
              <w:left w:val="nil"/>
              <w:bottom w:val="single" w:sz="4" w:space="0" w:color="auto"/>
              <w:right w:val="single" w:sz="8" w:space="0" w:color="auto"/>
            </w:tcBorders>
            <w:shd w:val="clear" w:color="auto" w:fill="auto"/>
            <w:noWrap/>
            <w:vAlign w:val="bottom"/>
            <w:hideMark/>
          </w:tcPr>
          <w:p w14:paraId="2CA75580"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9%</w:t>
            </w:r>
          </w:p>
        </w:tc>
      </w:tr>
      <w:tr w:rsidR="00E73209" w:rsidRPr="00E73209" w14:paraId="67D22BC4" w14:textId="77777777" w:rsidTr="00E73209">
        <w:trPr>
          <w:trHeight w:val="315"/>
          <w:jc w:val="center"/>
        </w:trPr>
        <w:tc>
          <w:tcPr>
            <w:tcW w:w="716" w:type="dxa"/>
            <w:vMerge/>
            <w:tcBorders>
              <w:top w:val="single" w:sz="4" w:space="0" w:color="auto"/>
              <w:left w:val="single" w:sz="8" w:space="0" w:color="auto"/>
              <w:bottom w:val="nil"/>
              <w:right w:val="nil"/>
            </w:tcBorders>
            <w:vAlign w:val="center"/>
            <w:hideMark/>
          </w:tcPr>
          <w:p w14:paraId="37DC5C24" w14:textId="77777777" w:rsidR="00E73209" w:rsidRPr="00E73209" w:rsidRDefault="00E73209">
            <w:pPr>
              <w:rPr>
                <w:rFonts w:ascii="Bookman Old Style" w:hAnsi="Bookman Old Style" w:cs="Calibri"/>
                <w:b/>
                <w:bCs/>
                <w:color w:val="000000"/>
                <w:sz w:val="12"/>
                <w:szCs w:val="12"/>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1BC792A5"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5436" w:type="dxa"/>
            <w:tcBorders>
              <w:top w:val="nil"/>
              <w:left w:val="nil"/>
              <w:bottom w:val="single" w:sz="4" w:space="0" w:color="auto"/>
              <w:right w:val="single" w:sz="4" w:space="0" w:color="auto"/>
            </w:tcBorders>
            <w:shd w:val="clear" w:color="auto" w:fill="auto"/>
            <w:noWrap/>
            <w:vAlign w:val="center"/>
            <w:hideMark/>
          </w:tcPr>
          <w:p w14:paraId="525174F2"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Объем исходной воды</w:t>
            </w:r>
          </w:p>
        </w:tc>
        <w:tc>
          <w:tcPr>
            <w:tcW w:w="1616" w:type="dxa"/>
            <w:tcBorders>
              <w:top w:val="nil"/>
              <w:left w:val="nil"/>
              <w:bottom w:val="single" w:sz="4" w:space="0" w:color="auto"/>
              <w:right w:val="single" w:sz="4" w:space="0" w:color="auto"/>
            </w:tcBorders>
            <w:shd w:val="clear" w:color="auto" w:fill="auto"/>
            <w:noWrap/>
            <w:vAlign w:val="center"/>
            <w:hideMark/>
          </w:tcPr>
          <w:p w14:paraId="1A0039D0"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м³</w:t>
            </w:r>
          </w:p>
        </w:tc>
        <w:tc>
          <w:tcPr>
            <w:tcW w:w="2196" w:type="dxa"/>
            <w:tcBorders>
              <w:top w:val="nil"/>
              <w:left w:val="single" w:sz="4" w:space="0" w:color="auto"/>
              <w:bottom w:val="single" w:sz="4" w:space="0" w:color="auto"/>
              <w:right w:val="nil"/>
            </w:tcBorders>
            <w:shd w:val="clear" w:color="auto" w:fill="auto"/>
            <w:noWrap/>
            <w:vAlign w:val="bottom"/>
            <w:hideMark/>
          </w:tcPr>
          <w:p w14:paraId="15B6A87F"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232 145,51</w:t>
            </w:r>
          </w:p>
        </w:tc>
        <w:tc>
          <w:tcPr>
            <w:tcW w:w="2076" w:type="dxa"/>
            <w:tcBorders>
              <w:top w:val="nil"/>
              <w:left w:val="single" w:sz="4" w:space="0" w:color="auto"/>
              <w:bottom w:val="single" w:sz="4" w:space="0" w:color="auto"/>
              <w:right w:val="nil"/>
            </w:tcBorders>
            <w:shd w:val="clear" w:color="auto" w:fill="auto"/>
            <w:noWrap/>
            <w:vAlign w:val="center"/>
            <w:hideMark/>
          </w:tcPr>
          <w:p w14:paraId="1B6AD200"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216 151,63</w:t>
            </w:r>
          </w:p>
        </w:tc>
        <w:tc>
          <w:tcPr>
            <w:tcW w:w="2056" w:type="dxa"/>
            <w:tcBorders>
              <w:top w:val="nil"/>
              <w:left w:val="single" w:sz="4" w:space="0" w:color="auto"/>
              <w:bottom w:val="single" w:sz="4" w:space="0" w:color="auto"/>
              <w:right w:val="nil"/>
            </w:tcBorders>
            <w:shd w:val="clear" w:color="auto" w:fill="auto"/>
            <w:noWrap/>
            <w:vAlign w:val="center"/>
            <w:hideMark/>
          </w:tcPr>
          <w:p w14:paraId="6C0716E0"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216 151,63</w:t>
            </w:r>
          </w:p>
        </w:tc>
        <w:tc>
          <w:tcPr>
            <w:tcW w:w="2056" w:type="dxa"/>
            <w:tcBorders>
              <w:top w:val="nil"/>
              <w:left w:val="single" w:sz="4" w:space="0" w:color="auto"/>
              <w:bottom w:val="single" w:sz="4" w:space="0" w:color="auto"/>
              <w:right w:val="single" w:sz="4" w:space="0" w:color="auto"/>
            </w:tcBorders>
            <w:shd w:val="clear" w:color="auto" w:fill="auto"/>
            <w:noWrap/>
            <w:vAlign w:val="bottom"/>
            <w:hideMark/>
          </w:tcPr>
          <w:p w14:paraId="67057726"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-15993,88</w:t>
            </w:r>
          </w:p>
        </w:tc>
        <w:tc>
          <w:tcPr>
            <w:tcW w:w="2056" w:type="dxa"/>
            <w:tcBorders>
              <w:top w:val="nil"/>
              <w:left w:val="single" w:sz="4" w:space="0" w:color="auto"/>
              <w:bottom w:val="single" w:sz="4" w:space="0" w:color="auto"/>
              <w:right w:val="nil"/>
            </w:tcBorders>
            <w:shd w:val="clear" w:color="auto" w:fill="auto"/>
            <w:noWrap/>
            <w:vAlign w:val="center"/>
            <w:hideMark/>
          </w:tcPr>
          <w:p w14:paraId="57B8DCAC"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215 645,89</w:t>
            </w:r>
          </w:p>
        </w:tc>
        <w:tc>
          <w:tcPr>
            <w:tcW w:w="2076" w:type="dxa"/>
            <w:tcBorders>
              <w:top w:val="nil"/>
              <w:left w:val="single" w:sz="4" w:space="0" w:color="auto"/>
              <w:bottom w:val="single" w:sz="4" w:space="0" w:color="auto"/>
              <w:right w:val="nil"/>
            </w:tcBorders>
            <w:shd w:val="clear" w:color="auto" w:fill="auto"/>
            <w:noWrap/>
            <w:vAlign w:val="center"/>
            <w:hideMark/>
          </w:tcPr>
          <w:p w14:paraId="69F69397"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215 645,89</w:t>
            </w:r>
          </w:p>
        </w:tc>
        <w:tc>
          <w:tcPr>
            <w:tcW w:w="2056" w:type="dxa"/>
            <w:tcBorders>
              <w:top w:val="nil"/>
              <w:left w:val="single" w:sz="4" w:space="0" w:color="auto"/>
              <w:bottom w:val="single" w:sz="4" w:space="0" w:color="auto"/>
              <w:right w:val="nil"/>
            </w:tcBorders>
            <w:shd w:val="clear" w:color="auto" w:fill="auto"/>
            <w:noWrap/>
            <w:vAlign w:val="center"/>
            <w:hideMark/>
          </w:tcPr>
          <w:p w14:paraId="3388F148"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215 645,89</w:t>
            </w:r>
          </w:p>
        </w:tc>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279D2070"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4" w:space="0" w:color="auto"/>
              <w:right w:val="single" w:sz="4" w:space="0" w:color="auto"/>
            </w:tcBorders>
            <w:shd w:val="clear" w:color="auto" w:fill="auto"/>
            <w:noWrap/>
            <w:vAlign w:val="bottom"/>
            <w:hideMark/>
          </w:tcPr>
          <w:p w14:paraId="51F234E4"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4" w:space="0" w:color="auto"/>
              <w:right w:val="single" w:sz="8" w:space="0" w:color="auto"/>
            </w:tcBorders>
            <w:shd w:val="clear" w:color="auto" w:fill="auto"/>
            <w:noWrap/>
            <w:vAlign w:val="bottom"/>
            <w:hideMark/>
          </w:tcPr>
          <w:p w14:paraId="53E3DE40"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w:t>
            </w:r>
          </w:p>
        </w:tc>
      </w:tr>
      <w:tr w:rsidR="00E73209" w:rsidRPr="00E73209" w14:paraId="4840B30C" w14:textId="77777777" w:rsidTr="00E73209">
        <w:trPr>
          <w:trHeight w:val="330"/>
          <w:jc w:val="center"/>
        </w:trPr>
        <w:tc>
          <w:tcPr>
            <w:tcW w:w="716" w:type="dxa"/>
            <w:vMerge/>
            <w:tcBorders>
              <w:top w:val="single" w:sz="4" w:space="0" w:color="auto"/>
              <w:left w:val="single" w:sz="8" w:space="0" w:color="auto"/>
              <w:bottom w:val="nil"/>
              <w:right w:val="nil"/>
            </w:tcBorders>
            <w:vAlign w:val="center"/>
            <w:hideMark/>
          </w:tcPr>
          <w:p w14:paraId="04E5FB56" w14:textId="77777777" w:rsidR="00E73209" w:rsidRPr="00E73209" w:rsidRDefault="00E73209">
            <w:pPr>
              <w:rPr>
                <w:rFonts w:ascii="Bookman Old Style" w:hAnsi="Bookman Old Style" w:cs="Calibri"/>
                <w:b/>
                <w:bCs/>
                <w:color w:val="000000"/>
                <w:sz w:val="12"/>
                <w:szCs w:val="12"/>
              </w:rPr>
            </w:pPr>
          </w:p>
        </w:tc>
        <w:tc>
          <w:tcPr>
            <w:tcW w:w="803" w:type="dxa"/>
            <w:tcBorders>
              <w:top w:val="nil"/>
              <w:left w:val="single" w:sz="8" w:space="0" w:color="auto"/>
              <w:bottom w:val="single" w:sz="8" w:space="0" w:color="auto"/>
              <w:right w:val="single" w:sz="4" w:space="0" w:color="auto"/>
            </w:tcBorders>
            <w:shd w:val="clear" w:color="auto" w:fill="auto"/>
            <w:noWrap/>
            <w:vAlign w:val="center"/>
            <w:hideMark/>
          </w:tcPr>
          <w:p w14:paraId="05E7D2C2"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 </w:t>
            </w:r>
          </w:p>
        </w:tc>
        <w:tc>
          <w:tcPr>
            <w:tcW w:w="5436" w:type="dxa"/>
            <w:tcBorders>
              <w:top w:val="nil"/>
              <w:left w:val="nil"/>
              <w:bottom w:val="single" w:sz="8" w:space="0" w:color="auto"/>
              <w:right w:val="single" w:sz="4" w:space="0" w:color="auto"/>
            </w:tcBorders>
            <w:shd w:val="clear" w:color="auto" w:fill="auto"/>
            <w:noWrap/>
            <w:vAlign w:val="center"/>
            <w:hideMark/>
          </w:tcPr>
          <w:p w14:paraId="298D1F04"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Цена исходной воды</w:t>
            </w:r>
          </w:p>
        </w:tc>
        <w:tc>
          <w:tcPr>
            <w:tcW w:w="1616" w:type="dxa"/>
            <w:tcBorders>
              <w:top w:val="nil"/>
              <w:left w:val="nil"/>
              <w:bottom w:val="single" w:sz="8" w:space="0" w:color="auto"/>
              <w:right w:val="single" w:sz="4" w:space="0" w:color="auto"/>
            </w:tcBorders>
            <w:shd w:val="clear" w:color="auto" w:fill="auto"/>
            <w:noWrap/>
            <w:vAlign w:val="center"/>
            <w:hideMark/>
          </w:tcPr>
          <w:p w14:paraId="25EB9B52"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xml:space="preserve"> руб./ м³</w:t>
            </w:r>
          </w:p>
        </w:tc>
        <w:tc>
          <w:tcPr>
            <w:tcW w:w="2196" w:type="dxa"/>
            <w:tcBorders>
              <w:top w:val="nil"/>
              <w:left w:val="single" w:sz="4" w:space="0" w:color="auto"/>
              <w:bottom w:val="single" w:sz="8" w:space="0" w:color="auto"/>
              <w:right w:val="nil"/>
            </w:tcBorders>
            <w:shd w:val="clear" w:color="auto" w:fill="auto"/>
            <w:noWrap/>
            <w:vAlign w:val="bottom"/>
            <w:hideMark/>
          </w:tcPr>
          <w:p w14:paraId="5AB25B79"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23,63</w:t>
            </w:r>
          </w:p>
        </w:tc>
        <w:tc>
          <w:tcPr>
            <w:tcW w:w="2076" w:type="dxa"/>
            <w:tcBorders>
              <w:top w:val="nil"/>
              <w:left w:val="single" w:sz="4" w:space="0" w:color="auto"/>
              <w:bottom w:val="single" w:sz="8" w:space="0" w:color="auto"/>
              <w:right w:val="nil"/>
            </w:tcBorders>
            <w:shd w:val="clear" w:color="auto" w:fill="auto"/>
            <w:noWrap/>
            <w:vAlign w:val="center"/>
            <w:hideMark/>
          </w:tcPr>
          <w:p w14:paraId="076C2420"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28,71</w:t>
            </w:r>
          </w:p>
        </w:tc>
        <w:tc>
          <w:tcPr>
            <w:tcW w:w="2056" w:type="dxa"/>
            <w:tcBorders>
              <w:top w:val="nil"/>
              <w:left w:val="single" w:sz="4" w:space="0" w:color="auto"/>
              <w:bottom w:val="single" w:sz="8" w:space="0" w:color="auto"/>
              <w:right w:val="nil"/>
            </w:tcBorders>
            <w:shd w:val="clear" w:color="auto" w:fill="auto"/>
            <w:noWrap/>
            <w:vAlign w:val="center"/>
            <w:hideMark/>
          </w:tcPr>
          <w:p w14:paraId="5AB29A11"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28,71</w:t>
            </w:r>
          </w:p>
        </w:tc>
        <w:tc>
          <w:tcPr>
            <w:tcW w:w="2056" w:type="dxa"/>
            <w:tcBorders>
              <w:top w:val="nil"/>
              <w:left w:val="single" w:sz="4" w:space="0" w:color="auto"/>
              <w:bottom w:val="single" w:sz="8" w:space="0" w:color="auto"/>
              <w:right w:val="single" w:sz="4" w:space="0" w:color="auto"/>
            </w:tcBorders>
            <w:shd w:val="clear" w:color="auto" w:fill="auto"/>
            <w:noWrap/>
            <w:vAlign w:val="bottom"/>
            <w:hideMark/>
          </w:tcPr>
          <w:p w14:paraId="10CD7218"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5,08</w:t>
            </w:r>
          </w:p>
        </w:tc>
        <w:tc>
          <w:tcPr>
            <w:tcW w:w="2056" w:type="dxa"/>
            <w:tcBorders>
              <w:top w:val="nil"/>
              <w:left w:val="single" w:sz="4" w:space="0" w:color="auto"/>
              <w:bottom w:val="single" w:sz="8" w:space="0" w:color="auto"/>
              <w:right w:val="nil"/>
            </w:tcBorders>
            <w:shd w:val="clear" w:color="auto" w:fill="auto"/>
            <w:noWrap/>
            <w:vAlign w:val="center"/>
            <w:hideMark/>
          </w:tcPr>
          <w:p w14:paraId="349EB61F"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31,03</w:t>
            </w:r>
          </w:p>
        </w:tc>
        <w:tc>
          <w:tcPr>
            <w:tcW w:w="2076" w:type="dxa"/>
            <w:tcBorders>
              <w:top w:val="nil"/>
              <w:left w:val="single" w:sz="4" w:space="0" w:color="auto"/>
              <w:bottom w:val="single" w:sz="8" w:space="0" w:color="auto"/>
              <w:right w:val="nil"/>
            </w:tcBorders>
            <w:shd w:val="clear" w:color="auto" w:fill="auto"/>
            <w:noWrap/>
            <w:vAlign w:val="center"/>
            <w:hideMark/>
          </w:tcPr>
          <w:p w14:paraId="47BD8DF7"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33,80</w:t>
            </w:r>
          </w:p>
        </w:tc>
        <w:tc>
          <w:tcPr>
            <w:tcW w:w="2056" w:type="dxa"/>
            <w:tcBorders>
              <w:top w:val="nil"/>
              <w:left w:val="single" w:sz="4" w:space="0" w:color="auto"/>
              <w:bottom w:val="single" w:sz="8" w:space="0" w:color="auto"/>
              <w:right w:val="nil"/>
            </w:tcBorders>
            <w:shd w:val="clear" w:color="auto" w:fill="auto"/>
            <w:noWrap/>
            <w:vAlign w:val="center"/>
            <w:hideMark/>
          </w:tcPr>
          <w:p w14:paraId="4DFC1A3E"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33,79</w:t>
            </w:r>
          </w:p>
        </w:tc>
        <w:tc>
          <w:tcPr>
            <w:tcW w:w="2176" w:type="dxa"/>
            <w:tcBorders>
              <w:top w:val="nil"/>
              <w:left w:val="single" w:sz="4" w:space="0" w:color="auto"/>
              <w:bottom w:val="single" w:sz="8" w:space="0" w:color="auto"/>
              <w:right w:val="single" w:sz="4" w:space="0" w:color="auto"/>
            </w:tcBorders>
            <w:shd w:val="clear" w:color="auto" w:fill="auto"/>
            <w:noWrap/>
            <w:vAlign w:val="bottom"/>
            <w:hideMark/>
          </w:tcPr>
          <w:p w14:paraId="5B878A5F"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-0,01</w:t>
            </w:r>
          </w:p>
        </w:tc>
        <w:tc>
          <w:tcPr>
            <w:tcW w:w="1796" w:type="dxa"/>
            <w:tcBorders>
              <w:top w:val="nil"/>
              <w:left w:val="nil"/>
              <w:bottom w:val="single" w:sz="8" w:space="0" w:color="auto"/>
              <w:right w:val="single" w:sz="4" w:space="0" w:color="auto"/>
            </w:tcBorders>
            <w:shd w:val="clear" w:color="auto" w:fill="auto"/>
            <w:noWrap/>
            <w:vAlign w:val="bottom"/>
            <w:hideMark/>
          </w:tcPr>
          <w:p w14:paraId="79D45425"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2,76</w:t>
            </w:r>
          </w:p>
        </w:tc>
        <w:tc>
          <w:tcPr>
            <w:tcW w:w="1796" w:type="dxa"/>
            <w:tcBorders>
              <w:top w:val="nil"/>
              <w:left w:val="nil"/>
              <w:bottom w:val="single" w:sz="8" w:space="0" w:color="auto"/>
              <w:right w:val="single" w:sz="8" w:space="0" w:color="auto"/>
            </w:tcBorders>
            <w:shd w:val="clear" w:color="auto" w:fill="auto"/>
            <w:noWrap/>
            <w:vAlign w:val="bottom"/>
            <w:hideMark/>
          </w:tcPr>
          <w:p w14:paraId="61AD1663"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9%</w:t>
            </w:r>
          </w:p>
        </w:tc>
      </w:tr>
      <w:tr w:rsidR="00E73209" w:rsidRPr="00E73209" w14:paraId="12BDF513" w14:textId="77777777" w:rsidTr="00E73209">
        <w:trPr>
          <w:trHeight w:val="750"/>
          <w:jc w:val="center"/>
        </w:trPr>
        <w:tc>
          <w:tcPr>
            <w:tcW w:w="716" w:type="dxa"/>
            <w:vMerge/>
            <w:tcBorders>
              <w:top w:val="single" w:sz="4" w:space="0" w:color="auto"/>
              <w:left w:val="single" w:sz="8" w:space="0" w:color="auto"/>
              <w:bottom w:val="nil"/>
              <w:right w:val="nil"/>
            </w:tcBorders>
            <w:vAlign w:val="center"/>
            <w:hideMark/>
          </w:tcPr>
          <w:p w14:paraId="7521C074" w14:textId="77777777" w:rsidR="00E73209" w:rsidRPr="00E73209" w:rsidRDefault="00E73209">
            <w:pPr>
              <w:rPr>
                <w:rFonts w:ascii="Bookman Old Style" w:hAnsi="Bookman Old Style" w:cs="Calibri"/>
                <w:b/>
                <w:bCs/>
                <w:color w:val="000000"/>
                <w:sz w:val="12"/>
                <w:szCs w:val="12"/>
              </w:rPr>
            </w:pPr>
          </w:p>
        </w:tc>
        <w:tc>
          <w:tcPr>
            <w:tcW w:w="80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AE10DF7"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1</w:t>
            </w:r>
          </w:p>
        </w:tc>
        <w:tc>
          <w:tcPr>
            <w:tcW w:w="5436" w:type="dxa"/>
            <w:tcBorders>
              <w:top w:val="single" w:sz="8" w:space="0" w:color="auto"/>
              <w:left w:val="nil"/>
              <w:bottom w:val="single" w:sz="8" w:space="0" w:color="auto"/>
              <w:right w:val="single" w:sz="4" w:space="0" w:color="auto"/>
            </w:tcBorders>
            <w:shd w:val="clear" w:color="auto" w:fill="auto"/>
            <w:vAlign w:val="center"/>
            <w:hideMark/>
          </w:tcPr>
          <w:p w14:paraId="16E17EE5"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ИТОГО (Уровень расходов на энергетические ресурсы)</w:t>
            </w:r>
          </w:p>
        </w:tc>
        <w:tc>
          <w:tcPr>
            <w:tcW w:w="1616" w:type="dxa"/>
            <w:tcBorders>
              <w:top w:val="single" w:sz="8" w:space="0" w:color="auto"/>
              <w:left w:val="nil"/>
              <w:bottom w:val="single" w:sz="8" w:space="0" w:color="auto"/>
              <w:right w:val="single" w:sz="4" w:space="0" w:color="auto"/>
            </w:tcBorders>
            <w:shd w:val="clear" w:color="auto" w:fill="auto"/>
            <w:noWrap/>
            <w:vAlign w:val="center"/>
            <w:hideMark/>
          </w:tcPr>
          <w:p w14:paraId="63CDD993"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тыс. руб.</w:t>
            </w:r>
          </w:p>
        </w:tc>
        <w:tc>
          <w:tcPr>
            <w:tcW w:w="2196" w:type="dxa"/>
            <w:tcBorders>
              <w:top w:val="nil"/>
              <w:left w:val="single" w:sz="4" w:space="0" w:color="auto"/>
              <w:bottom w:val="single" w:sz="8" w:space="0" w:color="auto"/>
              <w:right w:val="nil"/>
            </w:tcBorders>
            <w:shd w:val="clear" w:color="auto" w:fill="auto"/>
            <w:noWrap/>
            <w:vAlign w:val="center"/>
            <w:hideMark/>
          </w:tcPr>
          <w:p w14:paraId="6B20DA0E"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5 486,13</w:t>
            </w:r>
          </w:p>
        </w:tc>
        <w:tc>
          <w:tcPr>
            <w:tcW w:w="2076" w:type="dxa"/>
            <w:tcBorders>
              <w:top w:val="single" w:sz="8" w:space="0" w:color="auto"/>
              <w:left w:val="single" w:sz="4" w:space="0" w:color="auto"/>
              <w:bottom w:val="single" w:sz="8" w:space="0" w:color="auto"/>
              <w:right w:val="nil"/>
            </w:tcBorders>
            <w:shd w:val="clear" w:color="auto" w:fill="auto"/>
            <w:noWrap/>
            <w:vAlign w:val="center"/>
            <w:hideMark/>
          </w:tcPr>
          <w:p w14:paraId="665A3C60"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6 205,71</w:t>
            </w:r>
          </w:p>
        </w:tc>
        <w:tc>
          <w:tcPr>
            <w:tcW w:w="2056" w:type="dxa"/>
            <w:tcBorders>
              <w:top w:val="single" w:sz="8" w:space="0" w:color="auto"/>
              <w:left w:val="single" w:sz="4" w:space="0" w:color="auto"/>
              <w:bottom w:val="single" w:sz="8" w:space="0" w:color="auto"/>
              <w:right w:val="nil"/>
            </w:tcBorders>
            <w:shd w:val="clear" w:color="auto" w:fill="auto"/>
            <w:noWrap/>
            <w:vAlign w:val="center"/>
            <w:hideMark/>
          </w:tcPr>
          <w:p w14:paraId="2ECB214B"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6 205,71</w:t>
            </w:r>
          </w:p>
        </w:tc>
        <w:tc>
          <w:tcPr>
            <w:tcW w:w="2056" w:type="dxa"/>
            <w:tcBorders>
              <w:top w:val="nil"/>
              <w:left w:val="single" w:sz="4" w:space="0" w:color="auto"/>
              <w:bottom w:val="single" w:sz="8" w:space="0" w:color="auto"/>
              <w:right w:val="single" w:sz="4" w:space="0" w:color="auto"/>
            </w:tcBorders>
            <w:shd w:val="clear" w:color="auto" w:fill="auto"/>
            <w:noWrap/>
            <w:vAlign w:val="center"/>
            <w:hideMark/>
          </w:tcPr>
          <w:p w14:paraId="41C8FBBC"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719,59</w:t>
            </w:r>
          </w:p>
        </w:tc>
        <w:tc>
          <w:tcPr>
            <w:tcW w:w="2056" w:type="dxa"/>
            <w:tcBorders>
              <w:top w:val="single" w:sz="8" w:space="0" w:color="auto"/>
              <w:left w:val="single" w:sz="4" w:space="0" w:color="auto"/>
              <w:bottom w:val="single" w:sz="8" w:space="0" w:color="auto"/>
              <w:right w:val="nil"/>
            </w:tcBorders>
            <w:shd w:val="clear" w:color="auto" w:fill="auto"/>
            <w:noWrap/>
            <w:vAlign w:val="center"/>
            <w:hideMark/>
          </w:tcPr>
          <w:p w14:paraId="566E2BB2"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6 691,25</w:t>
            </w:r>
          </w:p>
        </w:tc>
        <w:tc>
          <w:tcPr>
            <w:tcW w:w="2076" w:type="dxa"/>
            <w:tcBorders>
              <w:top w:val="single" w:sz="8" w:space="0" w:color="auto"/>
              <w:left w:val="single" w:sz="4" w:space="0" w:color="auto"/>
              <w:bottom w:val="single" w:sz="8" w:space="0" w:color="auto"/>
              <w:right w:val="nil"/>
            </w:tcBorders>
            <w:shd w:val="clear" w:color="auto" w:fill="auto"/>
            <w:noWrap/>
            <w:vAlign w:val="center"/>
            <w:hideMark/>
          </w:tcPr>
          <w:p w14:paraId="5B8F21AE"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7 288,83</w:t>
            </w:r>
          </w:p>
        </w:tc>
        <w:tc>
          <w:tcPr>
            <w:tcW w:w="2056" w:type="dxa"/>
            <w:tcBorders>
              <w:top w:val="single" w:sz="8" w:space="0" w:color="auto"/>
              <w:left w:val="single" w:sz="4" w:space="0" w:color="auto"/>
              <w:bottom w:val="single" w:sz="8" w:space="0" w:color="auto"/>
              <w:right w:val="nil"/>
            </w:tcBorders>
            <w:shd w:val="clear" w:color="auto" w:fill="auto"/>
            <w:noWrap/>
            <w:vAlign w:val="center"/>
            <w:hideMark/>
          </w:tcPr>
          <w:p w14:paraId="1D0BFE22"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7 286,63</w:t>
            </w:r>
          </w:p>
        </w:tc>
        <w:tc>
          <w:tcPr>
            <w:tcW w:w="2176" w:type="dxa"/>
            <w:tcBorders>
              <w:top w:val="nil"/>
              <w:left w:val="single" w:sz="4" w:space="0" w:color="auto"/>
              <w:bottom w:val="single" w:sz="8" w:space="0" w:color="auto"/>
              <w:right w:val="single" w:sz="4" w:space="0" w:color="auto"/>
            </w:tcBorders>
            <w:shd w:val="clear" w:color="auto" w:fill="auto"/>
            <w:noWrap/>
            <w:vAlign w:val="center"/>
            <w:hideMark/>
          </w:tcPr>
          <w:p w14:paraId="702123BC"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-2,20</w:t>
            </w:r>
          </w:p>
        </w:tc>
        <w:tc>
          <w:tcPr>
            <w:tcW w:w="1796" w:type="dxa"/>
            <w:tcBorders>
              <w:top w:val="nil"/>
              <w:left w:val="nil"/>
              <w:bottom w:val="single" w:sz="8" w:space="0" w:color="auto"/>
              <w:right w:val="single" w:sz="4" w:space="0" w:color="auto"/>
            </w:tcBorders>
            <w:shd w:val="clear" w:color="auto" w:fill="auto"/>
            <w:noWrap/>
            <w:vAlign w:val="center"/>
            <w:hideMark/>
          </w:tcPr>
          <w:p w14:paraId="4264C4C7"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595,38</w:t>
            </w:r>
          </w:p>
        </w:tc>
        <w:tc>
          <w:tcPr>
            <w:tcW w:w="1796" w:type="dxa"/>
            <w:tcBorders>
              <w:top w:val="nil"/>
              <w:left w:val="nil"/>
              <w:bottom w:val="single" w:sz="8" w:space="0" w:color="auto"/>
              <w:right w:val="single" w:sz="8" w:space="0" w:color="auto"/>
            </w:tcBorders>
            <w:shd w:val="clear" w:color="auto" w:fill="auto"/>
            <w:noWrap/>
            <w:vAlign w:val="center"/>
            <w:hideMark/>
          </w:tcPr>
          <w:p w14:paraId="2EDDEC46"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9%</w:t>
            </w:r>
          </w:p>
        </w:tc>
      </w:tr>
      <w:tr w:rsidR="00E73209" w:rsidRPr="00E73209" w14:paraId="1FAE423C" w14:textId="77777777" w:rsidTr="00E73209">
        <w:trPr>
          <w:trHeight w:val="525"/>
          <w:jc w:val="center"/>
        </w:trPr>
        <w:tc>
          <w:tcPr>
            <w:tcW w:w="716" w:type="dxa"/>
            <w:vMerge/>
            <w:tcBorders>
              <w:top w:val="single" w:sz="4" w:space="0" w:color="auto"/>
              <w:left w:val="single" w:sz="8" w:space="0" w:color="auto"/>
              <w:bottom w:val="nil"/>
              <w:right w:val="nil"/>
            </w:tcBorders>
            <w:vAlign w:val="center"/>
            <w:hideMark/>
          </w:tcPr>
          <w:p w14:paraId="1C6FA3DC" w14:textId="77777777" w:rsidR="00E73209" w:rsidRPr="00E73209" w:rsidRDefault="00E73209">
            <w:pPr>
              <w:rPr>
                <w:rFonts w:ascii="Bookman Old Style" w:hAnsi="Bookman Old Style" w:cs="Calibri"/>
                <w:b/>
                <w:bCs/>
                <w:color w:val="000000"/>
                <w:sz w:val="12"/>
                <w:szCs w:val="12"/>
              </w:rPr>
            </w:pPr>
          </w:p>
        </w:tc>
        <w:tc>
          <w:tcPr>
            <w:tcW w:w="28195" w:type="dxa"/>
            <w:gridSpan w:val="13"/>
            <w:tcBorders>
              <w:top w:val="single" w:sz="8" w:space="0" w:color="auto"/>
              <w:left w:val="single" w:sz="8" w:space="0" w:color="auto"/>
              <w:bottom w:val="single" w:sz="8" w:space="0" w:color="auto"/>
              <w:right w:val="nil"/>
            </w:tcBorders>
            <w:shd w:val="clear" w:color="auto" w:fill="auto"/>
            <w:noWrap/>
            <w:vAlign w:val="center"/>
            <w:hideMark/>
          </w:tcPr>
          <w:p w14:paraId="01EDED1E"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 Операционные расходы, приложение 5.1 Методических указаний</w:t>
            </w:r>
          </w:p>
        </w:tc>
      </w:tr>
      <w:tr w:rsidR="00E73209" w:rsidRPr="00E73209" w14:paraId="6B0F3E5E" w14:textId="77777777" w:rsidTr="00E73209">
        <w:trPr>
          <w:trHeight w:val="960"/>
          <w:jc w:val="center"/>
        </w:trPr>
        <w:tc>
          <w:tcPr>
            <w:tcW w:w="716" w:type="dxa"/>
            <w:vMerge/>
            <w:tcBorders>
              <w:top w:val="single" w:sz="4" w:space="0" w:color="auto"/>
              <w:left w:val="single" w:sz="8" w:space="0" w:color="auto"/>
              <w:bottom w:val="nil"/>
              <w:right w:val="nil"/>
            </w:tcBorders>
            <w:vAlign w:val="center"/>
            <w:hideMark/>
          </w:tcPr>
          <w:p w14:paraId="7B2FC353" w14:textId="77777777" w:rsidR="00E73209" w:rsidRPr="00E73209" w:rsidRDefault="00E73209">
            <w:pPr>
              <w:rPr>
                <w:rFonts w:ascii="Bookman Old Style" w:hAnsi="Bookman Old Style" w:cs="Calibri"/>
                <w:b/>
                <w:bCs/>
                <w:color w:val="000000"/>
                <w:sz w:val="12"/>
                <w:szCs w:val="12"/>
              </w:rPr>
            </w:pPr>
          </w:p>
        </w:tc>
        <w:tc>
          <w:tcPr>
            <w:tcW w:w="803" w:type="dxa"/>
            <w:tcBorders>
              <w:top w:val="nil"/>
              <w:left w:val="single" w:sz="8" w:space="0" w:color="auto"/>
              <w:bottom w:val="single" w:sz="8" w:space="0" w:color="auto"/>
              <w:right w:val="single" w:sz="4" w:space="0" w:color="auto"/>
            </w:tcBorders>
            <w:shd w:val="clear" w:color="auto" w:fill="auto"/>
            <w:noWrap/>
            <w:vAlign w:val="center"/>
            <w:hideMark/>
          </w:tcPr>
          <w:p w14:paraId="72653B97"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w:t>
            </w:r>
          </w:p>
        </w:tc>
        <w:tc>
          <w:tcPr>
            <w:tcW w:w="5436" w:type="dxa"/>
            <w:tcBorders>
              <w:top w:val="nil"/>
              <w:left w:val="nil"/>
              <w:bottom w:val="single" w:sz="8" w:space="0" w:color="auto"/>
              <w:right w:val="single" w:sz="4" w:space="0" w:color="auto"/>
            </w:tcBorders>
            <w:shd w:val="clear" w:color="auto" w:fill="auto"/>
            <w:vAlign w:val="center"/>
            <w:hideMark/>
          </w:tcPr>
          <w:p w14:paraId="30ABF430"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 xml:space="preserve">Стоимость реагентов, а также фильтрующих и ионообменных материалов, используемых при водоподготовке </w:t>
            </w:r>
          </w:p>
        </w:tc>
        <w:tc>
          <w:tcPr>
            <w:tcW w:w="1616" w:type="dxa"/>
            <w:tcBorders>
              <w:top w:val="nil"/>
              <w:left w:val="nil"/>
              <w:bottom w:val="single" w:sz="8" w:space="0" w:color="auto"/>
              <w:right w:val="single" w:sz="4" w:space="0" w:color="auto"/>
            </w:tcBorders>
            <w:shd w:val="clear" w:color="auto" w:fill="auto"/>
            <w:noWrap/>
            <w:vAlign w:val="center"/>
            <w:hideMark/>
          </w:tcPr>
          <w:p w14:paraId="4FC3914E"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тыс. руб.</w:t>
            </w:r>
          </w:p>
        </w:tc>
        <w:tc>
          <w:tcPr>
            <w:tcW w:w="2196" w:type="dxa"/>
            <w:tcBorders>
              <w:top w:val="nil"/>
              <w:left w:val="nil"/>
              <w:bottom w:val="single" w:sz="8" w:space="0" w:color="auto"/>
              <w:right w:val="single" w:sz="4" w:space="0" w:color="auto"/>
            </w:tcBorders>
            <w:shd w:val="clear" w:color="auto" w:fill="auto"/>
            <w:noWrap/>
            <w:vAlign w:val="center"/>
            <w:hideMark/>
          </w:tcPr>
          <w:p w14:paraId="1CAA3C33"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312,98</w:t>
            </w:r>
          </w:p>
        </w:tc>
        <w:tc>
          <w:tcPr>
            <w:tcW w:w="2076" w:type="dxa"/>
            <w:tcBorders>
              <w:top w:val="nil"/>
              <w:left w:val="nil"/>
              <w:bottom w:val="single" w:sz="8" w:space="0" w:color="auto"/>
              <w:right w:val="single" w:sz="4" w:space="0" w:color="auto"/>
            </w:tcBorders>
            <w:shd w:val="clear" w:color="auto" w:fill="auto"/>
            <w:noWrap/>
            <w:vAlign w:val="center"/>
            <w:hideMark/>
          </w:tcPr>
          <w:p w14:paraId="49D4225B"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466,68</w:t>
            </w:r>
          </w:p>
        </w:tc>
        <w:tc>
          <w:tcPr>
            <w:tcW w:w="2056" w:type="dxa"/>
            <w:tcBorders>
              <w:top w:val="nil"/>
              <w:left w:val="nil"/>
              <w:bottom w:val="single" w:sz="8" w:space="0" w:color="auto"/>
              <w:right w:val="nil"/>
            </w:tcBorders>
            <w:shd w:val="clear" w:color="auto" w:fill="auto"/>
            <w:noWrap/>
            <w:vAlign w:val="center"/>
            <w:hideMark/>
          </w:tcPr>
          <w:p w14:paraId="6A36CEE1"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341,14</w:t>
            </w:r>
          </w:p>
        </w:tc>
        <w:tc>
          <w:tcPr>
            <w:tcW w:w="2056" w:type="dxa"/>
            <w:tcBorders>
              <w:top w:val="nil"/>
              <w:left w:val="single" w:sz="4" w:space="0" w:color="auto"/>
              <w:bottom w:val="single" w:sz="8" w:space="0" w:color="auto"/>
              <w:right w:val="single" w:sz="4" w:space="0" w:color="auto"/>
            </w:tcBorders>
            <w:shd w:val="clear" w:color="auto" w:fill="auto"/>
            <w:noWrap/>
            <w:vAlign w:val="center"/>
            <w:hideMark/>
          </w:tcPr>
          <w:p w14:paraId="53AB7510"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28,16</w:t>
            </w:r>
          </w:p>
        </w:tc>
        <w:tc>
          <w:tcPr>
            <w:tcW w:w="2056" w:type="dxa"/>
            <w:tcBorders>
              <w:top w:val="nil"/>
              <w:left w:val="single" w:sz="4" w:space="0" w:color="auto"/>
              <w:bottom w:val="single" w:sz="8" w:space="0" w:color="auto"/>
              <w:right w:val="nil"/>
            </w:tcBorders>
            <w:shd w:val="clear" w:color="auto" w:fill="auto"/>
            <w:noWrap/>
            <w:vAlign w:val="center"/>
            <w:hideMark/>
          </w:tcPr>
          <w:p w14:paraId="73B6D328"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076" w:type="dxa"/>
            <w:tcBorders>
              <w:top w:val="nil"/>
              <w:left w:val="single" w:sz="4" w:space="0" w:color="auto"/>
              <w:bottom w:val="single" w:sz="8" w:space="0" w:color="auto"/>
              <w:right w:val="nil"/>
            </w:tcBorders>
            <w:shd w:val="clear" w:color="auto" w:fill="auto"/>
            <w:noWrap/>
            <w:vAlign w:val="center"/>
            <w:hideMark/>
          </w:tcPr>
          <w:p w14:paraId="47CF9865"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056" w:type="dxa"/>
            <w:tcBorders>
              <w:top w:val="nil"/>
              <w:left w:val="single" w:sz="4" w:space="0" w:color="auto"/>
              <w:bottom w:val="single" w:sz="8" w:space="0" w:color="auto"/>
              <w:right w:val="nil"/>
            </w:tcBorders>
            <w:shd w:val="clear" w:color="auto" w:fill="auto"/>
            <w:noWrap/>
            <w:vAlign w:val="center"/>
            <w:hideMark/>
          </w:tcPr>
          <w:p w14:paraId="02164611"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176" w:type="dxa"/>
            <w:tcBorders>
              <w:top w:val="nil"/>
              <w:left w:val="single" w:sz="4" w:space="0" w:color="auto"/>
              <w:bottom w:val="single" w:sz="8" w:space="0" w:color="auto"/>
              <w:right w:val="single" w:sz="4" w:space="0" w:color="auto"/>
            </w:tcBorders>
            <w:shd w:val="clear" w:color="auto" w:fill="auto"/>
            <w:noWrap/>
            <w:vAlign w:val="center"/>
            <w:hideMark/>
          </w:tcPr>
          <w:p w14:paraId="2B8AB8D1" w14:textId="77777777" w:rsidR="00E73209" w:rsidRPr="00E73209" w:rsidRDefault="00E73209">
            <w:pPr>
              <w:jc w:val="right"/>
              <w:rPr>
                <w:rFonts w:ascii="Calibri" w:hAnsi="Calibri" w:cs="Calibri"/>
                <w:color w:val="000000"/>
                <w:sz w:val="12"/>
                <w:szCs w:val="12"/>
              </w:rPr>
            </w:pPr>
            <w:r w:rsidRPr="00E73209">
              <w:rPr>
                <w:rFonts w:ascii="Calibri" w:hAnsi="Calibri" w:cs="Calibri"/>
                <w:color w:val="000000"/>
                <w:sz w:val="12"/>
                <w:szCs w:val="12"/>
              </w:rPr>
              <w:t>0,00</w:t>
            </w:r>
          </w:p>
        </w:tc>
        <w:tc>
          <w:tcPr>
            <w:tcW w:w="1796" w:type="dxa"/>
            <w:tcBorders>
              <w:top w:val="nil"/>
              <w:left w:val="nil"/>
              <w:bottom w:val="single" w:sz="8" w:space="0" w:color="auto"/>
              <w:right w:val="single" w:sz="4" w:space="0" w:color="auto"/>
            </w:tcBorders>
            <w:shd w:val="clear" w:color="auto" w:fill="auto"/>
            <w:noWrap/>
            <w:vAlign w:val="center"/>
            <w:hideMark/>
          </w:tcPr>
          <w:p w14:paraId="03E0FE14" w14:textId="77777777" w:rsidR="00E73209" w:rsidRPr="00E73209" w:rsidRDefault="00E73209">
            <w:pPr>
              <w:jc w:val="right"/>
              <w:rPr>
                <w:rFonts w:ascii="Calibri" w:hAnsi="Calibri" w:cs="Calibri"/>
                <w:color w:val="000000"/>
                <w:sz w:val="12"/>
                <w:szCs w:val="12"/>
              </w:rPr>
            </w:pPr>
            <w:r w:rsidRPr="00E73209">
              <w:rPr>
                <w:rFonts w:ascii="Calibri" w:hAnsi="Calibri" w:cs="Calibri"/>
                <w:color w:val="000000"/>
                <w:sz w:val="12"/>
                <w:szCs w:val="12"/>
              </w:rPr>
              <w:t>0,00</w:t>
            </w:r>
          </w:p>
        </w:tc>
        <w:tc>
          <w:tcPr>
            <w:tcW w:w="1796" w:type="dxa"/>
            <w:tcBorders>
              <w:top w:val="nil"/>
              <w:left w:val="nil"/>
              <w:bottom w:val="single" w:sz="8" w:space="0" w:color="auto"/>
              <w:right w:val="single" w:sz="8" w:space="0" w:color="auto"/>
            </w:tcBorders>
            <w:shd w:val="clear" w:color="auto" w:fill="auto"/>
            <w:noWrap/>
            <w:vAlign w:val="center"/>
            <w:hideMark/>
          </w:tcPr>
          <w:p w14:paraId="697FE8B4"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r>
      <w:tr w:rsidR="00E73209" w:rsidRPr="00E73209" w14:paraId="046D576F" w14:textId="77777777" w:rsidTr="00E73209">
        <w:trPr>
          <w:trHeight w:val="675"/>
          <w:jc w:val="center"/>
        </w:trPr>
        <w:tc>
          <w:tcPr>
            <w:tcW w:w="716" w:type="dxa"/>
            <w:vMerge/>
            <w:tcBorders>
              <w:top w:val="single" w:sz="4" w:space="0" w:color="auto"/>
              <w:left w:val="single" w:sz="8" w:space="0" w:color="auto"/>
              <w:bottom w:val="nil"/>
              <w:right w:val="nil"/>
            </w:tcBorders>
            <w:vAlign w:val="center"/>
            <w:hideMark/>
          </w:tcPr>
          <w:p w14:paraId="42D89B74" w14:textId="77777777" w:rsidR="00E73209" w:rsidRPr="00E73209" w:rsidRDefault="00E73209">
            <w:pPr>
              <w:rPr>
                <w:rFonts w:ascii="Bookman Old Style" w:hAnsi="Bookman Old Style" w:cs="Calibri"/>
                <w:b/>
                <w:bCs/>
                <w:color w:val="000000"/>
                <w:sz w:val="12"/>
                <w:szCs w:val="12"/>
              </w:rPr>
            </w:pPr>
          </w:p>
        </w:tc>
        <w:tc>
          <w:tcPr>
            <w:tcW w:w="80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AD07BFF"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w:t>
            </w:r>
          </w:p>
        </w:tc>
        <w:tc>
          <w:tcPr>
            <w:tcW w:w="5436" w:type="dxa"/>
            <w:tcBorders>
              <w:top w:val="single" w:sz="8" w:space="0" w:color="auto"/>
              <w:left w:val="nil"/>
              <w:bottom w:val="single" w:sz="8" w:space="0" w:color="auto"/>
              <w:right w:val="single" w:sz="4" w:space="0" w:color="auto"/>
            </w:tcBorders>
            <w:shd w:val="clear" w:color="auto" w:fill="auto"/>
            <w:vAlign w:val="center"/>
            <w:hideMark/>
          </w:tcPr>
          <w:p w14:paraId="7B31AAB8"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ИТОГО базовый уровень операционных расходов</w:t>
            </w:r>
          </w:p>
        </w:tc>
        <w:tc>
          <w:tcPr>
            <w:tcW w:w="1616" w:type="dxa"/>
            <w:tcBorders>
              <w:top w:val="single" w:sz="8" w:space="0" w:color="auto"/>
              <w:left w:val="nil"/>
              <w:bottom w:val="single" w:sz="8" w:space="0" w:color="auto"/>
              <w:right w:val="single" w:sz="4" w:space="0" w:color="auto"/>
            </w:tcBorders>
            <w:shd w:val="clear" w:color="auto" w:fill="auto"/>
            <w:noWrap/>
            <w:vAlign w:val="center"/>
            <w:hideMark/>
          </w:tcPr>
          <w:p w14:paraId="3B6F40D1"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тыс. руб.</w:t>
            </w:r>
          </w:p>
        </w:tc>
        <w:tc>
          <w:tcPr>
            <w:tcW w:w="2196" w:type="dxa"/>
            <w:tcBorders>
              <w:top w:val="nil"/>
              <w:left w:val="single" w:sz="4" w:space="0" w:color="auto"/>
              <w:bottom w:val="single" w:sz="8" w:space="0" w:color="auto"/>
              <w:right w:val="nil"/>
            </w:tcBorders>
            <w:shd w:val="clear" w:color="auto" w:fill="auto"/>
            <w:noWrap/>
            <w:vAlign w:val="center"/>
            <w:hideMark/>
          </w:tcPr>
          <w:p w14:paraId="36166206"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312,98</w:t>
            </w:r>
          </w:p>
        </w:tc>
        <w:tc>
          <w:tcPr>
            <w:tcW w:w="2076" w:type="dxa"/>
            <w:tcBorders>
              <w:top w:val="single" w:sz="8" w:space="0" w:color="auto"/>
              <w:left w:val="single" w:sz="4" w:space="0" w:color="auto"/>
              <w:bottom w:val="single" w:sz="8" w:space="0" w:color="auto"/>
              <w:right w:val="nil"/>
            </w:tcBorders>
            <w:shd w:val="clear" w:color="auto" w:fill="auto"/>
            <w:noWrap/>
            <w:vAlign w:val="center"/>
            <w:hideMark/>
          </w:tcPr>
          <w:p w14:paraId="13BB60B1"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466,68</w:t>
            </w:r>
          </w:p>
        </w:tc>
        <w:tc>
          <w:tcPr>
            <w:tcW w:w="2056" w:type="dxa"/>
            <w:tcBorders>
              <w:top w:val="single" w:sz="8" w:space="0" w:color="auto"/>
              <w:left w:val="single" w:sz="4" w:space="0" w:color="auto"/>
              <w:bottom w:val="single" w:sz="8" w:space="0" w:color="auto"/>
              <w:right w:val="nil"/>
            </w:tcBorders>
            <w:shd w:val="clear" w:color="auto" w:fill="auto"/>
            <w:noWrap/>
            <w:vAlign w:val="center"/>
            <w:hideMark/>
          </w:tcPr>
          <w:p w14:paraId="167917FB"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341,14</w:t>
            </w:r>
          </w:p>
        </w:tc>
        <w:tc>
          <w:tcPr>
            <w:tcW w:w="205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E99BC12"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28,16</w:t>
            </w:r>
          </w:p>
        </w:tc>
        <w:tc>
          <w:tcPr>
            <w:tcW w:w="2056" w:type="dxa"/>
            <w:tcBorders>
              <w:top w:val="single" w:sz="8" w:space="0" w:color="auto"/>
              <w:left w:val="single" w:sz="4" w:space="0" w:color="auto"/>
              <w:bottom w:val="single" w:sz="8" w:space="0" w:color="auto"/>
              <w:right w:val="nil"/>
            </w:tcBorders>
            <w:shd w:val="clear" w:color="auto" w:fill="auto"/>
            <w:noWrap/>
            <w:vAlign w:val="center"/>
            <w:hideMark/>
          </w:tcPr>
          <w:p w14:paraId="2AD0C7BF"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076" w:type="dxa"/>
            <w:tcBorders>
              <w:top w:val="single" w:sz="8" w:space="0" w:color="auto"/>
              <w:left w:val="single" w:sz="4" w:space="0" w:color="auto"/>
              <w:bottom w:val="single" w:sz="8" w:space="0" w:color="auto"/>
              <w:right w:val="nil"/>
            </w:tcBorders>
            <w:shd w:val="clear" w:color="auto" w:fill="auto"/>
            <w:noWrap/>
            <w:vAlign w:val="center"/>
            <w:hideMark/>
          </w:tcPr>
          <w:p w14:paraId="268BAF9F"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056" w:type="dxa"/>
            <w:tcBorders>
              <w:top w:val="single" w:sz="8" w:space="0" w:color="auto"/>
              <w:left w:val="single" w:sz="4" w:space="0" w:color="auto"/>
              <w:bottom w:val="single" w:sz="8" w:space="0" w:color="auto"/>
              <w:right w:val="nil"/>
            </w:tcBorders>
            <w:shd w:val="clear" w:color="auto" w:fill="auto"/>
            <w:noWrap/>
            <w:vAlign w:val="center"/>
            <w:hideMark/>
          </w:tcPr>
          <w:p w14:paraId="57DD3A4E"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17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D12B07B"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single" w:sz="4" w:space="0" w:color="auto"/>
              <w:left w:val="nil"/>
              <w:bottom w:val="single" w:sz="8" w:space="0" w:color="auto"/>
              <w:right w:val="single" w:sz="4" w:space="0" w:color="auto"/>
            </w:tcBorders>
            <w:shd w:val="clear" w:color="auto" w:fill="auto"/>
            <w:noWrap/>
            <w:vAlign w:val="center"/>
            <w:hideMark/>
          </w:tcPr>
          <w:p w14:paraId="310938F9"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single" w:sz="4" w:space="0" w:color="auto"/>
              <w:left w:val="nil"/>
              <w:bottom w:val="single" w:sz="8" w:space="0" w:color="auto"/>
              <w:right w:val="single" w:sz="8" w:space="0" w:color="auto"/>
            </w:tcBorders>
            <w:shd w:val="clear" w:color="auto" w:fill="auto"/>
            <w:noWrap/>
            <w:vAlign w:val="center"/>
            <w:hideMark/>
          </w:tcPr>
          <w:p w14:paraId="49DB7D93"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r>
      <w:tr w:rsidR="00E73209" w:rsidRPr="00E73209" w14:paraId="35836EA2" w14:textId="77777777" w:rsidTr="00E73209">
        <w:trPr>
          <w:trHeight w:val="525"/>
          <w:jc w:val="center"/>
        </w:trPr>
        <w:tc>
          <w:tcPr>
            <w:tcW w:w="716" w:type="dxa"/>
            <w:vMerge/>
            <w:tcBorders>
              <w:top w:val="single" w:sz="4" w:space="0" w:color="auto"/>
              <w:left w:val="single" w:sz="8" w:space="0" w:color="auto"/>
              <w:bottom w:val="nil"/>
              <w:right w:val="nil"/>
            </w:tcBorders>
            <w:vAlign w:val="center"/>
            <w:hideMark/>
          </w:tcPr>
          <w:p w14:paraId="71BFE76E" w14:textId="77777777" w:rsidR="00E73209" w:rsidRPr="00E73209" w:rsidRDefault="00E73209">
            <w:pPr>
              <w:rPr>
                <w:rFonts w:ascii="Bookman Old Style" w:hAnsi="Bookman Old Style" w:cs="Calibri"/>
                <w:b/>
                <w:bCs/>
                <w:color w:val="000000"/>
                <w:sz w:val="12"/>
                <w:szCs w:val="12"/>
              </w:rPr>
            </w:pPr>
          </w:p>
        </w:tc>
        <w:tc>
          <w:tcPr>
            <w:tcW w:w="18295" w:type="dxa"/>
            <w:gridSpan w:val="8"/>
            <w:tcBorders>
              <w:top w:val="single" w:sz="8" w:space="0" w:color="auto"/>
              <w:left w:val="single" w:sz="8" w:space="0" w:color="auto"/>
              <w:bottom w:val="single" w:sz="8" w:space="0" w:color="auto"/>
              <w:right w:val="nil"/>
            </w:tcBorders>
            <w:shd w:val="clear" w:color="auto" w:fill="auto"/>
            <w:noWrap/>
            <w:vAlign w:val="center"/>
            <w:hideMark/>
          </w:tcPr>
          <w:p w14:paraId="6A1E6A4F"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3. Неподконтрольные расходы, приложение 5.3 Методических указаний</w:t>
            </w:r>
          </w:p>
        </w:tc>
        <w:tc>
          <w:tcPr>
            <w:tcW w:w="2076" w:type="dxa"/>
            <w:tcBorders>
              <w:top w:val="nil"/>
              <w:left w:val="nil"/>
              <w:bottom w:val="nil"/>
              <w:right w:val="nil"/>
            </w:tcBorders>
            <w:shd w:val="clear" w:color="auto" w:fill="auto"/>
            <w:noWrap/>
            <w:vAlign w:val="center"/>
            <w:hideMark/>
          </w:tcPr>
          <w:p w14:paraId="2BE14293" w14:textId="77777777" w:rsidR="00E73209" w:rsidRPr="00E73209" w:rsidRDefault="00E73209">
            <w:pPr>
              <w:jc w:val="center"/>
              <w:rPr>
                <w:rFonts w:ascii="Bookman Old Style" w:hAnsi="Bookman Old Style" w:cs="Calibri"/>
                <w:b/>
                <w:bCs/>
                <w:sz w:val="12"/>
                <w:szCs w:val="12"/>
              </w:rPr>
            </w:pPr>
          </w:p>
        </w:tc>
        <w:tc>
          <w:tcPr>
            <w:tcW w:w="2056" w:type="dxa"/>
            <w:tcBorders>
              <w:top w:val="nil"/>
              <w:left w:val="nil"/>
              <w:bottom w:val="nil"/>
              <w:right w:val="nil"/>
            </w:tcBorders>
            <w:shd w:val="clear" w:color="auto" w:fill="auto"/>
            <w:noWrap/>
            <w:vAlign w:val="center"/>
            <w:hideMark/>
          </w:tcPr>
          <w:p w14:paraId="7BC3CE20" w14:textId="77777777" w:rsidR="00E73209" w:rsidRPr="00E73209" w:rsidRDefault="00E73209">
            <w:pPr>
              <w:jc w:val="center"/>
              <w:rPr>
                <w:sz w:val="12"/>
                <w:szCs w:val="12"/>
              </w:rPr>
            </w:pPr>
          </w:p>
        </w:tc>
        <w:tc>
          <w:tcPr>
            <w:tcW w:w="2176" w:type="dxa"/>
            <w:tcBorders>
              <w:top w:val="nil"/>
              <w:left w:val="nil"/>
              <w:bottom w:val="nil"/>
              <w:right w:val="nil"/>
            </w:tcBorders>
            <w:shd w:val="clear" w:color="auto" w:fill="auto"/>
            <w:noWrap/>
            <w:vAlign w:val="center"/>
            <w:hideMark/>
          </w:tcPr>
          <w:p w14:paraId="21C7A1D4" w14:textId="77777777" w:rsidR="00E73209" w:rsidRPr="00E73209" w:rsidRDefault="00E73209">
            <w:pPr>
              <w:jc w:val="center"/>
              <w:rPr>
                <w:sz w:val="12"/>
                <w:szCs w:val="12"/>
              </w:rPr>
            </w:pPr>
          </w:p>
        </w:tc>
        <w:tc>
          <w:tcPr>
            <w:tcW w:w="1796" w:type="dxa"/>
            <w:tcBorders>
              <w:top w:val="nil"/>
              <w:left w:val="nil"/>
              <w:bottom w:val="nil"/>
              <w:right w:val="nil"/>
            </w:tcBorders>
            <w:shd w:val="clear" w:color="auto" w:fill="auto"/>
            <w:noWrap/>
            <w:vAlign w:val="center"/>
            <w:hideMark/>
          </w:tcPr>
          <w:p w14:paraId="029813C4" w14:textId="77777777" w:rsidR="00E73209" w:rsidRPr="00E73209" w:rsidRDefault="00E73209">
            <w:pPr>
              <w:jc w:val="center"/>
              <w:rPr>
                <w:sz w:val="12"/>
                <w:szCs w:val="12"/>
              </w:rPr>
            </w:pPr>
          </w:p>
        </w:tc>
        <w:tc>
          <w:tcPr>
            <w:tcW w:w="1796" w:type="dxa"/>
            <w:tcBorders>
              <w:top w:val="nil"/>
              <w:left w:val="nil"/>
              <w:bottom w:val="nil"/>
              <w:right w:val="nil"/>
            </w:tcBorders>
            <w:shd w:val="clear" w:color="auto" w:fill="auto"/>
            <w:noWrap/>
            <w:vAlign w:val="center"/>
            <w:hideMark/>
          </w:tcPr>
          <w:p w14:paraId="1F3B0033" w14:textId="77777777" w:rsidR="00E73209" w:rsidRPr="00E73209" w:rsidRDefault="00E73209">
            <w:pPr>
              <w:jc w:val="center"/>
              <w:rPr>
                <w:sz w:val="12"/>
                <w:szCs w:val="12"/>
              </w:rPr>
            </w:pPr>
          </w:p>
        </w:tc>
      </w:tr>
      <w:tr w:rsidR="00E73209" w:rsidRPr="00E73209" w14:paraId="2B62800D" w14:textId="77777777" w:rsidTr="00E73209">
        <w:trPr>
          <w:trHeight w:val="630"/>
          <w:jc w:val="center"/>
        </w:trPr>
        <w:tc>
          <w:tcPr>
            <w:tcW w:w="716" w:type="dxa"/>
            <w:vMerge/>
            <w:tcBorders>
              <w:top w:val="single" w:sz="4" w:space="0" w:color="auto"/>
              <w:left w:val="single" w:sz="8" w:space="0" w:color="auto"/>
              <w:bottom w:val="nil"/>
              <w:right w:val="nil"/>
            </w:tcBorders>
            <w:vAlign w:val="center"/>
            <w:hideMark/>
          </w:tcPr>
          <w:p w14:paraId="0E381FFC" w14:textId="77777777" w:rsidR="00E73209" w:rsidRPr="00E73209" w:rsidRDefault="00E73209">
            <w:pPr>
              <w:rPr>
                <w:rFonts w:ascii="Bookman Old Style" w:hAnsi="Bookman Old Style" w:cs="Calibri"/>
                <w:b/>
                <w:bCs/>
                <w:color w:val="000000"/>
                <w:sz w:val="12"/>
                <w:szCs w:val="12"/>
              </w:rPr>
            </w:pPr>
          </w:p>
        </w:tc>
        <w:tc>
          <w:tcPr>
            <w:tcW w:w="8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A2FC5F0"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3.1</w:t>
            </w:r>
          </w:p>
        </w:tc>
        <w:tc>
          <w:tcPr>
            <w:tcW w:w="5436" w:type="dxa"/>
            <w:tcBorders>
              <w:top w:val="single" w:sz="8" w:space="0" w:color="auto"/>
              <w:left w:val="nil"/>
              <w:bottom w:val="single" w:sz="4" w:space="0" w:color="auto"/>
              <w:right w:val="single" w:sz="4" w:space="0" w:color="auto"/>
            </w:tcBorders>
            <w:shd w:val="clear" w:color="auto" w:fill="auto"/>
            <w:vAlign w:val="center"/>
            <w:hideMark/>
          </w:tcPr>
          <w:p w14:paraId="35C9554A"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Расходы на оплату налогов, сборов и других обязательных платежей, в т.ч.</w:t>
            </w:r>
          </w:p>
        </w:tc>
        <w:tc>
          <w:tcPr>
            <w:tcW w:w="1616" w:type="dxa"/>
            <w:tcBorders>
              <w:top w:val="single" w:sz="8" w:space="0" w:color="auto"/>
              <w:left w:val="nil"/>
              <w:bottom w:val="single" w:sz="4" w:space="0" w:color="auto"/>
              <w:right w:val="single" w:sz="4" w:space="0" w:color="auto"/>
            </w:tcBorders>
            <w:shd w:val="clear" w:color="auto" w:fill="auto"/>
            <w:noWrap/>
            <w:vAlign w:val="center"/>
            <w:hideMark/>
          </w:tcPr>
          <w:p w14:paraId="07D9CE34"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тыс. руб.</w:t>
            </w:r>
          </w:p>
        </w:tc>
        <w:tc>
          <w:tcPr>
            <w:tcW w:w="2196" w:type="dxa"/>
            <w:tcBorders>
              <w:top w:val="single" w:sz="8" w:space="0" w:color="auto"/>
              <w:left w:val="single" w:sz="4" w:space="0" w:color="auto"/>
              <w:bottom w:val="single" w:sz="4" w:space="0" w:color="auto"/>
              <w:right w:val="nil"/>
            </w:tcBorders>
            <w:shd w:val="clear" w:color="auto" w:fill="auto"/>
            <w:noWrap/>
            <w:vAlign w:val="center"/>
            <w:hideMark/>
          </w:tcPr>
          <w:p w14:paraId="49C85DF5" w14:textId="77777777" w:rsidR="00E73209" w:rsidRPr="00E73209" w:rsidRDefault="00E73209">
            <w:pPr>
              <w:jc w:val="center"/>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2076" w:type="dxa"/>
            <w:tcBorders>
              <w:top w:val="single" w:sz="8" w:space="0" w:color="auto"/>
              <w:left w:val="single" w:sz="4" w:space="0" w:color="auto"/>
              <w:bottom w:val="single" w:sz="4" w:space="0" w:color="auto"/>
              <w:right w:val="nil"/>
            </w:tcBorders>
            <w:shd w:val="clear" w:color="auto" w:fill="auto"/>
            <w:noWrap/>
            <w:vAlign w:val="center"/>
            <w:hideMark/>
          </w:tcPr>
          <w:p w14:paraId="26C95B45"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056" w:type="dxa"/>
            <w:tcBorders>
              <w:top w:val="single" w:sz="8" w:space="0" w:color="auto"/>
              <w:left w:val="single" w:sz="4" w:space="0" w:color="auto"/>
              <w:bottom w:val="single" w:sz="4" w:space="0" w:color="auto"/>
              <w:right w:val="nil"/>
            </w:tcBorders>
            <w:shd w:val="clear" w:color="auto" w:fill="auto"/>
            <w:noWrap/>
            <w:vAlign w:val="center"/>
            <w:hideMark/>
          </w:tcPr>
          <w:p w14:paraId="15BF22B0"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056"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0A26B63"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2056" w:type="dxa"/>
            <w:tcBorders>
              <w:top w:val="single" w:sz="8" w:space="0" w:color="auto"/>
              <w:left w:val="single" w:sz="4" w:space="0" w:color="auto"/>
              <w:bottom w:val="single" w:sz="4" w:space="0" w:color="auto"/>
              <w:right w:val="nil"/>
            </w:tcBorders>
            <w:shd w:val="clear" w:color="auto" w:fill="auto"/>
            <w:noWrap/>
            <w:vAlign w:val="center"/>
            <w:hideMark/>
          </w:tcPr>
          <w:p w14:paraId="51FEB0AC"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076" w:type="dxa"/>
            <w:tcBorders>
              <w:top w:val="single" w:sz="8" w:space="0" w:color="auto"/>
              <w:left w:val="single" w:sz="4" w:space="0" w:color="auto"/>
              <w:bottom w:val="single" w:sz="4" w:space="0" w:color="auto"/>
              <w:right w:val="nil"/>
            </w:tcBorders>
            <w:shd w:val="clear" w:color="auto" w:fill="auto"/>
            <w:noWrap/>
            <w:vAlign w:val="center"/>
            <w:hideMark/>
          </w:tcPr>
          <w:p w14:paraId="32CC8C0E"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056" w:type="dxa"/>
            <w:tcBorders>
              <w:top w:val="single" w:sz="8" w:space="0" w:color="auto"/>
              <w:left w:val="single" w:sz="4" w:space="0" w:color="auto"/>
              <w:bottom w:val="single" w:sz="4" w:space="0" w:color="auto"/>
              <w:right w:val="nil"/>
            </w:tcBorders>
            <w:shd w:val="clear" w:color="auto" w:fill="auto"/>
            <w:noWrap/>
            <w:vAlign w:val="center"/>
            <w:hideMark/>
          </w:tcPr>
          <w:p w14:paraId="6C25B932"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176"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E3E9145"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single" w:sz="8" w:space="0" w:color="auto"/>
              <w:left w:val="nil"/>
              <w:bottom w:val="single" w:sz="4" w:space="0" w:color="auto"/>
              <w:right w:val="single" w:sz="4" w:space="0" w:color="auto"/>
            </w:tcBorders>
            <w:shd w:val="clear" w:color="auto" w:fill="auto"/>
            <w:noWrap/>
            <w:vAlign w:val="center"/>
            <w:hideMark/>
          </w:tcPr>
          <w:p w14:paraId="415809AA"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single" w:sz="8" w:space="0" w:color="auto"/>
              <w:left w:val="nil"/>
              <w:bottom w:val="single" w:sz="4" w:space="0" w:color="auto"/>
              <w:right w:val="single" w:sz="8" w:space="0" w:color="auto"/>
            </w:tcBorders>
            <w:shd w:val="clear" w:color="auto" w:fill="auto"/>
            <w:noWrap/>
            <w:vAlign w:val="center"/>
            <w:hideMark/>
          </w:tcPr>
          <w:p w14:paraId="69779380"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r>
      <w:tr w:rsidR="00E73209" w:rsidRPr="00E73209" w14:paraId="1ECCA107" w14:textId="77777777" w:rsidTr="00E73209">
        <w:trPr>
          <w:trHeight w:val="510"/>
          <w:jc w:val="center"/>
        </w:trPr>
        <w:tc>
          <w:tcPr>
            <w:tcW w:w="716" w:type="dxa"/>
            <w:vMerge/>
            <w:tcBorders>
              <w:top w:val="single" w:sz="4" w:space="0" w:color="auto"/>
              <w:left w:val="single" w:sz="8" w:space="0" w:color="auto"/>
              <w:bottom w:val="nil"/>
              <w:right w:val="nil"/>
            </w:tcBorders>
            <w:vAlign w:val="center"/>
            <w:hideMark/>
          </w:tcPr>
          <w:p w14:paraId="7CD7316F" w14:textId="77777777" w:rsidR="00E73209" w:rsidRPr="00E73209" w:rsidRDefault="00E73209">
            <w:pPr>
              <w:rPr>
                <w:rFonts w:ascii="Bookman Old Style" w:hAnsi="Bookman Old Style" w:cs="Calibri"/>
                <w:b/>
                <w:bCs/>
                <w:color w:val="000000"/>
                <w:sz w:val="12"/>
                <w:szCs w:val="12"/>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669070CC"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3.1.1</w:t>
            </w:r>
          </w:p>
        </w:tc>
        <w:tc>
          <w:tcPr>
            <w:tcW w:w="5436" w:type="dxa"/>
            <w:tcBorders>
              <w:top w:val="nil"/>
              <w:left w:val="nil"/>
              <w:bottom w:val="single" w:sz="4" w:space="0" w:color="auto"/>
              <w:right w:val="single" w:sz="4" w:space="0" w:color="auto"/>
            </w:tcBorders>
            <w:shd w:val="clear" w:color="auto" w:fill="auto"/>
            <w:vAlign w:val="center"/>
            <w:hideMark/>
          </w:tcPr>
          <w:p w14:paraId="4E443D84" w14:textId="77777777" w:rsidR="00E73209" w:rsidRPr="00E73209" w:rsidRDefault="00E73209">
            <w:pPr>
              <w:rPr>
                <w:rFonts w:ascii="Bookman Old Style" w:hAnsi="Bookman Old Style" w:cs="Calibri"/>
                <w:sz w:val="12"/>
                <w:szCs w:val="12"/>
              </w:rPr>
            </w:pPr>
            <w:r w:rsidRPr="00E73209">
              <w:rPr>
                <w:rFonts w:ascii="Bookman Old Style" w:hAnsi="Bookman Old Style" w:cs="Calibri"/>
                <w:sz w:val="12"/>
                <w:szCs w:val="12"/>
              </w:rPr>
              <w:t xml:space="preserve"> - налог на имущество организации</w:t>
            </w:r>
          </w:p>
        </w:tc>
        <w:tc>
          <w:tcPr>
            <w:tcW w:w="1616" w:type="dxa"/>
            <w:tcBorders>
              <w:top w:val="nil"/>
              <w:left w:val="nil"/>
              <w:bottom w:val="single" w:sz="4" w:space="0" w:color="auto"/>
              <w:right w:val="single" w:sz="4" w:space="0" w:color="auto"/>
            </w:tcBorders>
            <w:shd w:val="clear" w:color="auto" w:fill="auto"/>
            <w:noWrap/>
            <w:vAlign w:val="center"/>
            <w:hideMark/>
          </w:tcPr>
          <w:p w14:paraId="2AF8D103"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тыс. руб.</w:t>
            </w:r>
          </w:p>
        </w:tc>
        <w:tc>
          <w:tcPr>
            <w:tcW w:w="2196" w:type="dxa"/>
            <w:tcBorders>
              <w:top w:val="nil"/>
              <w:left w:val="single" w:sz="4" w:space="0" w:color="auto"/>
              <w:bottom w:val="single" w:sz="4" w:space="0" w:color="auto"/>
              <w:right w:val="nil"/>
            </w:tcBorders>
            <w:shd w:val="clear" w:color="auto" w:fill="auto"/>
            <w:noWrap/>
            <w:vAlign w:val="center"/>
            <w:hideMark/>
          </w:tcPr>
          <w:p w14:paraId="267734B0" w14:textId="77777777" w:rsidR="00E73209" w:rsidRPr="00E73209" w:rsidRDefault="00E73209">
            <w:pPr>
              <w:jc w:val="center"/>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2076" w:type="dxa"/>
            <w:tcBorders>
              <w:top w:val="nil"/>
              <w:left w:val="single" w:sz="4" w:space="0" w:color="auto"/>
              <w:bottom w:val="single" w:sz="4" w:space="0" w:color="auto"/>
              <w:right w:val="nil"/>
            </w:tcBorders>
            <w:shd w:val="clear" w:color="auto" w:fill="auto"/>
            <w:noWrap/>
            <w:vAlign w:val="center"/>
            <w:hideMark/>
          </w:tcPr>
          <w:p w14:paraId="462CFA2F"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056" w:type="dxa"/>
            <w:tcBorders>
              <w:top w:val="nil"/>
              <w:left w:val="single" w:sz="4" w:space="0" w:color="auto"/>
              <w:bottom w:val="single" w:sz="4" w:space="0" w:color="auto"/>
              <w:right w:val="nil"/>
            </w:tcBorders>
            <w:shd w:val="clear" w:color="auto" w:fill="auto"/>
            <w:noWrap/>
            <w:vAlign w:val="center"/>
            <w:hideMark/>
          </w:tcPr>
          <w:p w14:paraId="4686CA65"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2056" w:type="dxa"/>
            <w:tcBorders>
              <w:top w:val="nil"/>
              <w:left w:val="single" w:sz="4" w:space="0" w:color="auto"/>
              <w:bottom w:val="single" w:sz="4" w:space="0" w:color="auto"/>
              <w:right w:val="single" w:sz="4" w:space="0" w:color="auto"/>
            </w:tcBorders>
            <w:shd w:val="clear" w:color="auto" w:fill="auto"/>
            <w:noWrap/>
            <w:vAlign w:val="center"/>
            <w:hideMark/>
          </w:tcPr>
          <w:p w14:paraId="3C0F5F0E"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2056" w:type="dxa"/>
            <w:tcBorders>
              <w:top w:val="nil"/>
              <w:left w:val="single" w:sz="4" w:space="0" w:color="auto"/>
              <w:bottom w:val="single" w:sz="4" w:space="0" w:color="auto"/>
              <w:right w:val="nil"/>
            </w:tcBorders>
            <w:shd w:val="clear" w:color="auto" w:fill="auto"/>
            <w:noWrap/>
            <w:vAlign w:val="center"/>
            <w:hideMark/>
          </w:tcPr>
          <w:p w14:paraId="34BE782C"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2076" w:type="dxa"/>
            <w:tcBorders>
              <w:top w:val="nil"/>
              <w:left w:val="single" w:sz="4" w:space="0" w:color="auto"/>
              <w:bottom w:val="single" w:sz="4" w:space="0" w:color="auto"/>
              <w:right w:val="nil"/>
            </w:tcBorders>
            <w:shd w:val="clear" w:color="auto" w:fill="auto"/>
            <w:noWrap/>
            <w:vAlign w:val="center"/>
            <w:hideMark/>
          </w:tcPr>
          <w:p w14:paraId="0A1512E5"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056" w:type="dxa"/>
            <w:tcBorders>
              <w:top w:val="nil"/>
              <w:left w:val="single" w:sz="4" w:space="0" w:color="auto"/>
              <w:bottom w:val="single" w:sz="4" w:space="0" w:color="auto"/>
              <w:right w:val="nil"/>
            </w:tcBorders>
            <w:shd w:val="clear" w:color="auto" w:fill="auto"/>
            <w:noWrap/>
            <w:vAlign w:val="center"/>
            <w:hideMark/>
          </w:tcPr>
          <w:p w14:paraId="658285AC"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0,00</w:t>
            </w:r>
          </w:p>
        </w:tc>
        <w:tc>
          <w:tcPr>
            <w:tcW w:w="2176" w:type="dxa"/>
            <w:tcBorders>
              <w:top w:val="nil"/>
              <w:left w:val="single" w:sz="4" w:space="0" w:color="auto"/>
              <w:bottom w:val="single" w:sz="4" w:space="0" w:color="auto"/>
              <w:right w:val="single" w:sz="4" w:space="0" w:color="auto"/>
            </w:tcBorders>
            <w:shd w:val="clear" w:color="auto" w:fill="auto"/>
            <w:noWrap/>
            <w:vAlign w:val="center"/>
            <w:hideMark/>
          </w:tcPr>
          <w:p w14:paraId="5B4F1750"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4" w:space="0" w:color="auto"/>
              <w:right w:val="single" w:sz="4" w:space="0" w:color="auto"/>
            </w:tcBorders>
            <w:shd w:val="clear" w:color="auto" w:fill="auto"/>
            <w:noWrap/>
            <w:vAlign w:val="center"/>
            <w:hideMark/>
          </w:tcPr>
          <w:p w14:paraId="043E2D43"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4" w:space="0" w:color="auto"/>
              <w:right w:val="single" w:sz="8" w:space="0" w:color="auto"/>
            </w:tcBorders>
            <w:shd w:val="clear" w:color="auto" w:fill="auto"/>
            <w:noWrap/>
            <w:vAlign w:val="center"/>
            <w:hideMark/>
          </w:tcPr>
          <w:p w14:paraId="605B049B"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r>
      <w:tr w:rsidR="00E73209" w:rsidRPr="00E73209" w14:paraId="1C821F4A" w14:textId="77777777" w:rsidTr="00E73209">
        <w:trPr>
          <w:trHeight w:val="765"/>
          <w:jc w:val="center"/>
        </w:trPr>
        <w:tc>
          <w:tcPr>
            <w:tcW w:w="716" w:type="dxa"/>
            <w:vMerge/>
            <w:tcBorders>
              <w:top w:val="single" w:sz="4" w:space="0" w:color="auto"/>
              <w:left w:val="single" w:sz="8" w:space="0" w:color="auto"/>
              <w:bottom w:val="nil"/>
              <w:right w:val="nil"/>
            </w:tcBorders>
            <w:vAlign w:val="center"/>
            <w:hideMark/>
          </w:tcPr>
          <w:p w14:paraId="2B4A408B" w14:textId="77777777" w:rsidR="00E73209" w:rsidRPr="00E73209" w:rsidRDefault="00E73209">
            <w:pPr>
              <w:rPr>
                <w:rFonts w:ascii="Bookman Old Style" w:hAnsi="Bookman Old Style" w:cs="Calibri"/>
                <w:b/>
                <w:bCs/>
                <w:color w:val="000000"/>
                <w:sz w:val="12"/>
                <w:szCs w:val="12"/>
              </w:rPr>
            </w:pPr>
          </w:p>
        </w:tc>
        <w:tc>
          <w:tcPr>
            <w:tcW w:w="803" w:type="dxa"/>
            <w:tcBorders>
              <w:top w:val="nil"/>
              <w:left w:val="single" w:sz="8" w:space="0" w:color="auto"/>
              <w:bottom w:val="single" w:sz="4" w:space="0" w:color="auto"/>
              <w:right w:val="single" w:sz="4" w:space="0" w:color="auto"/>
            </w:tcBorders>
            <w:shd w:val="clear" w:color="auto" w:fill="auto"/>
            <w:noWrap/>
            <w:vAlign w:val="center"/>
            <w:hideMark/>
          </w:tcPr>
          <w:p w14:paraId="5A9AD469"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3.2</w:t>
            </w:r>
          </w:p>
        </w:tc>
        <w:tc>
          <w:tcPr>
            <w:tcW w:w="5436" w:type="dxa"/>
            <w:tcBorders>
              <w:top w:val="nil"/>
              <w:left w:val="nil"/>
              <w:bottom w:val="single" w:sz="4" w:space="0" w:color="auto"/>
              <w:right w:val="single" w:sz="4" w:space="0" w:color="auto"/>
            </w:tcBorders>
            <w:shd w:val="clear" w:color="auto" w:fill="auto"/>
            <w:vAlign w:val="center"/>
            <w:hideMark/>
          </w:tcPr>
          <w:p w14:paraId="00D397AA"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 xml:space="preserve"> Амортизация основных средств и нематериальных активов</w:t>
            </w:r>
          </w:p>
        </w:tc>
        <w:tc>
          <w:tcPr>
            <w:tcW w:w="1616" w:type="dxa"/>
            <w:tcBorders>
              <w:top w:val="nil"/>
              <w:left w:val="nil"/>
              <w:bottom w:val="single" w:sz="4" w:space="0" w:color="auto"/>
              <w:right w:val="single" w:sz="4" w:space="0" w:color="auto"/>
            </w:tcBorders>
            <w:shd w:val="clear" w:color="auto" w:fill="auto"/>
            <w:noWrap/>
            <w:vAlign w:val="center"/>
            <w:hideMark/>
          </w:tcPr>
          <w:p w14:paraId="506E0E3A"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тыс. руб.</w:t>
            </w:r>
          </w:p>
        </w:tc>
        <w:tc>
          <w:tcPr>
            <w:tcW w:w="2196" w:type="dxa"/>
            <w:tcBorders>
              <w:top w:val="nil"/>
              <w:left w:val="single" w:sz="4" w:space="0" w:color="auto"/>
              <w:bottom w:val="single" w:sz="8" w:space="0" w:color="auto"/>
              <w:right w:val="nil"/>
            </w:tcBorders>
            <w:shd w:val="clear" w:color="auto" w:fill="auto"/>
            <w:noWrap/>
            <w:vAlign w:val="center"/>
            <w:hideMark/>
          </w:tcPr>
          <w:p w14:paraId="2924AD20"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60,94</w:t>
            </w:r>
          </w:p>
        </w:tc>
        <w:tc>
          <w:tcPr>
            <w:tcW w:w="2076" w:type="dxa"/>
            <w:tcBorders>
              <w:top w:val="nil"/>
              <w:left w:val="single" w:sz="4" w:space="0" w:color="auto"/>
              <w:bottom w:val="single" w:sz="4" w:space="0" w:color="auto"/>
              <w:right w:val="nil"/>
            </w:tcBorders>
            <w:shd w:val="clear" w:color="auto" w:fill="auto"/>
            <w:noWrap/>
            <w:vAlign w:val="center"/>
            <w:hideMark/>
          </w:tcPr>
          <w:p w14:paraId="7F1272B2"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69,96</w:t>
            </w:r>
          </w:p>
        </w:tc>
        <w:tc>
          <w:tcPr>
            <w:tcW w:w="2056" w:type="dxa"/>
            <w:tcBorders>
              <w:top w:val="nil"/>
              <w:left w:val="single" w:sz="4" w:space="0" w:color="auto"/>
              <w:bottom w:val="single" w:sz="4" w:space="0" w:color="auto"/>
              <w:right w:val="nil"/>
            </w:tcBorders>
            <w:shd w:val="clear" w:color="auto" w:fill="auto"/>
            <w:noWrap/>
            <w:vAlign w:val="center"/>
            <w:hideMark/>
          </w:tcPr>
          <w:p w14:paraId="01C72136"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60,94</w:t>
            </w:r>
          </w:p>
        </w:tc>
        <w:tc>
          <w:tcPr>
            <w:tcW w:w="2056" w:type="dxa"/>
            <w:tcBorders>
              <w:top w:val="nil"/>
              <w:left w:val="single" w:sz="4" w:space="0" w:color="auto"/>
              <w:bottom w:val="single" w:sz="8" w:space="0" w:color="auto"/>
              <w:right w:val="single" w:sz="4" w:space="0" w:color="auto"/>
            </w:tcBorders>
            <w:shd w:val="clear" w:color="auto" w:fill="auto"/>
            <w:noWrap/>
            <w:vAlign w:val="center"/>
            <w:hideMark/>
          </w:tcPr>
          <w:p w14:paraId="4F51C28C"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2056" w:type="dxa"/>
            <w:tcBorders>
              <w:top w:val="nil"/>
              <w:left w:val="single" w:sz="4" w:space="0" w:color="auto"/>
              <w:bottom w:val="single" w:sz="4" w:space="0" w:color="auto"/>
              <w:right w:val="nil"/>
            </w:tcBorders>
            <w:shd w:val="clear" w:color="auto" w:fill="auto"/>
            <w:noWrap/>
            <w:vAlign w:val="center"/>
            <w:hideMark/>
          </w:tcPr>
          <w:p w14:paraId="0EA15BF7"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60,94</w:t>
            </w:r>
          </w:p>
        </w:tc>
        <w:tc>
          <w:tcPr>
            <w:tcW w:w="2076" w:type="dxa"/>
            <w:tcBorders>
              <w:top w:val="nil"/>
              <w:left w:val="single" w:sz="4" w:space="0" w:color="auto"/>
              <w:bottom w:val="single" w:sz="4" w:space="0" w:color="auto"/>
              <w:right w:val="nil"/>
            </w:tcBorders>
            <w:shd w:val="clear" w:color="auto" w:fill="auto"/>
            <w:noWrap/>
            <w:vAlign w:val="center"/>
            <w:hideMark/>
          </w:tcPr>
          <w:p w14:paraId="5F51DACF"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056" w:type="dxa"/>
            <w:tcBorders>
              <w:top w:val="nil"/>
              <w:left w:val="single" w:sz="4" w:space="0" w:color="auto"/>
              <w:bottom w:val="single" w:sz="4" w:space="0" w:color="auto"/>
              <w:right w:val="nil"/>
            </w:tcBorders>
            <w:shd w:val="clear" w:color="auto" w:fill="auto"/>
            <w:noWrap/>
            <w:vAlign w:val="center"/>
            <w:hideMark/>
          </w:tcPr>
          <w:p w14:paraId="62442D5C"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176" w:type="dxa"/>
            <w:tcBorders>
              <w:top w:val="nil"/>
              <w:left w:val="single" w:sz="4" w:space="0" w:color="auto"/>
              <w:bottom w:val="single" w:sz="8" w:space="0" w:color="auto"/>
              <w:right w:val="single" w:sz="4" w:space="0" w:color="auto"/>
            </w:tcBorders>
            <w:shd w:val="clear" w:color="auto" w:fill="auto"/>
            <w:noWrap/>
            <w:vAlign w:val="center"/>
            <w:hideMark/>
          </w:tcPr>
          <w:p w14:paraId="6C8D0D6B"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8" w:space="0" w:color="auto"/>
              <w:right w:val="single" w:sz="4" w:space="0" w:color="auto"/>
            </w:tcBorders>
            <w:shd w:val="clear" w:color="auto" w:fill="auto"/>
            <w:noWrap/>
            <w:vAlign w:val="center"/>
            <w:hideMark/>
          </w:tcPr>
          <w:p w14:paraId="7A48AA65"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-60,94</w:t>
            </w:r>
          </w:p>
        </w:tc>
        <w:tc>
          <w:tcPr>
            <w:tcW w:w="1796" w:type="dxa"/>
            <w:tcBorders>
              <w:top w:val="nil"/>
              <w:left w:val="nil"/>
              <w:bottom w:val="single" w:sz="8" w:space="0" w:color="auto"/>
              <w:right w:val="single" w:sz="8" w:space="0" w:color="auto"/>
            </w:tcBorders>
            <w:shd w:val="clear" w:color="auto" w:fill="auto"/>
            <w:noWrap/>
            <w:vAlign w:val="center"/>
            <w:hideMark/>
          </w:tcPr>
          <w:p w14:paraId="50BDCD84"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-100%</w:t>
            </w:r>
          </w:p>
        </w:tc>
      </w:tr>
      <w:tr w:rsidR="00E73209" w:rsidRPr="00E73209" w14:paraId="46107009" w14:textId="77777777" w:rsidTr="00E73209">
        <w:trPr>
          <w:trHeight w:val="645"/>
          <w:jc w:val="center"/>
        </w:trPr>
        <w:tc>
          <w:tcPr>
            <w:tcW w:w="716" w:type="dxa"/>
            <w:vMerge/>
            <w:tcBorders>
              <w:top w:val="single" w:sz="4" w:space="0" w:color="auto"/>
              <w:left w:val="single" w:sz="8" w:space="0" w:color="auto"/>
              <w:bottom w:val="nil"/>
              <w:right w:val="nil"/>
            </w:tcBorders>
            <w:vAlign w:val="center"/>
            <w:hideMark/>
          </w:tcPr>
          <w:p w14:paraId="46F727A9" w14:textId="77777777" w:rsidR="00E73209" w:rsidRPr="00E73209" w:rsidRDefault="00E73209">
            <w:pPr>
              <w:rPr>
                <w:rFonts w:ascii="Bookman Old Style" w:hAnsi="Bookman Old Style" w:cs="Calibri"/>
                <w:b/>
                <w:bCs/>
                <w:color w:val="000000"/>
                <w:sz w:val="12"/>
                <w:szCs w:val="12"/>
              </w:rPr>
            </w:pPr>
          </w:p>
        </w:tc>
        <w:tc>
          <w:tcPr>
            <w:tcW w:w="80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2B946B4"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3</w:t>
            </w:r>
          </w:p>
        </w:tc>
        <w:tc>
          <w:tcPr>
            <w:tcW w:w="5436" w:type="dxa"/>
            <w:tcBorders>
              <w:top w:val="single" w:sz="8" w:space="0" w:color="auto"/>
              <w:left w:val="nil"/>
              <w:bottom w:val="single" w:sz="8" w:space="0" w:color="auto"/>
              <w:right w:val="single" w:sz="4" w:space="0" w:color="auto"/>
            </w:tcBorders>
            <w:shd w:val="clear" w:color="auto" w:fill="auto"/>
            <w:vAlign w:val="center"/>
            <w:hideMark/>
          </w:tcPr>
          <w:p w14:paraId="68DA25BB"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 xml:space="preserve"> ИТОГО (неподконтрольные расходы)</w:t>
            </w:r>
          </w:p>
        </w:tc>
        <w:tc>
          <w:tcPr>
            <w:tcW w:w="1616" w:type="dxa"/>
            <w:tcBorders>
              <w:top w:val="single" w:sz="8" w:space="0" w:color="auto"/>
              <w:left w:val="nil"/>
              <w:bottom w:val="single" w:sz="8" w:space="0" w:color="auto"/>
              <w:right w:val="single" w:sz="4" w:space="0" w:color="auto"/>
            </w:tcBorders>
            <w:shd w:val="clear" w:color="auto" w:fill="auto"/>
            <w:noWrap/>
            <w:vAlign w:val="center"/>
            <w:hideMark/>
          </w:tcPr>
          <w:p w14:paraId="13E65592"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тыс. руб.</w:t>
            </w:r>
          </w:p>
        </w:tc>
        <w:tc>
          <w:tcPr>
            <w:tcW w:w="2196" w:type="dxa"/>
            <w:tcBorders>
              <w:top w:val="single" w:sz="8" w:space="0" w:color="auto"/>
              <w:left w:val="single" w:sz="4" w:space="0" w:color="auto"/>
              <w:bottom w:val="single" w:sz="8" w:space="0" w:color="auto"/>
              <w:right w:val="nil"/>
            </w:tcBorders>
            <w:shd w:val="clear" w:color="auto" w:fill="auto"/>
            <w:noWrap/>
            <w:vAlign w:val="center"/>
            <w:hideMark/>
          </w:tcPr>
          <w:p w14:paraId="066D8554"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60,94</w:t>
            </w:r>
          </w:p>
        </w:tc>
        <w:tc>
          <w:tcPr>
            <w:tcW w:w="2076" w:type="dxa"/>
            <w:tcBorders>
              <w:top w:val="single" w:sz="8" w:space="0" w:color="auto"/>
              <w:left w:val="single" w:sz="4" w:space="0" w:color="auto"/>
              <w:bottom w:val="single" w:sz="8" w:space="0" w:color="auto"/>
              <w:right w:val="nil"/>
            </w:tcBorders>
            <w:shd w:val="clear" w:color="auto" w:fill="auto"/>
            <w:noWrap/>
            <w:vAlign w:val="center"/>
            <w:hideMark/>
          </w:tcPr>
          <w:p w14:paraId="32A09F57"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69,96</w:t>
            </w:r>
          </w:p>
        </w:tc>
        <w:tc>
          <w:tcPr>
            <w:tcW w:w="2056" w:type="dxa"/>
            <w:tcBorders>
              <w:top w:val="single" w:sz="8" w:space="0" w:color="auto"/>
              <w:left w:val="single" w:sz="4" w:space="0" w:color="auto"/>
              <w:bottom w:val="single" w:sz="8" w:space="0" w:color="auto"/>
              <w:right w:val="nil"/>
            </w:tcBorders>
            <w:shd w:val="clear" w:color="auto" w:fill="auto"/>
            <w:noWrap/>
            <w:vAlign w:val="center"/>
            <w:hideMark/>
          </w:tcPr>
          <w:p w14:paraId="570D8C71"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60,94</w:t>
            </w:r>
          </w:p>
        </w:tc>
        <w:tc>
          <w:tcPr>
            <w:tcW w:w="205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DD1C1F6"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2056" w:type="dxa"/>
            <w:tcBorders>
              <w:top w:val="single" w:sz="8" w:space="0" w:color="auto"/>
              <w:left w:val="single" w:sz="4" w:space="0" w:color="auto"/>
              <w:bottom w:val="single" w:sz="8" w:space="0" w:color="auto"/>
              <w:right w:val="nil"/>
            </w:tcBorders>
            <w:shd w:val="clear" w:color="auto" w:fill="auto"/>
            <w:noWrap/>
            <w:vAlign w:val="center"/>
            <w:hideMark/>
          </w:tcPr>
          <w:p w14:paraId="330ADE53"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60,94</w:t>
            </w:r>
          </w:p>
        </w:tc>
        <w:tc>
          <w:tcPr>
            <w:tcW w:w="2076" w:type="dxa"/>
            <w:tcBorders>
              <w:top w:val="single" w:sz="8" w:space="0" w:color="auto"/>
              <w:left w:val="single" w:sz="4" w:space="0" w:color="auto"/>
              <w:bottom w:val="single" w:sz="8" w:space="0" w:color="auto"/>
              <w:right w:val="nil"/>
            </w:tcBorders>
            <w:shd w:val="clear" w:color="auto" w:fill="auto"/>
            <w:noWrap/>
            <w:vAlign w:val="center"/>
            <w:hideMark/>
          </w:tcPr>
          <w:p w14:paraId="42FFD578"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056" w:type="dxa"/>
            <w:tcBorders>
              <w:top w:val="single" w:sz="8" w:space="0" w:color="auto"/>
              <w:left w:val="single" w:sz="4" w:space="0" w:color="auto"/>
              <w:bottom w:val="single" w:sz="8" w:space="0" w:color="auto"/>
              <w:right w:val="nil"/>
            </w:tcBorders>
            <w:shd w:val="clear" w:color="auto" w:fill="auto"/>
            <w:noWrap/>
            <w:vAlign w:val="center"/>
            <w:hideMark/>
          </w:tcPr>
          <w:p w14:paraId="6BAD22B9"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1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C1A1402"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single" w:sz="8" w:space="0" w:color="auto"/>
              <w:left w:val="nil"/>
              <w:bottom w:val="single" w:sz="8" w:space="0" w:color="auto"/>
              <w:right w:val="single" w:sz="4" w:space="0" w:color="auto"/>
            </w:tcBorders>
            <w:shd w:val="clear" w:color="auto" w:fill="auto"/>
            <w:noWrap/>
            <w:vAlign w:val="center"/>
            <w:hideMark/>
          </w:tcPr>
          <w:p w14:paraId="3F7E73DB"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-60,94</w:t>
            </w:r>
          </w:p>
        </w:tc>
        <w:tc>
          <w:tcPr>
            <w:tcW w:w="1796" w:type="dxa"/>
            <w:tcBorders>
              <w:top w:val="single" w:sz="8" w:space="0" w:color="auto"/>
              <w:left w:val="nil"/>
              <w:bottom w:val="single" w:sz="8" w:space="0" w:color="auto"/>
              <w:right w:val="single" w:sz="8" w:space="0" w:color="auto"/>
            </w:tcBorders>
            <w:shd w:val="clear" w:color="auto" w:fill="auto"/>
            <w:noWrap/>
            <w:vAlign w:val="center"/>
            <w:hideMark/>
          </w:tcPr>
          <w:p w14:paraId="712F7E62"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-100%</w:t>
            </w:r>
          </w:p>
        </w:tc>
      </w:tr>
      <w:tr w:rsidR="00E73209" w:rsidRPr="00E73209" w14:paraId="09A9D619" w14:textId="77777777" w:rsidTr="00E73209">
        <w:trPr>
          <w:trHeight w:val="495"/>
          <w:jc w:val="center"/>
        </w:trPr>
        <w:tc>
          <w:tcPr>
            <w:tcW w:w="716" w:type="dxa"/>
            <w:vMerge/>
            <w:tcBorders>
              <w:top w:val="single" w:sz="4" w:space="0" w:color="auto"/>
              <w:left w:val="single" w:sz="8" w:space="0" w:color="auto"/>
              <w:bottom w:val="nil"/>
              <w:right w:val="nil"/>
            </w:tcBorders>
            <w:vAlign w:val="center"/>
            <w:hideMark/>
          </w:tcPr>
          <w:p w14:paraId="7FA6DB9D" w14:textId="77777777" w:rsidR="00E73209" w:rsidRPr="00E73209" w:rsidRDefault="00E73209">
            <w:pPr>
              <w:rPr>
                <w:rFonts w:ascii="Bookman Old Style" w:hAnsi="Bookman Old Style" w:cs="Calibri"/>
                <w:b/>
                <w:bCs/>
                <w:color w:val="000000"/>
                <w:sz w:val="12"/>
                <w:szCs w:val="12"/>
              </w:rPr>
            </w:pPr>
          </w:p>
        </w:tc>
        <w:tc>
          <w:tcPr>
            <w:tcW w:w="18295" w:type="dxa"/>
            <w:gridSpan w:val="8"/>
            <w:tcBorders>
              <w:top w:val="single" w:sz="8" w:space="0" w:color="auto"/>
              <w:left w:val="single" w:sz="8" w:space="0" w:color="auto"/>
              <w:bottom w:val="single" w:sz="8" w:space="0" w:color="auto"/>
              <w:right w:val="nil"/>
            </w:tcBorders>
            <w:shd w:val="clear" w:color="auto" w:fill="auto"/>
            <w:noWrap/>
            <w:vAlign w:val="center"/>
            <w:hideMark/>
          </w:tcPr>
          <w:p w14:paraId="3F4407C7"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4. Прибыль</w:t>
            </w:r>
          </w:p>
        </w:tc>
        <w:tc>
          <w:tcPr>
            <w:tcW w:w="2076" w:type="dxa"/>
            <w:tcBorders>
              <w:top w:val="nil"/>
              <w:left w:val="nil"/>
              <w:bottom w:val="nil"/>
              <w:right w:val="nil"/>
            </w:tcBorders>
            <w:shd w:val="clear" w:color="auto" w:fill="auto"/>
            <w:noWrap/>
            <w:vAlign w:val="center"/>
            <w:hideMark/>
          </w:tcPr>
          <w:p w14:paraId="2FEB2CF1" w14:textId="77777777" w:rsidR="00E73209" w:rsidRPr="00E73209" w:rsidRDefault="00E73209">
            <w:pPr>
              <w:jc w:val="center"/>
              <w:rPr>
                <w:rFonts w:ascii="Bookman Old Style" w:hAnsi="Bookman Old Style" w:cs="Calibri"/>
                <w:b/>
                <w:bCs/>
                <w:sz w:val="12"/>
                <w:szCs w:val="12"/>
              </w:rPr>
            </w:pPr>
          </w:p>
        </w:tc>
        <w:tc>
          <w:tcPr>
            <w:tcW w:w="2056" w:type="dxa"/>
            <w:tcBorders>
              <w:top w:val="nil"/>
              <w:left w:val="nil"/>
              <w:bottom w:val="nil"/>
              <w:right w:val="nil"/>
            </w:tcBorders>
            <w:shd w:val="clear" w:color="auto" w:fill="auto"/>
            <w:noWrap/>
            <w:vAlign w:val="center"/>
            <w:hideMark/>
          </w:tcPr>
          <w:p w14:paraId="6C27F69C" w14:textId="77777777" w:rsidR="00E73209" w:rsidRPr="00E73209" w:rsidRDefault="00E73209">
            <w:pPr>
              <w:jc w:val="center"/>
              <w:rPr>
                <w:sz w:val="12"/>
                <w:szCs w:val="12"/>
              </w:rPr>
            </w:pPr>
          </w:p>
        </w:tc>
        <w:tc>
          <w:tcPr>
            <w:tcW w:w="2176" w:type="dxa"/>
            <w:tcBorders>
              <w:top w:val="nil"/>
              <w:left w:val="nil"/>
              <w:bottom w:val="nil"/>
              <w:right w:val="nil"/>
            </w:tcBorders>
            <w:shd w:val="clear" w:color="auto" w:fill="auto"/>
            <w:noWrap/>
            <w:vAlign w:val="center"/>
            <w:hideMark/>
          </w:tcPr>
          <w:p w14:paraId="542CAF70" w14:textId="77777777" w:rsidR="00E73209" w:rsidRPr="00E73209" w:rsidRDefault="00E73209">
            <w:pPr>
              <w:jc w:val="center"/>
              <w:rPr>
                <w:sz w:val="12"/>
                <w:szCs w:val="12"/>
              </w:rPr>
            </w:pPr>
          </w:p>
        </w:tc>
        <w:tc>
          <w:tcPr>
            <w:tcW w:w="1796" w:type="dxa"/>
            <w:tcBorders>
              <w:top w:val="nil"/>
              <w:left w:val="nil"/>
              <w:bottom w:val="nil"/>
              <w:right w:val="nil"/>
            </w:tcBorders>
            <w:shd w:val="clear" w:color="auto" w:fill="auto"/>
            <w:noWrap/>
            <w:vAlign w:val="center"/>
            <w:hideMark/>
          </w:tcPr>
          <w:p w14:paraId="515343C3" w14:textId="77777777" w:rsidR="00E73209" w:rsidRPr="00E73209" w:rsidRDefault="00E73209">
            <w:pPr>
              <w:jc w:val="center"/>
              <w:rPr>
                <w:sz w:val="12"/>
                <w:szCs w:val="12"/>
              </w:rPr>
            </w:pPr>
          </w:p>
        </w:tc>
        <w:tc>
          <w:tcPr>
            <w:tcW w:w="1796" w:type="dxa"/>
            <w:tcBorders>
              <w:top w:val="nil"/>
              <w:left w:val="nil"/>
              <w:bottom w:val="nil"/>
              <w:right w:val="nil"/>
            </w:tcBorders>
            <w:shd w:val="clear" w:color="auto" w:fill="auto"/>
            <w:noWrap/>
            <w:vAlign w:val="center"/>
            <w:hideMark/>
          </w:tcPr>
          <w:p w14:paraId="025B7526" w14:textId="77777777" w:rsidR="00E73209" w:rsidRPr="00E73209" w:rsidRDefault="00E73209">
            <w:pPr>
              <w:jc w:val="center"/>
              <w:rPr>
                <w:sz w:val="12"/>
                <w:szCs w:val="12"/>
              </w:rPr>
            </w:pPr>
          </w:p>
        </w:tc>
      </w:tr>
      <w:tr w:rsidR="00E73209" w:rsidRPr="00E73209" w14:paraId="1B7FC09B" w14:textId="77777777" w:rsidTr="00E73209">
        <w:trPr>
          <w:trHeight w:val="435"/>
          <w:jc w:val="center"/>
        </w:trPr>
        <w:tc>
          <w:tcPr>
            <w:tcW w:w="716" w:type="dxa"/>
            <w:vMerge/>
            <w:tcBorders>
              <w:top w:val="single" w:sz="4" w:space="0" w:color="auto"/>
              <w:left w:val="single" w:sz="8" w:space="0" w:color="auto"/>
              <w:bottom w:val="nil"/>
              <w:right w:val="nil"/>
            </w:tcBorders>
            <w:vAlign w:val="center"/>
            <w:hideMark/>
          </w:tcPr>
          <w:p w14:paraId="538745C4" w14:textId="77777777" w:rsidR="00E73209" w:rsidRPr="00E73209" w:rsidRDefault="00E73209">
            <w:pPr>
              <w:rPr>
                <w:rFonts w:ascii="Bookman Old Style" w:hAnsi="Bookman Old Style" w:cs="Calibri"/>
                <w:b/>
                <w:bCs/>
                <w:color w:val="000000"/>
                <w:sz w:val="12"/>
                <w:szCs w:val="12"/>
              </w:rPr>
            </w:pPr>
          </w:p>
        </w:tc>
        <w:tc>
          <w:tcPr>
            <w:tcW w:w="80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78C4205"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single" w:sz="8" w:space="0" w:color="auto"/>
              <w:left w:val="nil"/>
              <w:bottom w:val="single" w:sz="4" w:space="0" w:color="auto"/>
              <w:right w:val="single" w:sz="4" w:space="0" w:color="auto"/>
            </w:tcBorders>
            <w:shd w:val="clear" w:color="auto" w:fill="auto"/>
            <w:noWrap/>
            <w:vAlign w:val="center"/>
            <w:hideMark/>
          </w:tcPr>
          <w:p w14:paraId="2ACD6B7F"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ИТОГО (Прибыль)</w:t>
            </w:r>
          </w:p>
        </w:tc>
        <w:tc>
          <w:tcPr>
            <w:tcW w:w="1616" w:type="dxa"/>
            <w:tcBorders>
              <w:top w:val="single" w:sz="8" w:space="0" w:color="auto"/>
              <w:left w:val="nil"/>
              <w:bottom w:val="single" w:sz="4" w:space="0" w:color="auto"/>
              <w:right w:val="single" w:sz="4" w:space="0" w:color="auto"/>
            </w:tcBorders>
            <w:shd w:val="clear" w:color="auto" w:fill="auto"/>
            <w:noWrap/>
            <w:vAlign w:val="center"/>
            <w:hideMark/>
          </w:tcPr>
          <w:p w14:paraId="25A1AB06"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тыс. руб.</w:t>
            </w:r>
          </w:p>
        </w:tc>
        <w:tc>
          <w:tcPr>
            <w:tcW w:w="2196"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62ACE62"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0,00</w:t>
            </w:r>
          </w:p>
        </w:tc>
        <w:tc>
          <w:tcPr>
            <w:tcW w:w="2076" w:type="dxa"/>
            <w:tcBorders>
              <w:top w:val="single" w:sz="8" w:space="0" w:color="auto"/>
              <w:left w:val="nil"/>
              <w:bottom w:val="single" w:sz="4" w:space="0" w:color="auto"/>
              <w:right w:val="nil"/>
            </w:tcBorders>
            <w:shd w:val="clear" w:color="auto" w:fill="auto"/>
            <w:noWrap/>
            <w:vAlign w:val="center"/>
            <w:hideMark/>
          </w:tcPr>
          <w:p w14:paraId="733C7132"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056" w:type="dxa"/>
            <w:tcBorders>
              <w:top w:val="single" w:sz="8" w:space="0" w:color="auto"/>
              <w:left w:val="single" w:sz="4" w:space="0" w:color="auto"/>
              <w:bottom w:val="single" w:sz="4" w:space="0" w:color="auto"/>
              <w:right w:val="nil"/>
            </w:tcBorders>
            <w:shd w:val="clear" w:color="auto" w:fill="auto"/>
            <w:noWrap/>
            <w:vAlign w:val="center"/>
            <w:hideMark/>
          </w:tcPr>
          <w:p w14:paraId="70CF8512"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056"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430F1C2"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2056" w:type="dxa"/>
            <w:tcBorders>
              <w:top w:val="single" w:sz="8" w:space="0" w:color="auto"/>
              <w:left w:val="single" w:sz="4" w:space="0" w:color="auto"/>
              <w:bottom w:val="single" w:sz="4" w:space="0" w:color="auto"/>
              <w:right w:val="nil"/>
            </w:tcBorders>
            <w:shd w:val="clear" w:color="auto" w:fill="auto"/>
            <w:noWrap/>
            <w:vAlign w:val="center"/>
            <w:hideMark/>
          </w:tcPr>
          <w:p w14:paraId="44B780CF"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076" w:type="dxa"/>
            <w:tcBorders>
              <w:top w:val="single" w:sz="8" w:space="0" w:color="auto"/>
              <w:left w:val="single" w:sz="4" w:space="0" w:color="auto"/>
              <w:bottom w:val="single" w:sz="4" w:space="0" w:color="auto"/>
              <w:right w:val="nil"/>
            </w:tcBorders>
            <w:shd w:val="clear" w:color="auto" w:fill="auto"/>
            <w:noWrap/>
            <w:vAlign w:val="center"/>
            <w:hideMark/>
          </w:tcPr>
          <w:p w14:paraId="4ED55D2A"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056" w:type="dxa"/>
            <w:tcBorders>
              <w:top w:val="single" w:sz="8" w:space="0" w:color="auto"/>
              <w:left w:val="single" w:sz="4" w:space="0" w:color="auto"/>
              <w:bottom w:val="single" w:sz="4" w:space="0" w:color="auto"/>
              <w:right w:val="nil"/>
            </w:tcBorders>
            <w:shd w:val="clear" w:color="auto" w:fill="auto"/>
            <w:noWrap/>
            <w:vAlign w:val="center"/>
            <w:hideMark/>
          </w:tcPr>
          <w:p w14:paraId="6A63F789"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0,00</w:t>
            </w:r>
          </w:p>
        </w:tc>
        <w:tc>
          <w:tcPr>
            <w:tcW w:w="2176"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81C3676"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single" w:sz="8" w:space="0" w:color="auto"/>
              <w:left w:val="nil"/>
              <w:bottom w:val="single" w:sz="4" w:space="0" w:color="auto"/>
              <w:right w:val="single" w:sz="4" w:space="0" w:color="auto"/>
            </w:tcBorders>
            <w:shd w:val="clear" w:color="auto" w:fill="auto"/>
            <w:noWrap/>
            <w:vAlign w:val="center"/>
            <w:hideMark/>
          </w:tcPr>
          <w:p w14:paraId="0D6211BB"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single" w:sz="8" w:space="0" w:color="auto"/>
              <w:left w:val="nil"/>
              <w:bottom w:val="single" w:sz="4" w:space="0" w:color="auto"/>
              <w:right w:val="single" w:sz="8" w:space="0" w:color="auto"/>
            </w:tcBorders>
            <w:shd w:val="clear" w:color="auto" w:fill="auto"/>
            <w:noWrap/>
            <w:vAlign w:val="center"/>
            <w:hideMark/>
          </w:tcPr>
          <w:p w14:paraId="064EE3A4"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r>
      <w:tr w:rsidR="00E73209" w:rsidRPr="00E73209" w14:paraId="064DD85C" w14:textId="77777777" w:rsidTr="00E73209">
        <w:trPr>
          <w:trHeight w:val="1260"/>
          <w:jc w:val="center"/>
        </w:trPr>
        <w:tc>
          <w:tcPr>
            <w:tcW w:w="716" w:type="dxa"/>
            <w:vMerge/>
            <w:tcBorders>
              <w:top w:val="single" w:sz="4" w:space="0" w:color="auto"/>
              <w:left w:val="single" w:sz="8" w:space="0" w:color="auto"/>
              <w:bottom w:val="nil"/>
              <w:right w:val="nil"/>
            </w:tcBorders>
            <w:vAlign w:val="center"/>
            <w:hideMark/>
          </w:tcPr>
          <w:p w14:paraId="0F0CAC5D" w14:textId="77777777" w:rsidR="00E73209" w:rsidRPr="00E73209" w:rsidRDefault="00E73209">
            <w:pPr>
              <w:rPr>
                <w:rFonts w:ascii="Bookman Old Style" w:hAnsi="Bookman Old Style" w:cs="Calibri"/>
                <w:b/>
                <w:bCs/>
                <w:color w:val="000000"/>
                <w:sz w:val="12"/>
                <w:szCs w:val="12"/>
              </w:rPr>
            </w:pPr>
          </w:p>
        </w:tc>
        <w:tc>
          <w:tcPr>
            <w:tcW w:w="803" w:type="dxa"/>
            <w:tcBorders>
              <w:top w:val="nil"/>
              <w:left w:val="single" w:sz="8" w:space="0" w:color="auto"/>
              <w:bottom w:val="single" w:sz="4" w:space="0" w:color="auto"/>
              <w:right w:val="single" w:sz="4" w:space="0" w:color="auto"/>
            </w:tcBorders>
            <w:shd w:val="clear" w:color="auto" w:fill="auto"/>
            <w:noWrap/>
            <w:vAlign w:val="bottom"/>
            <w:hideMark/>
          </w:tcPr>
          <w:p w14:paraId="743D2C25"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nil"/>
              <w:left w:val="nil"/>
              <w:bottom w:val="single" w:sz="4" w:space="0" w:color="auto"/>
              <w:right w:val="single" w:sz="4" w:space="0" w:color="auto"/>
            </w:tcBorders>
            <w:shd w:val="clear" w:color="auto" w:fill="auto"/>
            <w:vAlign w:val="center"/>
            <w:hideMark/>
          </w:tcPr>
          <w:p w14:paraId="69D388C4" w14:textId="77777777" w:rsidR="00E73209" w:rsidRPr="00E73209" w:rsidRDefault="00E73209">
            <w:pPr>
              <w:rPr>
                <w:rFonts w:ascii="Bookman Old Style" w:hAnsi="Bookman Old Style" w:cs="Calibri"/>
                <w:sz w:val="12"/>
                <w:szCs w:val="12"/>
              </w:rPr>
            </w:pPr>
            <w:r w:rsidRPr="00E73209">
              <w:rPr>
                <w:rFonts w:ascii="Bookman Old Style" w:hAnsi="Bookman Old Style" w:cs="Calibri"/>
                <w:sz w:val="12"/>
                <w:szCs w:val="12"/>
              </w:rPr>
              <w:t>Объем воды, вырабатываемой на водоподготовительных установках источника тепловой энергии (полезный отпуск)</w:t>
            </w:r>
          </w:p>
        </w:tc>
        <w:tc>
          <w:tcPr>
            <w:tcW w:w="1616" w:type="dxa"/>
            <w:tcBorders>
              <w:top w:val="nil"/>
              <w:left w:val="nil"/>
              <w:bottom w:val="single" w:sz="4" w:space="0" w:color="auto"/>
              <w:right w:val="single" w:sz="4" w:space="0" w:color="auto"/>
            </w:tcBorders>
            <w:shd w:val="clear" w:color="auto" w:fill="auto"/>
            <w:noWrap/>
            <w:vAlign w:val="center"/>
            <w:hideMark/>
          </w:tcPr>
          <w:p w14:paraId="7332B4D2"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тыс. куб. м</w:t>
            </w:r>
          </w:p>
        </w:tc>
        <w:tc>
          <w:tcPr>
            <w:tcW w:w="2196" w:type="dxa"/>
            <w:tcBorders>
              <w:top w:val="nil"/>
              <w:left w:val="single" w:sz="4" w:space="0" w:color="auto"/>
              <w:bottom w:val="single" w:sz="4" w:space="0" w:color="auto"/>
              <w:right w:val="nil"/>
            </w:tcBorders>
            <w:shd w:val="clear" w:color="auto" w:fill="auto"/>
            <w:noWrap/>
            <w:vAlign w:val="center"/>
            <w:hideMark/>
          </w:tcPr>
          <w:p w14:paraId="7B4FD286"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232,15</w:t>
            </w:r>
          </w:p>
        </w:tc>
        <w:tc>
          <w:tcPr>
            <w:tcW w:w="2076" w:type="dxa"/>
            <w:tcBorders>
              <w:top w:val="nil"/>
              <w:left w:val="single" w:sz="4" w:space="0" w:color="auto"/>
              <w:bottom w:val="single" w:sz="4" w:space="0" w:color="auto"/>
              <w:right w:val="nil"/>
            </w:tcBorders>
            <w:shd w:val="clear" w:color="auto" w:fill="auto"/>
            <w:noWrap/>
            <w:vAlign w:val="center"/>
            <w:hideMark/>
          </w:tcPr>
          <w:p w14:paraId="404C50CC"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216,15</w:t>
            </w:r>
          </w:p>
        </w:tc>
        <w:tc>
          <w:tcPr>
            <w:tcW w:w="2056" w:type="dxa"/>
            <w:tcBorders>
              <w:top w:val="nil"/>
              <w:left w:val="single" w:sz="4" w:space="0" w:color="auto"/>
              <w:bottom w:val="single" w:sz="4" w:space="0" w:color="auto"/>
              <w:right w:val="nil"/>
            </w:tcBorders>
            <w:shd w:val="clear" w:color="auto" w:fill="auto"/>
            <w:noWrap/>
            <w:vAlign w:val="center"/>
            <w:hideMark/>
          </w:tcPr>
          <w:p w14:paraId="4AC46E29"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216,15</w:t>
            </w:r>
          </w:p>
        </w:tc>
        <w:tc>
          <w:tcPr>
            <w:tcW w:w="2056" w:type="dxa"/>
            <w:tcBorders>
              <w:top w:val="nil"/>
              <w:left w:val="single" w:sz="4" w:space="0" w:color="auto"/>
              <w:bottom w:val="single" w:sz="4" w:space="0" w:color="auto"/>
              <w:right w:val="single" w:sz="4" w:space="0" w:color="auto"/>
            </w:tcBorders>
            <w:shd w:val="clear" w:color="auto" w:fill="auto"/>
            <w:noWrap/>
            <w:vAlign w:val="center"/>
            <w:hideMark/>
          </w:tcPr>
          <w:p w14:paraId="6CC302BE"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-15,99</w:t>
            </w:r>
          </w:p>
        </w:tc>
        <w:tc>
          <w:tcPr>
            <w:tcW w:w="2056" w:type="dxa"/>
            <w:tcBorders>
              <w:top w:val="nil"/>
              <w:left w:val="single" w:sz="4" w:space="0" w:color="auto"/>
              <w:bottom w:val="single" w:sz="4" w:space="0" w:color="auto"/>
              <w:right w:val="nil"/>
            </w:tcBorders>
            <w:shd w:val="clear" w:color="auto" w:fill="auto"/>
            <w:noWrap/>
            <w:vAlign w:val="center"/>
            <w:hideMark/>
          </w:tcPr>
          <w:p w14:paraId="104D29CA"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215,65</w:t>
            </w:r>
          </w:p>
        </w:tc>
        <w:tc>
          <w:tcPr>
            <w:tcW w:w="2076" w:type="dxa"/>
            <w:tcBorders>
              <w:top w:val="nil"/>
              <w:left w:val="single" w:sz="4" w:space="0" w:color="auto"/>
              <w:bottom w:val="single" w:sz="4" w:space="0" w:color="auto"/>
              <w:right w:val="nil"/>
            </w:tcBorders>
            <w:shd w:val="clear" w:color="auto" w:fill="auto"/>
            <w:noWrap/>
            <w:vAlign w:val="center"/>
            <w:hideMark/>
          </w:tcPr>
          <w:p w14:paraId="7B48DA1C"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215,65</w:t>
            </w:r>
          </w:p>
        </w:tc>
        <w:tc>
          <w:tcPr>
            <w:tcW w:w="2056" w:type="dxa"/>
            <w:tcBorders>
              <w:top w:val="nil"/>
              <w:left w:val="single" w:sz="4" w:space="0" w:color="auto"/>
              <w:bottom w:val="single" w:sz="4" w:space="0" w:color="auto"/>
              <w:right w:val="nil"/>
            </w:tcBorders>
            <w:shd w:val="clear" w:color="auto" w:fill="auto"/>
            <w:noWrap/>
            <w:vAlign w:val="center"/>
            <w:hideMark/>
          </w:tcPr>
          <w:p w14:paraId="34E45910"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215,65</w:t>
            </w:r>
          </w:p>
        </w:tc>
        <w:tc>
          <w:tcPr>
            <w:tcW w:w="2176" w:type="dxa"/>
            <w:tcBorders>
              <w:top w:val="nil"/>
              <w:left w:val="single" w:sz="4" w:space="0" w:color="auto"/>
              <w:bottom w:val="single" w:sz="4" w:space="0" w:color="auto"/>
              <w:right w:val="single" w:sz="4" w:space="0" w:color="auto"/>
            </w:tcBorders>
            <w:shd w:val="clear" w:color="auto" w:fill="auto"/>
            <w:noWrap/>
            <w:vAlign w:val="center"/>
            <w:hideMark/>
          </w:tcPr>
          <w:p w14:paraId="37397C13"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4" w:space="0" w:color="auto"/>
              <w:right w:val="single" w:sz="4" w:space="0" w:color="auto"/>
            </w:tcBorders>
            <w:shd w:val="clear" w:color="auto" w:fill="auto"/>
            <w:noWrap/>
            <w:vAlign w:val="center"/>
            <w:hideMark/>
          </w:tcPr>
          <w:p w14:paraId="3359C6C3"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1796" w:type="dxa"/>
            <w:tcBorders>
              <w:top w:val="nil"/>
              <w:left w:val="nil"/>
              <w:bottom w:val="single" w:sz="4" w:space="0" w:color="auto"/>
              <w:right w:val="single" w:sz="8" w:space="0" w:color="auto"/>
            </w:tcBorders>
            <w:shd w:val="clear" w:color="auto" w:fill="auto"/>
            <w:noWrap/>
            <w:vAlign w:val="center"/>
            <w:hideMark/>
          </w:tcPr>
          <w:p w14:paraId="162AE2DC"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w:t>
            </w:r>
          </w:p>
        </w:tc>
      </w:tr>
      <w:tr w:rsidR="00E73209" w:rsidRPr="00E73209" w14:paraId="1A0E7394" w14:textId="77777777" w:rsidTr="00E73209">
        <w:trPr>
          <w:trHeight w:val="945"/>
          <w:jc w:val="center"/>
        </w:trPr>
        <w:tc>
          <w:tcPr>
            <w:tcW w:w="716" w:type="dxa"/>
            <w:vMerge/>
            <w:tcBorders>
              <w:top w:val="single" w:sz="4" w:space="0" w:color="auto"/>
              <w:left w:val="single" w:sz="8" w:space="0" w:color="auto"/>
              <w:bottom w:val="nil"/>
              <w:right w:val="nil"/>
            </w:tcBorders>
            <w:vAlign w:val="center"/>
            <w:hideMark/>
          </w:tcPr>
          <w:p w14:paraId="7371EB01" w14:textId="77777777" w:rsidR="00E73209" w:rsidRPr="00E73209" w:rsidRDefault="00E73209">
            <w:pPr>
              <w:rPr>
                <w:rFonts w:ascii="Bookman Old Style" w:hAnsi="Bookman Old Style" w:cs="Calibri"/>
                <w:b/>
                <w:bCs/>
                <w:color w:val="000000"/>
                <w:sz w:val="12"/>
                <w:szCs w:val="12"/>
              </w:rPr>
            </w:pPr>
          </w:p>
        </w:tc>
        <w:tc>
          <w:tcPr>
            <w:tcW w:w="803" w:type="dxa"/>
            <w:tcBorders>
              <w:top w:val="nil"/>
              <w:left w:val="single" w:sz="8" w:space="0" w:color="auto"/>
              <w:bottom w:val="single" w:sz="4" w:space="0" w:color="auto"/>
              <w:right w:val="single" w:sz="4" w:space="0" w:color="auto"/>
            </w:tcBorders>
            <w:shd w:val="clear" w:color="auto" w:fill="auto"/>
            <w:noWrap/>
            <w:vAlign w:val="bottom"/>
            <w:hideMark/>
          </w:tcPr>
          <w:p w14:paraId="74517E4B"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nil"/>
              <w:left w:val="nil"/>
              <w:bottom w:val="single" w:sz="4" w:space="0" w:color="auto"/>
              <w:right w:val="single" w:sz="4" w:space="0" w:color="auto"/>
            </w:tcBorders>
            <w:shd w:val="clear" w:color="auto" w:fill="auto"/>
            <w:vAlign w:val="center"/>
            <w:hideMark/>
          </w:tcPr>
          <w:p w14:paraId="75670A0A"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Необходимая валовая выручка, относимая на производство теплоносителя</w:t>
            </w:r>
          </w:p>
        </w:tc>
        <w:tc>
          <w:tcPr>
            <w:tcW w:w="1616" w:type="dxa"/>
            <w:tcBorders>
              <w:top w:val="nil"/>
              <w:left w:val="nil"/>
              <w:bottom w:val="single" w:sz="4" w:space="0" w:color="auto"/>
              <w:right w:val="single" w:sz="4" w:space="0" w:color="auto"/>
            </w:tcBorders>
            <w:shd w:val="clear" w:color="auto" w:fill="auto"/>
            <w:noWrap/>
            <w:vAlign w:val="center"/>
            <w:hideMark/>
          </w:tcPr>
          <w:p w14:paraId="0CF91926"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тыс. руб.</w:t>
            </w:r>
          </w:p>
        </w:tc>
        <w:tc>
          <w:tcPr>
            <w:tcW w:w="2196" w:type="dxa"/>
            <w:tcBorders>
              <w:top w:val="nil"/>
              <w:left w:val="single" w:sz="4" w:space="0" w:color="auto"/>
              <w:bottom w:val="single" w:sz="4" w:space="0" w:color="auto"/>
              <w:right w:val="nil"/>
            </w:tcBorders>
            <w:shd w:val="clear" w:color="auto" w:fill="auto"/>
            <w:noWrap/>
            <w:vAlign w:val="center"/>
            <w:hideMark/>
          </w:tcPr>
          <w:p w14:paraId="4B466F7E"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5860,05</w:t>
            </w:r>
          </w:p>
        </w:tc>
        <w:tc>
          <w:tcPr>
            <w:tcW w:w="2076" w:type="dxa"/>
            <w:tcBorders>
              <w:top w:val="nil"/>
              <w:left w:val="single" w:sz="4" w:space="0" w:color="auto"/>
              <w:bottom w:val="single" w:sz="4" w:space="0" w:color="auto"/>
              <w:right w:val="nil"/>
            </w:tcBorders>
            <w:shd w:val="clear" w:color="auto" w:fill="auto"/>
            <w:noWrap/>
            <w:vAlign w:val="center"/>
            <w:hideMark/>
          </w:tcPr>
          <w:p w14:paraId="68300073"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6 742,35</w:t>
            </w:r>
          </w:p>
        </w:tc>
        <w:tc>
          <w:tcPr>
            <w:tcW w:w="2056" w:type="dxa"/>
            <w:tcBorders>
              <w:top w:val="nil"/>
              <w:left w:val="single" w:sz="4" w:space="0" w:color="auto"/>
              <w:bottom w:val="single" w:sz="4" w:space="0" w:color="auto"/>
              <w:right w:val="nil"/>
            </w:tcBorders>
            <w:shd w:val="clear" w:color="auto" w:fill="auto"/>
            <w:noWrap/>
            <w:vAlign w:val="center"/>
            <w:hideMark/>
          </w:tcPr>
          <w:p w14:paraId="148E2727"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6 607,79</w:t>
            </w:r>
          </w:p>
        </w:tc>
        <w:tc>
          <w:tcPr>
            <w:tcW w:w="2056" w:type="dxa"/>
            <w:tcBorders>
              <w:top w:val="nil"/>
              <w:left w:val="single" w:sz="4" w:space="0" w:color="auto"/>
              <w:bottom w:val="single" w:sz="4" w:space="0" w:color="auto"/>
              <w:right w:val="single" w:sz="4" w:space="0" w:color="auto"/>
            </w:tcBorders>
            <w:shd w:val="clear" w:color="auto" w:fill="auto"/>
            <w:noWrap/>
            <w:vAlign w:val="center"/>
            <w:hideMark/>
          </w:tcPr>
          <w:p w14:paraId="2C80C1CF"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747,74</w:t>
            </w:r>
          </w:p>
        </w:tc>
        <w:tc>
          <w:tcPr>
            <w:tcW w:w="2056" w:type="dxa"/>
            <w:tcBorders>
              <w:top w:val="nil"/>
              <w:left w:val="single" w:sz="4" w:space="0" w:color="auto"/>
              <w:bottom w:val="single" w:sz="4" w:space="0" w:color="auto"/>
              <w:right w:val="nil"/>
            </w:tcBorders>
            <w:shd w:val="clear" w:color="auto" w:fill="auto"/>
            <w:noWrap/>
            <w:vAlign w:val="center"/>
            <w:hideMark/>
          </w:tcPr>
          <w:p w14:paraId="6297F658"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6 752,19</w:t>
            </w:r>
          </w:p>
        </w:tc>
        <w:tc>
          <w:tcPr>
            <w:tcW w:w="2076" w:type="dxa"/>
            <w:tcBorders>
              <w:top w:val="nil"/>
              <w:left w:val="single" w:sz="4" w:space="0" w:color="auto"/>
              <w:bottom w:val="single" w:sz="4" w:space="0" w:color="auto"/>
              <w:right w:val="nil"/>
            </w:tcBorders>
            <w:shd w:val="clear" w:color="auto" w:fill="auto"/>
            <w:noWrap/>
            <w:vAlign w:val="center"/>
            <w:hideMark/>
          </w:tcPr>
          <w:p w14:paraId="7AD26721"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7 288,83</w:t>
            </w:r>
          </w:p>
        </w:tc>
        <w:tc>
          <w:tcPr>
            <w:tcW w:w="2056" w:type="dxa"/>
            <w:tcBorders>
              <w:top w:val="nil"/>
              <w:left w:val="single" w:sz="4" w:space="0" w:color="auto"/>
              <w:bottom w:val="single" w:sz="4" w:space="0" w:color="auto"/>
              <w:right w:val="nil"/>
            </w:tcBorders>
            <w:shd w:val="clear" w:color="auto" w:fill="auto"/>
            <w:noWrap/>
            <w:vAlign w:val="center"/>
            <w:hideMark/>
          </w:tcPr>
          <w:p w14:paraId="74CB6308"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7 286,63</w:t>
            </w:r>
          </w:p>
        </w:tc>
        <w:tc>
          <w:tcPr>
            <w:tcW w:w="2176" w:type="dxa"/>
            <w:tcBorders>
              <w:top w:val="nil"/>
              <w:left w:val="single" w:sz="4" w:space="0" w:color="auto"/>
              <w:bottom w:val="single" w:sz="4" w:space="0" w:color="auto"/>
              <w:right w:val="single" w:sz="4" w:space="0" w:color="auto"/>
            </w:tcBorders>
            <w:shd w:val="clear" w:color="auto" w:fill="auto"/>
            <w:noWrap/>
            <w:vAlign w:val="center"/>
            <w:hideMark/>
          </w:tcPr>
          <w:p w14:paraId="39A32876"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-2,20</w:t>
            </w:r>
          </w:p>
        </w:tc>
        <w:tc>
          <w:tcPr>
            <w:tcW w:w="1796" w:type="dxa"/>
            <w:tcBorders>
              <w:top w:val="nil"/>
              <w:left w:val="nil"/>
              <w:bottom w:val="single" w:sz="4" w:space="0" w:color="auto"/>
              <w:right w:val="single" w:sz="4" w:space="0" w:color="auto"/>
            </w:tcBorders>
            <w:shd w:val="clear" w:color="auto" w:fill="auto"/>
            <w:noWrap/>
            <w:vAlign w:val="center"/>
            <w:hideMark/>
          </w:tcPr>
          <w:p w14:paraId="435408C4"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534,44</w:t>
            </w:r>
          </w:p>
        </w:tc>
        <w:tc>
          <w:tcPr>
            <w:tcW w:w="1796" w:type="dxa"/>
            <w:tcBorders>
              <w:top w:val="nil"/>
              <w:left w:val="nil"/>
              <w:bottom w:val="single" w:sz="4" w:space="0" w:color="auto"/>
              <w:right w:val="single" w:sz="8" w:space="0" w:color="auto"/>
            </w:tcBorders>
            <w:shd w:val="clear" w:color="auto" w:fill="auto"/>
            <w:noWrap/>
            <w:vAlign w:val="center"/>
            <w:hideMark/>
          </w:tcPr>
          <w:p w14:paraId="09E10F23"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8%</w:t>
            </w:r>
          </w:p>
        </w:tc>
      </w:tr>
      <w:tr w:rsidR="00E73209" w:rsidRPr="00E73209" w14:paraId="73515E78" w14:textId="77777777" w:rsidTr="00E73209">
        <w:trPr>
          <w:trHeight w:val="945"/>
          <w:jc w:val="center"/>
        </w:trPr>
        <w:tc>
          <w:tcPr>
            <w:tcW w:w="716" w:type="dxa"/>
            <w:vMerge/>
            <w:tcBorders>
              <w:top w:val="single" w:sz="4" w:space="0" w:color="auto"/>
              <w:left w:val="single" w:sz="8" w:space="0" w:color="auto"/>
              <w:bottom w:val="nil"/>
              <w:right w:val="nil"/>
            </w:tcBorders>
            <w:vAlign w:val="center"/>
            <w:hideMark/>
          </w:tcPr>
          <w:p w14:paraId="3774C1A5" w14:textId="77777777" w:rsidR="00E73209" w:rsidRPr="00E73209" w:rsidRDefault="00E73209">
            <w:pPr>
              <w:rPr>
                <w:rFonts w:ascii="Bookman Old Style" w:hAnsi="Bookman Old Style" w:cs="Calibri"/>
                <w:b/>
                <w:bCs/>
                <w:color w:val="000000"/>
                <w:sz w:val="12"/>
                <w:szCs w:val="12"/>
              </w:rPr>
            </w:pPr>
          </w:p>
        </w:tc>
        <w:tc>
          <w:tcPr>
            <w:tcW w:w="803" w:type="dxa"/>
            <w:tcBorders>
              <w:top w:val="nil"/>
              <w:left w:val="single" w:sz="8" w:space="0" w:color="auto"/>
              <w:bottom w:val="nil"/>
              <w:right w:val="single" w:sz="4" w:space="0" w:color="auto"/>
            </w:tcBorders>
            <w:shd w:val="clear" w:color="auto" w:fill="auto"/>
            <w:noWrap/>
            <w:vAlign w:val="bottom"/>
            <w:hideMark/>
          </w:tcPr>
          <w:p w14:paraId="1535985B"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nil"/>
              <w:left w:val="nil"/>
              <w:bottom w:val="nil"/>
              <w:right w:val="single" w:sz="4" w:space="0" w:color="auto"/>
            </w:tcBorders>
            <w:shd w:val="clear" w:color="auto" w:fill="auto"/>
            <w:vAlign w:val="center"/>
            <w:hideMark/>
          </w:tcPr>
          <w:p w14:paraId="4422A47D"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НВВ с учетом корректировки в тепле</w:t>
            </w:r>
          </w:p>
        </w:tc>
        <w:tc>
          <w:tcPr>
            <w:tcW w:w="1616" w:type="dxa"/>
            <w:tcBorders>
              <w:top w:val="nil"/>
              <w:left w:val="nil"/>
              <w:bottom w:val="single" w:sz="4" w:space="0" w:color="auto"/>
              <w:right w:val="single" w:sz="4" w:space="0" w:color="auto"/>
            </w:tcBorders>
            <w:shd w:val="clear" w:color="auto" w:fill="auto"/>
            <w:noWrap/>
            <w:vAlign w:val="center"/>
            <w:hideMark/>
          </w:tcPr>
          <w:p w14:paraId="000D298E"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тыс. руб.</w:t>
            </w:r>
          </w:p>
        </w:tc>
        <w:tc>
          <w:tcPr>
            <w:tcW w:w="2196" w:type="dxa"/>
            <w:tcBorders>
              <w:top w:val="nil"/>
              <w:left w:val="single" w:sz="4" w:space="0" w:color="auto"/>
              <w:bottom w:val="single" w:sz="4" w:space="0" w:color="auto"/>
              <w:right w:val="nil"/>
            </w:tcBorders>
            <w:shd w:val="clear" w:color="auto" w:fill="auto"/>
            <w:noWrap/>
            <w:vAlign w:val="center"/>
            <w:hideMark/>
          </w:tcPr>
          <w:p w14:paraId="13FFCD68" w14:textId="77777777" w:rsidR="00E73209" w:rsidRPr="00E73209" w:rsidRDefault="00E73209">
            <w:pPr>
              <w:jc w:val="center"/>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2076" w:type="dxa"/>
            <w:tcBorders>
              <w:top w:val="nil"/>
              <w:left w:val="single" w:sz="4" w:space="0" w:color="auto"/>
              <w:bottom w:val="nil"/>
              <w:right w:val="nil"/>
            </w:tcBorders>
            <w:shd w:val="clear" w:color="auto" w:fill="auto"/>
            <w:noWrap/>
            <w:vAlign w:val="center"/>
            <w:hideMark/>
          </w:tcPr>
          <w:p w14:paraId="5777D7B0"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6 742,35</w:t>
            </w:r>
          </w:p>
        </w:tc>
        <w:tc>
          <w:tcPr>
            <w:tcW w:w="2056" w:type="dxa"/>
            <w:tcBorders>
              <w:top w:val="nil"/>
              <w:left w:val="single" w:sz="4" w:space="0" w:color="auto"/>
              <w:bottom w:val="nil"/>
              <w:right w:val="nil"/>
            </w:tcBorders>
            <w:shd w:val="clear" w:color="auto" w:fill="auto"/>
            <w:noWrap/>
            <w:vAlign w:val="center"/>
            <w:hideMark/>
          </w:tcPr>
          <w:p w14:paraId="2B9A5852"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6 607,79</w:t>
            </w:r>
          </w:p>
        </w:tc>
        <w:tc>
          <w:tcPr>
            <w:tcW w:w="2056" w:type="dxa"/>
            <w:tcBorders>
              <w:top w:val="nil"/>
              <w:left w:val="single" w:sz="4" w:space="0" w:color="auto"/>
              <w:bottom w:val="single" w:sz="4" w:space="0" w:color="auto"/>
              <w:right w:val="single" w:sz="4" w:space="0" w:color="auto"/>
            </w:tcBorders>
            <w:shd w:val="clear" w:color="auto" w:fill="auto"/>
            <w:noWrap/>
            <w:vAlign w:val="center"/>
            <w:hideMark/>
          </w:tcPr>
          <w:p w14:paraId="5B3AF9D6"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2056" w:type="dxa"/>
            <w:tcBorders>
              <w:top w:val="nil"/>
              <w:left w:val="single" w:sz="4" w:space="0" w:color="auto"/>
              <w:bottom w:val="nil"/>
              <w:right w:val="nil"/>
            </w:tcBorders>
            <w:shd w:val="clear" w:color="auto" w:fill="auto"/>
            <w:noWrap/>
            <w:vAlign w:val="center"/>
            <w:hideMark/>
          </w:tcPr>
          <w:p w14:paraId="008F5B7E"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076" w:type="dxa"/>
            <w:tcBorders>
              <w:top w:val="nil"/>
              <w:left w:val="single" w:sz="4" w:space="0" w:color="auto"/>
              <w:bottom w:val="nil"/>
              <w:right w:val="nil"/>
            </w:tcBorders>
            <w:shd w:val="clear" w:color="auto" w:fill="auto"/>
            <w:noWrap/>
            <w:vAlign w:val="center"/>
            <w:hideMark/>
          </w:tcPr>
          <w:p w14:paraId="16B58E99"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056" w:type="dxa"/>
            <w:tcBorders>
              <w:top w:val="nil"/>
              <w:left w:val="single" w:sz="4" w:space="0" w:color="auto"/>
              <w:bottom w:val="nil"/>
              <w:right w:val="nil"/>
            </w:tcBorders>
            <w:shd w:val="clear" w:color="auto" w:fill="auto"/>
            <w:noWrap/>
            <w:vAlign w:val="center"/>
            <w:hideMark/>
          </w:tcPr>
          <w:p w14:paraId="4E2C424C"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176" w:type="dxa"/>
            <w:tcBorders>
              <w:top w:val="nil"/>
              <w:left w:val="single" w:sz="4" w:space="0" w:color="auto"/>
              <w:bottom w:val="single" w:sz="4" w:space="0" w:color="auto"/>
              <w:right w:val="single" w:sz="4" w:space="0" w:color="auto"/>
            </w:tcBorders>
            <w:shd w:val="clear" w:color="auto" w:fill="auto"/>
            <w:noWrap/>
            <w:vAlign w:val="center"/>
            <w:hideMark/>
          </w:tcPr>
          <w:p w14:paraId="12F8443A"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1796" w:type="dxa"/>
            <w:tcBorders>
              <w:top w:val="nil"/>
              <w:left w:val="nil"/>
              <w:bottom w:val="single" w:sz="4" w:space="0" w:color="auto"/>
              <w:right w:val="single" w:sz="4" w:space="0" w:color="auto"/>
            </w:tcBorders>
            <w:shd w:val="clear" w:color="auto" w:fill="auto"/>
            <w:noWrap/>
            <w:vAlign w:val="center"/>
            <w:hideMark/>
          </w:tcPr>
          <w:p w14:paraId="595E225C"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0B591398"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r>
      <w:tr w:rsidR="00E73209" w:rsidRPr="00E73209" w14:paraId="25D4D4A3" w14:textId="77777777" w:rsidTr="00E73209">
        <w:trPr>
          <w:trHeight w:val="945"/>
          <w:jc w:val="center"/>
        </w:trPr>
        <w:tc>
          <w:tcPr>
            <w:tcW w:w="716" w:type="dxa"/>
            <w:vMerge/>
            <w:tcBorders>
              <w:top w:val="single" w:sz="4" w:space="0" w:color="auto"/>
              <w:left w:val="single" w:sz="8" w:space="0" w:color="auto"/>
              <w:bottom w:val="nil"/>
              <w:right w:val="nil"/>
            </w:tcBorders>
            <w:vAlign w:val="center"/>
            <w:hideMark/>
          </w:tcPr>
          <w:p w14:paraId="13A220E6" w14:textId="77777777" w:rsidR="00E73209" w:rsidRPr="00E73209" w:rsidRDefault="00E73209">
            <w:pPr>
              <w:rPr>
                <w:rFonts w:ascii="Bookman Old Style" w:hAnsi="Bookman Old Style" w:cs="Calibri"/>
                <w:b/>
                <w:bCs/>
                <w:color w:val="000000"/>
                <w:sz w:val="12"/>
                <w:szCs w:val="12"/>
              </w:rPr>
            </w:pPr>
          </w:p>
        </w:tc>
        <w:tc>
          <w:tcPr>
            <w:tcW w:w="803" w:type="dxa"/>
            <w:tcBorders>
              <w:top w:val="single" w:sz="4" w:space="0" w:color="auto"/>
              <w:left w:val="single" w:sz="8" w:space="0" w:color="auto"/>
              <w:bottom w:val="nil"/>
              <w:right w:val="single" w:sz="4" w:space="0" w:color="auto"/>
            </w:tcBorders>
            <w:shd w:val="clear" w:color="auto" w:fill="auto"/>
            <w:noWrap/>
            <w:vAlign w:val="bottom"/>
            <w:hideMark/>
          </w:tcPr>
          <w:p w14:paraId="4DD4E268"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single" w:sz="4" w:space="0" w:color="auto"/>
              <w:left w:val="nil"/>
              <w:bottom w:val="nil"/>
              <w:right w:val="single" w:sz="4" w:space="0" w:color="auto"/>
            </w:tcBorders>
            <w:shd w:val="clear" w:color="auto" w:fill="auto"/>
            <w:vAlign w:val="center"/>
            <w:hideMark/>
          </w:tcPr>
          <w:p w14:paraId="7AFE9B3A" w14:textId="77777777" w:rsidR="00E73209" w:rsidRPr="00E73209" w:rsidRDefault="00E73209">
            <w:pPr>
              <w:rPr>
                <w:rFonts w:ascii="Bookman Old Style" w:hAnsi="Bookman Old Style" w:cs="Calibri"/>
                <w:sz w:val="12"/>
                <w:szCs w:val="12"/>
              </w:rPr>
            </w:pPr>
            <w:r w:rsidRPr="00E73209">
              <w:rPr>
                <w:rFonts w:ascii="Bookman Old Style" w:hAnsi="Bookman Old Style" w:cs="Calibri"/>
                <w:sz w:val="12"/>
                <w:szCs w:val="12"/>
              </w:rPr>
              <w:t>Корректировка, связанная с соблюдением статьи 3 Федерального закона от 27.07.2010 № 190-ФЗ «О теплоснабжении»</w:t>
            </w:r>
          </w:p>
        </w:tc>
        <w:tc>
          <w:tcPr>
            <w:tcW w:w="1616" w:type="dxa"/>
            <w:tcBorders>
              <w:top w:val="nil"/>
              <w:left w:val="nil"/>
              <w:bottom w:val="single" w:sz="4" w:space="0" w:color="auto"/>
              <w:right w:val="single" w:sz="4" w:space="0" w:color="auto"/>
            </w:tcBorders>
            <w:shd w:val="clear" w:color="auto" w:fill="auto"/>
            <w:noWrap/>
            <w:vAlign w:val="center"/>
            <w:hideMark/>
          </w:tcPr>
          <w:p w14:paraId="1495EC0C"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тыс. руб.</w:t>
            </w:r>
          </w:p>
        </w:tc>
        <w:tc>
          <w:tcPr>
            <w:tcW w:w="2196" w:type="dxa"/>
            <w:tcBorders>
              <w:top w:val="nil"/>
              <w:left w:val="single" w:sz="4" w:space="0" w:color="auto"/>
              <w:bottom w:val="single" w:sz="4" w:space="0" w:color="auto"/>
              <w:right w:val="nil"/>
            </w:tcBorders>
            <w:shd w:val="clear" w:color="auto" w:fill="auto"/>
            <w:noWrap/>
            <w:vAlign w:val="center"/>
            <w:hideMark/>
          </w:tcPr>
          <w:p w14:paraId="568D3218" w14:textId="77777777" w:rsidR="00E73209" w:rsidRPr="00E73209" w:rsidRDefault="00E73209">
            <w:pPr>
              <w:jc w:val="center"/>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2076" w:type="dxa"/>
            <w:tcBorders>
              <w:top w:val="single" w:sz="4" w:space="0" w:color="auto"/>
              <w:left w:val="single" w:sz="4" w:space="0" w:color="auto"/>
              <w:bottom w:val="nil"/>
              <w:right w:val="nil"/>
            </w:tcBorders>
            <w:shd w:val="clear" w:color="auto" w:fill="auto"/>
            <w:noWrap/>
            <w:vAlign w:val="center"/>
            <w:hideMark/>
          </w:tcPr>
          <w:p w14:paraId="01C7A33B"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056" w:type="dxa"/>
            <w:tcBorders>
              <w:top w:val="single" w:sz="4" w:space="0" w:color="auto"/>
              <w:left w:val="single" w:sz="4" w:space="0" w:color="auto"/>
              <w:bottom w:val="nil"/>
              <w:right w:val="nil"/>
            </w:tcBorders>
            <w:shd w:val="clear" w:color="auto" w:fill="auto"/>
            <w:noWrap/>
            <w:vAlign w:val="center"/>
            <w:hideMark/>
          </w:tcPr>
          <w:p w14:paraId="62CDC01C"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056" w:type="dxa"/>
            <w:tcBorders>
              <w:top w:val="nil"/>
              <w:left w:val="single" w:sz="4" w:space="0" w:color="auto"/>
              <w:bottom w:val="single" w:sz="4" w:space="0" w:color="auto"/>
              <w:right w:val="single" w:sz="4" w:space="0" w:color="auto"/>
            </w:tcBorders>
            <w:shd w:val="clear" w:color="auto" w:fill="auto"/>
            <w:noWrap/>
            <w:vAlign w:val="center"/>
            <w:hideMark/>
          </w:tcPr>
          <w:p w14:paraId="0A4FDC6D"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2056" w:type="dxa"/>
            <w:tcBorders>
              <w:top w:val="single" w:sz="4" w:space="0" w:color="auto"/>
              <w:left w:val="single" w:sz="4" w:space="0" w:color="auto"/>
              <w:bottom w:val="nil"/>
              <w:right w:val="nil"/>
            </w:tcBorders>
            <w:shd w:val="clear" w:color="auto" w:fill="auto"/>
            <w:noWrap/>
            <w:vAlign w:val="center"/>
            <w:hideMark/>
          </w:tcPr>
          <w:p w14:paraId="34C7FB71"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-1 898,20</w:t>
            </w:r>
          </w:p>
        </w:tc>
        <w:tc>
          <w:tcPr>
            <w:tcW w:w="2076" w:type="dxa"/>
            <w:tcBorders>
              <w:top w:val="single" w:sz="4" w:space="0" w:color="auto"/>
              <w:left w:val="single" w:sz="4" w:space="0" w:color="auto"/>
              <w:bottom w:val="nil"/>
              <w:right w:val="nil"/>
            </w:tcBorders>
            <w:shd w:val="clear" w:color="auto" w:fill="auto"/>
            <w:noWrap/>
            <w:vAlign w:val="center"/>
            <w:hideMark/>
          </w:tcPr>
          <w:p w14:paraId="77060094"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056" w:type="dxa"/>
            <w:tcBorders>
              <w:top w:val="single" w:sz="4" w:space="0" w:color="auto"/>
              <w:left w:val="single" w:sz="4" w:space="0" w:color="auto"/>
              <w:bottom w:val="nil"/>
              <w:right w:val="nil"/>
            </w:tcBorders>
            <w:shd w:val="clear" w:color="auto" w:fill="auto"/>
            <w:noWrap/>
            <w:vAlign w:val="center"/>
            <w:hideMark/>
          </w:tcPr>
          <w:p w14:paraId="3C512880"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-1 966,50</w:t>
            </w:r>
          </w:p>
        </w:tc>
        <w:tc>
          <w:tcPr>
            <w:tcW w:w="2176" w:type="dxa"/>
            <w:tcBorders>
              <w:top w:val="nil"/>
              <w:left w:val="single" w:sz="4" w:space="0" w:color="auto"/>
              <w:bottom w:val="single" w:sz="4" w:space="0" w:color="auto"/>
              <w:right w:val="single" w:sz="4" w:space="0" w:color="auto"/>
            </w:tcBorders>
            <w:shd w:val="clear" w:color="auto" w:fill="auto"/>
            <w:noWrap/>
            <w:vAlign w:val="center"/>
            <w:hideMark/>
          </w:tcPr>
          <w:p w14:paraId="108B7E5C"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1796" w:type="dxa"/>
            <w:tcBorders>
              <w:top w:val="nil"/>
              <w:left w:val="nil"/>
              <w:bottom w:val="single" w:sz="4" w:space="0" w:color="auto"/>
              <w:right w:val="single" w:sz="4" w:space="0" w:color="auto"/>
            </w:tcBorders>
            <w:shd w:val="clear" w:color="auto" w:fill="auto"/>
            <w:noWrap/>
            <w:vAlign w:val="center"/>
            <w:hideMark/>
          </w:tcPr>
          <w:p w14:paraId="527B4A51"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5EDED66C"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r>
      <w:tr w:rsidR="00E73209" w:rsidRPr="00E73209" w14:paraId="49C0663D" w14:textId="77777777" w:rsidTr="00E73209">
        <w:trPr>
          <w:trHeight w:val="1275"/>
          <w:jc w:val="center"/>
        </w:trPr>
        <w:tc>
          <w:tcPr>
            <w:tcW w:w="716" w:type="dxa"/>
            <w:vMerge/>
            <w:tcBorders>
              <w:top w:val="single" w:sz="4" w:space="0" w:color="auto"/>
              <w:left w:val="single" w:sz="8" w:space="0" w:color="auto"/>
              <w:bottom w:val="nil"/>
              <w:right w:val="nil"/>
            </w:tcBorders>
            <w:vAlign w:val="center"/>
            <w:hideMark/>
          </w:tcPr>
          <w:p w14:paraId="70EE3E2A" w14:textId="77777777" w:rsidR="00E73209" w:rsidRPr="00E73209" w:rsidRDefault="00E73209">
            <w:pPr>
              <w:rPr>
                <w:rFonts w:ascii="Bookman Old Style" w:hAnsi="Bookman Old Style" w:cs="Calibri"/>
                <w:b/>
                <w:bCs/>
                <w:color w:val="000000"/>
                <w:sz w:val="12"/>
                <w:szCs w:val="12"/>
              </w:rPr>
            </w:pPr>
          </w:p>
        </w:tc>
        <w:tc>
          <w:tcPr>
            <w:tcW w:w="803" w:type="dxa"/>
            <w:tcBorders>
              <w:top w:val="single" w:sz="4" w:space="0" w:color="auto"/>
              <w:left w:val="single" w:sz="8" w:space="0" w:color="auto"/>
              <w:bottom w:val="nil"/>
              <w:right w:val="single" w:sz="4" w:space="0" w:color="auto"/>
            </w:tcBorders>
            <w:shd w:val="clear" w:color="auto" w:fill="auto"/>
            <w:noWrap/>
            <w:vAlign w:val="bottom"/>
            <w:hideMark/>
          </w:tcPr>
          <w:p w14:paraId="7ED3C000"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single" w:sz="4" w:space="0" w:color="auto"/>
              <w:left w:val="nil"/>
              <w:bottom w:val="nil"/>
              <w:right w:val="single" w:sz="4" w:space="0" w:color="auto"/>
            </w:tcBorders>
            <w:shd w:val="clear" w:color="auto" w:fill="auto"/>
            <w:vAlign w:val="center"/>
            <w:hideMark/>
          </w:tcPr>
          <w:p w14:paraId="1C79ABD3" w14:textId="77777777" w:rsidR="00E73209" w:rsidRPr="00E73209" w:rsidRDefault="00E73209">
            <w:pPr>
              <w:rPr>
                <w:rFonts w:ascii="Bookman Old Style" w:hAnsi="Bookman Old Style" w:cs="Calibri"/>
                <w:sz w:val="12"/>
                <w:szCs w:val="12"/>
              </w:rPr>
            </w:pPr>
            <w:r w:rsidRPr="00E73209">
              <w:rPr>
                <w:rFonts w:ascii="Bookman Old Style" w:hAnsi="Bookman Old Style" w:cs="Calibri"/>
                <w:sz w:val="12"/>
                <w:szCs w:val="1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16" w:type="dxa"/>
            <w:tcBorders>
              <w:top w:val="nil"/>
              <w:left w:val="nil"/>
              <w:bottom w:val="single" w:sz="4" w:space="0" w:color="auto"/>
              <w:right w:val="single" w:sz="4" w:space="0" w:color="auto"/>
            </w:tcBorders>
            <w:shd w:val="clear" w:color="auto" w:fill="auto"/>
            <w:noWrap/>
            <w:vAlign w:val="center"/>
            <w:hideMark/>
          </w:tcPr>
          <w:p w14:paraId="02C17FD1"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2196" w:type="dxa"/>
            <w:tcBorders>
              <w:top w:val="nil"/>
              <w:left w:val="single" w:sz="4" w:space="0" w:color="auto"/>
              <w:bottom w:val="single" w:sz="4" w:space="0" w:color="auto"/>
              <w:right w:val="nil"/>
            </w:tcBorders>
            <w:shd w:val="clear" w:color="auto" w:fill="auto"/>
            <w:noWrap/>
            <w:vAlign w:val="center"/>
            <w:hideMark/>
          </w:tcPr>
          <w:p w14:paraId="54513750" w14:textId="77777777" w:rsidR="00E73209" w:rsidRPr="00E73209" w:rsidRDefault="00E73209">
            <w:pPr>
              <w:jc w:val="center"/>
              <w:rPr>
                <w:rFonts w:ascii="Bookman Old Style" w:hAnsi="Bookman Old Style" w:cs="Calibri"/>
                <w:color w:val="000000"/>
                <w:sz w:val="12"/>
                <w:szCs w:val="12"/>
              </w:rPr>
            </w:pPr>
            <w:r w:rsidRPr="00E73209">
              <w:rPr>
                <w:rFonts w:ascii="Bookman Old Style" w:hAnsi="Bookman Old Style" w:cs="Calibri"/>
                <w:color w:val="000000"/>
                <w:sz w:val="12"/>
                <w:szCs w:val="12"/>
              </w:rPr>
              <w:t>-874,72</w:t>
            </w:r>
          </w:p>
        </w:tc>
        <w:tc>
          <w:tcPr>
            <w:tcW w:w="2076" w:type="dxa"/>
            <w:tcBorders>
              <w:top w:val="single" w:sz="4" w:space="0" w:color="auto"/>
              <w:left w:val="single" w:sz="4" w:space="0" w:color="auto"/>
              <w:bottom w:val="nil"/>
              <w:right w:val="nil"/>
            </w:tcBorders>
            <w:shd w:val="clear" w:color="auto" w:fill="auto"/>
            <w:noWrap/>
            <w:vAlign w:val="center"/>
            <w:hideMark/>
          </w:tcPr>
          <w:p w14:paraId="4AC3CF5B"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056" w:type="dxa"/>
            <w:tcBorders>
              <w:top w:val="single" w:sz="4" w:space="0" w:color="auto"/>
              <w:left w:val="single" w:sz="4" w:space="0" w:color="auto"/>
              <w:bottom w:val="nil"/>
              <w:right w:val="nil"/>
            </w:tcBorders>
            <w:shd w:val="clear" w:color="auto" w:fill="auto"/>
            <w:noWrap/>
            <w:vAlign w:val="center"/>
            <w:hideMark/>
          </w:tcPr>
          <w:p w14:paraId="54F6B7FD"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-874,72</w:t>
            </w:r>
          </w:p>
        </w:tc>
        <w:tc>
          <w:tcPr>
            <w:tcW w:w="2056" w:type="dxa"/>
            <w:tcBorders>
              <w:top w:val="nil"/>
              <w:left w:val="single" w:sz="4" w:space="0" w:color="auto"/>
              <w:bottom w:val="single" w:sz="4" w:space="0" w:color="auto"/>
              <w:right w:val="single" w:sz="4" w:space="0" w:color="auto"/>
            </w:tcBorders>
            <w:shd w:val="clear" w:color="auto" w:fill="auto"/>
            <w:noWrap/>
            <w:vAlign w:val="center"/>
            <w:hideMark/>
          </w:tcPr>
          <w:p w14:paraId="17FD4E43"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0,00</w:t>
            </w:r>
          </w:p>
        </w:tc>
        <w:tc>
          <w:tcPr>
            <w:tcW w:w="2056" w:type="dxa"/>
            <w:tcBorders>
              <w:top w:val="single" w:sz="4" w:space="0" w:color="auto"/>
              <w:left w:val="single" w:sz="4" w:space="0" w:color="auto"/>
              <w:bottom w:val="nil"/>
              <w:right w:val="nil"/>
            </w:tcBorders>
            <w:shd w:val="clear" w:color="auto" w:fill="auto"/>
            <w:noWrap/>
            <w:vAlign w:val="center"/>
            <w:hideMark/>
          </w:tcPr>
          <w:p w14:paraId="6BB022A6"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076" w:type="dxa"/>
            <w:tcBorders>
              <w:top w:val="single" w:sz="4" w:space="0" w:color="auto"/>
              <w:left w:val="single" w:sz="4" w:space="0" w:color="auto"/>
              <w:bottom w:val="nil"/>
              <w:right w:val="nil"/>
            </w:tcBorders>
            <w:shd w:val="clear" w:color="auto" w:fill="auto"/>
            <w:noWrap/>
            <w:vAlign w:val="center"/>
            <w:hideMark/>
          </w:tcPr>
          <w:p w14:paraId="5F2E30FD"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056" w:type="dxa"/>
            <w:tcBorders>
              <w:top w:val="single" w:sz="4" w:space="0" w:color="auto"/>
              <w:left w:val="single" w:sz="4" w:space="0" w:color="auto"/>
              <w:bottom w:val="nil"/>
              <w:right w:val="nil"/>
            </w:tcBorders>
            <w:shd w:val="clear" w:color="auto" w:fill="auto"/>
            <w:noWrap/>
            <w:vAlign w:val="center"/>
            <w:hideMark/>
          </w:tcPr>
          <w:p w14:paraId="0A1A4F54"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176" w:type="dxa"/>
            <w:tcBorders>
              <w:top w:val="nil"/>
              <w:left w:val="single" w:sz="4" w:space="0" w:color="auto"/>
              <w:bottom w:val="single" w:sz="4" w:space="0" w:color="auto"/>
              <w:right w:val="single" w:sz="4" w:space="0" w:color="auto"/>
            </w:tcBorders>
            <w:shd w:val="clear" w:color="auto" w:fill="auto"/>
            <w:noWrap/>
            <w:vAlign w:val="center"/>
            <w:hideMark/>
          </w:tcPr>
          <w:p w14:paraId="2E61EED5"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1796" w:type="dxa"/>
            <w:tcBorders>
              <w:top w:val="nil"/>
              <w:left w:val="nil"/>
              <w:bottom w:val="single" w:sz="4" w:space="0" w:color="auto"/>
              <w:right w:val="single" w:sz="4" w:space="0" w:color="auto"/>
            </w:tcBorders>
            <w:shd w:val="clear" w:color="auto" w:fill="auto"/>
            <w:noWrap/>
            <w:vAlign w:val="center"/>
            <w:hideMark/>
          </w:tcPr>
          <w:p w14:paraId="7E142662"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661188F7"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r>
      <w:tr w:rsidR="00E73209" w:rsidRPr="00E73209" w14:paraId="46765992" w14:textId="77777777" w:rsidTr="00E73209">
        <w:trPr>
          <w:trHeight w:val="1260"/>
          <w:jc w:val="center"/>
        </w:trPr>
        <w:tc>
          <w:tcPr>
            <w:tcW w:w="716" w:type="dxa"/>
            <w:vMerge/>
            <w:tcBorders>
              <w:top w:val="single" w:sz="4" w:space="0" w:color="auto"/>
              <w:left w:val="single" w:sz="8" w:space="0" w:color="auto"/>
              <w:bottom w:val="nil"/>
              <w:right w:val="nil"/>
            </w:tcBorders>
            <w:vAlign w:val="center"/>
            <w:hideMark/>
          </w:tcPr>
          <w:p w14:paraId="751F0B52" w14:textId="77777777" w:rsidR="00E73209" w:rsidRPr="00E73209" w:rsidRDefault="00E73209">
            <w:pPr>
              <w:rPr>
                <w:rFonts w:ascii="Bookman Old Style" w:hAnsi="Bookman Old Style" w:cs="Calibri"/>
                <w:b/>
                <w:bCs/>
                <w:color w:val="000000"/>
                <w:sz w:val="12"/>
                <w:szCs w:val="12"/>
              </w:rPr>
            </w:pPr>
          </w:p>
        </w:tc>
        <w:tc>
          <w:tcPr>
            <w:tcW w:w="80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3024ED6"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single" w:sz="4" w:space="0" w:color="auto"/>
              <w:left w:val="nil"/>
              <w:bottom w:val="single" w:sz="4" w:space="0" w:color="auto"/>
              <w:right w:val="single" w:sz="4" w:space="0" w:color="auto"/>
            </w:tcBorders>
            <w:shd w:val="clear" w:color="auto" w:fill="auto"/>
            <w:vAlign w:val="center"/>
            <w:hideMark/>
          </w:tcPr>
          <w:p w14:paraId="4A973FEF"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НВВ, с учетом корректировки, связанной с соблюдением статьи 3 Федерального закона от 27.07.2010 № 190-ФЗ "О теплоснабжении"</w:t>
            </w:r>
          </w:p>
        </w:tc>
        <w:tc>
          <w:tcPr>
            <w:tcW w:w="1616" w:type="dxa"/>
            <w:tcBorders>
              <w:top w:val="nil"/>
              <w:left w:val="nil"/>
              <w:bottom w:val="single" w:sz="4" w:space="0" w:color="auto"/>
              <w:right w:val="single" w:sz="4" w:space="0" w:color="auto"/>
            </w:tcBorders>
            <w:shd w:val="clear" w:color="auto" w:fill="auto"/>
            <w:noWrap/>
            <w:vAlign w:val="center"/>
            <w:hideMark/>
          </w:tcPr>
          <w:p w14:paraId="277C85A6"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тыс. руб.</w:t>
            </w:r>
          </w:p>
        </w:tc>
        <w:tc>
          <w:tcPr>
            <w:tcW w:w="2196" w:type="dxa"/>
            <w:tcBorders>
              <w:top w:val="nil"/>
              <w:left w:val="single" w:sz="4" w:space="0" w:color="auto"/>
              <w:bottom w:val="single" w:sz="4" w:space="0" w:color="auto"/>
              <w:right w:val="nil"/>
            </w:tcBorders>
            <w:shd w:val="clear" w:color="auto" w:fill="auto"/>
            <w:noWrap/>
            <w:vAlign w:val="center"/>
            <w:hideMark/>
          </w:tcPr>
          <w:p w14:paraId="6F1FF244"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4985,33</w:t>
            </w:r>
          </w:p>
        </w:tc>
        <w:tc>
          <w:tcPr>
            <w:tcW w:w="2076" w:type="dxa"/>
            <w:tcBorders>
              <w:top w:val="single" w:sz="4" w:space="0" w:color="auto"/>
              <w:left w:val="single" w:sz="4" w:space="0" w:color="auto"/>
              <w:bottom w:val="single" w:sz="4" w:space="0" w:color="auto"/>
              <w:right w:val="nil"/>
            </w:tcBorders>
            <w:shd w:val="clear" w:color="auto" w:fill="auto"/>
            <w:noWrap/>
            <w:vAlign w:val="center"/>
            <w:hideMark/>
          </w:tcPr>
          <w:p w14:paraId="379E070D"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6 742,35</w:t>
            </w:r>
          </w:p>
        </w:tc>
        <w:tc>
          <w:tcPr>
            <w:tcW w:w="2056" w:type="dxa"/>
            <w:tcBorders>
              <w:top w:val="single" w:sz="4" w:space="0" w:color="auto"/>
              <w:left w:val="single" w:sz="4" w:space="0" w:color="auto"/>
              <w:bottom w:val="single" w:sz="4" w:space="0" w:color="auto"/>
              <w:right w:val="nil"/>
            </w:tcBorders>
            <w:shd w:val="clear" w:color="auto" w:fill="auto"/>
            <w:noWrap/>
            <w:vAlign w:val="center"/>
            <w:hideMark/>
          </w:tcPr>
          <w:p w14:paraId="44814A60"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5 733,07</w:t>
            </w:r>
          </w:p>
        </w:tc>
        <w:tc>
          <w:tcPr>
            <w:tcW w:w="2056" w:type="dxa"/>
            <w:tcBorders>
              <w:top w:val="nil"/>
              <w:left w:val="single" w:sz="4" w:space="0" w:color="auto"/>
              <w:bottom w:val="single" w:sz="4" w:space="0" w:color="auto"/>
              <w:right w:val="single" w:sz="4" w:space="0" w:color="auto"/>
            </w:tcBorders>
            <w:shd w:val="clear" w:color="auto" w:fill="auto"/>
            <w:noWrap/>
            <w:vAlign w:val="center"/>
            <w:hideMark/>
          </w:tcPr>
          <w:p w14:paraId="2F0F17BF"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747,74</w:t>
            </w:r>
          </w:p>
        </w:tc>
        <w:tc>
          <w:tcPr>
            <w:tcW w:w="2056" w:type="dxa"/>
            <w:tcBorders>
              <w:top w:val="single" w:sz="4" w:space="0" w:color="auto"/>
              <w:left w:val="single" w:sz="4" w:space="0" w:color="auto"/>
              <w:bottom w:val="single" w:sz="4" w:space="0" w:color="auto"/>
              <w:right w:val="nil"/>
            </w:tcBorders>
            <w:shd w:val="clear" w:color="auto" w:fill="auto"/>
            <w:noWrap/>
            <w:vAlign w:val="center"/>
            <w:hideMark/>
          </w:tcPr>
          <w:p w14:paraId="710ED02D"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4 853,99</w:t>
            </w:r>
          </w:p>
        </w:tc>
        <w:tc>
          <w:tcPr>
            <w:tcW w:w="2076" w:type="dxa"/>
            <w:tcBorders>
              <w:top w:val="single" w:sz="4" w:space="0" w:color="auto"/>
              <w:left w:val="single" w:sz="4" w:space="0" w:color="auto"/>
              <w:bottom w:val="single" w:sz="4" w:space="0" w:color="auto"/>
              <w:right w:val="nil"/>
            </w:tcBorders>
            <w:shd w:val="clear" w:color="auto" w:fill="auto"/>
            <w:noWrap/>
            <w:vAlign w:val="center"/>
            <w:hideMark/>
          </w:tcPr>
          <w:p w14:paraId="60554DB9"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7 288,83</w:t>
            </w:r>
          </w:p>
        </w:tc>
        <w:tc>
          <w:tcPr>
            <w:tcW w:w="2056" w:type="dxa"/>
            <w:tcBorders>
              <w:top w:val="single" w:sz="4" w:space="0" w:color="auto"/>
              <w:left w:val="single" w:sz="4" w:space="0" w:color="auto"/>
              <w:bottom w:val="single" w:sz="4" w:space="0" w:color="auto"/>
              <w:right w:val="nil"/>
            </w:tcBorders>
            <w:shd w:val="clear" w:color="auto" w:fill="auto"/>
            <w:noWrap/>
            <w:vAlign w:val="center"/>
            <w:hideMark/>
          </w:tcPr>
          <w:p w14:paraId="4393AA51"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5 320,13</w:t>
            </w:r>
          </w:p>
        </w:tc>
        <w:tc>
          <w:tcPr>
            <w:tcW w:w="2176" w:type="dxa"/>
            <w:tcBorders>
              <w:top w:val="nil"/>
              <w:left w:val="single" w:sz="4" w:space="0" w:color="auto"/>
              <w:bottom w:val="single" w:sz="4" w:space="0" w:color="auto"/>
              <w:right w:val="single" w:sz="4" w:space="0" w:color="auto"/>
            </w:tcBorders>
            <w:shd w:val="clear" w:color="auto" w:fill="auto"/>
            <w:noWrap/>
            <w:vAlign w:val="center"/>
            <w:hideMark/>
          </w:tcPr>
          <w:p w14:paraId="12F9C5C9"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-1968,70</w:t>
            </w:r>
          </w:p>
        </w:tc>
        <w:tc>
          <w:tcPr>
            <w:tcW w:w="1796" w:type="dxa"/>
            <w:tcBorders>
              <w:top w:val="nil"/>
              <w:left w:val="nil"/>
              <w:bottom w:val="single" w:sz="4" w:space="0" w:color="auto"/>
              <w:right w:val="single" w:sz="4" w:space="0" w:color="auto"/>
            </w:tcBorders>
            <w:shd w:val="clear" w:color="auto" w:fill="auto"/>
            <w:noWrap/>
            <w:vAlign w:val="center"/>
            <w:hideMark/>
          </w:tcPr>
          <w:p w14:paraId="13257A20"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466,14</w:t>
            </w:r>
          </w:p>
        </w:tc>
        <w:tc>
          <w:tcPr>
            <w:tcW w:w="1796" w:type="dxa"/>
            <w:tcBorders>
              <w:top w:val="nil"/>
              <w:left w:val="nil"/>
              <w:bottom w:val="single" w:sz="4" w:space="0" w:color="auto"/>
              <w:right w:val="single" w:sz="8" w:space="0" w:color="auto"/>
            </w:tcBorders>
            <w:shd w:val="clear" w:color="auto" w:fill="auto"/>
            <w:noWrap/>
            <w:vAlign w:val="center"/>
            <w:hideMark/>
          </w:tcPr>
          <w:p w14:paraId="1FCAE9C1"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-377%</w:t>
            </w:r>
          </w:p>
        </w:tc>
      </w:tr>
      <w:tr w:rsidR="00E73209" w:rsidRPr="00E73209" w14:paraId="637B0A5A" w14:textId="77777777" w:rsidTr="00E73209">
        <w:trPr>
          <w:trHeight w:val="1275"/>
          <w:jc w:val="center"/>
        </w:trPr>
        <w:tc>
          <w:tcPr>
            <w:tcW w:w="716" w:type="dxa"/>
            <w:tcBorders>
              <w:top w:val="nil"/>
              <w:left w:val="single" w:sz="8" w:space="0" w:color="auto"/>
              <w:bottom w:val="nil"/>
              <w:right w:val="nil"/>
            </w:tcBorders>
            <w:shd w:val="clear" w:color="000000" w:fill="FFFFFF"/>
            <w:noWrap/>
            <w:vAlign w:val="bottom"/>
            <w:hideMark/>
          </w:tcPr>
          <w:p w14:paraId="45570251"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600B3D2"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single" w:sz="4" w:space="0" w:color="auto"/>
              <w:left w:val="nil"/>
              <w:bottom w:val="single" w:sz="4" w:space="0" w:color="auto"/>
              <w:right w:val="single" w:sz="4" w:space="0" w:color="auto"/>
            </w:tcBorders>
            <w:shd w:val="clear" w:color="auto" w:fill="auto"/>
            <w:vAlign w:val="center"/>
            <w:hideMark/>
          </w:tcPr>
          <w:p w14:paraId="53FF4353" w14:textId="77777777" w:rsidR="00E73209" w:rsidRPr="00E73209" w:rsidRDefault="00E73209">
            <w:pPr>
              <w:rPr>
                <w:rFonts w:ascii="Bookman Old Style" w:hAnsi="Bookman Old Style" w:cs="Calibri"/>
                <w:sz w:val="12"/>
                <w:szCs w:val="12"/>
              </w:rPr>
            </w:pPr>
            <w:r w:rsidRPr="00E73209">
              <w:rPr>
                <w:rFonts w:ascii="Bookman Old Style" w:hAnsi="Bookman Old Style" w:cs="Calibri"/>
                <w:sz w:val="12"/>
                <w:szCs w:val="12"/>
              </w:rPr>
              <w:t>Стоимость 1 куб. м теплоносителя, вырабатываемой на водоподготовительных установках источника тепловой энергии и (или) приобретаемой у других организаций</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14:paraId="02C69E4C"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руб./куб. м</w:t>
            </w:r>
          </w:p>
        </w:tc>
        <w:tc>
          <w:tcPr>
            <w:tcW w:w="2196" w:type="dxa"/>
            <w:tcBorders>
              <w:top w:val="nil"/>
              <w:left w:val="single" w:sz="4" w:space="0" w:color="auto"/>
              <w:bottom w:val="single" w:sz="4" w:space="0" w:color="auto"/>
              <w:right w:val="nil"/>
            </w:tcBorders>
            <w:shd w:val="clear" w:color="auto" w:fill="auto"/>
            <w:noWrap/>
            <w:vAlign w:val="center"/>
            <w:hideMark/>
          </w:tcPr>
          <w:p w14:paraId="18B3869B" w14:textId="77777777" w:rsidR="00E73209" w:rsidRPr="00E73209" w:rsidRDefault="00E73209">
            <w:pPr>
              <w:jc w:val="center"/>
              <w:rPr>
                <w:rFonts w:ascii="Bookman Old Style" w:hAnsi="Bookman Old Style" w:cs="Calibri"/>
                <w:color w:val="000000"/>
                <w:sz w:val="12"/>
                <w:szCs w:val="12"/>
              </w:rPr>
            </w:pPr>
            <w:r w:rsidRPr="00E73209">
              <w:rPr>
                <w:rFonts w:ascii="Bookman Old Style" w:hAnsi="Bookman Old Style" w:cs="Calibri"/>
                <w:color w:val="000000"/>
                <w:sz w:val="12"/>
                <w:szCs w:val="12"/>
              </w:rPr>
              <w:t>21,48</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F963E"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31,19</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14:paraId="3473A044"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21,48</w:t>
            </w:r>
          </w:p>
        </w:tc>
        <w:tc>
          <w:tcPr>
            <w:tcW w:w="2056" w:type="dxa"/>
            <w:tcBorders>
              <w:top w:val="nil"/>
              <w:left w:val="nil"/>
              <w:bottom w:val="single" w:sz="4" w:space="0" w:color="auto"/>
              <w:right w:val="single" w:sz="4" w:space="0" w:color="auto"/>
            </w:tcBorders>
            <w:shd w:val="clear" w:color="auto" w:fill="auto"/>
            <w:noWrap/>
            <w:vAlign w:val="center"/>
            <w:hideMark/>
          </w:tcPr>
          <w:p w14:paraId="52D81F14"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14:paraId="482D1BF4"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22,51</w:t>
            </w:r>
          </w:p>
        </w:tc>
        <w:tc>
          <w:tcPr>
            <w:tcW w:w="2076" w:type="dxa"/>
            <w:tcBorders>
              <w:top w:val="single" w:sz="4" w:space="0" w:color="auto"/>
              <w:left w:val="nil"/>
              <w:bottom w:val="single" w:sz="4" w:space="0" w:color="auto"/>
              <w:right w:val="single" w:sz="4" w:space="0" w:color="auto"/>
            </w:tcBorders>
            <w:shd w:val="clear" w:color="auto" w:fill="auto"/>
            <w:noWrap/>
            <w:vAlign w:val="center"/>
            <w:hideMark/>
          </w:tcPr>
          <w:p w14:paraId="059649BE"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37,54</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14:paraId="7197B94A"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24,67</w:t>
            </w:r>
          </w:p>
        </w:tc>
        <w:tc>
          <w:tcPr>
            <w:tcW w:w="2176" w:type="dxa"/>
            <w:tcBorders>
              <w:top w:val="nil"/>
              <w:left w:val="nil"/>
              <w:bottom w:val="single" w:sz="4" w:space="0" w:color="auto"/>
              <w:right w:val="single" w:sz="4" w:space="0" w:color="auto"/>
            </w:tcBorders>
            <w:shd w:val="clear" w:color="auto" w:fill="auto"/>
            <w:noWrap/>
            <w:vAlign w:val="center"/>
            <w:hideMark/>
          </w:tcPr>
          <w:p w14:paraId="64AC3FB8"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1796" w:type="dxa"/>
            <w:tcBorders>
              <w:top w:val="nil"/>
              <w:left w:val="nil"/>
              <w:bottom w:val="single" w:sz="4" w:space="0" w:color="auto"/>
              <w:right w:val="single" w:sz="4" w:space="0" w:color="auto"/>
            </w:tcBorders>
            <w:shd w:val="clear" w:color="auto" w:fill="auto"/>
            <w:noWrap/>
            <w:vAlign w:val="center"/>
            <w:hideMark/>
          </w:tcPr>
          <w:p w14:paraId="3F156F27"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345607EE"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r>
      <w:tr w:rsidR="00E73209" w:rsidRPr="00E73209" w14:paraId="2568E4BA" w14:textId="77777777" w:rsidTr="00E73209">
        <w:trPr>
          <w:trHeight w:val="690"/>
          <w:jc w:val="center"/>
        </w:trPr>
        <w:tc>
          <w:tcPr>
            <w:tcW w:w="716" w:type="dxa"/>
            <w:tcBorders>
              <w:top w:val="nil"/>
              <w:left w:val="single" w:sz="8" w:space="0" w:color="auto"/>
              <w:bottom w:val="nil"/>
              <w:right w:val="nil"/>
            </w:tcBorders>
            <w:shd w:val="clear" w:color="000000" w:fill="FFFFFF"/>
            <w:noWrap/>
            <w:vAlign w:val="bottom"/>
            <w:hideMark/>
          </w:tcPr>
          <w:p w14:paraId="0249172F"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90B1C8C"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single" w:sz="8" w:space="0" w:color="auto"/>
              <w:left w:val="nil"/>
              <w:bottom w:val="single" w:sz="8" w:space="0" w:color="auto"/>
              <w:right w:val="single" w:sz="4" w:space="0" w:color="auto"/>
            </w:tcBorders>
            <w:shd w:val="clear" w:color="auto" w:fill="auto"/>
            <w:vAlign w:val="center"/>
            <w:hideMark/>
          </w:tcPr>
          <w:p w14:paraId="4A5302B9"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Тариф на теплоноситель (без НДС) c 01 января</w:t>
            </w:r>
          </w:p>
        </w:tc>
        <w:tc>
          <w:tcPr>
            <w:tcW w:w="1616" w:type="dxa"/>
            <w:tcBorders>
              <w:top w:val="single" w:sz="8" w:space="0" w:color="auto"/>
              <w:left w:val="nil"/>
              <w:bottom w:val="single" w:sz="8" w:space="0" w:color="auto"/>
              <w:right w:val="single" w:sz="4" w:space="0" w:color="auto"/>
            </w:tcBorders>
            <w:shd w:val="clear" w:color="auto" w:fill="auto"/>
            <w:noWrap/>
            <w:vAlign w:val="center"/>
            <w:hideMark/>
          </w:tcPr>
          <w:p w14:paraId="6D9C5835"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руб./куб. м</w:t>
            </w:r>
          </w:p>
        </w:tc>
        <w:tc>
          <w:tcPr>
            <w:tcW w:w="219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1F0E3C4"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21,48</w:t>
            </w:r>
          </w:p>
        </w:tc>
        <w:tc>
          <w:tcPr>
            <w:tcW w:w="2076" w:type="dxa"/>
            <w:tcBorders>
              <w:top w:val="single" w:sz="8" w:space="0" w:color="auto"/>
              <w:left w:val="nil"/>
              <w:bottom w:val="single" w:sz="8" w:space="0" w:color="auto"/>
              <w:right w:val="single" w:sz="4" w:space="0" w:color="auto"/>
            </w:tcBorders>
            <w:shd w:val="clear" w:color="auto" w:fill="auto"/>
            <w:noWrap/>
            <w:vAlign w:val="center"/>
            <w:hideMark/>
          </w:tcPr>
          <w:p w14:paraId="315E8915"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21,48</w:t>
            </w:r>
          </w:p>
        </w:tc>
        <w:tc>
          <w:tcPr>
            <w:tcW w:w="2056" w:type="dxa"/>
            <w:tcBorders>
              <w:top w:val="single" w:sz="8" w:space="0" w:color="auto"/>
              <w:left w:val="nil"/>
              <w:bottom w:val="single" w:sz="8" w:space="0" w:color="auto"/>
              <w:right w:val="single" w:sz="4" w:space="0" w:color="auto"/>
            </w:tcBorders>
            <w:shd w:val="clear" w:color="auto" w:fill="auto"/>
            <w:noWrap/>
            <w:vAlign w:val="center"/>
            <w:hideMark/>
          </w:tcPr>
          <w:p w14:paraId="12BDAAEC"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21,48</w:t>
            </w:r>
          </w:p>
        </w:tc>
        <w:tc>
          <w:tcPr>
            <w:tcW w:w="2056" w:type="dxa"/>
            <w:tcBorders>
              <w:top w:val="single" w:sz="8" w:space="0" w:color="auto"/>
              <w:left w:val="nil"/>
              <w:bottom w:val="single" w:sz="8" w:space="0" w:color="auto"/>
              <w:right w:val="single" w:sz="4" w:space="0" w:color="auto"/>
            </w:tcBorders>
            <w:shd w:val="clear" w:color="auto" w:fill="auto"/>
            <w:noWrap/>
            <w:vAlign w:val="center"/>
            <w:hideMark/>
          </w:tcPr>
          <w:p w14:paraId="1152CD5E"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2056" w:type="dxa"/>
            <w:tcBorders>
              <w:top w:val="single" w:sz="8" w:space="0" w:color="auto"/>
              <w:left w:val="nil"/>
              <w:bottom w:val="single" w:sz="8" w:space="0" w:color="auto"/>
              <w:right w:val="single" w:sz="4" w:space="0" w:color="auto"/>
            </w:tcBorders>
            <w:shd w:val="clear" w:color="auto" w:fill="auto"/>
            <w:noWrap/>
            <w:vAlign w:val="center"/>
            <w:hideMark/>
          </w:tcPr>
          <w:p w14:paraId="309D5A61"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21,48</w:t>
            </w:r>
          </w:p>
        </w:tc>
        <w:tc>
          <w:tcPr>
            <w:tcW w:w="2076" w:type="dxa"/>
            <w:tcBorders>
              <w:top w:val="single" w:sz="8" w:space="0" w:color="auto"/>
              <w:left w:val="nil"/>
              <w:bottom w:val="single" w:sz="8" w:space="0" w:color="auto"/>
              <w:right w:val="single" w:sz="4" w:space="0" w:color="auto"/>
            </w:tcBorders>
            <w:shd w:val="clear" w:color="auto" w:fill="auto"/>
            <w:noWrap/>
            <w:vAlign w:val="center"/>
            <w:hideMark/>
          </w:tcPr>
          <w:p w14:paraId="1FA0FCCE"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056" w:type="dxa"/>
            <w:tcBorders>
              <w:top w:val="single" w:sz="8" w:space="0" w:color="auto"/>
              <w:left w:val="nil"/>
              <w:bottom w:val="single" w:sz="8" w:space="0" w:color="auto"/>
              <w:right w:val="single" w:sz="4" w:space="0" w:color="auto"/>
            </w:tcBorders>
            <w:shd w:val="clear" w:color="auto" w:fill="auto"/>
            <w:noWrap/>
            <w:vAlign w:val="center"/>
            <w:hideMark/>
          </w:tcPr>
          <w:p w14:paraId="7E0F1BD6"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23,54</w:t>
            </w:r>
          </w:p>
        </w:tc>
        <w:tc>
          <w:tcPr>
            <w:tcW w:w="2176" w:type="dxa"/>
            <w:tcBorders>
              <w:top w:val="single" w:sz="8" w:space="0" w:color="auto"/>
              <w:left w:val="nil"/>
              <w:bottom w:val="single" w:sz="8" w:space="0" w:color="auto"/>
              <w:right w:val="single" w:sz="4" w:space="0" w:color="auto"/>
            </w:tcBorders>
            <w:shd w:val="clear" w:color="auto" w:fill="auto"/>
            <w:noWrap/>
            <w:vAlign w:val="center"/>
            <w:hideMark/>
          </w:tcPr>
          <w:p w14:paraId="24ABD901"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1796" w:type="dxa"/>
            <w:tcBorders>
              <w:top w:val="single" w:sz="8" w:space="0" w:color="auto"/>
              <w:left w:val="nil"/>
              <w:bottom w:val="single" w:sz="8" w:space="0" w:color="auto"/>
              <w:right w:val="nil"/>
            </w:tcBorders>
            <w:shd w:val="clear" w:color="auto" w:fill="auto"/>
            <w:noWrap/>
            <w:vAlign w:val="center"/>
            <w:hideMark/>
          </w:tcPr>
          <w:p w14:paraId="6FB0C35E"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17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B43DC57"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r>
      <w:tr w:rsidR="00E73209" w:rsidRPr="00E73209" w14:paraId="453A1C2C" w14:textId="77777777" w:rsidTr="00E73209">
        <w:trPr>
          <w:trHeight w:val="630"/>
          <w:jc w:val="center"/>
        </w:trPr>
        <w:tc>
          <w:tcPr>
            <w:tcW w:w="716" w:type="dxa"/>
            <w:tcBorders>
              <w:top w:val="nil"/>
              <w:left w:val="single" w:sz="8" w:space="0" w:color="auto"/>
              <w:bottom w:val="nil"/>
              <w:right w:val="nil"/>
            </w:tcBorders>
            <w:shd w:val="clear" w:color="000000" w:fill="FFFFFF"/>
            <w:noWrap/>
            <w:vAlign w:val="bottom"/>
            <w:hideMark/>
          </w:tcPr>
          <w:p w14:paraId="441B756F"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tcBorders>
              <w:top w:val="nil"/>
              <w:left w:val="single" w:sz="8" w:space="0" w:color="auto"/>
              <w:bottom w:val="single" w:sz="8" w:space="0" w:color="auto"/>
              <w:right w:val="single" w:sz="4" w:space="0" w:color="auto"/>
            </w:tcBorders>
            <w:shd w:val="clear" w:color="auto" w:fill="auto"/>
            <w:noWrap/>
            <w:vAlign w:val="bottom"/>
            <w:hideMark/>
          </w:tcPr>
          <w:p w14:paraId="6C74F033"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nil"/>
              <w:left w:val="nil"/>
              <w:bottom w:val="single" w:sz="8" w:space="0" w:color="auto"/>
              <w:right w:val="single" w:sz="4" w:space="0" w:color="auto"/>
            </w:tcBorders>
            <w:shd w:val="clear" w:color="auto" w:fill="auto"/>
            <w:vAlign w:val="center"/>
            <w:hideMark/>
          </w:tcPr>
          <w:p w14:paraId="5D2FBC4D"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Тариф на теплоноситель (без НДС) c 01 июля</w:t>
            </w:r>
          </w:p>
        </w:tc>
        <w:tc>
          <w:tcPr>
            <w:tcW w:w="1616" w:type="dxa"/>
            <w:tcBorders>
              <w:top w:val="nil"/>
              <w:left w:val="nil"/>
              <w:bottom w:val="nil"/>
              <w:right w:val="single" w:sz="4" w:space="0" w:color="auto"/>
            </w:tcBorders>
            <w:shd w:val="clear" w:color="auto" w:fill="auto"/>
            <w:noWrap/>
            <w:vAlign w:val="center"/>
            <w:hideMark/>
          </w:tcPr>
          <w:p w14:paraId="0B57C5D8"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руб./куб. м</w:t>
            </w:r>
          </w:p>
        </w:tc>
        <w:tc>
          <w:tcPr>
            <w:tcW w:w="2196" w:type="dxa"/>
            <w:tcBorders>
              <w:top w:val="nil"/>
              <w:left w:val="single" w:sz="4" w:space="0" w:color="auto"/>
              <w:bottom w:val="single" w:sz="8" w:space="0" w:color="auto"/>
              <w:right w:val="single" w:sz="4" w:space="0" w:color="auto"/>
            </w:tcBorders>
            <w:shd w:val="clear" w:color="auto" w:fill="auto"/>
            <w:noWrap/>
            <w:vAlign w:val="center"/>
            <w:hideMark/>
          </w:tcPr>
          <w:p w14:paraId="414DAA36" w14:textId="77777777" w:rsidR="00E73209" w:rsidRPr="00E73209" w:rsidRDefault="00E73209">
            <w:pPr>
              <w:jc w:val="center"/>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21,48</w:t>
            </w:r>
          </w:p>
        </w:tc>
        <w:tc>
          <w:tcPr>
            <w:tcW w:w="2076" w:type="dxa"/>
            <w:tcBorders>
              <w:top w:val="nil"/>
              <w:left w:val="nil"/>
              <w:bottom w:val="single" w:sz="8" w:space="0" w:color="auto"/>
              <w:right w:val="single" w:sz="4" w:space="0" w:color="auto"/>
            </w:tcBorders>
            <w:shd w:val="clear" w:color="auto" w:fill="auto"/>
            <w:noWrap/>
            <w:vAlign w:val="center"/>
            <w:hideMark/>
          </w:tcPr>
          <w:p w14:paraId="5B87C30A"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21,48</w:t>
            </w:r>
          </w:p>
        </w:tc>
        <w:tc>
          <w:tcPr>
            <w:tcW w:w="2056" w:type="dxa"/>
            <w:tcBorders>
              <w:top w:val="nil"/>
              <w:left w:val="nil"/>
              <w:bottom w:val="single" w:sz="8" w:space="0" w:color="auto"/>
              <w:right w:val="single" w:sz="4" w:space="0" w:color="auto"/>
            </w:tcBorders>
            <w:shd w:val="clear" w:color="auto" w:fill="auto"/>
            <w:noWrap/>
            <w:vAlign w:val="center"/>
            <w:hideMark/>
          </w:tcPr>
          <w:p w14:paraId="02524648"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21,48</w:t>
            </w:r>
          </w:p>
        </w:tc>
        <w:tc>
          <w:tcPr>
            <w:tcW w:w="2056" w:type="dxa"/>
            <w:tcBorders>
              <w:top w:val="nil"/>
              <w:left w:val="nil"/>
              <w:bottom w:val="single" w:sz="8" w:space="0" w:color="auto"/>
              <w:right w:val="single" w:sz="4" w:space="0" w:color="auto"/>
            </w:tcBorders>
            <w:shd w:val="clear" w:color="auto" w:fill="auto"/>
            <w:noWrap/>
            <w:vAlign w:val="center"/>
            <w:hideMark/>
          </w:tcPr>
          <w:p w14:paraId="295EDDFF"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2056" w:type="dxa"/>
            <w:tcBorders>
              <w:top w:val="nil"/>
              <w:left w:val="nil"/>
              <w:bottom w:val="single" w:sz="8" w:space="0" w:color="auto"/>
              <w:right w:val="single" w:sz="4" w:space="0" w:color="auto"/>
            </w:tcBorders>
            <w:shd w:val="clear" w:color="auto" w:fill="auto"/>
            <w:noWrap/>
            <w:vAlign w:val="center"/>
            <w:hideMark/>
          </w:tcPr>
          <w:p w14:paraId="37774F10"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23,54</w:t>
            </w:r>
          </w:p>
        </w:tc>
        <w:tc>
          <w:tcPr>
            <w:tcW w:w="2076" w:type="dxa"/>
            <w:tcBorders>
              <w:top w:val="nil"/>
              <w:left w:val="nil"/>
              <w:bottom w:val="single" w:sz="8" w:space="0" w:color="auto"/>
              <w:right w:val="single" w:sz="4" w:space="0" w:color="auto"/>
            </w:tcBorders>
            <w:shd w:val="clear" w:color="auto" w:fill="auto"/>
            <w:noWrap/>
            <w:vAlign w:val="center"/>
            <w:hideMark/>
          </w:tcPr>
          <w:p w14:paraId="7720F7F8"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056" w:type="dxa"/>
            <w:tcBorders>
              <w:top w:val="nil"/>
              <w:left w:val="nil"/>
              <w:bottom w:val="single" w:sz="8" w:space="0" w:color="auto"/>
              <w:right w:val="single" w:sz="4" w:space="0" w:color="auto"/>
            </w:tcBorders>
            <w:shd w:val="clear" w:color="auto" w:fill="auto"/>
            <w:noWrap/>
            <w:vAlign w:val="center"/>
            <w:hideMark/>
          </w:tcPr>
          <w:p w14:paraId="46D5D928"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25,90</w:t>
            </w:r>
          </w:p>
        </w:tc>
        <w:tc>
          <w:tcPr>
            <w:tcW w:w="2176" w:type="dxa"/>
            <w:tcBorders>
              <w:top w:val="nil"/>
              <w:left w:val="nil"/>
              <w:bottom w:val="single" w:sz="8" w:space="0" w:color="auto"/>
              <w:right w:val="single" w:sz="4" w:space="0" w:color="auto"/>
            </w:tcBorders>
            <w:shd w:val="clear" w:color="auto" w:fill="auto"/>
            <w:noWrap/>
            <w:vAlign w:val="center"/>
            <w:hideMark/>
          </w:tcPr>
          <w:p w14:paraId="14F8BB4F"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1796" w:type="dxa"/>
            <w:tcBorders>
              <w:top w:val="nil"/>
              <w:left w:val="single" w:sz="4" w:space="0" w:color="auto"/>
              <w:bottom w:val="single" w:sz="8" w:space="0" w:color="auto"/>
              <w:right w:val="nil"/>
            </w:tcBorders>
            <w:shd w:val="clear" w:color="auto" w:fill="auto"/>
            <w:noWrap/>
            <w:vAlign w:val="center"/>
            <w:hideMark/>
          </w:tcPr>
          <w:p w14:paraId="25368F22"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1796" w:type="dxa"/>
            <w:tcBorders>
              <w:top w:val="nil"/>
              <w:left w:val="single" w:sz="4" w:space="0" w:color="auto"/>
              <w:bottom w:val="single" w:sz="8" w:space="0" w:color="auto"/>
              <w:right w:val="single" w:sz="8" w:space="0" w:color="auto"/>
            </w:tcBorders>
            <w:shd w:val="clear" w:color="auto" w:fill="auto"/>
            <w:noWrap/>
            <w:vAlign w:val="center"/>
            <w:hideMark/>
          </w:tcPr>
          <w:p w14:paraId="391DBF21"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r>
      <w:tr w:rsidR="00E73209" w:rsidRPr="00E73209" w14:paraId="7392046E" w14:textId="77777777" w:rsidTr="00E73209">
        <w:trPr>
          <w:trHeight w:val="390"/>
          <w:jc w:val="center"/>
        </w:trPr>
        <w:tc>
          <w:tcPr>
            <w:tcW w:w="716" w:type="dxa"/>
            <w:tcBorders>
              <w:top w:val="nil"/>
              <w:left w:val="single" w:sz="8" w:space="0" w:color="auto"/>
              <w:bottom w:val="nil"/>
              <w:right w:val="nil"/>
            </w:tcBorders>
            <w:shd w:val="clear" w:color="000000" w:fill="FFFFFF"/>
            <w:noWrap/>
            <w:vAlign w:val="bottom"/>
            <w:hideMark/>
          </w:tcPr>
          <w:p w14:paraId="61578CE3"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tcBorders>
              <w:top w:val="nil"/>
              <w:left w:val="single" w:sz="8" w:space="0" w:color="auto"/>
              <w:bottom w:val="single" w:sz="8" w:space="0" w:color="auto"/>
              <w:right w:val="single" w:sz="4" w:space="0" w:color="auto"/>
            </w:tcBorders>
            <w:shd w:val="clear" w:color="auto" w:fill="auto"/>
            <w:noWrap/>
            <w:vAlign w:val="bottom"/>
            <w:hideMark/>
          </w:tcPr>
          <w:p w14:paraId="76C4D68C"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5436" w:type="dxa"/>
            <w:tcBorders>
              <w:top w:val="nil"/>
              <w:left w:val="nil"/>
              <w:bottom w:val="single" w:sz="8" w:space="0" w:color="auto"/>
              <w:right w:val="single" w:sz="4" w:space="0" w:color="auto"/>
            </w:tcBorders>
            <w:shd w:val="clear" w:color="auto" w:fill="auto"/>
            <w:vAlign w:val="center"/>
            <w:hideMark/>
          </w:tcPr>
          <w:p w14:paraId="7867C340" w14:textId="77777777" w:rsidR="00E73209" w:rsidRPr="00E73209" w:rsidRDefault="00E73209">
            <w:pPr>
              <w:rPr>
                <w:rFonts w:ascii="Bookman Old Style" w:hAnsi="Bookman Old Style" w:cs="Calibri"/>
                <w:sz w:val="12"/>
                <w:szCs w:val="12"/>
              </w:rPr>
            </w:pPr>
            <w:r w:rsidRPr="00E73209">
              <w:rPr>
                <w:rFonts w:ascii="Bookman Old Style" w:hAnsi="Bookman Old Style" w:cs="Calibri"/>
                <w:sz w:val="12"/>
                <w:szCs w:val="12"/>
              </w:rPr>
              <w:t>Рост тарифа по полугодиям</w:t>
            </w:r>
          </w:p>
        </w:tc>
        <w:tc>
          <w:tcPr>
            <w:tcW w:w="1616" w:type="dxa"/>
            <w:tcBorders>
              <w:top w:val="single" w:sz="8" w:space="0" w:color="auto"/>
              <w:left w:val="nil"/>
              <w:bottom w:val="single" w:sz="8" w:space="0" w:color="auto"/>
              <w:right w:val="single" w:sz="4" w:space="0" w:color="auto"/>
            </w:tcBorders>
            <w:shd w:val="clear" w:color="auto" w:fill="auto"/>
            <w:noWrap/>
            <w:vAlign w:val="center"/>
            <w:hideMark/>
          </w:tcPr>
          <w:p w14:paraId="3FBA5AF9"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w:t>
            </w:r>
          </w:p>
        </w:tc>
        <w:tc>
          <w:tcPr>
            <w:tcW w:w="2196" w:type="dxa"/>
            <w:tcBorders>
              <w:top w:val="nil"/>
              <w:left w:val="single" w:sz="4" w:space="0" w:color="auto"/>
              <w:bottom w:val="single" w:sz="8" w:space="0" w:color="auto"/>
              <w:right w:val="single" w:sz="4" w:space="0" w:color="auto"/>
            </w:tcBorders>
            <w:shd w:val="clear" w:color="auto" w:fill="auto"/>
            <w:noWrap/>
            <w:vAlign w:val="center"/>
            <w:hideMark/>
          </w:tcPr>
          <w:p w14:paraId="6B40CB83" w14:textId="77777777" w:rsidR="00E73209" w:rsidRPr="00E73209" w:rsidRDefault="00E73209">
            <w:pPr>
              <w:jc w:val="center"/>
              <w:rPr>
                <w:rFonts w:ascii="Bookman Old Style" w:hAnsi="Bookman Old Style" w:cs="Calibri"/>
                <w:color w:val="000000"/>
                <w:sz w:val="12"/>
                <w:szCs w:val="12"/>
              </w:rPr>
            </w:pPr>
            <w:r w:rsidRPr="00E73209">
              <w:rPr>
                <w:rFonts w:ascii="Bookman Old Style" w:hAnsi="Bookman Old Style" w:cs="Calibri"/>
                <w:color w:val="000000"/>
                <w:sz w:val="12"/>
                <w:szCs w:val="12"/>
              </w:rPr>
              <w:t>9,02</w:t>
            </w:r>
          </w:p>
        </w:tc>
        <w:tc>
          <w:tcPr>
            <w:tcW w:w="2076" w:type="dxa"/>
            <w:tcBorders>
              <w:top w:val="nil"/>
              <w:left w:val="nil"/>
              <w:bottom w:val="single" w:sz="8" w:space="0" w:color="auto"/>
              <w:right w:val="single" w:sz="4" w:space="0" w:color="auto"/>
            </w:tcBorders>
            <w:shd w:val="clear" w:color="auto" w:fill="auto"/>
            <w:noWrap/>
            <w:vAlign w:val="center"/>
            <w:hideMark/>
          </w:tcPr>
          <w:p w14:paraId="2FCC3E40"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2056" w:type="dxa"/>
            <w:tcBorders>
              <w:top w:val="nil"/>
              <w:left w:val="nil"/>
              <w:bottom w:val="single" w:sz="8" w:space="0" w:color="auto"/>
              <w:right w:val="single" w:sz="4" w:space="0" w:color="auto"/>
            </w:tcBorders>
            <w:shd w:val="clear" w:color="auto" w:fill="auto"/>
            <w:noWrap/>
            <w:vAlign w:val="center"/>
            <w:hideMark/>
          </w:tcPr>
          <w:p w14:paraId="497CF930"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2056" w:type="dxa"/>
            <w:tcBorders>
              <w:top w:val="nil"/>
              <w:left w:val="nil"/>
              <w:bottom w:val="single" w:sz="8" w:space="0" w:color="auto"/>
              <w:right w:val="single" w:sz="4" w:space="0" w:color="auto"/>
            </w:tcBorders>
            <w:shd w:val="clear" w:color="auto" w:fill="auto"/>
            <w:noWrap/>
            <w:vAlign w:val="center"/>
            <w:hideMark/>
          </w:tcPr>
          <w:p w14:paraId="5A707B68" w14:textId="77777777" w:rsidR="00E73209" w:rsidRPr="00E73209" w:rsidRDefault="00E73209">
            <w:pPr>
              <w:jc w:val="right"/>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 </w:t>
            </w:r>
          </w:p>
        </w:tc>
        <w:tc>
          <w:tcPr>
            <w:tcW w:w="2056" w:type="dxa"/>
            <w:tcBorders>
              <w:top w:val="nil"/>
              <w:left w:val="nil"/>
              <w:bottom w:val="single" w:sz="8" w:space="0" w:color="auto"/>
              <w:right w:val="single" w:sz="4" w:space="0" w:color="auto"/>
            </w:tcBorders>
            <w:shd w:val="clear" w:color="auto" w:fill="auto"/>
            <w:noWrap/>
            <w:vAlign w:val="center"/>
            <w:hideMark/>
          </w:tcPr>
          <w:p w14:paraId="283B1DDF"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9,58%</w:t>
            </w:r>
          </w:p>
        </w:tc>
        <w:tc>
          <w:tcPr>
            <w:tcW w:w="2076" w:type="dxa"/>
            <w:tcBorders>
              <w:top w:val="nil"/>
              <w:left w:val="nil"/>
              <w:bottom w:val="single" w:sz="8" w:space="0" w:color="auto"/>
              <w:right w:val="single" w:sz="4" w:space="0" w:color="auto"/>
            </w:tcBorders>
            <w:shd w:val="clear" w:color="auto" w:fill="auto"/>
            <w:noWrap/>
            <w:vAlign w:val="center"/>
            <w:hideMark/>
          </w:tcPr>
          <w:p w14:paraId="7EF5CCB9"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2056" w:type="dxa"/>
            <w:tcBorders>
              <w:top w:val="nil"/>
              <w:left w:val="nil"/>
              <w:bottom w:val="single" w:sz="8" w:space="0" w:color="auto"/>
              <w:right w:val="single" w:sz="4" w:space="0" w:color="auto"/>
            </w:tcBorders>
            <w:shd w:val="clear" w:color="auto" w:fill="auto"/>
            <w:noWrap/>
            <w:vAlign w:val="center"/>
            <w:hideMark/>
          </w:tcPr>
          <w:p w14:paraId="36BBD7CF"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10,00%</w:t>
            </w:r>
          </w:p>
        </w:tc>
        <w:tc>
          <w:tcPr>
            <w:tcW w:w="2176" w:type="dxa"/>
            <w:tcBorders>
              <w:top w:val="nil"/>
              <w:left w:val="nil"/>
              <w:bottom w:val="single" w:sz="8" w:space="0" w:color="auto"/>
              <w:right w:val="single" w:sz="4" w:space="0" w:color="auto"/>
            </w:tcBorders>
            <w:shd w:val="clear" w:color="auto" w:fill="auto"/>
            <w:noWrap/>
            <w:vAlign w:val="center"/>
            <w:hideMark/>
          </w:tcPr>
          <w:p w14:paraId="5F52EAC0" w14:textId="77777777" w:rsidR="00E73209" w:rsidRPr="00E73209" w:rsidRDefault="00E73209">
            <w:pPr>
              <w:jc w:val="right"/>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 </w:t>
            </w:r>
          </w:p>
        </w:tc>
        <w:tc>
          <w:tcPr>
            <w:tcW w:w="1796" w:type="dxa"/>
            <w:tcBorders>
              <w:top w:val="nil"/>
              <w:left w:val="single" w:sz="4" w:space="0" w:color="auto"/>
              <w:bottom w:val="single" w:sz="8" w:space="0" w:color="auto"/>
              <w:right w:val="nil"/>
            </w:tcBorders>
            <w:shd w:val="clear" w:color="auto" w:fill="auto"/>
            <w:noWrap/>
            <w:vAlign w:val="center"/>
            <w:hideMark/>
          </w:tcPr>
          <w:p w14:paraId="0B04BDB1" w14:textId="77777777" w:rsidR="00E73209" w:rsidRPr="00E73209" w:rsidRDefault="00E73209">
            <w:pPr>
              <w:jc w:val="right"/>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 </w:t>
            </w:r>
          </w:p>
        </w:tc>
        <w:tc>
          <w:tcPr>
            <w:tcW w:w="1796" w:type="dxa"/>
            <w:tcBorders>
              <w:top w:val="nil"/>
              <w:left w:val="single" w:sz="4" w:space="0" w:color="auto"/>
              <w:bottom w:val="single" w:sz="8" w:space="0" w:color="auto"/>
              <w:right w:val="single" w:sz="8" w:space="0" w:color="auto"/>
            </w:tcBorders>
            <w:shd w:val="clear" w:color="auto" w:fill="auto"/>
            <w:noWrap/>
            <w:vAlign w:val="center"/>
            <w:hideMark/>
          </w:tcPr>
          <w:p w14:paraId="4FEDDF08" w14:textId="77777777" w:rsidR="00E73209" w:rsidRPr="00E73209" w:rsidRDefault="00E73209">
            <w:pPr>
              <w:jc w:val="right"/>
              <w:rPr>
                <w:rFonts w:ascii="Bookman Old Style" w:hAnsi="Bookman Old Style" w:cs="Calibri"/>
                <w:b/>
                <w:bCs/>
                <w:color w:val="000000"/>
                <w:sz w:val="12"/>
                <w:szCs w:val="12"/>
              </w:rPr>
            </w:pPr>
            <w:r w:rsidRPr="00E73209">
              <w:rPr>
                <w:rFonts w:ascii="Bookman Old Style" w:hAnsi="Bookman Old Style" w:cs="Calibri"/>
                <w:b/>
                <w:bCs/>
                <w:color w:val="000000"/>
                <w:sz w:val="12"/>
                <w:szCs w:val="12"/>
              </w:rPr>
              <w:t> </w:t>
            </w:r>
          </w:p>
        </w:tc>
      </w:tr>
      <w:tr w:rsidR="00E73209" w:rsidRPr="00E73209" w14:paraId="6D877919" w14:textId="77777777" w:rsidTr="00E73209">
        <w:trPr>
          <w:trHeight w:val="390"/>
          <w:jc w:val="center"/>
        </w:trPr>
        <w:tc>
          <w:tcPr>
            <w:tcW w:w="716" w:type="dxa"/>
            <w:tcBorders>
              <w:top w:val="nil"/>
              <w:left w:val="single" w:sz="8" w:space="0" w:color="auto"/>
              <w:bottom w:val="nil"/>
              <w:right w:val="nil"/>
            </w:tcBorders>
            <w:shd w:val="clear" w:color="000000" w:fill="FFFFFF"/>
            <w:noWrap/>
            <w:vAlign w:val="bottom"/>
            <w:hideMark/>
          </w:tcPr>
          <w:p w14:paraId="43C0D796"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tcBorders>
              <w:top w:val="nil"/>
              <w:left w:val="single" w:sz="8" w:space="0" w:color="auto"/>
              <w:bottom w:val="single" w:sz="8" w:space="0" w:color="auto"/>
              <w:right w:val="single" w:sz="4" w:space="0" w:color="auto"/>
            </w:tcBorders>
            <w:shd w:val="clear" w:color="auto" w:fill="auto"/>
            <w:noWrap/>
            <w:vAlign w:val="bottom"/>
            <w:hideMark/>
          </w:tcPr>
          <w:p w14:paraId="581B776C"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nil"/>
              <w:left w:val="nil"/>
              <w:bottom w:val="single" w:sz="8" w:space="0" w:color="auto"/>
              <w:right w:val="single" w:sz="4" w:space="0" w:color="auto"/>
            </w:tcBorders>
            <w:shd w:val="clear" w:color="auto" w:fill="auto"/>
            <w:vAlign w:val="center"/>
            <w:hideMark/>
          </w:tcPr>
          <w:p w14:paraId="30C15396" w14:textId="77777777" w:rsidR="00E73209" w:rsidRPr="00E73209" w:rsidRDefault="00E73209">
            <w:pPr>
              <w:rPr>
                <w:rFonts w:ascii="Bookman Old Style" w:hAnsi="Bookman Old Style" w:cs="Calibri"/>
                <w:b/>
                <w:bCs/>
                <w:sz w:val="12"/>
                <w:szCs w:val="12"/>
              </w:rPr>
            </w:pPr>
            <w:proofErr w:type="spellStart"/>
            <w:r w:rsidRPr="00E73209">
              <w:rPr>
                <w:rFonts w:ascii="Bookman Old Style" w:hAnsi="Bookman Old Style" w:cs="Calibri"/>
                <w:b/>
                <w:bCs/>
                <w:sz w:val="12"/>
                <w:szCs w:val="12"/>
              </w:rPr>
              <w:t>тованая</w:t>
            </w:r>
            <w:proofErr w:type="spellEnd"/>
            <w:r w:rsidRPr="00E73209">
              <w:rPr>
                <w:rFonts w:ascii="Bookman Old Style" w:hAnsi="Bookman Old Style" w:cs="Calibri"/>
                <w:b/>
                <w:bCs/>
                <w:sz w:val="12"/>
                <w:szCs w:val="12"/>
              </w:rPr>
              <w:t xml:space="preserve"> выручка</w:t>
            </w:r>
          </w:p>
        </w:tc>
        <w:tc>
          <w:tcPr>
            <w:tcW w:w="1616" w:type="dxa"/>
            <w:tcBorders>
              <w:top w:val="nil"/>
              <w:left w:val="nil"/>
              <w:bottom w:val="single" w:sz="8" w:space="0" w:color="auto"/>
              <w:right w:val="single" w:sz="4" w:space="0" w:color="auto"/>
            </w:tcBorders>
            <w:shd w:val="clear" w:color="auto" w:fill="auto"/>
            <w:noWrap/>
            <w:vAlign w:val="center"/>
            <w:hideMark/>
          </w:tcPr>
          <w:p w14:paraId="03B063CF"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тыс. руб.</w:t>
            </w:r>
          </w:p>
        </w:tc>
        <w:tc>
          <w:tcPr>
            <w:tcW w:w="2196" w:type="dxa"/>
            <w:tcBorders>
              <w:top w:val="nil"/>
              <w:left w:val="single" w:sz="4" w:space="0" w:color="auto"/>
              <w:bottom w:val="single" w:sz="8" w:space="0" w:color="auto"/>
              <w:right w:val="single" w:sz="4" w:space="0" w:color="auto"/>
            </w:tcBorders>
            <w:shd w:val="clear" w:color="auto" w:fill="auto"/>
            <w:noWrap/>
            <w:vAlign w:val="center"/>
            <w:hideMark/>
          </w:tcPr>
          <w:p w14:paraId="20F1A629" w14:textId="77777777" w:rsidR="00E73209" w:rsidRPr="00E73209" w:rsidRDefault="00E73209">
            <w:pPr>
              <w:jc w:val="center"/>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2076" w:type="dxa"/>
            <w:tcBorders>
              <w:top w:val="nil"/>
              <w:left w:val="nil"/>
              <w:bottom w:val="single" w:sz="8" w:space="0" w:color="auto"/>
              <w:right w:val="single" w:sz="4" w:space="0" w:color="auto"/>
            </w:tcBorders>
            <w:shd w:val="clear" w:color="auto" w:fill="auto"/>
            <w:noWrap/>
            <w:vAlign w:val="center"/>
            <w:hideMark/>
          </w:tcPr>
          <w:p w14:paraId="718041F1"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4185,88</w:t>
            </w:r>
          </w:p>
        </w:tc>
        <w:tc>
          <w:tcPr>
            <w:tcW w:w="2056" w:type="dxa"/>
            <w:tcBorders>
              <w:top w:val="nil"/>
              <w:left w:val="nil"/>
              <w:bottom w:val="single" w:sz="8" w:space="0" w:color="auto"/>
              <w:right w:val="single" w:sz="4" w:space="0" w:color="auto"/>
            </w:tcBorders>
            <w:shd w:val="clear" w:color="auto" w:fill="auto"/>
            <w:noWrap/>
            <w:vAlign w:val="center"/>
            <w:hideMark/>
          </w:tcPr>
          <w:p w14:paraId="606EAC97"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4185,88</w:t>
            </w:r>
          </w:p>
        </w:tc>
        <w:tc>
          <w:tcPr>
            <w:tcW w:w="2056" w:type="dxa"/>
            <w:tcBorders>
              <w:top w:val="nil"/>
              <w:left w:val="nil"/>
              <w:bottom w:val="single" w:sz="8" w:space="0" w:color="auto"/>
              <w:right w:val="single" w:sz="4" w:space="0" w:color="auto"/>
            </w:tcBorders>
            <w:shd w:val="clear" w:color="auto" w:fill="auto"/>
            <w:noWrap/>
            <w:vAlign w:val="center"/>
            <w:hideMark/>
          </w:tcPr>
          <w:p w14:paraId="10E00861"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2056" w:type="dxa"/>
            <w:tcBorders>
              <w:top w:val="nil"/>
              <w:left w:val="nil"/>
              <w:bottom w:val="single" w:sz="8" w:space="0" w:color="auto"/>
              <w:right w:val="single" w:sz="4" w:space="0" w:color="auto"/>
            </w:tcBorders>
            <w:shd w:val="clear" w:color="auto" w:fill="auto"/>
            <w:noWrap/>
            <w:vAlign w:val="center"/>
            <w:hideMark/>
          </w:tcPr>
          <w:p w14:paraId="7DAE3DD0"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076" w:type="dxa"/>
            <w:tcBorders>
              <w:top w:val="nil"/>
              <w:left w:val="nil"/>
              <w:bottom w:val="single" w:sz="8" w:space="0" w:color="auto"/>
              <w:right w:val="single" w:sz="4" w:space="0" w:color="auto"/>
            </w:tcBorders>
            <w:shd w:val="clear" w:color="auto" w:fill="auto"/>
            <w:noWrap/>
            <w:vAlign w:val="center"/>
            <w:hideMark/>
          </w:tcPr>
          <w:p w14:paraId="208646D5"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056" w:type="dxa"/>
            <w:tcBorders>
              <w:top w:val="nil"/>
              <w:left w:val="nil"/>
              <w:bottom w:val="single" w:sz="8" w:space="0" w:color="auto"/>
              <w:right w:val="single" w:sz="4" w:space="0" w:color="auto"/>
            </w:tcBorders>
            <w:shd w:val="clear" w:color="auto" w:fill="auto"/>
            <w:noWrap/>
            <w:vAlign w:val="center"/>
            <w:hideMark/>
          </w:tcPr>
          <w:p w14:paraId="5A580D01"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176" w:type="dxa"/>
            <w:tcBorders>
              <w:top w:val="nil"/>
              <w:left w:val="nil"/>
              <w:bottom w:val="single" w:sz="8" w:space="0" w:color="auto"/>
              <w:right w:val="single" w:sz="4" w:space="0" w:color="auto"/>
            </w:tcBorders>
            <w:shd w:val="clear" w:color="auto" w:fill="auto"/>
            <w:noWrap/>
            <w:vAlign w:val="center"/>
            <w:hideMark/>
          </w:tcPr>
          <w:p w14:paraId="7EF7BEF8"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1796" w:type="dxa"/>
            <w:tcBorders>
              <w:top w:val="single" w:sz="8" w:space="0" w:color="auto"/>
              <w:left w:val="nil"/>
              <w:bottom w:val="single" w:sz="8" w:space="0" w:color="auto"/>
              <w:right w:val="nil"/>
            </w:tcBorders>
            <w:shd w:val="clear" w:color="auto" w:fill="auto"/>
            <w:noWrap/>
            <w:vAlign w:val="center"/>
            <w:hideMark/>
          </w:tcPr>
          <w:p w14:paraId="0166279C"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1796" w:type="dxa"/>
            <w:tcBorders>
              <w:top w:val="nil"/>
              <w:left w:val="single" w:sz="4" w:space="0" w:color="auto"/>
              <w:bottom w:val="single" w:sz="8" w:space="0" w:color="auto"/>
              <w:right w:val="single" w:sz="8" w:space="0" w:color="auto"/>
            </w:tcBorders>
            <w:shd w:val="clear" w:color="auto" w:fill="auto"/>
            <w:noWrap/>
            <w:vAlign w:val="center"/>
            <w:hideMark/>
          </w:tcPr>
          <w:p w14:paraId="470A345C"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r>
      <w:tr w:rsidR="00E73209" w:rsidRPr="00E73209" w14:paraId="49D85F72" w14:textId="77777777" w:rsidTr="00E73209">
        <w:trPr>
          <w:trHeight w:val="390"/>
          <w:jc w:val="center"/>
        </w:trPr>
        <w:tc>
          <w:tcPr>
            <w:tcW w:w="716" w:type="dxa"/>
            <w:tcBorders>
              <w:top w:val="nil"/>
              <w:left w:val="single" w:sz="8" w:space="0" w:color="auto"/>
              <w:bottom w:val="nil"/>
              <w:right w:val="nil"/>
            </w:tcBorders>
            <w:shd w:val="clear" w:color="000000" w:fill="FFFFFF"/>
            <w:noWrap/>
            <w:vAlign w:val="bottom"/>
            <w:hideMark/>
          </w:tcPr>
          <w:p w14:paraId="013DAAEC"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tcBorders>
              <w:top w:val="nil"/>
              <w:left w:val="single" w:sz="8" w:space="0" w:color="auto"/>
              <w:bottom w:val="single" w:sz="8" w:space="0" w:color="auto"/>
              <w:right w:val="single" w:sz="4" w:space="0" w:color="auto"/>
            </w:tcBorders>
            <w:shd w:val="clear" w:color="auto" w:fill="auto"/>
            <w:noWrap/>
            <w:vAlign w:val="bottom"/>
            <w:hideMark/>
          </w:tcPr>
          <w:p w14:paraId="35D2D682"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nil"/>
              <w:left w:val="nil"/>
              <w:bottom w:val="single" w:sz="8" w:space="0" w:color="auto"/>
              <w:right w:val="single" w:sz="4" w:space="0" w:color="auto"/>
            </w:tcBorders>
            <w:shd w:val="clear" w:color="auto" w:fill="auto"/>
            <w:vAlign w:val="center"/>
            <w:hideMark/>
          </w:tcPr>
          <w:p w14:paraId="747C0A99" w14:textId="77777777" w:rsidR="00E73209" w:rsidRPr="00E73209" w:rsidRDefault="00E73209">
            <w:pPr>
              <w:rPr>
                <w:rFonts w:ascii="Bookman Old Style" w:hAnsi="Bookman Old Style" w:cs="Calibri"/>
                <w:b/>
                <w:bCs/>
                <w:sz w:val="12"/>
                <w:szCs w:val="12"/>
              </w:rPr>
            </w:pPr>
            <w:r w:rsidRPr="00E73209">
              <w:rPr>
                <w:rFonts w:ascii="Bookman Old Style" w:hAnsi="Bookman Old Style" w:cs="Calibri"/>
                <w:b/>
                <w:bCs/>
                <w:sz w:val="12"/>
                <w:szCs w:val="12"/>
              </w:rPr>
              <w:t>дельта НВВ</w:t>
            </w:r>
          </w:p>
        </w:tc>
        <w:tc>
          <w:tcPr>
            <w:tcW w:w="1616" w:type="dxa"/>
            <w:tcBorders>
              <w:top w:val="nil"/>
              <w:left w:val="nil"/>
              <w:bottom w:val="single" w:sz="8" w:space="0" w:color="auto"/>
              <w:right w:val="single" w:sz="4" w:space="0" w:color="auto"/>
            </w:tcBorders>
            <w:shd w:val="clear" w:color="auto" w:fill="auto"/>
            <w:noWrap/>
            <w:vAlign w:val="center"/>
            <w:hideMark/>
          </w:tcPr>
          <w:p w14:paraId="55AF7EED"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тыс. руб.</w:t>
            </w:r>
          </w:p>
        </w:tc>
        <w:tc>
          <w:tcPr>
            <w:tcW w:w="2196" w:type="dxa"/>
            <w:tcBorders>
              <w:top w:val="nil"/>
              <w:left w:val="single" w:sz="4" w:space="0" w:color="auto"/>
              <w:bottom w:val="single" w:sz="8" w:space="0" w:color="auto"/>
              <w:right w:val="single" w:sz="4" w:space="0" w:color="auto"/>
            </w:tcBorders>
            <w:shd w:val="clear" w:color="auto" w:fill="auto"/>
            <w:noWrap/>
            <w:vAlign w:val="center"/>
            <w:hideMark/>
          </w:tcPr>
          <w:p w14:paraId="48A520F0" w14:textId="77777777" w:rsidR="00E73209" w:rsidRPr="00E73209" w:rsidRDefault="00E73209">
            <w:pPr>
              <w:jc w:val="center"/>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2076" w:type="dxa"/>
            <w:tcBorders>
              <w:top w:val="nil"/>
              <w:left w:val="nil"/>
              <w:bottom w:val="single" w:sz="8" w:space="0" w:color="auto"/>
              <w:right w:val="single" w:sz="4" w:space="0" w:color="auto"/>
            </w:tcBorders>
            <w:shd w:val="clear" w:color="auto" w:fill="auto"/>
            <w:noWrap/>
            <w:vAlign w:val="center"/>
            <w:hideMark/>
          </w:tcPr>
          <w:p w14:paraId="01ED8509"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056" w:type="dxa"/>
            <w:tcBorders>
              <w:top w:val="nil"/>
              <w:left w:val="nil"/>
              <w:bottom w:val="single" w:sz="8" w:space="0" w:color="auto"/>
              <w:right w:val="single" w:sz="4" w:space="0" w:color="auto"/>
            </w:tcBorders>
            <w:shd w:val="clear" w:color="auto" w:fill="auto"/>
            <w:noWrap/>
            <w:vAlign w:val="center"/>
            <w:hideMark/>
          </w:tcPr>
          <w:p w14:paraId="101568B0"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1547,19</w:t>
            </w:r>
          </w:p>
        </w:tc>
        <w:tc>
          <w:tcPr>
            <w:tcW w:w="2056" w:type="dxa"/>
            <w:tcBorders>
              <w:top w:val="nil"/>
              <w:left w:val="nil"/>
              <w:bottom w:val="single" w:sz="8" w:space="0" w:color="auto"/>
              <w:right w:val="single" w:sz="4" w:space="0" w:color="auto"/>
            </w:tcBorders>
            <w:shd w:val="clear" w:color="auto" w:fill="auto"/>
            <w:noWrap/>
            <w:vAlign w:val="center"/>
            <w:hideMark/>
          </w:tcPr>
          <w:p w14:paraId="205DE72E"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2056" w:type="dxa"/>
            <w:tcBorders>
              <w:top w:val="nil"/>
              <w:left w:val="nil"/>
              <w:bottom w:val="single" w:sz="8" w:space="0" w:color="auto"/>
              <w:right w:val="single" w:sz="4" w:space="0" w:color="auto"/>
            </w:tcBorders>
            <w:shd w:val="clear" w:color="auto" w:fill="auto"/>
            <w:noWrap/>
            <w:vAlign w:val="center"/>
            <w:hideMark/>
          </w:tcPr>
          <w:p w14:paraId="4D7AA5E1"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076" w:type="dxa"/>
            <w:tcBorders>
              <w:top w:val="nil"/>
              <w:left w:val="nil"/>
              <w:bottom w:val="single" w:sz="8" w:space="0" w:color="auto"/>
              <w:right w:val="single" w:sz="4" w:space="0" w:color="auto"/>
            </w:tcBorders>
            <w:shd w:val="clear" w:color="auto" w:fill="auto"/>
            <w:noWrap/>
            <w:vAlign w:val="center"/>
            <w:hideMark/>
          </w:tcPr>
          <w:p w14:paraId="753A7E3B"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056" w:type="dxa"/>
            <w:tcBorders>
              <w:top w:val="nil"/>
              <w:left w:val="nil"/>
              <w:bottom w:val="single" w:sz="8" w:space="0" w:color="auto"/>
              <w:right w:val="single" w:sz="4" w:space="0" w:color="auto"/>
            </w:tcBorders>
            <w:shd w:val="clear" w:color="auto" w:fill="auto"/>
            <w:noWrap/>
            <w:vAlign w:val="center"/>
            <w:hideMark/>
          </w:tcPr>
          <w:p w14:paraId="600980F0"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176" w:type="dxa"/>
            <w:tcBorders>
              <w:top w:val="nil"/>
              <w:left w:val="nil"/>
              <w:bottom w:val="single" w:sz="8" w:space="0" w:color="auto"/>
              <w:right w:val="single" w:sz="4" w:space="0" w:color="auto"/>
            </w:tcBorders>
            <w:shd w:val="clear" w:color="auto" w:fill="auto"/>
            <w:noWrap/>
            <w:vAlign w:val="center"/>
            <w:hideMark/>
          </w:tcPr>
          <w:p w14:paraId="67A4596B"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1796" w:type="dxa"/>
            <w:tcBorders>
              <w:top w:val="nil"/>
              <w:left w:val="nil"/>
              <w:bottom w:val="single" w:sz="8" w:space="0" w:color="auto"/>
              <w:right w:val="nil"/>
            </w:tcBorders>
            <w:shd w:val="clear" w:color="auto" w:fill="auto"/>
            <w:noWrap/>
            <w:vAlign w:val="center"/>
            <w:hideMark/>
          </w:tcPr>
          <w:p w14:paraId="27073CBB"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1796" w:type="dxa"/>
            <w:tcBorders>
              <w:top w:val="nil"/>
              <w:left w:val="single" w:sz="4" w:space="0" w:color="auto"/>
              <w:bottom w:val="single" w:sz="8" w:space="0" w:color="auto"/>
              <w:right w:val="single" w:sz="8" w:space="0" w:color="auto"/>
            </w:tcBorders>
            <w:shd w:val="clear" w:color="auto" w:fill="auto"/>
            <w:noWrap/>
            <w:vAlign w:val="center"/>
            <w:hideMark/>
          </w:tcPr>
          <w:p w14:paraId="5BB1AA1F"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r>
      <w:tr w:rsidR="00E73209" w:rsidRPr="00E73209" w14:paraId="05A48AA3" w14:textId="77777777" w:rsidTr="00E73209">
        <w:trPr>
          <w:trHeight w:val="390"/>
          <w:jc w:val="center"/>
        </w:trPr>
        <w:tc>
          <w:tcPr>
            <w:tcW w:w="716" w:type="dxa"/>
            <w:tcBorders>
              <w:top w:val="nil"/>
              <w:left w:val="single" w:sz="8" w:space="0" w:color="auto"/>
              <w:bottom w:val="single" w:sz="8" w:space="0" w:color="auto"/>
              <w:right w:val="nil"/>
            </w:tcBorders>
            <w:shd w:val="clear" w:color="000000" w:fill="FFFFFF"/>
            <w:noWrap/>
            <w:vAlign w:val="bottom"/>
            <w:hideMark/>
          </w:tcPr>
          <w:p w14:paraId="0CD27FBE" w14:textId="77777777" w:rsidR="00E73209" w:rsidRPr="00E73209" w:rsidRDefault="00E73209">
            <w:pPr>
              <w:rPr>
                <w:rFonts w:ascii="Calibri" w:hAnsi="Calibri" w:cs="Calibri"/>
                <w:color w:val="000000"/>
                <w:sz w:val="12"/>
                <w:szCs w:val="12"/>
              </w:rPr>
            </w:pPr>
            <w:r w:rsidRPr="00E73209">
              <w:rPr>
                <w:rFonts w:ascii="Calibri" w:hAnsi="Calibri" w:cs="Calibri"/>
                <w:color w:val="000000"/>
                <w:sz w:val="12"/>
                <w:szCs w:val="12"/>
              </w:rPr>
              <w:t> </w:t>
            </w:r>
          </w:p>
        </w:tc>
        <w:tc>
          <w:tcPr>
            <w:tcW w:w="803" w:type="dxa"/>
            <w:tcBorders>
              <w:top w:val="nil"/>
              <w:left w:val="single" w:sz="8" w:space="0" w:color="auto"/>
              <w:bottom w:val="single" w:sz="8" w:space="0" w:color="auto"/>
              <w:right w:val="single" w:sz="4" w:space="0" w:color="auto"/>
            </w:tcBorders>
            <w:shd w:val="clear" w:color="auto" w:fill="auto"/>
            <w:noWrap/>
            <w:vAlign w:val="bottom"/>
            <w:hideMark/>
          </w:tcPr>
          <w:p w14:paraId="027B6203" w14:textId="77777777" w:rsidR="00E73209" w:rsidRPr="00E73209" w:rsidRDefault="00E73209">
            <w:pPr>
              <w:jc w:val="center"/>
              <w:rPr>
                <w:rFonts w:ascii="Bookman Old Style" w:hAnsi="Bookman Old Style" w:cs="Calibri"/>
                <w:sz w:val="12"/>
                <w:szCs w:val="12"/>
              </w:rPr>
            </w:pPr>
            <w:r w:rsidRPr="00E73209">
              <w:rPr>
                <w:rFonts w:ascii="Bookman Old Style" w:hAnsi="Bookman Old Style" w:cs="Calibri"/>
                <w:sz w:val="12"/>
                <w:szCs w:val="12"/>
              </w:rPr>
              <w:t> </w:t>
            </w:r>
          </w:p>
        </w:tc>
        <w:tc>
          <w:tcPr>
            <w:tcW w:w="5436" w:type="dxa"/>
            <w:tcBorders>
              <w:top w:val="nil"/>
              <w:left w:val="nil"/>
              <w:bottom w:val="single" w:sz="8" w:space="0" w:color="auto"/>
              <w:right w:val="single" w:sz="4" w:space="0" w:color="auto"/>
            </w:tcBorders>
            <w:shd w:val="clear" w:color="auto" w:fill="auto"/>
            <w:vAlign w:val="center"/>
            <w:hideMark/>
          </w:tcPr>
          <w:p w14:paraId="526BB33A" w14:textId="77777777" w:rsidR="00E73209" w:rsidRPr="00E73209" w:rsidRDefault="00E73209">
            <w:pPr>
              <w:rPr>
                <w:rFonts w:ascii="Bookman Old Style" w:hAnsi="Bookman Old Style" w:cs="Calibri"/>
                <w:b/>
                <w:bCs/>
                <w:sz w:val="12"/>
                <w:szCs w:val="12"/>
              </w:rPr>
            </w:pPr>
            <w:proofErr w:type="gramStart"/>
            <w:r w:rsidRPr="00E73209">
              <w:rPr>
                <w:rFonts w:ascii="Bookman Old Style" w:hAnsi="Bookman Old Style" w:cs="Calibri"/>
                <w:b/>
                <w:bCs/>
                <w:sz w:val="12"/>
                <w:szCs w:val="12"/>
              </w:rPr>
              <w:t>дельта  с</w:t>
            </w:r>
            <w:proofErr w:type="gramEnd"/>
            <w:r w:rsidRPr="00E73209">
              <w:rPr>
                <w:rFonts w:ascii="Bookman Old Style" w:hAnsi="Bookman Old Style" w:cs="Calibri"/>
                <w:b/>
                <w:bCs/>
                <w:sz w:val="12"/>
                <w:szCs w:val="12"/>
              </w:rPr>
              <w:t xml:space="preserve"> учетом </w:t>
            </w:r>
            <w:proofErr w:type="spellStart"/>
            <w:r w:rsidRPr="00E73209">
              <w:rPr>
                <w:rFonts w:ascii="Bookman Old Style" w:hAnsi="Bookman Old Style" w:cs="Calibri"/>
                <w:b/>
                <w:bCs/>
                <w:sz w:val="12"/>
                <w:szCs w:val="12"/>
              </w:rPr>
              <w:t>идексов</w:t>
            </w:r>
            <w:proofErr w:type="spellEnd"/>
            <w:r w:rsidRPr="00E73209">
              <w:rPr>
                <w:rFonts w:ascii="Bookman Old Style" w:hAnsi="Bookman Old Style" w:cs="Calibri"/>
                <w:b/>
                <w:bCs/>
                <w:sz w:val="12"/>
                <w:szCs w:val="12"/>
              </w:rPr>
              <w:t xml:space="preserve"> </w:t>
            </w:r>
          </w:p>
        </w:tc>
        <w:tc>
          <w:tcPr>
            <w:tcW w:w="1616" w:type="dxa"/>
            <w:tcBorders>
              <w:top w:val="nil"/>
              <w:left w:val="nil"/>
              <w:bottom w:val="single" w:sz="8" w:space="0" w:color="auto"/>
              <w:right w:val="single" w:sz="4" w:space="0" w:color="auto"/>
            </w:tcBorders>
            <w:shd w:val="clear" w:color="auto" w:fill="auto"/>
            <w:noWrap/>
            <w:vAlign w:val="center"/>
            <w:hideMark/>
          </w:tcPr>
          <w:p w14:paraId="08C7A360"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тыс. руб.</w:t>
            </w:r>
          </w:p>
        </w:tc>
        <w:tc>
          <w:tcPr>
            <w:tcW w:w="2196" w:type="dxa"/>
            <w:tcBorders>
              <w:top w:val="nil"/>
              <w:left w:val="single" w:sz="4" w:space="0" w:color="auto"/>
              <w:bottom w:val="single" w:sz="8" w:space="0" w:color="auto"/>
              <w:right w:val="single" w:sz="4" w:space="0" w:color="auto"/>
            </w:tcBorders>
            <w:shd w:val="clear" w:color="auto" w:fill="auto"/>
            <w:noWrap/>
            <w:vAlign w:val="center"/>
            <w:hideMark/>
          </w:tcPr>
          <w:p w14:paraId="6DD3422F" w14:textId="77777777" w:rsidR="00E73209" w:rsidRPr="00E73209" w:rsidRDefault="00E73209">
            <w:pPr>
              <w:jc w:val="center"/>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2076" w:type="dxa"/>
            <w:tcBorders>
              <w:top w:val="nil"/>
              <w:left w:val="nil"/>
              <w:bottom w:val="single" w:sz="8" w:space="0" w:color="auto"/>
              <w:right w:val="single" w:sz="4" w:space="0" w:color="auto"/>
            </w:tcBorders>
            <w:shd w:val="clear" w:color="auto" w:fill="auto"/>
            <w:noWrap/>
            <w:vAlign w:val="center"/>
            <w:hideMark/>
          </w:tcPr>
          <w:p w14:paraId="5C9EFAA3"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056" w:type="dxa"/>
            <w:tcBorders>
              <w:top w:val="nil"/>
              <w:left w:val="nil"/>
              <w:bottom w:val="single" w:sz="8" w:space="0" w:color="auto"/>
              <w:right w:val="single" w:sz="4" w:space="0" w:color="auto"/>
            </w:tcBorders>
            <w:shd w:val="clear" w:color="auto" w:fill="auto"/>
            <w:noWrap/>
            <w:vAlign w:val="center"/>
            <w:hideMark/>
          </w:tcPr>
          <w:p w14:paraId="5A0218E7"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1767,88</w:t>
            </w:r>
          </w:p>
        </w:tc>
        <w:tc>
          <w:tcPr>
            <w:tcW w:w="2056" w:type="dxa"/>
            <w:tcBorders>
              <w:top w:val="nil"/>
              <w:left w:val="nil"/>
              <w:bottom w:val="single" w:sz="8" w:space="0" w:color="auto"/>
              <w:right w:val="single" w:sz="4" w:space="0" w:color="auto"/>
            </w:tcBorders>
            <w:shd w:val="clear" w:color="auto" w:fill="auto"/>
            <w:noWrap/>
            <w:vAlign w:val="center"/>
            <w:hideMark/>
          </w:tcPr>
          <w:p w14:paraId="1D824005"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2056" w:type="dxa"/>
            <w:tcBorders>
              <w:top w:val="nil"/>
              <w:left w:val="nil"/>
              <w:bottom w:val="single" w:sz="8" w:space="0" w:color="auto"/>
              <w:right w:val="single" w:sz="4" w:space="0" w:color="auto"/>
            </w:tcBorders>
            <w:shd w:val="clear" w:color="auto" w:fill="auto"/>
            <w:noWrap/>
            <w:vAlign w:val="center"/>
            <w:hideMark/>
          </w:tcPr>
          <w:p w14:paraId="28DEBB16"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076" w:type="dxa"/>
            <w:tcBorders>
              <w:top w:val="nil"/>
              <w:left w:val="nil"/>
              <w:bottom w:val="single" w:sz="8" w:space="0" w:color="auto"/>
              <w:right w:val="single" w:sz="4" w:space="0" w:color="auto"/>
            </w:tcBorders>
            <w:shd w:val="clear" w:color="auto" w:fill="auto"/>
            <w:noWrap/>
            <w:vAlign w:val="center"/>
            <w:hideMark/>
          </w:tcPr>
          <w:p w14:paraId="03BC0879"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056" w:type="dxa"/>
            <w:tcBorders>
              <w:top w:val="nil"/>
              <w:left w:val="nil"/>
              <w:bottom w:val="single" w:sz="8" w:space="0" w:color="auto"/>
              <w:right w:val="single" w:sz="4" w:space="0" w:color="auto"/>
            </w:tcBorders>
            <w:shd w:val="clear" w:color="auto" w:fill="auto"/>
            <w:noWrap/>
            <w:vAlign w:val="center"/>
            <w:hideMark/>
          </w:tcPr>
          <w:p w14:paraId="5F9DB663" w14:textId="77777777" w:rsidR="00E73209" w:rsidRPr="00E73209" w:rsidRDefault="00E73209">
            <w:pPr>
              <w:jc w:val="center"/>
              <w:rPr>
                <w:rFonts w:ascii="Bookman Old Style" w:hAnsi="Bookman Old Style" w:cs="Calibri"/>
                <w:b/>
                <w:bCs/>
                <w:sz w:val="12"/>
                <w:szCs w:val="12"/>
              </w:rPr>
            </w:pPr>
            <w:r w:rsidRPr="00E73209">
              <w:rPr>
                <w:rFonts w:ascii="Bookman Old Style" w:hAnsi="Bookman Old Style" w:cs="Calibri"/>
                <w:b/>
                <w:bCs/>
                <w:sz w:val="12"/>
                <w:szCs w:val="12"/>
              </w:rPr>
              <w:t> </w:t>
            </w:r>
          </w:p>
        </w:tc>
        <w:tc>
          <w:tcPr>
            <w:tcW w:w="2176" w:type="dxa"/>
            <w:tcBorders>
              <w:top w:val="nil"/>
              <w:left w:val="nil"/>
              <w:bottom w:val="single" w:sz="8" w:space="0" w:color="auto"/>
              <w:right w:val="single" w:sz="4" w:space="0" w:color="auto"/>
            </w:tcBorders>
            <w:shd w:val="clear" w:color="auto" w:fill="auto"/>
            <w:noWrap/>
            <w:vAlign w:val="center"/>
            <w:hideMark/>
          </w:tcPr>
          <w:p w14:paraId="406AE927"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1796" w:type="dxa"/>
            <w:tcBorders>
              <w:top w:val="nil"/>
              <w:left w:val="nil"/>
              <w:bottom w:val="single" w:sz="8" w:space="0" w:color="auto"/>
              <w:right w:val="nil"/>
            </w:tcBorders>
            <w:shd w:val="clear" w:color="auto" w:fill="auto"/>
            <w:noWrap/>
            <w:vAlign w:val="center"/>
            <w:hideMark/>
          </w:tcPr>
          <w:p w14:paraId="607F5A4D"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c>
          <w:tcPr>
            <w:tcW w:w="1796" w:type="dxa"/>
            <w:tcBorders>
              <w:top w:val="nil"/>
              <w:left w:val="single" w:sz="4" w:space="0" w:color="auto"/>
              <w:bottom w:val="single" w:sz="8" w:space="0" w:color="auto"/>
              <w:right w:val="single" w:sz="8" w:space="0" w:color="auto"/>
            </w:tcBorders>
            <w:shd w:val="clear" w:color="auto" w:fill="auto"/>
            <w:noWrap/>
            <w:vAlign w:val="center"/>
            <w:hideMark/>
          </w:tcPr>
          <w:p w14:paraId="10B833B6" w14:textId="77777777" w:rsidR="00E73209" w:rsidRPr="00E73209" w:rsidRDefault="00E73209">
            <w:pPr>
              <w:jc w:val="right"/>
              <w:rPr>
                <w:rFonts w:ascii="Bookman Old Style" w:hAnsi="Bookman Old Style" w:cs="Calibri"/>
                <w:color w:val="000000"/>
                <w:sz w:val="12"/>
                <w:szCs w:val="12"/>
              </w:rPr>
            </w:pPr>
            <w:r w:rsidRPr="00E73209">
              <w:rPr>
                <w:rFonts w:ascii="Bookman Old Style" w:hAnsi="Bookman Old Style" w:cs="Calibri"/>
                <w:color w:val="000000"/>
                <w:sz w:val="12"/>
                <w:szCs w:val="12"/>
              </w:rPr>
              <w:t> </w:t>
            </w:r>
          </w:p>
        </w:tc>
      </w:tr>
    </w:tbl>
    <w:p w14:paraId="0D73850B" w14:textId="77777777" w:rsidR="00E73209" w:rsidRDefault="00E73209" w:rsidP="00E73209">
      <w:pPr>
        <w:rPr>
          <w:snapToGrid w:val="0"/>
          <w:color w:val="000000"/>
          <w:sz w:val="28"/>
        </w:rPr>
        <w:sectPr w:rsidR="00E73209" w:rsidSect="00E73209">
          <w:pgSz w:w="16838" w:h="11906" w:orient="landscape"/>
          <w:pgMar w:top="1701" w:right="1134" w:bottom="851" w:left="1134" w:header="567" w:footer="709" w:gutter="0"/>
          <w:cols w:space="708"/>
          <w:titlePg/>
          <w:docGrid w:linePitch="360"/>
        </w:sectPr>
      </w:pPr>
    </w:p>
    <w:tbl>
      <w:tblPr>
        <w:tblW w:w="5009" w:type="pct"/>
        <w:jc w:val="center"/>
        <w:tblLook w:val="04A0" w:firstRow="1" w:lastRow="0" w:firstColumn="1" w:lastColumn="0" w:noHBand="0" w:noVBand="1"/>
      </w:tblPr>
      <w:tblGrid>
        <w:gridCol w:w="553"/>
        <w:gridCol w:w="2604"/>
        <w:gridCol w:w="822"/>
        <w:gridCol w:w="963"/>
        <w:gridCol w:w="1063"/>
        <w:gridCol w:w="1106"/>
        <w:gridCol w:w="1106"/>
        <w:gridCol w:w="1106"/>
        <w:gridCol w:w="1025"/>
        <w:gridCol w:w="1106"/>
        <w:gridCol w:w="1039"/>
        <w:gridCol w:w="998"/>
        <w:gridCol w:w="1106"/>
      </w:tblGrid>
      <w:tr w:rsidR="0000013F" w:rsidRPr="0000013F" w14:paraId="5F93C096" w14:textId="77777777" w:rsidTr="0000013F">
        <w:trPr>
          <w:trHeight w:val="399"/>
          <w:jc w:val="center"/>
        </w:trPr>
        <w:tc>
          <w:tcPr>
            <w:tcW w:w="3157" w:type="dxa"/>
            <w:gridSpan w:val="2"/>
            <w:tcBorders>
              <w:top w:val="nil"/>
              <w:left w:val="nil"/>
              <w:bottom w:val="nil"/>
              <w:right w:val="nil"/>
            </w:tcBorders>
            <w:shd w:val="clear" w:color="auto" w:fill="auto"/>
            <w:noWrap/>
            <w:vAlign w:val="bottom"/>
            <w:hideMark/>
          </w:tcPr>
          <w:p w14:paraId="26EC34B6" w14:textId="77777777" w:rsidR="0000013F" w:rsidRPr="0000013F" w:rsidRDefault="0000013F">
            <w:pPr>
              <w:rPr>
                <w:sz w:val="12"/>
                <w:szCs w:val="12"/>
              </w:rPr>
            </w:pPr>
            <w:r w:rsidRPr="0000013F">
              <w:rPr>
                <w:sz w:val="12"/>
                <w:szCs w:val="12"/>
              </w:rPr>
              <w:lastRenderedPageBreak/>
              <w:t>Таблица 5.2.1</w:t>
            </w:r>
          </w:p>
        </w:tc>
        <w:tc>
          <w:tcPr>
            <w:tcW w:w="822" w:type="dxa"/>
            <w:tcBorders>
              <w:top w:val="nil"/>
              <w:left w:val="nil"/>
              <w:bottom w:val="nil"/>
              <w:right w:val="nil"/>
            </w:tcBorders>
            <w:shd w:val="clear" w:color="auto" w:fill="auto"/>
            <w:noWrap/>
            <w:hideMark/>
          </w:tcPr>
          <w:p w14:paraId="4EAEFAF7" w14:textId="77777777" w:rsidR="0000013F" w:rsidRPr="0000013F" w:rsidRDefault="0000013F">
            <w:pPr>
              <w:rPr>
                <w:sz w:val="12"/>
                <w:szCs w:val="12"/>
              </w:rPr>
            </w:pPr>
          </w:p>
        </w:tc>
        <w:tc>
          <w:tcPr>
            <w:tcW w:w="2026" w:type="dxa"/>
            <w:gridSpan w:val="2"/>
            <w:tcBorders>
              <w:top w:val="nil"/>
              <w:left w:val="nil"/>
              <w:bottom w:val="nil"/>
              <w:right w:val="nil"/>
            </w:tcBorders>
            <w:shd w:val="clear" w:color="auto" w:fill="auto"/>
            <w:noWrap/>
            <w:vAlign w:val="bottom"/>
            <w:hideMark/>
          </w:tcPr>
          <w:p w14:paraId="29DEAF32" w14:textId="77777777" w:rsidR="0000013F" w:rsidRPr="0000013F" w:rsidRDefault="0000013F">
            <w:pPr>
              <w:rPr>
                <w:rFonts w:ascii="Calibri" w:hAnsi="Calibri" w:cs="Calibri"/>
                <w:color w:val="000000"/>
                <w:sz w:val="12"/>
                <w:szCs w:val="12"/>
              </w:rPr>
            </w:pPr>
            <w:r w:rsidRPr="0000013F">
              <w:rPr>
                <w:rFonts w:ascii="Calibri" w:hAnsi="Calibri" w:cs="Calibri"/>
                <w:color w:val="000000"/>
                <w:sz w:val="12"/>
                <w:szCs w:val="12"/>
              </w:rPr>
              <w:t>Приложение 4</w:t>
            </w:r>
          </w:p>
        </w:tc>
        <w:tc>
          <w:tcPr>
            <w:tcW w:w="1106" w:type="dxa"/>
            <w:tcBorders>
              <w:top w:val="nil"/>
              <w:left w:val="nil"/>
              <w:bottom w:val="nil"/>
              <w:right w:val="nil"/>
            </w:tcBorders>
            <w:shd w:val="clear" w:color="auto" w:fill="auto"/>
            <w:noWrap/>
            <w:vAlign w:val="bottom"/>
            <w:hideMark/>
          </w:tcPr>
          <w:p w14:paraId="5EF3E65B" w14:textId="77777777" w:rsidR="0000013F" w:rsidRPr="0000013F" w:rsidRDefault="0000013F">
            <w:pPr>
              <w:rPr>
                <w:rFonts w:ascii="Calibri" w:hAnsi="Calibri" w:cs="Calibri"/>
                <w:color w:val="000000"/>
                <w:sz w:val="12"/>
                <w:szCs w:val="12"/>
              </w:rPr>
            </w:pPr>
          </w:p>
        </w:tc>
        <w:tc>
          <w:tcPr>
            <w:tcW w:w="1106" w:type="dxa"/>
            <w:tcBorders>
              <w:top w:val="nil"/>
              <w:left w:val="nil"/>
              <w:bottom w:val="nil"/>
              <w:right w:val="nil"/>
            </w:tcBorders>
            <w:shd w:val="clear" w:color="000000" w:fill="DDEBF7"/>
            <w:noWrap/>
            <w:vAlign w:val="bottom"/>
            <w:hideMark/>
          </w:tcPr>
          <w:p w14:paraId="4DD91F0E" w14:textId="77777777" w:rsidR="0000013F" w:rsidRPr="0000013F" w:rsidRDefault="0000013F">
            <w:pPr>
              <w:rPr>
                <w:rFonts w:ascii="Calibri" w:hAnsi="Calibri" w:cs="Calibri"/>
                <w:color w:val="000000"/>
                <w:sz w:val="12"/>
                <w:szCs w:val="12"/>
              </w:rPr>
            </w:pPr>
            <w:r w:rsidRPr="0000013F">
              <w:rPr>
                <w:rFonts w:ascii="Calibri" w:hAnsi="Calibri" w:cs="Calibri"/>
                <w:color w:val="000000"/>
                <w:sz w:val="12"/>
                <w:szCs w:val="12"/>
              </w:rPr>
              <w:t> </w:t>
            </w:r>
          </w:p>
        </w:tc>
        <w:tc>
          <w:tcPr>
            <w:tcW w:w="1106" w:type="dxa"/>
            <w:tcBorders>
              <w:top w:val="nil"/>
              <w:left w:val="nil"/>
              <w:bottom w:val="nil"/>
              <w:right w:val="nil"/>
            </w:tcBorders>
            <w:shd w:val="clear" w:color="auto" w:fill="auto"/>
            <w:noWrap/>
            <w:vAlign w:val="bottom"/>
            <w:hideMark/>
          </w:tcPr>
          <w:p w14:paraId="1D892871" w14:textId="77777777" w:rsidR="0000013F" w:rsidRPr="0000013F" w:rsidRDefault="0000013F">
            <w:pPr>
              <w:rPr>
                <w:rFonts w:ascii="Calibri" w:hAnsi="Calibri" w:cs="Calibri"/>
                <w:color w:val="000000"/>
                <w:sz w:val="12"/>
                <w:szCs w:val="12"/>
              </w:rPr>
            </w:pPr>
          </w:p>
        </w:tc>
        <w:tc>
          <w:tcPr>
            <w:tcW w:w="1025" w:type="dxa"/>
            <w:tcBorders>
              <w:top w:val="nil"/>
              <w:left w:val="nil"/>
              <w:bottom w:val="nil"/>
              <w:right w:val="nil"/>
            </w:tcBorders>
            <w:shd w:val="clear" w:color="auto" w:fill="auto"/>
            <w:noWrap/>
            <w:vAlign w:val="bottom"/>
            <w:hideMark/>
          </w:tcPr>
          <w:p w14:paraId="31E12E0D" w14:textId="77777777" w:rsidR="0000013F" w:rsidRPr="0000013F" w:rsidRDefault="0000013F">
            <w:pPr>
              <w:rPr>
                <w:sz w:val="12"/>
                <w:szCs w:val="12"/>
              </w:rPr>
            </w:pPr>
          </w:p>
        </w:tc>
        <w:tc>
          <w:tcPr>
            <w:tcW w:w="1106" w:type="dxa"/>
            <w:tcBorders>
              <w:top w:val="nil"/>
              <w:left w:val="nil"/>
              <w:bottom w:val="nil"/>
              <w:right w:val="nil"/>
            </w:tcBorders>
            <w:shd w:val="clear" w:color="000000" w:fill="E2EFDA"/>
            <w:noWrap/>
            <w:vAlign w:val="bottom"/>
            <w:hideMark/>
          </w:tcPr>
          <w:p w14:paraId="26B068A3" w14:textId="77777777" w:rsidR="0000013F" w:rsidRPr="0000013F" w:rsidRDefault="0000013F">
            <w:pPr>
              <w:rPr>
                <w:rFonts w:ascii="Calibri" w:hAnsi="Calibri" w:cs="Calibri"/>
                <w:color w:val="000000"/>
                <w:sz w:val="12"/>
                <w:szCs w:val="12"/>
              </w:rPr>
            </w:pPr>
            <w:r w:rsidRPr="0000013F">
              <w:rPr>
                <w:rFonts w:ascii="Calibri" w:hAnsi="Calibri" w:cs="Calibri"/>
                <w:color w:val="000000"/>
                <w:sz w:val="12"/>
                <w:szCs w:val="12"/>
              </w:rPr>
              <w:t> </w:t>
            </w:r>
          </w:p>
        </w:tc>
        <w:tc>
          <w:tcPr>
            <w:tcW w:w="1039" w:type="dxa"/>
            <w:tcBorders>
              <w:top w:val="nil"/>
              <w:left w:val="nil"/>
              <w:bottom w:val="nil"/>
              <w:right w:val="nil"/>
            </w:tcBorders>
            <w:shd w:val="clear" w:color="auto" w:fill="auto"/>
            <w:noWrap/>
            <w:vAlign w:val="bottom"/>
            <w:hideMark/>
          </w:tcPr>
          <w:p w14:paraId="58AB0CBB" w14:textId="77777777" w:rsidR="0000013F" w:rsidRPr="0000013F" w:rsidRDefault="0000013F">
            <w:pPr>
              <w:rPr>
                <w:rFonts w:ascii="Calibri" w:hAnsi="Calibri" w:cs="Calibri"/>
                <w:color w:val="000000"/>
                <w:sz w:val="12"/>
                <w:szCs w:val="12"/>
              </w:rPr>
            </w:pPr>
          </w:p>
        </w:tc>
        <w:tc>
          <w:tcPr>
            <w:tcW w:w="998" w:type="dxa"/>
            <w:tcBorders>
              <w:top w:val="nil"/>
              <w:left w:val="nil"/>
              <w:bottom w:val="nil"/>
              <w:right w:val="nil"/>
            </w:tcBorders>
            <w:shd w:val="clear" w:color="auto" w:fill="auto"/>
            <w:noWrap/>
            <w:vAlign w:val="bottom"/>
            <w:hideMark/>
          </w:tcPr>
          <w:p w14:paraId="351441C5" w14:textId="77777777" w:rsidR="0000013F" w:rsidRPr="0000013F" w:rsidRDefault="0000013F">
            <w:pPr>
              <w:rPr>
                <w:sz w:val="12"/>
                <w:szCs w:val="12"/>
              </w:rPr>
            </w:pPr>
          </w:p>
        </w:tc>
        <w:tc>
          <w:tcPr>
            <w:tcW w:w="1106" w:type="dxa"/>
            <w:tcBorders>
              <w:top w:val="nil"/>
              <w:left w:val="nil"/>
              <w:bottom w:val="nil"/>
              <w:right w:val="nil"/>
            </w:tcBorders>
            <w:shd w:val="clear" w:color="auto" w:fill="auto"/>
            <w:noWrap/>
            <w:vAlign w:val="bottom"/>
            <w:hideMark/>
          </w:tcPr>
          <w:p w14:paraId="652BE241" w14:textId="77777777" w:rsidR="0000013F" w:rsidRPr="0000013F" w:rsidRDefault="0000013F">
            <w:pPr>
              <w:rPr>
                <w:sz w:val="12"/>
                <w:szCs w:val="12"/>
              </w:rPr>
            </w:pPr>
          </w:p>
        </w:tc>
      </w:tr>
      <w:tr w:rsidR="0000013F" w:rsidRPr="0000013F" w14:paraId="5C918CD2" w14:textId="77777777" w:rsidTr="0000013F">
        <w:trPr>
          <w:trHeight w:val="258"/>
          <w:jc w:val="center"/>
        </w:trPr>
        <w:tc>
          <w:tcPr>
            <w:tcW w:w="3980" w:type="dxa"/>
            <w:gridSpan w:val="3"/>
            <w:tcBorders>
              <w:top w:val="nil"/>
              <w:left w:val="nil"/>
              <w:bottom w:val="nil"/>
              <w:right w:val="nil"/>
            </w:tcBorders>
            <w:shd w:val="clear" w:color="auto" w:fill="auto"/>
            <w:vAlign w:val="bottom"/>
            <w:hideMark/>
          </w:tcPr>
          <w:p w14:paraId="425026B0" w14:textId="77777777" w:rsidR="0000013F" w:rsidRPr="0000013F" w:rsidRDefault="0000013F">
            <w:pPr>
              <w:jc w:val="center"/>
              <w:rPr>
                <w:b/>
                <w:bCs/>
                <w:sz w:val="12"/>
                <w:szCs w:val="12"/>
              </w:rPr>
            </w:pPr>
            <w:r w:rsidRPr="0000013F">
              <w:rPr>
                <w:b/>
                <w:bCs/>
                <w:sz w:val="12"/>
                <w:szCs w:val="12"/>
              </w:rPr>
              <w:t>Расчет операционных (подконтрольных) расходов на тепловую энергию</w:t>
            </w:r>
          </w:p>
        </w:tc>
        <w:tc>
          <w:tcPr>
            <w:tcW w:w="963" w:type="dxa"/>
            <w:tcBorders>
              <w:top w:val="nil"/>
              <w:left w:val="nil"/>
              <w:bottom w:val="nil"/>
              <w:right w:val="nil"/>
            </w:tcBorders>
            <w:shd w:val="clear" w:color="auto" w:fill="auto"/>
            <w:noWrap/>
            <w:vAlign w:val="bottom"/>
            <w:hideMark/>
          </w:tcPr>
          <w:p w14:paraId="17E912DE" w14:textId="77777777" w:rsidR="0000013F" w:rsidRPr="0000013F" w:rsidRDefault="0000013F">
            <w:pPr>
              <w:jc w:val="center"/>
              <w:rPr>
                <w:b/>
                <w:bCs/>
                <w:sz w:val="12"/>
                <w:szCs w:val="12"/>
              </w:rPr>
            </w:pPr>
          </w:p>
        </w:tc>
        <w:tc>
          <w:tcPr>
            <w:tcW w:w="1062" w:type="dxa"/>
            <w:tcBorders>
              <w:top w:val="nil"/>
              <w:left w:val="nil"/>
              <w:bottom w:val="nil"/>
              <w:right w:val="nil"/>
            </w:tcBorders>
            <w:shd w:val="clear" w:color="auto" w:fill="auto"/>
            <w:noWrap/>
            <w:vAlign w:val="bottom"/>
            <w:hideMark/>
          </w:tcPr>
          <w:p w14:paraId="63859BD3" w14:textId="77777777" w:rsidR="0000013F" w:rsidRPr="0000013F" w:rsidRDefault="0000013F">
            <w:pPr>
              <w:rPr>
                <w:sz w:val="12"/>
                <w:szCs w:val="12"/>
              </w:rPr>
            </w:pPr>
          </w:p>
        </w:tc>
        <w:tc>
          <w:tcPr>
            <w:tcW w:w="1106" w:type="dxa"/>
            <w:tcBorders>
              <w:top w:val="nil"/>
              <w:left w:val="nil"/>
              <w:bottom w:val="nil"/>
              <w:right w:val="nil"/>
            </w:tcBorders>
            <w:shd w:val="clear" w:color="auto" w:fill="auto"/>
            <w:noWrap/>
            <w:vAlign w:val="bottom"/>
            <w:hideMark/>
          </w:tcPr>
          <w:p w14:paraId="17B7CAF1" w14:textId="77777777" w:rsidR="0000013F" w:rsidRPr="0000013F" w:rsidRDefault="0000013F">
            <w:pPr>
              <w:rPr>
                <w:sz w:val="12"/>
                <w:szCs w:val="12"/>
              </w:rPr>
            </w:pPr>
          </w:p>
        </w:tc>
        <w:tc>
          <w:tcPr>
            <w:tcW w:w="1106" w:type="dxa"/>
            <w:tcBorders>
              <w:top w:val="nil"/>
              <w:left w:val="nil"/>
              <w:bottom w:val="nil"/>
              <w:right w:val="nil"/>
            </w:tcBorders>
            <w:shd w:val="clear" w:color="000000" w:fill="DDEBF7"/>
            <w:noWrap/>
            <w:vAlign w:val="bottom"/>
            <w:hideMark/>
          </w:tcPr>
          <w:p w14:paraId="00F13880" w14:textId="77777777" w:rsidR="0000013F" w:rsidRPr="0000013F" w:rsidRDefault="0000013F">
            <w:pPr>
              <w:rPr>
                <w:sz w:val="12"/>
                <w:szCs w:val="12"/>
              </w:rPr>
            </w:pPr>
            <w:r w:rsidRPr="0000013F">
              <w:rPr>
                <w:sz w:val="12"/>
                <w:szCs w:val="12"/>
              </w:rPr>
              <w:t> </w:t>
            </w:r>
          </w:p>
        </w:tc>
        <w:tc>
          <w:tcPr>
            <w:tcW w:w="1106" w:type="dxa"/>
            <w:tcBorders>
              <w:top w:val="nil"/>
              <w:left w:val="nil"/>
              <w:bottom w:val="nil"/>
              <w:right w:val="nil"/>
            </w:tcBorders>
            <w:shd w:val="clear" w:color="auto" w:fill="auto"/>
            <w:noWrap/>
            <w:vAlign w:val="bottom"/>
            <w:hideMark/>
          </w:tcPr>
          <w:p w14:paraId="41113BC6" w14:textId="77777777" w:rsidR="0000013F" w:rsidRPr="0000013F" w:rsidRDefault="0000013F">
            <w:pPr>
              <w:rPr>
                <w:sz w:val="12"/>
                <w:szCs w:val="12"/>
              </w:rPr>
            </w:pPr>
          </w:p>
        </w:tc>
        <w:tc>
          <w:tcPr>
            <w:tcW w:w="1025" w:type="dxa"/>
            <w:tcBorders>
              <w:top w:val="nil"/>
              <w:left w:val="nil"/>
              <w:bottom w:val="nil"/>
              <w:right w:val="nil"/>
            </w:tcBorders>
            <w:shd w:val="clear" w:color="auto" w:fill="auto"/>
            <w:noWrap/>
            <w:vAlign w:val="bottom"/>
            <w:hideMark/>
          </w:tcPr>
          <w:p w14:paraId="4D2EFA64" w14:textId="77777777" w:rsidR="0000013F" w:rsidRPr="0000013F" w:rsidRDefault="0000013F">
            <w:pPr>
              <w:rPr>
                <w:sz w:val="12"/>
                <w:szCs w:val="12"/>
              </w:rPr>
            </w:pPr>
          </w:p>
        </w:tc>
        <w:tc>
          <w:tcPr>
            <w:tcW w:w="1106" w:type="dxa"/>
            <w:tcBorders>
              <w:top w:val="nil"/>
              <w:left w:val="nil"/>
              <w:bottom w:val="nil"/>
              <w:right w:val="nil"/>
            </w:tcBorders>
            <w:shd w:val="clear" w:color="000000" w:fill="E2EFDA"/>
            <w:noWrap/>
            <w:vAlign w:val="bottom"/>
            <w:hideMark/>
          </w:tcPr>
          <w:p w14:paraId="1E489D01" w14:textId="77777777" w:rsidR="0000013F" w:rsidRPr="0000013F" w:rsidRDefault="0000013F">
            <w:pPr>
              <w:rPr>
                <w:sz w:val="12"/>
                <w:szCs w:val="12"/>
              </w:rPr>
            </w:pPr>
            <w:r w:rsidRPr="0000013F">
              <w:rPr>
                <w:sz w:val="12"/>
                <w:szCs w:val="12"/>
              </w:rPr>
              <w:t> </w:t>
            </w:r>
          </w:p>
        </w:tc>
        <w:tc>
          <w:tcPr>
            <w:tcW w:w="1039" w:type="dxa"/>
            <w:tcBorders>
              <w:top w:val="nil"/>
              <w:left w:val="nil"/>
              <w:bottom w:val="nil"/>
              <w:right w:val="nil"/>
            </w:tcBorders>
            <w:shd w:val="clear" w:color="auto" w:fill="auto"/>
            <w:noWrap/>
            <w:vAlign w:val="bottom"/>
            <w:hideMark/>
          </w:tcPr>
          <w:p w14:paraId="62BBFE90" w14:textId="77777777" w:rsidR="0000013F" w:rsidRPr="0000013F" w:rsidRDefault="0000013F">
            <w:pPr>
              <w:rPr>
                <w:sz w:val="12"/>
                <w:szCs w:val="12"/>
              </w:rPr>
            </w:pPr>
          </w:p>
        </w:tc>
        <w:tc>
          <w:tcPr>
            <w:tcW w:w="998" w:type="dxa"/>
            <w:tcBorders>
              <w:top w:val="nil"/>
              <w:left w:val="nil"/>
              <w:bottom w:val="nil"/>
              <w:right w:val="nil"/>
            </w:tcBorders>
            <w:shd w:val="clear" w:color="auto" w:fill="auto"/>
            <w:noWrap/>
            <w:vAlign w:val="bottom"/>
            <w:hideMark/>
          </w:tcPr>
          <w:p w14:paraId="6121B3ED" w14:textId="77777777" w:rsidR="0000013F" w:rsidRPr="0000013F" w:rsidRDefault="0000013F">
            <w:pPr>
              <w:rPr>
                <w:sz w:val="12"/>
                <w:szCs w:val="12"/>
              </w:rPr>
            </w:pPr>
          </w:p>
        </w:tc>
        <w:tc>
          <w:tcPr>
            <w:tcW w:w="1106" w:type="dxa"/>
            <w:tcBorders>
              <w:top w:val="nil"/>
              <w:left w:val="nil"/>
              <w:bottom w:val="nil"/>
              <w:right w:val="nil"/>
            </w:tcBorders>
            <w:shd w:val="clear" w:color="auto" w:fill="auto"/>
            <w:noWrap/>
            <w:vAlign w:val="bottom"/>
            <w:hideMark/>
          </w:tcPr>
          <w:p w14:paraId="65006E3A" w14:textId="77777777" w:rsidR="0000013F" w:rsidRPr="0000013F" w:rsidRDefault="0000013F">
            <w:pPr>
              <w:rPr>
                <w:sz w:val="12"/>
                <w:szCs w:val="12"/>
              </w:rPr>
            </w:pPr>
          </w:p>
        </w:tc>
      </w:tr>
      <w:tr w:rsidR="0000013F" w:rsidRPr="0000013F" w14:paraId="61C58697" w14:textId="77777777" w:rsidTr="0000013F">
        <w:trPr>
          <w:trHeight w:val="938"/>
          <w:jc w:val="center"/>
        </w:trPr>
        <w:tc>
          <w:tcPr>
            <w:tcW w:w="553" w:type="dxa"/>
            <w:tcBorders>
              <w:top w:val="nil"/>
              <w:left w:val="nil"/>
              <w:bottom w:val="nil"/>
              <w:right w:val="nil"/>
            </w:tcBorders>
            <w:shd w:val="clear" w:color="auto" w:fill="auto"/>
            <w:vAlign w:val="bottom"/>
            <w:hideMark/>
          </w:tcPr>
          <w:p w14:paraId="56D447C1" w14:textId="77777777" w:rsidR="0000013F" w:rsidRPr="0000013F" w:rsidRDefault="0000013F">
            <w:pPr>
              <w:rPr>
                <w:sz w:val="12"/>
                <w:szCs w:val="12"/>
              </w:rPr>
            </w:pPr>
          </w:p>
        </w:tc>
        <w:tc>
          <w:tcPr>
            <w:tcW w:w="2604" w:type="dxa"/>
            <w:tcBorders>
              <w:top w:val="nil"/>
              <w:left w:val="nil"/>
              <w:bottom w:val="nil"/>
              <w:right w:val="nil"/>
            </w:tcBorders>
            <w:shd w:val="clear" w:color="auto" w:fill="auto"/>
            <w:vAlign w:val="bottom"/>
            <w:hideMark/>
          </w:tcPr>
          <w:p w14:paraId="28D18D6F" w14:textId="77777777" w:rsidR="0000013F" w:rsidRPr="0000013F" w:rsidRDefault="0000013F">
            <w:pPr>
              <w:jc w:val="center"/>
              <w:rPr>
                <w:sz w:val="12"/>
                <w:szCs w:val="12"/>
              </w:rPr>
            </w:pPr>
          </w:p>
        </w:tc>
        <w:tc>
          <w:tcPr>
            <w:tcW w:w="822" w:type="dxa"/>
            <w:tcBorders>
              <w:top w:val="nil"/>
              <w:left w:val="nil"/>
              <w:bottom w:val="nil"/>
              <w:right w:val="nil"/>
            </w:tcBorders>
            <w:shd w:val="clear" w:color="auto" w:fill="auto"/>
            <w:vAlign w:val="bottom"/>
            <w:hideMark/>
          </w:tcPr>
          <w:p w14:paraId="0A2B9865" w14:textId="77777777" w:rsidR="0000013F" w:rsidRPr="0000013F" w:rsidRDefault="0000013F">
            <w:pPr>
              <w:jc w:val="center"/>
              <w:rPr>
                <w:sz w:val="12"/>
                <w:szCs w:val="12"/>
              </w:rPr>
            </w:pPr>
          </w:p>
        </w:tc>
        <w:tc>
          <w:tcPr>
            <w:tcW w:w="963" w:type="dxa"/>
            <w:tcBorders>
              <w:top w:val="nil"/>
              <w:left w:val="nil"/>
              <w:bottom w:val="nil"/>
              <w:right w:val="nil"/>
            </w:tcBorders>
            <w:shd w:val="clear" w:color="auto" w:fill="auto"/>
            <w:noWrap/>
            <w:vAlign w:val="bottom"/>
            <w:hideMark/>
          </w:tcPr>
          <w:p w14:paraId="45820F97" w14:textId="77777777" w:rsidR="0000013F" w:rsidRPr="0000013F" w:rsidRDefault="0000013F">
            <w:pPr>
              <w:jc w:val="center"/>
              <w:rPr>
                <w:sz w:val="12"/>
                <w:szCs w:val="12"/>
              </w:rPr>
            </w:pPr>
          </w:p>
        </w:tc>
        <w:tc>
          <w:tcPr>
            <w:tcW w:w="1062" w:type="dxa"/>
            <w:tcBorders>
              <w:top w:val="nil"/>
              <w:left w:val="nil"/>
              <w:bottom w:val="nil"/>
              <w:right w:val="nil"/>
            </w:tcBorders>
            <w:shd w:val="clear" w:color="auto" w:fill="auto"/>
            <w:noWrap/>
            <w:vAlign w:val="bottom"/>
            <w:hideMark/>
          </w:tcPr>
          <w:p w14:paraId="299CF6D6" w14:textId="77777777" w:rsidR="0000013F" w:rsidRPr="0000013F" w:rsidRDefault="0000013F">
            <w:pPr>
              <w:rPr>
                <w:sz w:val="12"/>
                <w:szCs w:val="12"/>
              </w:rPr>
            </w:pPr>
          </w:p>
        </w:tc>
        <w:tc>
          <w:tcPr>
            <w:tcW w:w="1106" w:type="dxa"/>
            <w:tcBorders>
              <w:top w:val="nil"/>
              <w:left w:val="nil"/>
              <w:bottom w:val="nil"/>
              <w:right w:val="nil"/>
            </w:tcBorders>
            <w:shd w:val="clear" w:color="auto" w:fill="auto"/>
            <w:noWrap/>
            <w:vAlign w:val="bottom"/>
            <w:hideMark/>
          </w:tcPr>
          <w:p w14:paraId="05B64790" w14:textId="77777777" w:rsidR="0000013F" w:rsidRPr="0000013F" w:rsidRDefault="0000013F">
            <w:pPr>
              <w:rPr>
                <w:sz w:val="12"/>
                <w:szCs w:val="12"/>
              </w:rPr>
            </w:pPr>
          </w:p>
        </w:tc>
        <w:tc>
          <w:tcPr>
            <w:tcW w:w="1106" w:type="dxa"/>
            <w:tcBorders>
              <w:top w:val="nil"/>
              <w:left w:val="nil"/>
              <w:bottom w:val="nil"/>
              <w:right w:val="nil"/>
            </w:tcBorders>
            <w:shd w:val="clear" w:color="000000" w:fill="DDEBF7"/>
            <w:noWrap/>
            <w:vAlign w:val="bottom"/>
            <w:hideMark/>
          </w:tcPr>
          <w:p w14:paraId="3CE40E4B" w14:textId="77777777" w:rsidR="0000013F" w:rsidRPr="0000013F" w:rsidRDefault="0000013F">
            <w:pPr>
              <w:rPr>
                <w:sz w:val="12"/>
                <w:szCs w:val="12"/>
              </w:rPr>
            </w:pPr>
            <w:r w:rsidRPr="0000013F">
              <w:rPr>
                <w:sz w:val="12"/>
                <w:szCs w:val="12"/>
              </w:rPr>
              <w:t> </w:t>
            </w:r>
          </w:p>
        </w:tc>
        <w:tc>
          <w:tcPr>
            <w:tcW w:w="1106" w:type="dxa"/>
            <w:tcBorders>
              <w:top w:val="nil"/>
              <w:left w:val="nil"/>
              <w:bottom w:val="nil"/>
              <w:right w:val="nil"/>
            </w:tcBorders>
            <w:shd w:val="clear" w:color="auto" w:fill="auto"/>
            <w:noWrap/>
            <w:vAlign w:val="bottom"/>
            <w:hideMark/>
          </w:tcPr>
          <w:p w14:paraId="140528D1" w14:textId="77777777" w:rsidR="0000013F" w:rsidRPr="0000013F" w:rsidRDefault="0000013F">
            <w:pPr>
              <w:rPr>
                <w:sz w:val="12"/>
                <w:szCs w:val="12"/>
              </w:rPr>
            </w:pPr>
          </w:p>
        </w:tc>
        <w:tc>
          <w:tcPr>
            <w:tcW w:w="1025" w:type="dxa"/>
            <w:tcBorders>
              <w:top w:val="nil"/>
              <w:left w:val="nil"/>
              <w:bottom w:val="nil"/>
              <w:right w:val="nil"/>
            </w:tcBorders>
            <w:shd w:val="clear" w:color="auto" w:fill="auto"/>
            <w:noWrap/>
            <w:vAlign w:val="bottom"/>
            <w:hideMark/>
          </w:tcPr>
          <w:p w14:paraId="24FB9E0A" w14:textId="77777777" w:rsidR="0000013F" w:rsidRPr="0000013F" w:rsidRDefault="0000013F">
            <w:pPr>
              <w:rPr>
                <w:sz w:val="12"/>
                <w:szCs w:val="12"/>
              </w:rPr>
            </w:pPr>
          </w:p>
        </w:tc>
        <w:tc>
          <w:tcPr>
            <w:tcW w:w="1106" w:type="dxa"/>
            <w:tcBorders>
              <w:top w:val="nil"/>
              <w:left w:val="nil"/>
              <w:bottom w:val="nil"/>
              <w:right w:val="nil"/>
            </w:tcBorders>
            <w:shd w:val="clear" w:color="000000" w:fill="E2EFDA"/>
            <w:noWrap/>
            <w:vAlign w:val="bottom"/>
            <w:hideMark/>
          </w:tcPr>
          <w:p w14:paraId="63EA9D61" w14:textId="77777777" w:rsidR="0000013F" w:rsidRPr="0000013F" w:rsidRDefault="0000013F">
            <w:pPr>
              <w:rPr>
                <w:sz w:val="12"/>
                <w:szCs w:val="12"/>
              </w:rPr>
            </w:pPr>
            <w:r w:rsidRPr="0000013F">
              <w:rPr>
                <w:sz w:val="12"/>
                <w:szCs w:val="12"/>
              </w:rPr>
              <w:t> </w:t>
            </w:r>
          </w:p>
        </w:tc>
        <w:tc>
          <w:tcPr>
            <w:tcW w:w="1039" w:type="dxa"/>
            <w:tcBorders>
              <w:top w:val="nil"/>
              <w:left w:val="nil"/>
              <w:bottom w:val="nil"/>
              <w:right w:val="nil"/>
            </w:tcBorders>
            <w:shd w:val="clear" w:color="auto" w:fill="auto"/>
            <w:noWrap/>
            <w:vAlign w:val="bottom"/>
            <w:hideMark/>
          </w:tcPr>
          <w:p w14:paraId="3AA47179" w14:textId="77777777" w:rsidR="0000013F" w:rsidRPr="0000013F" w:rsidRDefault="0000013F">
            <w:pPr>
              <w:rPr>
                <w:sz w:val="12"/>
                <w:szCs w:val="12"/>
              </w:rPr>
            </w:pPr>
          </w:p>
        </w:tc>
        <w:tc>
          <w:tcPr>
            <w:tcW w:w="998" w:type="dxa"/>
            <w:tcBorders>
              <w:top w:val="nil"/>
              <w:left w:val="nil"/>
              <w:bottom w:val="nil"/>
              <w:right w:val="nil"/>
            </w:tcBorders>
            <w:shd w:val="clear" w:color="auto" w:fill="auto"/>
            <w:noWrap/>
            <w:vAlign w:val="bottom"/>
            <w:hideMark/>
          </w:tcPr>
          <w:p w14:paraId="51A203A0" w14:textId="77777777" w:rsidR="0000013F" w:rsidRPr="0000013F" w:rsidRDefault="0000013F">
            <w:pPr>
              <w:rPr>
                <w:sz w:val="12"/>
                <w:szCs w:val="12"/>
              </w:rPr>
            </w:pPr>
          </w:p>
        </w:tc>
        <w:tc>
          <w:tcPr>
            <w:tcW w:w="1106" w:type="dxa"/>
            <w:tcBorders>
              <w:top w:val="nil"/>
              <w:left w:val="nil"/>
              <w:bottom w:val="nil"/>
              <w:right w:val="nil"/>
            </w:tcBorders>
            <w:shd w:val="clear" w:color="auto" w:fill="auto"/>
            <w:noWrap/>
            <w:vAlign w:val="bottom"/>
            <w:hideMark/>
          </w:tcPr>
          <w:p w14:paraId="4F71F4B4" w14:textId="77777777" w:rsidR="0000013F" w:rsidRPr="0000013F" w:rsidRDefault="0000013F">
            <w:pPr>
              <w:rPr>
                <w:sz w:val="12"/>
                <w:szCs w:val="12"/>
              </w:rPr>
            </w:pPr>
          </w:p>
        </w:tc>
      </w:tr>
      <w:tr w:rsidR="0000013F" w:rsidRPr="0000013F" w14:paraId="2FC45AED" w14:textId="77777777" w:rsidTr="0000013F">
        <w:trPr>
          <w:trHeight w:val="1361"/>
          <w:jc w:val="center"/>
        </w:trPr>
        <w:tc>
          <w:tcPr>
            <w:tcW w:w="553" w:type="dxa"/>
            <w:tcBorders>
              <w:top w:val="single" w:sz="8" w:space="0" w:color="auto"/>
              <w:left w:val="single" w:sz="8" w:space="0" w:color="auto"/>
              <w:bottom w:val="nil"/>
              <w:right w:val="nil"/>
            </w:tcBorders>
            <w:shd w:val="clear" w:color="auto" w:fill="auto"/>
            <w:vAlign w:val="center"/>
            <w:hideMark/>
          </w:tcPr>
          <w:p w14:paraId="71C92997" w14:textId="77777777" w:rsidR="0000013F" w:rsidRPr="0000013F" w:rsidRDefault="0000013F">
            <w:pPr>
              <w:jc w:val="center"/>
              <w:rPr>
                <w:sz w:val="12"/>
                <w:szCs w:val="12"/>
              </w:rPr>
            </w:pPr>
            <w:r w:rsidRPr="0000013F">
              <w:rPr>
                <w:sz w:val="12"/>
                <w:szCs w:val="12"/>
              </w:rPr>
              <w:t>№</w:t>
            </w:r>
            <w:r w:rsidRPr="0000013F">
              <w:rPr>
                <w:sz w:val="12"/>
                <w:szCs w:val="12"/>
              </w:rPr>
              <w:br/>
              <w:t>п. п.</w:t>
            </w:r>
          </w:p>
        </w:tc>
        <w:tc>
          <w:tcPr>
            <w:tcW w:w="2604" w:type="dxa"/>
            <w:tcBorders>
              <w:top w:val="single" w:sz="8" w:space="0" w:color="auto"/>
              <w:left w:val="nil"/>
              <w:bottom w:val="nil"/>
              <w:right w:val="nil"/>
            </w:tcBorders>
            <w:shd w:val="clear" w:color="auto" w:fill="auto"/>
            <w:vAlign w:val="center"/>
            <w:hideMark/>
          </w:tcPr>
          <w:p w14:paraId="4D4D84C9" w14:textId="77777777" w:rsidR="0000013F" w:rsidRPr="0000013F" w:rsidRDefault="0000013F">
            <w:pPr>
              <w:jc w:val="center"/>
              <w:rPr>
                <w:sz w:val="12"/>
                <w:szCs w:val="12"/>
              </w:rPr>
            </w:pPr>
            <w:r w:rsidRPr="0000013F">
              <w:rPr>
                <w:sz w:val="12"/>
                <w:szCs w:val="12"/>
              </w:rPr>
              <w:t>Параметры расчета расходов</w:t>
            </w:r>
          </w:p>
        </w:tc>
        <w:tc>
          <w:tcPr>
            <w:tcW w:w="822" w:type="dxa"/>
            <w:tcBorders>
              <w:top w:val="single" w:sz="8" w:space="0" w:color="auto"/>
              <w:left w:val="single" w:sz="4" w:space="0" w:color="auto"/>
              <w:bottom w:val="nil"/>
              <w:right w:val="nil"/>
            </w:tcBorders>
            <w:shd w:val="clear" w:color="auto" w:fill="auto"/>
            <w:vAlign w:val="center"/>
            <w:hideMark/>
          </w:tcPr>
          <w:p w14:paraId="31EBE178" w14:textId="77777777" w:rsidR="0000013F" w:rsidRPr="0000013F" w:rsidRDefault="0000013F">
            <w:pPr>
              <w:jc w:val="center"/>
              <w:rPr>
                <w:sz w:val="12"/>
                <w:szCs w:val="12"/>
              </w:rPr>
            </w:pPr>
            <w:r w:rsidRPr="0000013F">
              <w:rPr>
                <w:sz w:val="12"/>
                <w:szCs w:val="12"/>
              </w:rPr>
              <w:t>Единица измерения</w:t>
            </w:r>
          </w:p>
        </w:tc>
        <w:tc>
          <w:tcPr>
            <w:tcW w:w="96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1359940" w14:textId="77777777" w:rsidR="0000013F" w:rsidRPr="0000013F" w:rsidRDefault="0000013F">
            <w:pPr>
              <w:jc w:val="center"/>
              <w:rPr>
                <w:sz w:val="12"/>
                <w:szCs w:val="12"/>
              </w:rPr>
            </w:pPr>
            <w:r w:rsidRPr="0000013F">
              <w:rPr>
                <w:sz w:val="12"/>
                <w:szCs w:val="12"/>
              </w:rPr>
              <w:t>Утверждено РЭК</w:t>
            </w:r>
            <w:r w:rsidRPr="0000013F">
              <w:rPr>
                <w:sz w:val="12"/>
                <w:szCs w:val="12"/>
              </w:rPr>
              <w:br/>
              <w:t>на 2022 год</w:t>
            </w:r>
          </w:p>
        </w:tc>
        <w:tc>
          <w:tcPr>
            <w:tcW w:w="106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045123A" w14:textId="77777777" w:rsidR="0000013F" w:rsidRPr="0000013F" w:rsidRDefault="0000013F">
            <w:pPr>
              <w:jc w:val="center"/>
              <w:rPr>
                <w:sz w:val="12"/>
                <w:szCs w:val="12"/>
              </w:rPr>
            </w:pPr>
            <w:r w:rsidRPr="0000013F">
              <w:rPr>
                <w:sz w:val="12"/>
                <w:szCs w:val="12"/>
              </w:rPr>
              <w:t>Факт за 2022 год</w:t>
            </w:r>
          </w:p>
        </w:tc>
        <w:tc>
          <w:tcPr>
            <w:tcW w:w="110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34D91D14" w14:textId="77777777" w:rsidR="0000013F" w:rsidRPr="0000013F" w:rsidRDefault="0000013F">
            <w:pPr>
              <w:jc w:val="center"/>
              <w:rPr>
                <w:sz w:val="12"/>
                <w:szCs w:val="12"/>
              </w:rPr>
            </w:pPr>
            <w:r w:rsidRPr="0000013F">
              <w:rPr>
                <w:sz w:val="12"/>
                <w:szCs w:val="12"/>
              </w:rPr>
              <w:t>Утверждено РЭК</w:t>
            </w:r>
            <w:r w:rsidRPr="0000013F">
              <w:rPr>
                <w:sz w:val="12"/>
                <w:szCs w:val="12"/>
              </w:rPr>
              <w:br/>
              <w:t>на 2023 год</w:t>
            </w:r>
          </w:p>
        </w:tc>
        <w:tc>
          <w:tcPr>
            <w:tcW w:w="1106" w:type="dxa"/>
            <w:tcBorders>
              <w:top w:val="single" w:sz="8" w:space="0" w:color="auto"/>
              <w:left w:val="single" w:sz="4" w:space="0" w:color="auto"/>
              <w:bottom w:val="single" w:sz="4" w:space="0" w:color="auto"/>
              <w:right w:val="single" w:sz="8" w:space="0" w:color="auto"/>
            </w:tcBorders>
            <w:shd w:val="clear" w:color="000000" w:fill="DDEBF7"/>
            <w:vAlign w:val="center"/>
            <w:hideMark/>
          </w:tcPr>
          <w:p w14:paraId="083D5239" w14:textId="77777777" w:rsidR="0000013F" w:rsidRPr="0000013F" w:rsidRDefault="0000013F">
            <w:pPr>
              <w:jc w:val="center"/>
              <w:rPr>
                <w:sz w:val="12"/>
                <w:szCs w:val="12"/>
              </w:rPr>
            </w:pPr>
            <w:r w:rsidRPr="0000013F">
              <w:rPr>
                <w:sz w:val="12"/>
                <w:szCs w:val="12"/>
              </w:rPr>
              <w:t>Факт за 2023 год</w:t>
            </w:r>
          </w:p>
        </w:tc>
        <w:tc>
          <w:tcPr>
            <w:tcW w:w="110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338812E6" w14:textId="77777777" w:rsidR="0000013F" w:rsidRPr="0000013F" w:rsidRDefault="0000013F">
            <w:pPr>
              <w:jc w:val="center"/>
              <w:rPr>
                <w:sz w:val="12"/>
                <w:szCs w:val="12"/>
              </w:rPr>
            </w:pPr>
            <w:r w:rsidRPr="0000013F">
              <w:rPr>
                <w:sz w:val="12"/>
                <w:szCs w:val="12"/>
              </w:rPr>
              <w:t>Утверждено РЭК</w:t>
            </w:r>
            <w:r w:rsidRPr="0000013F">
              <w:rPr>
                <w:sz w:val="12"/>
                <w:szCs w:val="12"/>
              </w:rPr>
              <w:br/>
              <w:t>на 2024 год</w:t>
            </w:r>
          </w:p>
        </w:tc>
        <w:tc>
          <w:tcPr>
            <w:tcW w:w="1025"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0649D242" w14:textId="77777777" w:rsidR="0000013F" w:rsidRPr="0000013F" w:rsidRDefault="0000013F">
            <w:pPr>
              <w:jc w:val="center"/>
              <w:rPr>
                <w:sz w:val="12"/>
                <w:szCs w:val="12"/>
              </w:rPr>
            </w:pPr>
            <w:r w:rsidRPr="0000013F">
              <w:rPr>
                <w:sz w:val="12"/>
                <w:szCs w:val="12"/>
              </w:rPr>
              <w:t>Предложение экспертов</w:t>
            </w:r>
            <w:r w:rsidRPr="0000013F">
              <w:rPr>
                <w:sz w:val="12"/>
                <w:szCs w:val="12"/>
              </w:rPr>
              <w:br/>
              <w:t xml:space="preserve">на 2025 год в </w:t>
            </w:r>
            <w:proofErr w:type="spellStart"/>
            <w:r w:rsidRPr="0000013F">
              <w:rPr>
                <w:sz w:val="12"/>
                <w:szCs w:val="12"/>
              </w:rPr>
              <w:t>долгосрочке</w:t>
            </w:r>
            <w:proofErr w:type="spellEnd"/>
          </w:p>
        </w:tc>
        <w:tc>
          <w:tcPr>
            <w:tcW w:w="1106" w:type="dxa"/>
            <w:tcBorders>
              <w:top w:val="single" w:sz="8" w:space="0" w:color="auto"/>
              <w:left w:val="single" w:sz="4" w:space="0" w:color="auto"/>
              <w:bottom w:val="single" w:sz="4" w:space="0" w:color="auto"/>
              <w:right w:val="single" w:sz="8" w:space="0" w:color="auto"/>
            </w:tcBorders>
            <w:shd w:val="clear" w:color="000000" w:fill="E2EFDA"/>
            <w:vAlign w:val="center"/>
            <w:hideMark/>
          </w:tcPr>
          <w:p w14:paraId="5913D324" w14:textId="77777777" w:rsidR="0000013F" w:rsidRPr="0000013F" w:rsidRDefault="0000013F">
            <w:pPr>
              <w:jc w:val="center"/>
              <w:rPr>
                <w:sz w:val="12"/>
                <w:szCs w:val="12"/>
              </w:rPr>
            </w:pPr>
            <w:r w:rsidRPr="0000013F">
              <w:rPr>
                <w:sz w:val="12"/>
                <w:szCs w:val="12"/>
              </w:rPr>
              <w:t>Предложение экспертов</w:t>
            </w:r>
            <w:r w:rsidRPr="0000013F">
              <w:rPr>
                <w:sz w:val="12"/>
                <w:szCs w:val="12"/>
              </w:rPr>
              <w:br/>
              <w:t>на 2025 год</w:t>
            </w:r>
          </w:p>
        </w:tc>
        <w:tc>
          <w:tcPr>
            <w:tcW w:w="1039"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897E983" w14:textId="77777777" w:rsidR="0000013F" w:rsidRPr="0000013F" w:rsidRDefault="0000013F">
            <w:pPr>
              <w:jc w:val="center"/>
              <w:rPr>
                <w:sz w:val="12"/>
                <w:szCs w:val="12"/>
              </w:rPr>
            </w:pPr>
            <w:r w:rsidRPr="0000013F">
              <w:rPr>
                <w:sz w:val="12"/>
                <w:szCs w:val="12"/>
              </w:rPr>
              <w:t>Предложение экспертов</w:t>
            </w:r>
            <w:r w:rsidRPr="0000013F">
              <w:rPr>
                <w:sz w:val="12"/>
                <w:szCs w:val="12"/>
              </w:rPr>
              <w:br/>
              <w:t>на 2026 год</w:t>
            </w:r>
          </w:p>
        </w:tc>
        <w:tc>
          <w:tcPr>
            <w:tcW w:w="998"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6E633D6" w14:textId="77777777" w:rsidR="0000013F" w:rsidRPr="0000013F" w:rsidRDefault="0000013F">
            <w:pPr>
              <w:jc w:val="center"/>
              <w:rPr>
                <w:sz w:val="12"/>
                <w:szCs w:val="12"/>
              </w:rPr>
            </w:pPr>
            <w:r w:rsidRPr="0000013F">
              <w:rPr>
                <w:sz w:val="12"/>
                <w:szCs w:val="12"/>
              </w:rPr>
              <w:t>Предложение экспертов</w:t>
            </w:r>
            <w:r w:rsidRPr="0000013F">
              <w:rPr>
                <w:sz w:val="12"/>
                <w:szCs w:val="12"/>
              </w:rPr>
              <w:br/>
              <w:t>на 2027 год</w:t>
            </w:r>
          </w:p>
        </w:tc>
        <w:tc>
          <w:tcPr>
            <w:tcW w:w="110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85F6C23" w14:textId="77777777" w:rsidR="0000013F" w:rsidRPr="0000013F" w:rsidRDefault="0000013F">
            <w:pPr>
              <w:jc w:val="center"/>
              <w:rPr>
                <w:sz w:val="12"/>
                <w:szCs w:val="12"/>
              </w:rPr>
            </w:pPr>
            <w:r w:rsidRPr="0000013F">
              <w:rPr>
                <w:sz w:val="12"/>
                <w:szCs w:val="12"/>
              </w:rPr>
              <w:t>Предложение экспертов</w:t>
            </w:r>
            <w:r w:rsidRPr="0000013F">
              <w:rPr>
                <w:sz w:val="12"/>
                <w:szCs w:val="12"/>
              </w:rPr>
              <w:br/>
              <w:t>на 2028 год</w:t>
            </w:r>
          </w:p>
        </w:tc>
      </w:tr>
      <w:tr w:rsidR="0000013F" w:rsidRPr="0000013F" w14:paraId="609EE8D4" w14:textId="77777777" w:rsidTr="0000013F">
        <w:trPr>
          <w:trHeight w:val="234"/>
          <w:jc w:val="center"/>
        </w:trPr>
        <w:tc>
          <w:tcPr>
            <w:tcW w:w="553" w:type="dxa"/>
            <w:tcBorders>
              <w:top w:val="single" w:sz="4" w:space="0" w:color="auto"/>
              <w:left w:val="single" w:sz="8" w:space="0" w:color="auto"/>
              <w:bottom w:val="single" w:sz="4" w:space="0" w:color="auto"/>
              <w:right w:val="single" w:sz="4" w:space="0" w:color="auto"/>
            </w:tcBorders>
            <w:shd w:val="clear" w:color="auto" w:fill="auto"/>
            <w:noWrap/>
            <w:hideMark/>
          </w:tcPr>
          <w:p w14:paraId="1AE0F245" w14:textId="77777777" w:rsidR="0000013F" w:rsidRPr="0000013F" w:rsidRDefault="0000013F">
            <w:pPr>
              <w:jc w:val="center"/>
              <w:rPr>
                <w:sz w:val="12"/>
                <w:szCs w:val="12"/>
              </w:rPr>
            </w:pPr>
            <w:r w:rsidRPr="0000013F">
              <w:rPr>
                <w:sz w:val="12"/>
                <w:szCs w:val="12"/>
              </w:rPr>
              <w:t>1</w:t>
            </w:r>
          </w:p>
        </w:tc>
        <w:tc>
          <w:tcPr>
            <w:tcW w:w="2604" w:type="dxa"/>
            <w:tcBorders>
              <w:top w:val="single" w:sz="4" w:space="0" w:color="auto"/>
              <w:left w:val="nil"/>
              <w:bottom w:val="single" w:sz="4" w:space="0" w:color="auto"/>
              <w:right w:val="nil"/>
            </w:tcBorders>
            <w:shd w:val="clear" w:color="auto" w:fill="auto"/>
            <w:noWrap/>
            <w:hideMark/>
          </w:tcPr>
          <w:p w14:paraId="42BAEF13" w14:textId="77777777" w:rsidR="0000013F" w:rsidRPr="0000013F" w:rsidRDefault="0000013F">
            <w:pPr>
              <w:jc w:val="center"/>
              <w:rPr>
                <w:sz w:val="12"/>
                <w:szCs w:val="12"/>
              </w:rPr>
            </w:pPr>
            <w:r w:rsidRPr="0000013F">
              <w:rPr>
                <w:sz w:val="12"/>
                <w:szCs w:val="12"/>
              </w:rPr>
              <w:t>2</w:t>
            </w:r>
          </w:p>
        </w:tc>
        <w:tc>
          <w:tcPr>
            <w:tcW w:w="822" w:type="dxa"/>
            <w:tcBorders>
              <w:top w:val="single" w:sz="4" w:space="0" w:color="auto"/>
              <w:left w:val="single" w:sz="4" w:space="0" w:color="auto"/>
              <w:bottom w:val="single" w:sz="4" w:space="0" w:color="auto"/>
              <w:right w:val="nil"/>
            </w:tcBorders>
            <w:shd w:val="clear" w:color="auto" w:fill="auto"/>
            <w:noWrap/>
            <w:hideMark/>
          </w:tcPr>
          <w:p w14:paraId="1872739D" w14:textId="77777777" w:rsidR="0000013F" w:rsidRPr="0000013F" w:rsidRDefault="0000013F">
            <w:pPr>
              <w:jc w:val="center"/>
              <w:rPr>
                <w:sz w:val="12"/>
                <w:szCs w:val="12"/>
              </w:rPr>
            </w:pPr>
            <w:r w:rsidRPr="0000013F">
              <w:rPr>
                <w:sz w:val="12"/>
                <w:szCs w:val="12"/>
              </w:rPr>
              <w:t>3</w:t>
            </w:r>
          </w:p>
        </w:tc>
        <w:tc>
          <w:tcPr>
            <w:tcW w:w="963" w:type="dxa"/>
            <w:tcBorders>
              <w:top w:val="nil"/>
              <w:left w:val="single" w:sz="4" w:space="0" w:color="auto"/>
              <w:bottom w:val="single" w:sz="4" w:space="0" w:color="auto"/>
              <w:right w:val="single" w:sz="8" w:space="0" w:color="auto"/>
            </w:tcBorders>
            <w:shd w:val="clear" w:color="auto" w:fill="auto"/>
            <w:noWrap/>
            <w:hideMark/>
          </w:tcPr>
          <w:p w14:paraId="79C9FAFD" w14:textId="77777777" w:rsidR="0000013F" w:rsidRPr="0000013F" w:rsidRDefault="0000013F">
            <w:pPr>
              <w:jc w:val="center"/>
              <w:rPr>
                <w:sz w:val="12"/>
                <w:szCs w:val="12"/>
              </w:rPr>
            </w:pPr>
            <w:r w:rsidRPr="0000013F">
              <w:rPr>
                <w:sz w:val="12"/>
                <w:szCs w:val="12"/>
              </w:rPr>
              <w:t>4</w:t>
            </w:r>
          </w:p>
        </w:tc>
        <w:tc>
          <w:tcPr>
            <w:tcW w:w="1062" w:type="dxa"/>
            <w:tcBorders>
              <w:top w:val="nil"/>
              <w:left w:val="single" w:sz="4" w:space="0" w:color="auto"/>
              <w:bottom w:val="single" w:sz="4" w:space="0" w:color="auto"/>
              <w:right w:val="single" w:sz="8" w:space="0" w:color="auto"/>
            </w:tcBorders>
            <w:shd w:val="clear" w:color="auto" w:fill="auto"/>
            <w:noWrap/>
            <w:hideMark/>
          </w:tcPr>
          <w:p w14:paraId="54AEBB83" w14:textId="77777777" w:rsidR="0000013F" w:rsidRPr="0000013F" w:rsidRDefault="0000013F">
            <w:pPr>
              <w:jc w:val="center"/>
              <w:rPr>
                <w:sz w:val="12"/>
                <w:szCs w:val="12"/>
              </w:rPr>
            </w:pPr>
            <w:r w:rsidRPr="0000013F">
              <w:rPr>
                <w:sz w:val="12"/>
                <w:szCs w:val="12"/>
              </w:rPr>
              <w:t>5</w:t>
            </w:r>
          </w:p>
        </w:tc>
        <w:tc>
          <w:tcPr>
            <w:tcW w:w="1106" w:type="dxa"/>
            <w:tcBorders>
              <w:top w:val="nil"/>
              <w:left w:val="single" w:sz="4" w:space="0" w:color="auto"/>
              <w:bottom w:val="single" w:sz="4" w:space="0" w:color="auto"/>
              <w:right w:val="single" w:sz="8" w:space="0" w:color="auto"/>
            </w:tcBorders>
            <w:shd w:val="clear" w:color="auto" w:fill="auto"/>
            <w:noWrap/>
            <w:hideMark/>
          </w:tcPr>
          <w:p w14:paraId="4E5C7751" w14:textId="77777777" w:rsidR="0000013F" w:rsidRPr="0000013F" w:rsidRDefault="0000013F">
            <w:pPr>
              <w:jc w:val="center"/>
              <w:rPr>
                <w:sz w:val="12"/>
                <w:szCs w:val="12"/>
              </w:rPr>
            </w:pPr>
            <w:r w:rsidRPr="0000013F">
              <w:rPr>
                <w:sz w:val="12"/>
                <w:szCs w:val="12"/>
              </w:rPr>
              <w:t>6</w:t>
            </w:r>
          </w:p>
        </w:tc>
        <w:tc>
          <w:tcPr>
            <w:tcW w:w="1106" w:type="dxa"/>
            <w:tcBorders>
              <w:top w:val="nil"/>
              <w:left w:val="single" w:sz="4" w:space="0" w:color="auto"/>
              <w:bottom w:val="single" w:sz="4" w:space="0" w:color="auto"/>
              <w:right w:val="single" w:sz="8" w:space="0" w:color="auto"/>
            </w:tcBorders>
            <w:shd w:val="clear" w:color="000000" w:fill="DDEBF7"/>
            <w:noWrap/>
            <w:hideMark/>
          </w:tcPr>
          <w:p w14:paraId="4C5A3963" w14:textId="77777777" w:rsidR="0000013F" w:rsidRPr="0000013F" w:rsidRDefault="0000013F">
            <w:pPr>
              <w:jc w:val="center"/>
              <w:rPr>
                <w:sz w:val="12"/>
                <w:szCs w:val="12"/>
              </w:rPr>
            </w:pPr>
            <w:r w:rsidRPr="0000013F">
              <w:rPr>
                <w:sz w:val="12"/>
                <w:szCs w:val="12"/>
              </w:rPr>
              <w:t>5</w:t>
            </w:r>
          </w:p>
        </w:tc>
        <w:tc>
          <w:tcPr>
            <w:tcW w:w="1106" w:type="dxa"/>
            <w:tcBorders>
              <w:top w:val="nil"/>
              <w:left w:val="single" w:sz="4" w:space="0" w:color="auto"/>
              <w:bottom w:val="single" w:sz="4" w:space="0" w:color="auto"/>
              <w:right w:val="single" w:sz="8" w:space="0" w:color="auto"/>
            </w:tcBorders>
            <w:shd w:val="clear" w:color="auto" w:fill="auto"/>
            <w:noWrap/>
            <w:hideMark/>
          </w:tcPr>
          <w:p w14:paraId="3C587870" w14:textId="77777777" w:rsidR="0000013F" w:rsidRPr="0000013F" w:rsidRDefault="0000013F">
            <w:pPr>
              <w:jc w:val="center"/>
              <w:rPr>
                <w:sz w:val="12"/>
                <w:szCs w:val="12"/>
              </w:rPr>
            </w:pPr>
            <w:r w:rsidRPr="0000013F">
              <w:rPr>
                <w:sz w:val="12"/>
                <w:szCs w:val="12"/>
              </w:rPr>
              <w:t>8</w:t>
            </w:r>
          </w:p>
        </w:tc>
        <w:tc>
          <w:tcPr>
            <w:tcW w:w="1025" w:type="dxa"/>
            <w:tcBorders>
              <w:top w:val="nil"/>
              <w:left w:val="single" w:sz="4" w:space="0" w:color="auto"/>
              <w:bottom w:val="single" w:sz="4" w:space="0" w:color="auto"/>
              <w:right w:val="single" w:sz="8" w:space="0" w:color="auto"/>
            </w:tcBorders>
            <w:shd w:val="clear" w:color="auto" w:fill="auto"/>
            <w:noWrap/>
            <w:hideMark/>
          </w:tcPr>
          <w:p w14:paraId="291122A0" w14:textId="77777777" w:rsidR="0000013F" w:rsidRPr="0000013F" w:rsidRDefault="0000013F">
            <w:pPr>
              <w:jc w:val="center"/>
              <w:rPr>
                <w:sz w:val="12"/>
                <w:szCs w:val="12"/>
              </w:rPr>
            </w:pPr>
            <w:r w:rsidRPr="0000013F">
              <w:rPr>
                <w:sz w:val="12"/>
                <w:szCs w:val="12"/>
              </w:rPr>
              <w:t>9</w:t>
            </w:r>
          </w:p>
        </w:tc>
        <w:tc>
          <w:tcPr>
            <w:tcW w:w="1106" w:type="dxa"/>
            <w:tcBorders>
              <w:top w:val="nil"/>
              <w:left w:val="single" w:sz="4" w:space="0" w:color="auto"/>
              <w:bottom w:val="single" w:sz="4" w:space="0" w:color="auto"/>
              <w:right w:val="single" w:sz="8" w:space="0" w:color="auto"/>
            </w:tcBorders>
            <w:shd w:val="clear" w:color="000000" w:fill="E2EFDA"/>
            <w:noWrap/>
            <w:hideMark/>
          </w:tcPr>
          <w:p w14:paraId="116A27F9" w14:textId="77777777" w:rsidR="0000013F" w:rsidRPr="0000013F" w:rsidRDefault="0000013F">
            <w:pPr>
              <w:jc w:val="center"/>
              <w:rPr>
                <w:sz w:val="12"/>
                <w:szCs w:val="12"/>
              </w:rPr>
            </w:pPr>
            <w:r w:rsidRPr="0000013F">
              <w:rPr>
                <w:sz w:val="12"/>
                <w:szCs w:val="12"/>
              </w:rPr>
              <w:t>8</w:t>
            </w:r>
          </w:p>
        </w:tc>
        <w:tc>
          <w:tcPr>
            <w:tcW w:w="1039" w:type="dxa"/>
            <w:tcBorders>
              <w:top w:val="nil"/>
              <w:left w:val="single" w:sz="4" w:space="0" w:color="auto"/>
              <w:bottom w:val="single" w:sz="4" w:space="0" w:color="auto"/>
              <w:right w:val="single" w:sz="8" w:space="0" w:color="auto"/>
            </w:tcBorders>
            <w:shd w:val="clear" w:color="auto" w:fill="auto"/>
            <w:noWrap/>
            <w:hideMark/>
          </w:tcPr>
          <w:p w14:paraId="308C38C0" w14:textId="77777777" w:rsidR="0000013F" w:rsidRPr="0000013F" w:rsidRDefault="0000013F">
            <w:pPr>
              <w:jc w:val="center"/>
              <w:rPr>
                <w:sz w:val="12"/>
                <w:szCs w:val="12"/>
              </w:rPr>
            </w:pPr>
            <w:r w:rsidRPr="0000013F">
              <w:rPr>
                <w:sz w:val="12"/>
                <w:szCs w:val="12"/>
              </w:rPr>
              <w:t>10</w:t>
            </w:r>
          </w:p>
        </w:tc>
        <w:tc>
          <w:tcPr>
            <w:tcW w:w="998" w:type="dxa"/>
            <w:tcBorders>
              <w:top w:val="nil"/>
              <w:left w:val="single" w:sz="4" w:space="0" w:color="auto"/>
              <w:bottom w:val="single" w:sz="4" w:space="0" w:color="auto"/>
              <w:right w:val="single" w:sz="8" w:space="0" w:color="auto"/>
            </w:tcBorders>
            <w:shd w:val="clear" w:color="auto" w:fill="auto"/>
            <w:noWrap/>
            <w:hideMark/>
          </w:tcPr>
          <w:p w14:paraId="0E69E78F" w14:textId="77777777" w:rsidR="0000013F" w:rsidRPr="0000013F" w:rsidRDefault="0000013F">
            <w:pPr>
              <w:jc w:val="center"/>
              <w:rPr>
                <w:sz w:val="12"/>
                <w:szCs w:val="12"/>
              </w:rPr>
            </w:pPr>
            <w:r w:rsidRPr="0000013F">
              <w:rPr>
                <w:sz w:val="12"/>
                <w:szCs w:val="12"/>
              </w:rPr>
              <w:t>11</w:t>
            </w:r>
          </w:p>
        </w:tc>
        <w:tc>
          <w:tcPr>
            <w:tcW w:w="1106" w:type="dxa"/>
            <w:tcBorders>
              <w:top w:val="nil"/>
              <w:left w:val="single" w:sz="4" w:space="0" w:color="auto"/>
              <w:bottom w:val="single" w:sz="4" w:space="0" w:color="auto"/>
              <w:right w:val="single" w:sz="8" w:space="0" w:color="auto"/>
            </w:tcBorders>
            <w:shd w:val="clear" w:color="auto" w:fill="auto"/>
            <w:noWrap/>
            <w:hideMark/>
          </w:tcPr>
          <w:p w14:paraId="0FE50935" w14:textId="77777777" w:rsidR="0000013F" w:rsidRPr="0000013F" w:rsidRDefault="0000013F">
            <w:pPr>
              <w:jc w:val="center"/>
              <w:rPr>
                <w:sz w:val="12"/>
                <w:szCs w:val="12"/>
              </w:rPr>
            </w:pPr>
            <w:r w:rsidRPr="0000013F">
              <w:rPr>
                <w:sz w:val="12"/>
                <w:szCs w:val="12"/>
              </w:rPr>
              <w:t>12</w:t>
            </w:r>
          </w:p>
        </w:tc>
      </w:tr>
      <w:tr w:rsidR="0000013F" w:rsidRPr="0000013F" w14:paraId="6F7880C1" w14:textId="77777777" w:rsidTr="0000013F">
        <w:trPr>
          <w:trHeight w:val="469"/>
          <w:jc w:val="center"/>
        </w:trPr>
        <w:tc>
          <w:tcPr>
            <w:tcW w:w="553" w:type="dxa"/>
            <w:tcBorders>
              <w:top w:val="nil"/>
              <w:left w:val="single" w:sz="8" w:space="0" w:color="auto"/>
              <w:bottom w:val="single" w:sz="4" w:space="0" w:color="auto"/>
              <w:right w:val="single" w:sz="4" w:space="0" w:color="auto"/>
            </w:tcBorders>
            <w:shd w:val="clear" w:color="auto" w:fill="auto"/>
            <w:noWrap/>
            <w:hideMark/>
          </w:tcPr>
          <w:p w14:paraId="4B56FE28" w14:textId="77777777" w:rsidR="0000013F" w:rsidRPr="0000013F" w:rsidRDefault="0000013F">
            <w:pPr>
              <w:jc w:val="center"/>
              <w:rPr>
                <w:sz w:val="12"/>
                <w:szCs w:val="12"/>
              </w:rPr>
            </w:pPr>
            <w:r w:rsidRPr="0000013F">
              <w:rPr>
                <w:sz w:val="12"/>
                <w:szCs w:val="12"/>
              </w:rPr>
              <w:t>1.</w:t>
            </w:r>
          </w:p>
        </w:tc>
        <w:tc>
          <w:tcPr>
            <w:tcW w:w="2604" w:type="dxa"/>
            <w:tcBorders>
              <w:top w:val="nil"/>
              <w:left w:val="nil"/>
              <w:bottom w:val="single" w:sz="4" w:space="0" w:color="auto"/>
              <w:right w:val="nil"/>
            </w:tcBorders>
            <w:shd w:val="clear" w:color="auto" w:fill="auto"/>
            <w:hideMark/>
          </w:tcPr>
          <w:p w14:paraId="63612902" w14:textId="77777777" w:rsidR="0000013F" w:rsidRPr="0000013F" w:rsidRDefault="0000013F">
            <w:pPr>
              <w:rPr>
                <w:sz w:val="12"/>
                <w:szCs w:val="12"/>
              </w:rPr>
            </w:pPr>
            <w:r w:rsidRPr="0000013F">
              <w:rPr>
                <w:sz w:val="12"/>
                <w:szCs w:val="12"/>
              </w:rPr>
              <w:t>Индекс потребительских цен на расчетный период регулирования (ИПЦ)</w:t>
            </w:r>
          </w:p>
        </w:tc>
        <w:tc>
          <w:tcPr>
            <w:tcW w:w="822" w:type="dxa"/>
            <w:tcBorders>
              <w:top w:val="nil"/>
              <w:left w:val="single" w:sz="4" w:space="0" w:color="auto"/>
              <w:bottom w:val="single" w:sz="4" w:space="0" w:color="auto"/>
              <w:right w:val="nil"/>
            </w:tcBorders>
            <w:shd w:val="clear" w:color="auto" w:fill="auto"/>
            <w:noWrap/>
            <w:hideMark/>
          </w:tcPr>
          <w:p w14:paraId="216F21D2" w14:textId="77777777" w:rsidR="0000013F" w:rsidRPr="0000013F" w:rsidRDefault="0000013F">
            <w:pPr>
              <w:rPr>
                <w:sz w:val="12"/>
                <w:szCs w:val="12"/>
              </w:rPr>
            </w:pPr>
            <w:r w:rsidRPr="0000013F">
              <w:rPr>
                <w:sz w:val="12"/>
                <w:szCs w:val="12"/>
              </w:rPr>
              <w:t> </w:t>
            </w:r>
          </w:p>
        </w:tc>
        <w:tc>
          <w:tcPr>
            <w:tcW w:w="963" w:type="dxa"/>
            <w:tcBorders>
              <w:top w:val="nil"/>
              <w:left w:val="single" w:sz="4" w:space="0" w:color="auto"/>
              <w:bottom w:val="single" w:sz="4" w:space="0" w:color="auto"/>
              <w:right w:val="single" w:sz="8" w:space="0" w:color="auto"/>
            </w:tcBorders>
            <w:shd w:val="clear" w:color="auto" w:fill="auto"/>
            <w:noWrap/>
            <w:hideMark/>
          </w:tcPr>
          <w:p w14:paraId="3F7144F0" w14:textId="77777777" w:rsidR="0000013F" w:rsidRPr="0000013F" w:rsidRDefault="0000013F">
            <w:pPr>
              <w:jc w:val="center"/>
              <w:rPr>
                <w:sz w:val="12"/>
                <w:szCs w:val="12"/>
              </w:rPr>
            </w:pPr>
            <w:r w:rsidRPr="0000013F">
              <w:rPr>
                <w:sz w:val="12"/>
                <w:szCs w:val="12"/>
              </w:rPr>
              <w:t>0,043</w:t>
            </w:r>
          </w:p>
        </w:tc>
        <w:tc>
          <w:tcPr>
            <w:tcW w:w="1062" w:type="dxa"/>
            <w:tcBorders>
              <w:top w:val="nil"/>
              <w:left w:val="single" w:sz="4" w:space="0" w:color="auto"/>
              <w:bottom w:val="single" w:sz="4" w:space="0" w:color="auto"/>
              <w:right w:val="single" w:sz="8" w:space="0" w:color="auto"/>
            </w:tcBorders>
            <w:shd w:val="clear" w:color="auto" w:fill="auto"/>
            <w:noWrap/>
            <w:hideMark/>
          </w:tcPr>
          <w:p w14:paraId="776E883F" w14:textId="77777777" w:rsidR="0000013F" w:rsidRPr="0000013F" w:rsidRDefault="0000013F">
            <w:pPr>
              <w:jc w:val="center"/>
              <w:rPr>
                <w:sz w:val="12"/>
                <w:szCs w:val="12"/>
              </w:rPr>
            </w:pPr>
            <w:r w:rsidRPr="0000013F">
              <w:rPr>
                <w:sz w:val="12"/>
                <w:szCs w:val="12"/>
              </w:rPr>
              <w:t>0,138</w:t>
            </w:r>
          </w:p>
        </w:tc>
        <w:tc>
          <w:tcPr>
            <w:tcW w:w="1106" w:type="dxa"/>
            <w:tcBorders>
              <w:top w:val="nil"/>
              <w:left w:val="single" w:sz="4" w:space="0" w:color="auto"/>
              <w:bottom w:val="single" w:sz="4" w:space="0" w:color="auto"/>
              <w:right w:val="single" w:sz="8" w:space="0" w:color="auto"/>
            </w:tcBorders>
            <w:shd w:val="clear" w:color="auto" w:fill="auto"/>
            <w:noWrap/>
            <w:hideMark/>
          </w:tcPr>
          <w:p w14:paraId="666DC9A7" w14:textId="77777777" w:rsidR="0000013F" w:rsidRPr="0000013F" w:rsidRDefault="0000013F">
            <w:pPr>
              <w:jc w:val="center"/>
              <w:rPr>
                <w:sz w:val="12"/>
                <w:szCs w:val="12"/>
              </w:rPr>
            </w:pPr>
            <w:r w:rsidRPr="0000013F">
              <w:rPr>
                <w:sz w:val="12"/>
                <w:szCs w:val="12"/>
              </w:rPr>
              <w:t>0,06</w:t>
            </w:r>
          </w:p>
        </w:tc>
        <w:tc>
          <w:tcPr>
            <w:tcW w:w="1106" w:type="dxa"/>
            <w:tcBorders>
              <w:top w:val="nil"/>
              <w:left w:val="single" w:sz="4" w:space="0" w:color="auto"/>
              <w:bottom w:val="single" w:sz="4" w:space="0" w:color="auto"/>
              <w:right w:val="single" w:sz="8" w:space="0" w:color="auto"/>
            </w:tcBorders>
            <w:shd w:val="clear" w:color="000000" w:fill="DDEBF7"/>
            <w:noWrap/>
            <w:hideMark/>
          </w:tcPr>
          <w:p w14:paraId="1CDDF3BF" w14:textId="77777777" w:rsidR="0000013F" w:rsidRPr="0000013F" w:rsidRDefault="0000013F">
            <w:pPr>
              <w:jc w:val="center"/>
              <w:rPr>
                <w:sz w:val="12"/>
                <w:szCs w:val="12"/>
              </w:rPr>
            </w:pPr>
            <w:r w:rsidRPr="0000013F">
              <w:rPr>
                <w:sz w:val="12"/>
                <w:szCs w:val="12"/>
              </w:rPr>
              <w:t>0,059</w:t>
            </w:r>
          </w:p>
        </w:tc>
        <w:tc>
          <w:tcPr>
            <w:tcW w:w="1106" w:type="dxa"/>
            <w:tcBorders>
              <w:top w:val="nil"/>
              <w:left w:val="single" w:sz="4" w:space="0" w:color="auto"/>
              <w:bottom w:val="single" w:sz="4" w:space="0" w:color="auto"/>
              <w:right w:val="single" w:sz="8" w:space="0" w:color="auto"/>
            </w:tcBorders>
            <w:shd w:val="clear" w:color="auto" w:fill="auto"/>
            <w:noWrap/>
            <w:hideMark/>
          </w:tcPr>
          <w:p w14:paraId="09DCA555" w14:textId="77777777" w:rsidR="0000013F" w:rsidRPr="0000013F" w:rsidRDefault="0000013F">
            <w:pPr>
              <w:jc w:val="center"/>
              <w:rPr>
                <w:sz w:val="12"/>
                <w:szCs w:val="12"/>
              </w:rPr>
            </w:pPr>
            <w:r w:rsidRPr="0000013F">
              <w:rPr>
                <w:sz w:val="12"/>
                <w:szCs w:val="12"/>
              </w:rPr>
              <w:t>0,072</w:t>
            </w:r>
          </w:p>
        </w:tc>
        <w:tc>
          <w:tcPr>
            <w:tcW w:w="1025" w:type="dxa"/>
            <w:tcBorders>
              <w:top w:val="nil"/>
              <w:left w:val="single" w:sz="4" w:space="0" w:color="auto"/>
              <w:bottom w:val="single" w:sz="4" w:space="0" w:color="auto"/>
              <w:right w:val="single" w:sz="8" w:space="0" w:color="auto"/>
            </w:tcBorders>
            <w:shd w:val="clear" w:color="auto" w:fill="auto"/>
            <w:noWrap/>
            <w:hideMark/>
          </w:tcPr>
          <w:p w14:paraId="70BF512B" w14:textId="77777777" w:rsidR="0000013F" w:rsidRPr="0000013F" w:rsidRDefault="0000013F">
            <w:pPr>
              <w:jc w:val="center"/>
              <w:rPr>
                <w:sz w:val="12"/>
                <w:szCs w:val="12"/>
              </w:rPr>
            </w:pPr>
            <w:r w:rsidRPr="0000013F">
              <w:rPr>
                <w:sz w:val="12"/>
                <w:szCs w:val="12"/>
              </w:rPr>
              <w:t>0,042</w:t>
            </w:r>
          </w:p>
        </w:tc>
        <w:tc>
          <w:tcPr>
            <w:tcW w:w="1106" w:type="dxa"/>
            <w:tcBorders>
              <w:top w:val="nil"/>
              <w:left w:val="single" w:sz="4" w:space="0" w:color="auto"/>
              <w:bottom w:val="single" w:sz="4" w:space="0" w:color="auto"/>
              <w:right w:val="single" w:sz="8" w:space="0" w:color="auto"/>
            </w:tcBorders>
            <w:shd w:val="clear" w:color="000000" w:fill="E2EFDA"/>
            <w:noWrap/>
            <w:hideMark/>
          </w:tcPr>
          <w:p w14:paraId="7699CDA9" w14:textId="77777777" w:rsidR="0000013F" w:rsidRPr="0000013F" w:rsidRDefault="0000013F">
            <w:pPr>
              <w:jc w:val="center"/>
              <w:rPr>
                <w:sz w:val="12"/>
                <w:szCs w:val="12"/>
              </w:rPr>
            </w:pPr>
            <w:r w:rsidRPr="0000013F">
              <w:rPr>
                <w:sz w:val="12"/>
                <w:szCs w:val="12"/>
              </w:rPr>
              <w:t>0,058</w:t>
            </w:r>
          </w:p>
        </w:tc>
        <w:tc>
          <w:tcPr>
            <w:tcW w:w="1039" w:type="dxa"/>
            <w:tcBorders>
              <w:top w:val="nil"/>
              <w:left w:val="single" w:sz="4" w:space="0" w:color="auto"/>
              <w:bottom w:val="single" w:sz="4" w:space="0" w:color="auto"/>
              <w:right w:val="single" w:sz="8" w:space="0" w:color="auto"/>
            </w:tcBorders>
            <w:shd w:val="clear" w:color="auto" w:fill="auto"/>
            <w:noWrap/>
            <w:hideMark/>
          </w:tcPr>
          <w:p w14:paraId="0573D418" w14:textId="77777777" w:rsidR="0000013F" w:rsidRPr="0000013F" w:rsidRDefault="0000013F">
            <w:pPr>
              <w:jc w:val="center"/>
              <w:rPr>
                <w:sz w:val="12"/>
                <w:szCs w:val="12"/>
              </w:rPr>
            </w:pPr>
            <w:r w:rsidRPr="0000013F">
              <w:rPr>
                <w:sz w:val="12"/>
                <w:szCs w:val="12"/>
              </w:rPr>
              <w:t>0,04</w:t>
            </w:r>
          </w:p>
        </w:tc>
        <w:tc>
          <w:tcPr>
            <w:tcW w:w="998" w:type="dxa"/>
            <w:tcBorders>
              <w:top w:val="nil"/>
              <w:left w:val="single" w:sz="4" w:space="0" w:color="auto"/>
              <w:bottom w:val="single" w:sz="4" w:space="0" w:color="auto"/>
              <w:right w:val="single" w:sz="8" w:space="0" w:color="auto"/>
            </w:tcBorders>
            <w:shd w:val="clear" w:color="auto" w:fill="auto"/>
            <w:noWrap/>
            <w:hideMark/>
          </w:tcPr>
          <w:p w14:paraId="479C4E65" w14:textId="77777777" w:rsidR="0000013F" w:rsidRPr="0000013F" w:rsidRDefault="0000013F">
            <w:pPr>
              <w:jc w:val="center"/>
              <w:rPr>
                <w:sz w:val="12"/>
                <w:szCs w:val="12"/>
              </w:rPr>
            </w:pPr>
            <w:r w:rsidRPr="0000013F">
              <w:rPr>
                <w:sz w:val="12"/>
                <w:szCs w:val="12"/>
              </w:rPr>
              <w:t>0,04</w:t>
            </w:r>
          </w:p>
        </w:tc>
        <w:tc>
          <w:tcPr>
            <w:tcW w:w="1106" w:type="dxa"/>
            <w:tcBorders>
              <w:top w:val="nil"/>
              <w:left w:val="single" w:sz="4" w:space="0" w:color="auto"/>
              <w:bottom w:val="single" w:sz="4" w:space="0" w:color="auto"/>
              <w:right w:val="single" w:sz="8" w:space="0" w:color="auto"/>
            </w:tcBorders>
            <w:shd w:val="clear" w:color="auto" w:fill="auto"/>
            <w:noWrap/>
            <w:hideMark/>
          </w:tcPr>
          <w:p w14:paraId="527862F0" w14:textId="77777777" w:rsidR="0000013F" w:rsidRPr="0000013F" w:rsidRDefault="0000013F">
            <w:pPr>
              <w:jc w:val="center"/>
              <w:rPr>
                <w:sz w:val="12"/>
                <w:szCs w:val="12"/>
              </w:rPr>
            </w:pPr>
            <w:r w:rsidRPr="0000013F">
              <w:rPr>
                <w:sz w:val="12"/>
                <w:szCs w:val="12"/>
              </w:rPr>
              <w:t>0,04</w:t>
            </w:r>
          </w:p>
        </w:tc>
      </w:tr>
      <w:tr w:rsidR="0000013F" w:rsidRPr="0000013F" w14:paraId="47B1EB52" w14:textId="77777777" w:rsidTr="0000013F">
        <w:trPr>
          <w:trHeight w:val="469"/>
          <w:jc w:val="center"/>
        </w:trPr>
        <w:tc>
          <w:tcPr>
            <w:tcW w:w="553" w:type="dxa"/>
            <w:tcBorders>
              <w:top w:val="nil"/>
              <w:left w:val="single" w:sz="8" w:space="0" w:color="auto"/>
              <w:bottom w:val="single" w:sz="4" w:space="0" w:color="auto"/>
              <w:right w:val="single" w:sz="4" w:space="0" w:color="auto"/>
            </w:tcBorders>
            <w:shd w:val="clear" w:color="auto" w:fill="auto"/>
            <w:noWrap/>
            <w:hideMark/>
          </w:tcPr>
          <w:p w14:paraId="7CF057B5" w14:textId="77777777" w:rsidR="0000013F" w:rsidRPr="0000013F" w:rsidRDefault="0000013F">
            <w:pPr>
              <w:jc w:val="center"/>
              <w:rPr>
                <w:sz w:val="12"/>
                <w:szCs w:val="12"/>
              </w:rPr>
            </w:pPr>
            <w:r w:rsidRPr="0000013F">
              <w:rPr>
                <w:sz w:val="12"/>
                <w:szCs w:val="12"/>
              </w:rPr>
              <w:t>2.</w:t>
            </w:r>
          </w:p>
        </w:tc>
        <w:tc>
          <w:tcPr>
            <w:tcW w:w="2604" w:type="dxa"/>
            <w:tcBorders>
              <w:top w:val="nil"/>
              <w:left w:val="nil"/>
              <w:bottom w:val="single" w:sz="4" w:space="0" w:color="auto"/>
              <w:right w:val="nil"/>
            </w:tcBorders>
            <w:shd w:val="clear" w:color="auto" w:fill="auto"/>
            <w:hideMark/>
          </w:tcPr>
          <w:p w14:paraId="2B61B4AA" w14:textId="77777777" w:rsidR="0000013F" w:rsidRPr="0000013F" w:rsidRDefault="0000013F">
            <w:pPr>
              <w:rPr>
                <w:sz w:val="12"/>
                <w:szCs w:val="12"/>
              </w:rPr>
            </w:pPr>
            <w:r w:rsidRPr="0000013F">
              <w:rPr>
                <w:sz w:val="12"/>
                <w:szCs w:val="12"/>
              </w:rPr>
              <w:t>Индекс эффективности операционных расходов (ИР)</w:t>
            </w:r>
          </w:p>
        </w:tc>
        <w:tc>
          <w:tcPr>
            <w:tcW w:w="822" w:type="dxa"/>
            <w:tcBorders>
              <w:top w:val="nil"/>
              <w:left w:val="single" w:sz="4" w:space="0" w:color="auto"/>
              <w:bottom w:val="single" w:sz="4" w:space="0" w:color="auto"/>
              <w:right w:val="nil"/>
            </w:tcBorders>
            <w:shd w:val="clear" w:color="auto" w:fill="auto"/>
            <w:noWrap/>
            <w:hideMark/>
          </w:tcPr>
          <w:p w14:paraId="5E5CA59D" w14:textId="77777777" w:rsidR="0000013F" w:rsidRPr="0000013F" w:rsidRDefault="0000013F">
            <w:pPr>
              <w:jc w:val="center"/>
              <w:rPr>
                <w:sz w:val="12"/>
                <w:szCs w:val="12"/>
              </w:rPr>
            </w:pPr>
            <w:r w:rsidRPr="0000013F">
              <w:rPr>
                <w:sz w:val="12"/>
                <w:szCs w:val="12"/>
              </w:rPr>
              <w:t>%</w:t>
            </w:r>
          </w:p>
        </w:tc>
        <w:tc>
          <w:tcPr>
            <w:tcW w:w="963" w:type="dxa"/>
            <w:tcBorders>
              <w:top w:val="nil"/>
              <w:left w:val="single" w:sz="4" w:space="0" w:color="auto"/>
              <w:bottom w:val="single" w:sz="4" w:space="0" w:color="auto"/>
              <w:right w:val="single" w:sz="8" w:space="0" w:color="auto"/>
            </w:tcBorders>
            <w:shd w:val="clear" w:color="auto" w:fill="auto"/>
            <w:noWrap/>
            <w:hideMark/>
          </w:tcPr>
          <w:p w14:paraId="234A594B" w14:textId="77777777" w:rsidR="0000013F" w:rsidRPr="0000013F" w:rsidRDefault="0000013F">
            <w:pPr>
              <w:jc w:val="center"/>
              <w:rPr>
                <w:sz w:val="12"/>
                <w:szCs w:val="12"/>
              </w:rPr>
            </w:pPr>
            <w:r w:rsidRPr="0000013F">
              <w:rPr>
                <w:sz w:val="12"/>
                <w:szCs w:val="12"/>
              </w:rPr>
              <w:t>1</w:t>
            </w:r>
          </w:p>
        </w:tc>
        <w:tc>
          <w:tcPr>
            <w:tcW w:w="1062" w:type="dxa"/>
            <w:tcBorders>
              <w:top w:val="nil"/>
              <w:left w:val="single" w:sz="4" w:space="0" w:color="auto"/>
              <w:bottom w:val="single" w:sz="4" w:space="0" w:color="auto"/>
              <w:right w:val="single" w:sz="8" w:space="0" w:color="auto"/>
            </w:tcBorders>
            <w:shd w:val="clear" w:color="auto" w:fill="auto"/>
            <w:noWrap/>
            <w:hideMark/>
          </w:tcPr>
          <w:p w14:paraId="7650633E" w14:textId="77777777" w:rsidR="0000013F" w:rsidRPr="0000013F" w:rsidRDefault="0000013F">
            <w:pPr>
              <w:jc w:val="center"/>
              <w:rPr>
                <w:sz w:val="12"/>
                <w:szCs w:val="12"/>
              </w:rPr>
            </w:pPr>
            <w:r w:rsidRPr="0000013F">
              <w:rPr>
                <w:sz w:val="12"/>
                <w:szCs w:val="12"/>
              </w:rPr>
              <w:t>1</w:t>
            </w:r>
          </w:p>
        </w:tc>
        <w:tc>
          <w:tcPr>
            <w:tcW w:w="1106" w:type="dxa"/>
            <w:tcBorders>
              <w:top w:val="nil"/>
              <w:left w:val="single" w:sz="4" w:space="0" w:color="auto"/>
              <w:bottom w:val="single" w:sz="4" w:space="0" w:color="auto"/>
              <w:right w:val="single" w:sz="8" w:space="0" w:color="auto"/>
            </w:tcBorders>
            <w:shd w:val="clear" w:color="auto" w:fill="auto"/>
            <w:noWrap/>
            <w:hideMark/>
          </w:tcPr>
          <w:p w14:paraId="04FC28EE" w14:textId="77777777" w:rsidR="0000013F" w:rsidRPr="0000013F" w:rsidRDefault="0000013F">
            <w:pPr>
              <w:jc w:val="center"/>
              <w:rPr>
                <w:sz w:val="12"/>
                <w:szCs w:val="12"/>
              </w:rPr>
            </w:pPr>
            <w:r w:rsidRPr="0000013F">
              <w:rPr>
                <w:sz w:val="12"/>
                <w:szCs w:val="12"/>
              </w:rPr>
              <w:t>1</w:t>
            </w:r>
          </w:p>
        </w:tc>
        <w:tc>
          <w:tcPr>
            <w:tcW w:w="1106" w:type="dxa"/>
            <w:tcBorders>
              <w:top w:val="nil"/>
              <w:left w:val="single" w:sz="4" w:space="0" w:color="auto"/>
              <w:bottom w:val="single" w:sz="4" w:space="0" w:color="auto"/>
              <w:right w:val="single" w:sz="8" w:space="0" w:color="auto"/>
            </w:tcBorders>
            <w:shd w:val="clear" w:color="000000" w:fill="DDEBF7"/>
            <w:noWrap/>
            <w:hideMark/>
          </w:tcPr>
          <w:p w14:paraId="58BAD90C" w14:textId="77777777" w:rsidR="0000013F" w:rsidRPr="0000013F" w:rsidRDefault="0000013F">
            <w:pPr>
              <w:jc w:val="center"/>
              <w:rPr>
                <w:sz w:val="12"/>
                <w:szCs w:val="12"/>
              </w:rPr>
            </w:pPr>
            <w:r w:rsidRPr="0000013F">
              <w:rPr>
                <w:sz w:val="12"/>
                <w:szCs w:val="12"/>
              </w:rPr>
              <w:t>1</w:t>
            </w:r>
          </w:p>
        </w:tc>
        <w:tc>
          <w:tcPr>
            <w:tcW w:w="1106" w:type="dxa"/>
            <w:tcBorders>
              <w:top w:val="nil"/>
              <w:left w:val="single" w:sz="4" w:space="0" w:color="auto"/>
              <w:bottom w:val="single" w:sz="4" w:space="0" w:color="auto"/>
              <w:right w:val="single" w:sz="8" w:space="0" w:color="auto"/>
            </w:tcBorders>
            <w:shd w:val="clear" w:color="auto" w:fill="auto"/>
            <w:noWrap/>
            <w:hideMark/>
          </w:tcPr>
          <w:p w14:paraId="1325901B" w14:textId="77777777" w:rsidR="0000013F" w:rsidRPr="0000013F" w:rsidRDefault="0000013F">
            <w:pPr>
              <w:jc w:val="center"/>
              <w:rPr>
                <w:sz w:val="12"/>
                <w:szCs w:val="12"/>
              </w:rPr>
            </w:pPr>
            <w:r w:rsidRPr="0000013F">
              <w:rPr>
                <w:sz w:val="12"/>
                <w:szCs w:val="12"/>
              </w:rPr>
              <w:t>1</w:t>
            </w:r>
          </w:p>
        </w:tc>
        <w:tc>
          <w:tcPr>
            <w:tcW w:w="1025" w:type="dxa"/>
            <w:tcBorders>
              <w:top w:val="nil"/>
              <w:left w:val="single" w:sz="4" w:space="0" w:color="auto"/>
              <w:bottom w:val="single" w:sz="4" w:space="0" w:color="auto"/>
              <w:right w:val="single" w:sz="8" w:space="0" w:color="auto"/>
            </w:tcBorders>
            <w:shd w:val="clear" w:color="auto" w:fill="auto"/>
            <w:noWrap/>
            <w:hideMark/>
          </w:tcPr>
          <w:p w14:paraId="2316211F" w14:textId="77777777" w:rsidR="0000013F" w:rsidRPr="0000013F" w:rsidRDefault="0000013F">
            <w:pPr>
              <w:jc w:val="center"/>
              <w:rPr>
                <w:sz w:val="12"/>
                <w:szCs w:val="12"/>
              </w:rPr>
            </w:pPr>
            <w:r w:rsidRPr="0000013F">
              <w:rPr>
                <w:sz w:val="12"/>
                <w:szCs w:val="12"/>
              </w:rPr>
              <w:t>1</w:t>
            </w:r>
          </w:p>
        </w:tc>
        <w:tc>
          <w:tcPr>
            <w:tcW w:w="1106" w:type="dxa"/>
            <w:tcBorders>
              <w:top w:val="nil"/>
              <w:left w:val="single" w:sz="4" w:space="0" w:color="auto"/>
              <w:bottom w:val="single" w:sz="4" w:space="0" w:color="auto"/>
              <w:right w:val="single" w:sz="8" w:space="0" w:color="auto"/>
            </w:tcBorders>
            <w:shd w:val="clear" w:color="000000" w:fill="E2EFDA"/>
            <w:noWrap/>
            <w:hideMark/>
          </w:tcPr>
          <w:p w14:paraId="2301566A" w14:textId="77777777" w:rsidR="0000013F" w:rsidRPr="0000013F" w:rsidRDefault="0000013F">
            <w:pPr>
              <w:jc w:val="center"/>
              <w:rPr>
                <w:sz w:val="12"/>
                <w:szCs w:val="12"/>
              </w:rPr>
            </w:pPr>
            <w:r w:rsidRPr="0000013F">
              <w:rPr>
                <w:sz w:val="12"/>
                <w:szCs w:val="12"/>
              </w:rPr>
              <w:t>1</w:t>
            </w:r>
          </w:p>
        </w:tc>
        <w:tc>
          <w:tcPr>
            <w:tcW w:w="1039" w:type="dxa"/>
            <w:tcBorders>
              <w:top w:val="nil"/>
              <w:left w:val="single" w:sz="4" w:space="0" w:color="auto"/>
              <w:bottom w:val="single" w:sz="4" w:space="0" w:color="auto"/>
              <w:right w:val="single" w:sz="8" w:space="0" w:color="auto"/>
            </w:tcBorders>
            <w:shd w:val="clear" w:color="auto" w:fill="auto"/>
            <w:noWrap/>
            <w:hideMark/>
          </w:tcPr>
          <w:p w14:paraId="055CE42C" w14:textId="77777777" w:rsidR="0000013F" w:rsidRPr="0000013F" w:rsidRDefault="0000013F">
            <w:pPr>
              <w:jc w:val="center"/>
              <w:rPr>
                <w:sz w:val="12"/>
                <w:szCs w:val="12"/>
              </w:rPr>
            </w:pPr>
            <w:r w:rsidRPr="0000013F">
              <w:rPr>
                <w:sz w:val="12"/>
                <w:szCs w:val="12"/>
              </w:rPr>
              <w:t>1</w:t>
            </w:r>
          </w:p>
        </w:tc>
        <w:tc>
          <w:tcPr>
            <w:tcW w:w="998" w:type="dxa"/>
            <w:tcBorders>
              <w:top w:val="nil"/>
              <w:left w:val="single" w:sz="4" w:space="0" w:color="auto"/>
              <w:bottom w:val="single" w:sz="4" w:space="0" w:color="auto"/>
              <w:right w:val="single" w:sz="8" w:space="0" w:color="auto"/>
            </w:tcBorders>
            <w:shd w:val="clear" w:color="auto" w:fill="auto"/>
            <w:noWrap/>
            <w:hideMark/>
          </w:tcPr>
          <w:p w14:paraId="57AA2049" w14:textId="77777777" w:rsidR="0000013F" w:rsidRPr="0000013F" w:rsidRDefault="0000013F">
            <w:pPr>
              <w:jc w:val="center"/>
              <w:rPr>
                <w:sz w:val="12"/>
                <w:szCs w:val="12"/>
              </w:rPr>
            </w:pPr>
            <w:r w:rsidRPr="0000013F">
              <w:rPr>
                <w:sz w:val="12"/>
                <w:szCs w:val="12"/>
              </w:rPr>
              <w:t>1</w:t>
            </w:r>
          </w:p>
        </w:tc>
        <w:tc>
          <w:tcPr>
            <w:tcW w:w="1106" w:type="dxa"/>
            <w:tcBorders>
              <w:top w:val="nil"/>
              <w:left w:val="single" w:sz="4" w:space="0" w:color="auto"/>
              <w:bottom w:val="single" w:sz="4" w:space="0" w:color="auto"/>
              <w:right w:val="single" w:sz="8" w:space="0" w:color="auto"/>
            </w:tcBorders>
            <w:shd w:val="clear" w:color="auto" w:fill="auto"/>
            <w:noWrap/>
            <w:hideMark/>
          </w:tcPr>
          <w:p w14:paraId="34A5621E" w14:textId="77777777" w:rsidR="0000013F" w:rsidRPr="0000013F" w:rsidRDefault="0000013F">
            <w:pPr>
              <w:jc w:val="center"/>
              <w:rPr>
                <w:sz w:val="12"/>
                <w:szCs w:val="12"/>
              </w:rPr>
            </w:pPr>
            <w:r w:rsidRPr="0000013F">
              <w:rPr>
                <w:sz w:val="12"/>
                <w:szCs w:val="12"/>
              </w:rPr>
              <w:t>1</w:t>
            </w:r>
          </w:p>
        </w:tc>
      </w:tr>
      <w:tr w:rsidR="0000013F" w:rsidRPr="0000013F" w14:paraId="590D623C" w14:textId="77777777" w:rsidTr="0000013F">
        <w:trPr>
          <w:trHeight w:val="469"/>
          <w:jc w:val="center"/>
        </w:trPr>
        <w:tc>
          <w:tcPr>
            <w:tcW w:w="553" w:type="dxa"/>
            <w:tcBorders>
              <w:top w:val="nil"/>
              <w:left w:val="single" w:sz="8" w:space="0" w:color="auto"/>
              <w:bottom w:val="single" w:sz="4" w:space="0" w:color="auto"/>
              <w:right w:val="single" w:sz="4" w:space="0" w:color="auto"/>
            </w:tcBorders>
            <w:shd w:val="clear" w:color="auto" w:fill="auto"/>
            <w:noWrap/>
            <w:hideMark/>
          </w:tcPr>
          <w:p w14:paraId="0F9D7B23" w14:textId="77777777" w:rsidR="0000013F" w:rsidRPr="0000013F" w:rsidRDefault="0000013F">
            <w:pPr>
              <w:jc w:val="center"/>
              <w:rPr>
                <w:sz w:val="12"/>
                <w:szCs w:val="12"/>
              </w:rPr>
            </w:pPr>
            <w:r w:rsidRPr="0000013F">
              <w:rPr>
                <w:sz w:val="12"/>
                <w:szCs w:val="12"/>
              </w:rPr>
              <w:t>3.</w:t>
            </w:r>
          </w:p>
        </w:tc>
        <w:tc>
          <w:tcPr>
            <w:tcW w:w="2604" w:type="dxa"/>
            <w:tcBorders>
              <w:top w:val="nil"/>
              <w:left w:val="nil"/>
              <w:bottom w:val="single" w:sz="4" w:space="0" w:color="auto"/>
              <w:right w:val="nil"/>
            </w:tcBorders>
            <w:shd w:val="clear" w:color="auto" w:fill="auto"/>
            <w:hideMark/>
          </w:tcPr>
          <w:p w14:paraId="2789B918" w14:textId="77777777" w:rsidR="0000013F" w:rsidRPr="0000013F" w:rsidRDefault="0000013F">
            <w:pPr>
              <w:rPr>
                <w:sz w:val="12"/>
                <w:szCs w:val="12"/>
              </w:rPr>
            </w:pPr>
            <w:r w:rsidRPr="0000013F">
              <w:rPr>
                <w:sz w:val="12"/>
                <w:szCs w:val="12"/>
              </w:rPr>
              <w:t>Индекс изменения количества активов (ИКА)</w:t>
            </w:r>
          </w:p>
        </w:tc>
        <w:tc>
          <w:tcPr>
            <w:tcW w:w="822" w:type="dxa"/>
            <w:tcBorders>
              <w:top w:val="nil"/>
              <w:left w:val="single" w:sz="4" w:space="0" w:color="auto"/>
              <w:bottom w:val="single" w:sz="4" w:space="0" w:color="auto"/>
              <w:right w:val="nil"/>
            </w:tcBorders>
            <w:shd w:val="clear" w:color="auto" w:fill="auto"/>
            <w:noWrap/>
            <w:hideMark/>
          </w:tcPr>
          <w:p w14:paraId="698E9D37" w14:textId="77777777" w:rsidR="0000013F" w:rsidRPr="0000013F" w:rsidRDefault="0000013F">
            <w:pPr>
              <w:jc w:val="center"/>
              <w:rPr>
                <w:sz w:val="12"/>
                <w:szCs w:val="12"/>
              </w:rPr>
            </w:pPr>
            <w:r w:rsidRPr="0000013F">
              <w:rPr>
                <w:sz w:val="12"/>
                <w:szCs w:val="12"/>
              </w:rPr>
              <w:t> </w:t>
            </w:r>
          </w:p>
        </w:tc>
        <w:tc>
          <w:tcPr>
            <w:tcW w:w="963" w:type="dxa"/>
            <w:tcBorders>
              <w:top w:val="nil"/>
              <w:left w:val="single" w:sz="4" w:space="0" w:color="auto"/>
              <w:bottom w:val="single" w:sz="4" w:space="0" w:color="auto"/>
              <w:right w:val="single" w:sz="8" w:space="0" w:color="auto"/>
            </w:tcBorders>
            <w:shd w:val="clear" w:color="auto" w:fill="auto"/>
            <w:noWrap/>
            <w:hideMark/>
          </w:tcPr>
          <w:p w14:paraId="1F323C78" w14:textId="77777777" w:rsidR="0000013F" w:rsidRPr="0000013F" w:rsidRDefault="0000013F">
            <w:pPr>
              <w:jc w:val="center"/>
              <w:rPr>
                <w:sz w:val="12"/>
                <w:szCs w:val="12"/>
              </w:rPr>
            </w:pPr>
            <w:r w:rsidRPr="0000013F">
              <w:rPr>
                <w:sz w:val="12"/>
                <w:szCs w:val="12"/>
              </w:rPr>
              <w:t>0,000</w:t>
            </w:r>
          </w:p>
        </w:tc>
        <w:tc>
          <w:tcPr>
            <w:tcW w:w="1062" w:type="dxa"/>
            <w:tcBorders>
              <w:top w:val="nil"/>
              <w:left w:val="single" w:sz="4" w:space="0" w:color="auto"/>
              <w:bottom w:val="single" w:sz="4" w:space="0" w:color="auto"/>
              <w:right w:val="single" w:sz="8" w:space="0" w:color="auto"/>
            </w:tcBorders>
            <w:shd w:val="clear" w:color="auto" w:fill="auto"/>
            <w:noWrap/>
            <w:hideMark/>
          </w:tcPr>
          <w:p w14:paraId="65469A3D" w14:textId="77777777" w:rsidR="0000013F" w:rsidRPr="0000013F" w:rsidRDefault="0000013F">
            <w:pPr>
              <w:jc w:val="center"/>
              <w:rPr>
                <w:sz w:val="12"/>
                <w:szCs w:val="12"/>
              </w:rPr>
            </w:pPr>
            <w:r w:rsidRPr="0000013F">
              <w:rPr>
                <w:sz w:val="12"/>
                <w:szCs w:val="12"/>
              </w:rPr>
              <w:t>-0,003</w:t>
            </w:r>
          </w:p>
        </w:tc>
        <w:tc>
          <w:tcPr>
            <w:tcW w:w="1106" w:type="dxa"/>
            <w:tcBorders>
              <w:top w:val="nil"/>
              <w:left w:val="single" w:sz="4" w:space="0" w:color="auto"/>
              <w:bottom w:val="single" w:sz="4" w:space="0" w:color="auto"/>
              <w:right w:val="single" w:sz="8" w:space="0" w:color="auto"/>
            </w:tcBorders>
            <w:shd w:val="clear" w:color="auto" w:fill="auto"/>
            <w:noWrap/>
            <w:hideMark/>
          </w:tcPr>
          <w:p w14:paraId="6097FD69" w14:textId="77777777" w:rsidR="0000013F" w:rsidRPr="0000013F" w:rsidRDefault="0000013F">
            <w:pPr>
              <w:jc w:val="center"/>
              <w:rPr>
                <w:sz w:val="12"/>
                <w:szCs w:val="12"/>
              </w:rPr>
            </w:pPr>
            <w:r w:rsidRPr="0000013F">
              <w:rPr>
                <w:sz w:val="12"/>
                <w:szCs w:val="12"/>
              </w:rPr>
              <w:t>0,149</w:t>
            </w:r>
          </w:p>
        </w:tc>
        <w:tc>
          <w:tcPr>
            <w:tcW w:w="1106" w:type="dxa"/>
            <w:tcBorders>
              <w:top w:val="nil"/>
              <w:left w:val="single" w:sz="4" w:space="0" w:color="auto"/>
              <w:bottom w:val="single" w:sz="4" w:space="0" w:color="auto"/>
              <w:right w:val="single" w:sz="8" w:space="0" w:color="auto"/>
            </w:tcBorders>
            <w:shd w:val="clear" w:color="000000" w:fill="DDEBF7"/>
            <w:noWrap/>
            <w:hideMark/>
          </w:tcPr>
          <w:p w14:paraId="41E18A86" w14:textId="77777777" w:rsidR="0000013F" w:rsidRPr="0000013F" w:rsidRDefault="0000013F">
            <w:pPr>
              <w:jc w:val="center"/>
              <w:rPr>
                <w:sz w:val="12"/>
                <w:szCs w:val="12"/>
              </w:rPr>
            </w:pPr>
            <w:r w:rsidRPr="0000013F">
              <w:rPr>
                <w:sz w:val="12"/>
                <w:szCs w:val="12"/>
              </w:rPr>
              <w:t>0,072</w:t>
            </w:r>
          </w:p>
        </w:tc>
        <w:tc>
          <w:tcPr>
            <w:tcW w:w="1106" w:type="dxa"/>
            <w:tcBorders>
              <w:top w:val="nil"/>
              <w:left w:val="single" w:sz="4" w:space="0" w:color="auto"/>
              <w:bottom w:val="single" w:sz="4" w:space="0" w:color="auto"/>
              <w:right w:val="single" w:sz="8" w:space="0" w:color="auto"/>
            </w:tcBorders>
            <w:shd w:val="clear" w:color="auto" w:fill="auto"/>
            <w:noWrap/>
            <w:hideMark/>
          </w:tcPr>
          <w:p w14:paraId="048C074E" w14:textId="77777777" w:rsidR="0000013F" w:rsidRPr="0000013F" w:rsidRDefault="0000013F">
            <w:pPr>
              <w:jc w:val="center"/>
              <w:rPr>
                <w:sz w:val="12"/>
                <w:szCs w:val="12"/>
              </w:rPr>
            </w:pPr>
            <w:r w:rsidRPr="0000013F">
              <w:rPr>
                <w:sz w:val="12"/>
                <w:szCs w:val="12"/>
              </w:rPr>
              <w:t>0,000</w:t>
            </w:r>
          </w:p>
        </w:tc>
        <w:tc>
          <w:tcPr>
            <w:tcW w:w="1025" w:type="dxa"/>
            <w:tcBorders>
              <w:top w:val="nil"/>
              <w:left w:val="single" w:sz="4" w:space="0" w:color="auto"/>
              <w:bottom w:val="single" w:sz="4" w:space="0" w:color="auto"/>
              <w:right w:val="single" w:sz="8" w:space="0" w:color="auto"/>
            </w:tcBorders>
            <w:shd w:val="clear" w:color="auto" w:fill="auto"/>
            <w:noWrap/>
            <w:hideMark/>
          </w:tcPr>
          <w:p w14:paraId="0B00FFE6" w14:textId="77777777" w:rsidR="0000013F" w:rsidRPr="0000013F" w:rsidRDefault="0000013F">
            <w:pPr>
              <w:jc w:val="center"/>
              <w:rPr>
                <w:sz w:val="12"/>
                <w:szCs w:val="12"/>
              </w:rPr>
            </w:pPr>
            <w:r w:rsidRPr="0000013F">
              <w:rPr>
                <w:sz w:val="12"/>
                <w:szCs w:val="12"/>
              </w:rPr>
              <w:t>0,000</w:t>
            </w:r>
          </w:p>
        </w:tc>
        <w:tc>
          <w:tcPr>
            <w:tcW w:w="1106" w:type="dxa"/>
            <w:tcBorders>
              <w:top w:val="nil"/>
              <w:left w:val="single" w:sz="4" w:space="0" w:color="auto"/>
              <w:bottom w:val="single" w:sz="4" w:space="0" w:color="auto"/>
              <w:right w:val="single" w:sz="8" w:space="0" w:color="auto"/>
            </w:tcBorders>
            <w:shd w:val="clear" w:color="000000" w:fill="E2EFDA"/>
            <w:noWrap/>
            <w:hideMark/>
          </w:tcPr>
          <w:p w14:paraId="4065D5C0" w14:textId="77777777" w:rsidR="0000013F" w:rsidRPr="0000013F" w:rsidRDefault="0000013F">
            <w:pPr>
              <w:jc w:val="center"/>
              <w:rPr>
                <w:sz w:val="12"/>
                <w:szCs w:val="12"/>
              </w:rPr>
            </w:pPr>
            <w:r w:rsidRPr="0000013F">
              <w:rPr>
                <w:sz w:val="12"/>
                <w:szCs w:val="12"/>
              </w:rPr>
              <w:t>0,072</w:t>
            </w:r>
          </w:p>
        </w:tc>
        <w:tc>
          <w:tcPr>
            <w:tcW w:w="1039" w:type="dxa"/>
            <w:tcBorders>
              <w:top w:val="nil"/>
              <w:left w:val="single" w:sz="4" w:space="0" w:color="auto"/>
              <w:bottom w:val="single" w:sz="4" w:space="0" w:color="auto"/>
              <w:right w:val="single" w:sz="8" w:space="0" w:color="auto"/>
            </w:tcBorders>
            <w:shd w:val="clear" w:color="auto" w:fill="auto"/>
            <w:noWrap/>
            <w:hideMark/>
          </w:tcPr>
          <w:p w14:paraId="1DC5ED43" w14:textId="77777777" w:rsidR="0000013F" w:rsidRPr="0000013F" w:rsidRDefault="0000013F">
            <w:pPr>
              <w:jc w:val="center"/>
              <w:rPr>
                <w:sz w:val="12"/>
                <w:szCs w:val="12"/>
              </w:rPr>
            </w:pPr>
            <w:r w:rsidRPr="0000013F">
              <w:rPr>
                <w:sz w:val="12"/>
                <w:szCs w:val="12"/>
              </w:rPr>
              <w:t>0,000</w:t>
            </w:r>
          </w:p>
        </w:tc>
        <w:tc>
          <w:tcPr>
            <w:tcW w:w="998" w:type="dxa"/>
            <w:tcBorders>
              <w:top w:val="nil"/>
              <w:left w:val="single" w:sz="4" w:space="0" w:color="auto"/>
              <w:bottom w:val="single" w:sz="4" w:space="0" w:color="auto"/>
              <w:right w:val="single" w:sz="8" w:space="0" w:color="auto"/>
            </w:tcBorders>
            <w:shd w:val="clear" w:color="auto" w:fill="auto"/>
            <w:noWrap/>
            <w:hideMark/>
          </w:tcPr>
          <w:p w14:paraId="4D2BD3E5" w14:textId="77777777" w:rsidR="0000013F" w:rsidRPr="0000013F" w:rsidRDefault="0000013F">
            <w:pPr>
              <w:jc w:val="center"/>
              <w:rPr>
                <w:sz w:val="12"/>
                <w:szCs w:val="12"/>
              </w:rPr>
            </w:pPr>
            <w:r w:rsidRPr="0000013F">
              <w:rPr>
                <w:sz w:val="12"/>
                <w:szCs w:val="12"/>
              </w:rPr>
              <w:t>0,000</w:t>
            </w:r>
          </w:p>
        </w:tc>
        <w:tc>
          <w:tcPr>
            <w:tcW w:w="1106" w:type="dxa"/>
            <w:tcBorders>
              <w:top w:val="nil"/>
              <w:left w:val="single" w:sz="4" w:space="0" w:color="auto"/>
              <w:bottom w:val="single" w:sz="4" w:space="0" w:color="auto"/>
              <w:right w:val="single" w:sz="8" w:space="0" w:color="auto"/>
            </w:tcBorders>
            <w:shd w:val="clear" w:color="auto" w:fill="auto"/>
            <w:noWrap/>
            <w:hideMark/>
          </w:tcPr>
          <w:p w14:paraId="256CC6A5" w14:textId="77777777" w:rsidR="0000013F" w:rsidRPr="0000013F" w:rsidRDefault="0000013F">
            <w:pPr>
              <w:jc w:val="center"/>
              <w:rPr>
                <w:sz w:val="12"/>
                <w:szCs w:val="12"/>
              </w:rPr>
            </w:pPr>
            <w:r w:rsidRPr="0000013F">
              <w:rPr>
                <w:sz w:val="12"/>
                <w:szCs w:val="12"/>
              </w:rPr>
              <w:t>0,000</w:t>
            </w:r>
          </w:p>
        </w:tc>
      </w:tr>
      <w:tr w:rsidR="0000013F" w:rsidRPr="0000013F" w14:paraId="5EF15D1A" w14:textId="77777777" w:rsidTr="0000013F">
        <w:trPr>
          <w:trHeight w:val="938"/>
          <w:jc w:val="center"/>
        </w:trPr>
        <w:tc>
          <w:tcPr>
            <w:tcW w:w="553" w:type="dxa"/>
            <w:tcBorders>
              <w:top w:val="nil"/>
              <w:left w:val="single" w:sz="8" w:space="0" w:color="auto"/>
              <w:bottom w:val="single" w:sz="4" w:space="0" w:color="auto"/>
              <w:right w:val="single" w:sz="4" w:space="0" w:color="auto"/>
            </w:tcBorders>
            <w:shd w:val="clear" w:color="auto" w:fill="auto"/>
            <w:noWrap/>
            <w:hideMark/>
          </w:tcPr>
          <w:p w14:paraId="717E7DC6" w14:textId="77777777" w:rsidR="0000013F" w:rsidRPr="0000013F" w:rsidRDefault="0000013F">
            <w:pPr>
              <w:jc w:val="center"/>
              <w:rPr>
                <w:sz w:val="12"/>
                <w:szCs w:val="12"/>
              </w:rPr>
            </w:pPr>
            <w:r w:rsidRPr="0000013F">
              <w:rPr>
                <w:sz w:val="12"/>
                <w:szCs w:val="12"/>
              </w:rPr>
              <w:t>3.1.</w:t>
            </w:r>
          </w:p>
        </w:tc>
        <w:tc>
          <w:tcPr>
            <w:tcW w:w="2604" w:type="dxa"/>
            <w:tcBorders>
              <w:top w:val="nil"/>
              <w:left w:val="nil"/>
              <w:bottom w:val="single" w:sz="4" w:space="0" w:color="auto"/>
              <w:right w:val="nil"/>
            </w:tcBorders>
            <w:shd w:val="clear" w:color="auto" w:fill="auto"/>
            <w:hideMark/>
          </w:tcPr>
          <w:p w14:paraId="1CABF6F0" w14:textId="77777777" w:rsidR="0000013F" w:rsidRPr="0000013F" w:rsidRDefault="0000013F">
            <w:pPr>
              <w:rPr>
                <w:sz w:val="12"/>
                <w:szCs w:val="12"/>
              </w:rPr>
            </w:pPr>
            <w:r w:rsidRPr="0000013F">
              <w:rPr>
                <w:sz w:val="12"/>
                <w:szCs w:val="12"/>
              </w:rPr>
              <w:t>количество условных единиц, относящихся к активам, необходимым</w:t>
            </w:r>
            <w:r w:rsidRPr="0000013F">
              <w:rPr>
                <w:sz w:val="12"/>
                <w:szCs w:val="12"/>
              </w:rPr>
              <w:br/>
              <w:t>для осуществления регулируемой деятельности</w:t>
            </w:r>
          </w:p>
        </w:tc>
        <w:tc>
          <w:tcPr>
            <w:tcW w:w="822" w:type="dxa"/>
            <w:tcBorders>
              <w:top w:val="nil"/>
              <w:left w:val="single" w:sz="4" w:space="0" w:color="auto"/>
              <w:bottom w:val="single" w:sz="4" w:space="0" w:color="auto"/>
              <w:right w:val="nil"/>
            </w:tcBorders>
            <w:shd w:val="clear" w:color="auto" w:fill="auto"/>
            <w:noWrap/>
            <w:hideMark/>
          </w:tcPr>
          <w:p w14:paraId="0C2D1F25" w14:textId="77777777" w:rsidR="0000013F" w:rsidRPr="0000013F" w:rsidRDefault="0000013F">
            <w:pPr>
              <w:jc w:val="center"/>
              <w:rPr>
                <w:sz w:val="12"/>
                <w:szCs w:val="12"/>
              </w:rPr>
            </w:pPr>
            <w:r w:rsidRPr="0000013F">
              <w:rPr>
                <w:sz w:val="12"/>
                <w:szCs w:val="12"/>
              </w:rPr>
              <w:t>у.е.</w:t>
            </w:r>
          </w:p>
        </w:tc>
        <w:tc>
          <w:tcPr>
            <w:tcW w:w="963" w:type="dxa"/>
            <w:tcBorders>
              <w:top w:val="nil"/>
              <w:left w:val="single" w:sz="4" w:space="0" w:color="auto"/>
              <w:bottom w:val="single" w:sz="4" w:space="0" w:color="auto"/>
              <w:right w:val="single" w:sz="8" w:space="0" w:color="auto"/>
            </w:tcBorders>
            <w:shd w:val="clear" w:color="auto" w:fill="auto"/>
            <w:noWrap/>
            <w:hideMark/>
          </w:tcPr>
          <w:p w14:paraId="3A108CA2" w14:textId="77777777" w:rsidR="0000013F" w:rsidRPr="0000013F" w:rsidRDefault="0000013F">
            <w:pPr>
              <w:jc w:val="center"/>
              <w:rPr>
                <w:sz w:val="12"/>
                <w:szCs w:val="12"/>
              </w:rPr>
            </w:pPr>
            <w:r w:rsidRPr="0000013F">
              <w:rPr>
                <w:sz w:val="12"/>
                <w:szCs w:val="12"/>
              </w:rPr>
              <w:t>214,00</w:t>
            </w:r>
          </w:p>
        </w:tc>
        <w:tc>
          <w:tcPr>
            <w:tcW w:w="1062" w:type="dxa"/>
            <w:tcBorders>
              <w:top w:val="nil"/>
              <w:left w:val="single" w:sz="4" w:space="0" w:color="auto"/>
              <w:bottom w:val="single" w:sz="4" w:space="0" w:color="auto"/>
              <w:right w:val="single" w:sz="8" w:space="0" w:color="auto"/>
            </w:tcBorders>
            <w:shd w:val="clear" w:color="auto" w:fill="auto"/>
            <w:noWrap/>
            <w:hideMark/>
          </w:tcPr>
          <w:p w14:paraId="27EFF38D" w14:textId="77777777" w:rsidR="0000013F" w:rsidRPr="0000013F" w:rsidRDefault="0000013F">
            <w:pPr>
              <w:jc w:val="center"/>
              <w:rPr>
                <w:sz w:val="12"/>
                <w:szCs w:val="12"/>
              </w:rPr>
            </w:pPr>
            <w:r w:rsidRPr="0000013F">
              <w:rPr>
                <w:sz w:val="12"/>
                <w:szCs w:val="12"/>
              </w:rPr>
              <w:t>212,99</w:t>
            </w:r>
          </w:p>
        </w:tc>
        <w:tc>
          <w:tcPr>
            <w:tcW w:w="1106" w:type="dxa"/>
            <w:tcBorders>
              <w:top w:val="nil"/>
              <w:left w:val="single" w:sz="4" w:space="0" w:color="auto"/>
              <w:bottom w:val="single" w:sz="4" w:space="0" w:color="auto"/>
              <w:right w:val="single" w:sz="8" w:space="0" w:color="auto"/>
            </w:tcBorders>
            <w:shd w:val="clear" w:color="auto" w:fill="auto"/>
            <w:noWrap/>
            <w:hideMark/>
          </w:tcPr>
          <w:p w14:paraId="3B5F33C0" w14:textId="77777777" w:rsidR="0000013F" w:rsidRPr="0000013F" w:rsidRDefault="0000013F">
            <w:pPr>
              <w:jc w:val="center"/>
              <w:rPr>
                <w:sz w:val="12"/>
                <w:szCs w:val="12"/>
              </w:rPr>
            </w:pPr>
            <w:r w:rsidRPr="0000013F">
              <w:rPr>
                <w:sz w:val="12"/>
                <w:szCs w:val="12"/>
              </w:rPr>
              <w:t>212,99</w:t>
            </w:r>
          </w:p>
        </w:tc>
        <w:tc>
          <w:tcPr>
            <w:tcW w:w="1106" w:type="dxa"/>
            <w:tcBorders>
              <w:top w:val="nil"/>
              <w:left w:val="single" w:sz="4" w:space="0" w:color="auto"/>
              <w:bottom w:val="single" w:sz="4" w:space="0" w:color="auto"/>
              <w:right w:val="single" w:sz="8" w:space="0" w:color="auto"/>
            </w:tcBorders>
            <w:shd w:val="clear" w:color="000000" w:fill="DDEBF7"/>
            <w:noWrap/>
            <w:hideMark/>
          </w:tcPr>
          <w:p w14:paraId="4E512A2F" w14:textId="77777777" w:rsidR="0000013F" w:rsidRPr="0000013F" w:rsidRDefault="0000013F">
            <w:pPr>
              <w:jc w:val="center"/>
              <w:rPr>
                <w:sz w:val="12"/>
                <w:szCs w:val="12"/>
              </w:rPr>
            </w:pPr>
            <w:r w:rsidRPr="0000013F">
              <w:rPr>
                <w:sz w:val="12"/>
                <w:szCs w:val="12"/>
              </w:rPr>
              <w:t>212,85</w:t>
            </w:r>
          </w:p>
        </w:tc>
        <w:tc>
          <w:tcPr>
            <w:tcW w:w="1106" w:type="dxa"/>
            <w:tcBorders>
              <w:top w:val="nil"/>
              <w:left w:val="single" w:sz="4" w:space="0" w:color="auto"/>
              <w:bottom w:val="single" w:sz="4" w:space="0" w:color="auto"/>
              <w:right w:val="single" w:sz="8" w:space="0" w:color="auto"/>
            </w:tcBorders>
            <w:shd w:val="clear" w:color="auto" w:fill="auto"/>
            <w:noWrap/>
            <w:hideMark/>
          </w:tcPr>
          <w:p w14:paraId="1ACC3A52" w14:textId="77777777" w:rsidR="0000013F" w:rsidRPr="0000013F" w:rsidRDefault="0000013F">
            <w:pPr>
              <w:jc w:val="center"/>
              <w:rPr>
                <w:sz w:val="12"/>
                <w:szCs w:val="12"/>
              </w:rPr>
            </w:pPr>
            <w:r w:rsidRPr="0000013F">
              <w:rPr>
                <w:sz w:val="12"/>
                <w:szCs w:val="12"/>
              </w:rPr>
              <w:t>212,99</w:t>
            </w:r>
          </w:p>
        </w:tc>
        <w:tc>
          <w:tcPr>
            <w:tcW w:w="1025" w:type="dxa"/>
            <w:tcBorders>
              <w:top w:val="nil"/>
              <w:left w:val="single" w:sz="4" w:space="0" w:color="auto"/>
              <w:bottom w:val="single" w:sz="4" w:space="0" w:color="auto"/>
              <w:right w:val="single" w:sz="8" w:space="0" w:color="auto"/>
            </w:tcBorders>
            <w:shd w:val="clear" w:color="auto" w:fill="auto"/>
            <w:noWrap/>
            <w:hideMark/>
          </w:tcPr>
          <w:p w14:paraId="27E62F30" w14:textId="77777777" w:rsidR="0000013F" w:rsidRPr="0000013F" w:rsidRDefault="0000013F">
            <w:pPr>
              <w:jc w:val="center"/>
              <w:rPr>
                <w:sz w:val="12"/>
                <w:szCs w:val="12"/>
              </w:rPr>
            </w:pPr>
            <w:r w:rsidRPr="0000013F">
              <w:rPr>
                <w:sz w:val="12"/>
                <w:szCs w:val="12"/>
              </w:rPr>
              <w:t>212,99</w:t>
            </w:r>
          </w:p>
        </w:tc>
        <w:tc>
          <w:tcPr>
            <w:tcW w:w="1106" w:type="dxa"/>
            <w:tcBorders>
              <w:top w:val="nil"/>
              <w:left w:val="single" w:sz="4" w:space="0" w:color="auto"/>
              <w:bottom w:val="single" w:sz="4" w:space="0" w:color="auto"/>
              <w:right w:val="single" w:sz="8" w:space="0" w:color="auto"/>
            </w:tcBorders>
            <w:shd w:val="clear" w:color="000000" w:fill="E2EFDA"/>
            <w:noWrap/>
            <w:hideMark/>
          </w:tcPr>
          <w:p w14:paraId="44ACFE48" w14:textId="77777777" w:rsidR="0000013F" w:rsidRPr="0000013F" w:rsidRDefault="0000013F">
            <w:pPr>
              <w:jc w:val="center"/>
              <w:rPr>
                <w:sz w:val="12"/>
                <w:szCs w:val="12"/>
              </w:rPr>
            </w:pPr>
            <w:r w:rsidRPr="0000013F">
              <w:rPr>
                <w:sz w:val="12"/>
                <w:szCs w:val="12"/>
              </w:rPr>
              <w:t>212,85</w:t>
            </w:r>
          </w:p>
        </w:tc>
        <w:tc>
          <w:tcPr>
            <w:tcW w:w="1039" w:type="dxa"/>
            <w:tcBorders>
              <w:top w:val="nil"/>
              <w:left w:val="single" w:sz="4" w:space="0" w:color="auto"/>
              <w:bottom w:val="single" w:sz="4" w:space="0" w:color="auto"/>
              <w:right w:val="single" w:sz="8" w:space="0" w:color="auto"/>
            </w:tcBorders>
            <w:shd w:val="clear" w:color="auto" w:fill="auto"/>
            <w:noWrap/>
            <w:hideMark/>
          </w:tcPr>
          <w:p w14:paraId="3BA3F2B0" w14:textId="77777777" w:rsidR="0000013F" w:rsidRPr="0000013F" w:rsidRDefault="0000013F">
            <w:pPr>
              <w:jc w:val="center"/>
              <w:rPr>
                <w:sz w:val="12"/>
                <w:szCs w:val="12"/>
              </w:rPr>
            </w:pPr>
            <w:r w:rsidRPr="0000013F">
              <w:rPr>
                <w:sz w:val="12"/>
                <w:szCs w:val="12"/>
              </w:rPr>
              <w:t>212,99</w:t>
            </w:r>
          </w:p>
        </w:tc>
        <w:tc>
          <w:tcPr>
            <w:tcW w:w="998" w:type="dxa"/>
            <w:tcBorders>
              <w:top w:val="nil"/>
              <w:left w:val="single" w:sz="4" w:space="0" w:color="auto"/>
              <w:bottom w:val="single" w:sz="4" w:space="0" w:color="auto"/>
              <w:right w:val="single" w:sz="8" w:space="0" w:color="auto"/>
            </w:tcBorders>
            <w:shd w:val="clear" w:color="auto" w:fill="auto"/>
            <w:noWrap/>
            <w:hideMark/>
          </w:tcPr>
          <w:p w14:paraId="1BA21E4F" w14:textId="77777777" w:rsidR="0000013F" w:rsidRPr="0000013F" w:rsidRDefault="0000013F">
            <w:pPr>
              <w:jc w:val="center"/>
              <w:rPr>
                <w:sz w:val="12"/>
                <w:szCs w:val="12"/>
              </w:rPr>
            </w:pPr>
            <w:r w:rsidRPr="0000013F">
              <w:rPr>
                <w:sz w:val="12"/>
                <w:szCs w:val="12"/>
              </w:rPr>
              <w:t>212,99</w:t>
            </w:r>
          </w:p>
        </w:tc>
        <w:tc>
          <w:tcPr>
            <w:tcW w:w="1106" w:type="dxa"/>
            <w:tcBorders>
              <w:top w:val="nil"/>
              <w:left w:val="single" w:sz="4" w:space="0" w:color="auto"/>
              <w:bottom w:val="single" w:sz="4" w:space="0" w:color="auto"/>
              <w:right w:val="single" w:sz="8" w:space="0" w:color="auto"/>
            </w:tcBorders>
            <w:shd w:val="clear" w:color="auto" w:fill="auto"/>
            <w:noWrap/>
            <w:hideMark/>
          </w:tcPr>
          <w:p w14:paraId="35718468" w14:textId="77777777" w:rsidR="0000013F" w:rsidRPr="0000013F" w:rsidRDefault="0000013F">
            <w:pPr>
              <w:jc w:val="center"/>
              <w:rPr>
                <w:sz w:val="12"/>
                <w:szCs w:val="12"/>
              </w:rPr>
            </w:pPr>
            <w:r w:rsidRPr="0000013F">
              <w:rPr>
                <w:sz w:val="12"/>
                <w:szCs w:val="12"/>
              </w:rPr>
              <w:t>212,99</w:t>
            </w:r>
          </w:p>
        </w:tc>
      </w:tr>
      <w:tr w:rsidR="0000013F" w:rsidRPr="0000013F" w14:paraId="17074E65" w14:textId="77777777" w:rsidTr="0000013F">
        <w:trPr>
          <w:trHeight w:val="469"/>
          <w:jc w:val="center"/>
        </w:trPr>
        <w:tc>
          <w:tcPr>
            <w:tcW w:w="553" w:type="dxa"/>
            <w:tcBorders>
              <w:top w:val="nil"/>
              <w:left w:val="single" w:sz="8" w:space="0" w:color="auto"/>
              <w:bottom w:val="single" w:sz="4" w:space="0" w:color="auto"/>
              <w:right w:val="single" w:sz="4" w:space="0" w:color="auto"/>
            </w:tcBorders>
            <w:shd w:val="clear" w:color="auto" w:fill="auto"/>
            <w:noWrap/>
            <w:hideMark/>
          </w:tcPr>
          <w:p w14:paraId="6C8D87AF" w14:textId="77777777" w:rsidR="0000013F" w:rsidRPr="0000013F" w:rsidRDefault="0000013F">
            <w:pPr>
              <w:jc w:val="center"/>
              <w:rPr>
                <w:sz w:val="12"/>
                <w:szCs w:val="12"/>
              </w:rPr>
            </w:pPr>
            <w:r w:rsidRPr="0000013F">
              <w:rPr>
                <w:sz w:val="12"/>
                <w:szCs w:val="12"/>
              </w:rPr>
              <w:t>3.2.</w:t>
            </w:r>
          </w:p>
        </w:tc>
        <w:tc>
          <w:tcPr>
            <w:tcW w:w="2604" w:type="dxa"/>
            <w:tcBorders>
              <w:top w:val="nil"/>
              <w:left w:val="nil"/>
              <w:bottom w:val="single" w:sz="4" w:space="0" w:color="auto"/>
              <w:right w:val="nil"/>
            </w:tcBorders>
            <w:shd w:val="clear" w:color="auto" w:fill="auto"/>
            <w:hideMark/>
          </w:tcPr>
          <w:p w14:paraId="0C9B2B3B" w14:textId="77777777" w:rsidR="0000013F" w:rsidRPr="0000013F" w:rsidRDefault="0000013F">
            <w:pPr>
              <w:rPr>
                <w:sz w:val="12"/>
                <w:szCs w:val="12"/>
              </w:rPr>
            </w:pPr>
            <w:r w:rsidRPr="0000013F">
              <w:rPr>
                <w:sz w:val="12"/>
                <w:szCs w:val="12"/>
              </w:rPr>
              <w:t>установленная тепловая мощность источника тепловой энергии</w:t>
            </w:r>
          </w:p>
        </w:tc>
        <w:tc>
          <w:tcPr>
            <w:tcW w:w="822" w:type="dxa"/>
            <w:tcBorders>
              <w:top w:val="nil"/>
              <w:left w:val="single" w:sz="4" w:space="0" w:color="auto"/>
              <w:bottom w:val="single" w:sz="4" w:space="0" w:color="auto"/>
              <w:right w:val="nil"/>
            </w:tcBorders>
            <w:shd w:val="clear" w:color="auto" w:fill="auto"/>
            <w:noWrap/>
            <w:hideMark/>
          </w:tcPr>
          <w:p w14:paraId="37D62437" w14:textId="77777777" w:rsidR="0000013F" w:rsidRPr="0000013F" w:rsidRDefault="0000013F">
            <w:pPr>
              <w:jc w:val="center"/>
              <w:rPr>
                <w:sz w:val="12"/>
                <w:szCs w:val="12"/>
              </w:rPr>
            </w:pPr>
            <w:r w:rsidRPr="0000013F">
              <w:rPr>
                <w:sz w:val="12"/>
                <w:szCs w:val="12"/>
              </w:rPr>
              <w:t>Гкал/ч</w:t>
            </w:r>
          </w:p>
        </w:tc>
        <w:tc>
          <w:tcPr>
            <w:tcW w:w="963" w:type="dxa"/>
            <w:tcBorders>
              <w:top w:val="nil"/>
              <w:left w:val="single" w:sz="4" w:space="0" w:color="auto"/>
              <w:bottom w:val="single" w:sz="4" w:space="0" w:color="auto"/>
              <w:right w:val="single" w:sz="8" w:space="0" w:color="auto"/>
            </w:tcBorders>
            <w:shd w:val="clear" w:color="auto" w:fill="auto"/>
            <w:noWrap/>
            <w:hideMark/>
          </w:tcPr>
          <w:p w14:paraId="2D382B26" w14:textId="77777777" w:rsidR="0000013F" w:rsidRPr="0000013F" w:rsidRDefault="0000013F">
            <w:pPr>
              <w:jc w:val="center"/>
              <w:rPr>
                <w:sz w:val="12"/>
                <w:szCs w:val="12"/>
              </w:rPr>
            </w:pPr>
            <w:r w:rsidRPr="0000013F">
              <w:rPr>
                <w:sz w:val="12"/>
                <w:szCs w:val="12"/>
              </w:rPr>
              <w:t>29,90</w:t>
            </w:r>
          </w:p>
        </w:tc>
        <w:tc>
          <w:tcPr>
            <w:tcW w:w="1062" w:type="dxa"/>
            <w:tcBorders>
              <w:top w:val="nil"/>
              <w:left w:val="single" w:sz="4" w:space="0" w:color="auto"/>
              <w:bottom w:val="single" w:sz="4" w:space="0" w:color="auto"/>
              <w:right w:val="single" w:sz="8" w:space="0" w:color="auto"/>
            </w:tcBorders>
            <w:shd w:val="clear" w:color="auto" w:fill="auto"/>
            <w:noWrap/>
            <w:hideMark/>
          </w:tcPr>
          <w:p w14:paraId="5EDC0A20" w14:textId="77777777" w:rsidR="0000013F" w:rsidRPr="0000013F" w:rsidRDefault="0000013F">
            <w:pPr>
              <w:jc w:val="center"/>
              <w:rPr>
                <w:sz w:val="12"/>
                <w:szCs w:val="12"/>
              </w:rPr>
            </w:pPr>
            <w:r w:rsidRPr="0000013F">
              <w:rPr>
                <w:sz w:val="12"/>
                <w:szCs w:val="12"/>
              </w:rPr>
              <w:t>34,5</w:t>
            </w:r>
          </w:p>
        </w:tc>
        <w:tc>
          <w:tcPr>
            <w:tcW w:w="1106" w:type="dxa"/>
            <w:tcBorders>
              <w:top w:val="nil"/>
              <w:left w:val="single" w:sz="4" w:space="0" w:color="auto"/>
              <w:bottom w:val="single" w:sz="4" w:space="0" w:color="auto"/>
              <w:right w:val="single" w:sz="8" w:space="0" w:color="auto"/>
            </w:tcBorders>
            <w:shd w:val="clear" w:color="auto" w:fill="auto"/>
            <w:noWrap/>
            <w:hideMark/>
          </w:tcPr>
          <w:p w14:paraId="3A7D45BE" w14:textId="77777777" w:rsidR="0000013F" w:rsidRPr="0000013F" w:rsidRDefault="0000013F">
            <w:pPr>
              <w:jc w:val="center"/>
              <w:rPr>
                <w:sz w:val="12"/>
                <w:szCs w:val="12"/>
              </w:rPr>
            </w:pPr>
            <w:r w:rsidRPr="0000013F">
              <w:rPr>
                <w:sz w:val="12"/>
                <w:szCs w:val="12"/>
              </w:rPr>
              <w:t>34,50</w:t>
            </w:r>
          </w:p>
        </w:tc>
        <w:tc>
          <w:tcPr>
            <w:tcW w:w="1106" w:type="dxa"/>
            <w:tcBorders>
              <w:top w:val="nil"/>
              <w:left w:val="single" w:sz="4" w:space="0" w:color="auto"/>
              <w:bottom w:val="single" w:sz="4" w:space="0" w:color="auto"/>
              <w:right w:val="single" w:sz="8" w:space="0" w:color="auto"/>
            </w:tcBorders>
            <w:shd w:val="clear" w:color="000000" w:fill="DDEBF7"/>
            <w:noWrap/>
            <w:hideMark/>
          </w:tcPr>
          <w:p w14:paraId="72E954E0" w14:textId="77777777" w:rsidR="0000013F" w:rsidRPr="0000013F" w:rsidRDefault="0000013F">
            <w:pPr>
              <w:jc w:val="center"/>
              <w:rPr>
                <w:sz w:val="12"/>
                <w:szCs w:val="12"/>
              </w:rPr>
            </w:pPr>
            <w:r w:rsidRPr="0000013F">
              <w:rPr>
                <w:sz w:val="12"/>
                <w:szCs w:val="12"/>
              </w:rPr>
              <w:t>37</w:t>
            </w:r>
          </w:p>
        </w:tc>
        <w:tc>
          <w:tcPr>
            <w:tcW w:w="1106" w:type="dxa"/>
            <w:tcBorders>
              <w:top w:val="nil"/>
              <w:left w:val="single" w:sz="4" w:space="0" w:color="auto"/>
              <w:bottom w:val="single" w:sz="4" w:space="0" w:color="auto"/>
              <w:right w:val="single" w:sz="8" w:space="0" w:color="auto"/>
            </w:tcBorders>
            <w:shd w:val="clear" w:color="auto" w:fill="auto"/>
            <w:noWrap/>
            <w:hideMark/>
          </w:tcPr>
          <w:p w14:paraId="7C6A00D2" w14:textId="77777777" w:rsidR="0000013F" w:rsidRPr="0000013F" w:rsidRDefault="0000013F">
            <w:pPr>
              <w:jc w:val="center"/>
              <w:rPr>
                <w:sz w:val="12"/>
                <w:szCs w:val="12"/>
              </w:rPr>
            </w:pPr>
            <w:r w:rsidRPr="0000013F">
              <w:rPr>
                <w:sz w:val="12"/>
                <w:szCs w:val="12"/>
              </w:rPr>
              <w:t>34,50</w:t>
            </w:r>
          </w:p>
        </w:tc>
        <w:tc>
          <w:tcPr>
            <w:tcW w:w="1025" w:type="dxa"/>
            <w:tcBorders>
              <w:top w:val="nil"/>
              <w:left w:val="single" w:sz="4" w:space="0" w:color="auto"/>
              <w:bottom w:val="single" w:sz="4" w:space="0" w:color="auto"/>
              <w:right w:val="single" w:sz="8" w:space="0" w:color="auto"/>
            </w:tcBorders>
            <w:shd w:val="clear" w:color="auto" w:fill="auto"/>
            <w:noWrap/>
            <w:hideMark/>
          </w:tcPr>
          <w:p w14:paraId="09AE646A" w14:textId="77777777" w:rsidR="0000013F" w:rsidRPr="0000013F" w:rsidRDefault="0000013F">
            <w:pPr>
              <w:jc w:val="center"/>
              <w:rPr>
                <w:sz w:val="12"/>
                <w:szCs w:val="12"/>
              </w:rPr>
            </w:pPr>
            <w:r w:rsidRPr="0000013F">
              <w:rPr>
                <w:sz w:val="12"/>
                <w:szCs w:val="12"/>
              </w:rPr>
              <w:t>34,5</w:t>
            </w:r>
          </w:p>
        </w:tc>
        <w:tc>
          <w:tcPr>
            <w:tcW w:w="1106" w:type="dxa"/>
            <w:tcBorders>
              <w:top w:val="nil"/>
              <w:left w:val="single" w:sz="4" w:space="0" w:color="auto"/>
              <w:bottom w:val="single" w:sz="4" w:space="0" w:color="auto"/>
              <w:right w:val="single" w:sz="8" w:space="0" w:color="auto"/>
            </w:tcBorders>
            <w:shd w:val="clear" w:color="000000" w:fill="E2EFDA"/>
            <w:noWrap/>
            <w:hideMark/>
          </w:tcPr>
          <w:p w14:paraId="024EEE2F" w14:textId="77777777" w:rsidR="0000013F" w:rsidRPr="0000013F" w:rsidRDefault="0000013F">
            <w:pPr>
              <w:jc w:val="center"/>
              <w:rPr>
                <w:sz w:val="12"/>
                <w:szCs w:val="12"/>
              </w:rPr>
            </w:pPr>
            <w:r w:rsidRPr="0000013F">
              <w:rPr>
                <w:sz w:val="12"/>
                <w:szCs w:val="12"/>
              </w:rPr>
              <w:t>37,00</w:t>
            </w:r>
          </w:p>
        </w:tc>
        <w:tc>
          <w:tcPr>
            <w:tcW w:w="1039" w:type="dxa"/>
            <w:tcBorders>
              <w:top w:val="nil"/>
              <w:left w:val="single" w:sz="4" w:space="0" w:color="auto"/>
              <w:bottom w:val="single" w:sz="4" w:space="0" w:color="auto"/>
              <w:right w:val="single" w:sz="8" w:space="0" w:color="auto"/>
            </w:tcBorders>
            <w:shd w:val="clear" w:color="auto" w:fill="auto"/>
            <w:noWrap/>
            <w:hideMark/>
          </w:tcPr>
          <w:p w14:paraId="291432FA" w14:textId="77777777" w:rsidR="0000013F" w:rsidRPr="0000013F" w:rsidRDefault="0000013F">
            <w:pPr>
              <w:jc w:val="center"/>
              <w:rPr>
                <w:sz w:val="12"/>
                <w:szCs w:val="12"/>
              </w:rPr>
            </w:pPr>
            <w:r w:rsidRPr="0000013F">
              <w:rPr>
                <w:sz w:val="12"/>
                <w:szCs w:val="12"/>
              </w:rPr>
              <w:t>34,50</w:t>
            </w:r>
          </w:p>
        </w:tc>
        <w:tc>
          <w:tcPr>
            <w:tcW w:w="998" w:type="dxa"/>
            <w:tcBorders>
              <w:top w:val="nil"/>
              <w:left w:val="single" w:sz="4" w:space="0" w:color="auto"/>
              <w:bottom w:val="single" w:sz="4" w:space="0" w:color="auto"/>
              <w:right w:val="single" w:sz="8" w:space="0" w:color="auto"/>
            </w:tcBorders>
            <w:shd w:val="clear" w:color="auto" w:fill="auto"/>
            <w:noWrap/>
            <w:hideMark/>
          </w:tcPr>
          <w:p w14:paraId="06F4799E" w14:textId="77777777" w:rsidR="0000013F" w:rsidRPr="0000013F" w:rsidRDefault="0000013F">
            <w:pPr>
              <w:jc w:val="center"/>
              <w:rPr>
                <w:sz w:val="12"/>
                <w:szCs w:val="12"/>
              </w:rPr>
            </w:pPr>
            <w:r w:rsidRPr="0000013F">
              <w:rPr>
                <w:sz w:val="12"/>
                <w:szCs w:val="12"/>
              </w:rPr>
              <w:t>34,50</w:t>
            </w:r>
          </w:p>
        </w:tc>
        <w:tc>
          <w:tcPr>
            <w:tcW w:w="1106" w:type="dxa"/>
            <w:tcBorders>
              <w:top w:val="nil"/>
              <w:left w:val="single" w:sz="4" w:space="0" w:color="auto"/>
              <w:bottom w:val="single" w:sz="4" w:space="0" w:color="auto"/>
              <w:right w:val="single" w:sz="8" w:space="0" w:color="auto"/>
            </w:tcBorders>
            <w:shd w:val="clear" w:color="auto" w:fill="auto"/>
            <w:noWrap/>
            <w:hideMark/>
          </w:tcPr>
          <w:p w14:paraId="6BEA4FE1" w14:textId="77777777" w:rsidR="0000013F" w:rsidRPr="0000013F" w:rsidRDefault="0000013F">
            <w:pPr>
              <w:jc w:val="center"/>
              <w:rPr>
                <w:sz w:val="12"/>
                <w:szCs w:val="12"/>
              </w:rPr>
            </w:pPr>
            <w:r w:rsidRPr="0000013F">
              <w:rPr>
                <w:sz w:val="12"/>
                <w:szCs w:val="12"/>
              </w:rPr>
              <w:t>34,50</w:t>
            </w:r>
          </w:p>
        </w:tc>
      </w:tr>
      <w:tr w:rsidR="0000013F" w:rsidRPr="0000013F" w14:paraId="3C581B52" w14:textId="77777777" w:rsidTr="0000013F">
        <w:trPr>
          <w:trHeight w:val="469"/>
          <w:jc w:val="center"/>
        </w:trPr>
        <w:tc>
          <w:tcPr>
            <w:tcW w:w="553" w:type="dxa"/>
            <w:tcBorders>
              <w:top w:val="nil"/>
              <w:left w:val="single" w:sz="8" w:space="0" w:color="auto"/>
              <w:bottom w:val="single" w:sz="4" w:space="0" w:color="auto"/>
              <w:right w:val="single" w:sz="4" w:space="0" w:color="auto"/>
            </w:tcBorders>
            <w:shd w:val="clear" w:color="auto" w:fill="auto"/>
            <w:noWrap/>
            <w:hideMark/>
          </w:tcPr>
          <w:p w14:paraId="0E5742A6" w14:textId="77777777" w:rsidR="0000013F" w:rsidRPr="0000013F" w:rsidRDefault="0000013F">
            <w:pPr>
              <w:jc w:val="center"/>
              <w:rPr>
                <w:sz w:val="12"/>
                <w:szCs w:val="12"/>
              </w:rPr>
            </w:pPr>
            <w:r w:rsidRPr="0000013F">
              <w:rPr>
                <w:sz w:val="12"/>
                <w:szCs w:val="12"/>
              </w:rPr>
              <w:t>4.</w:t>
            </w:r>
          </w:p>
        </w:tc>
        <w:tc>
          <w:tcPr>
            <w:tcW w:w="2604" w:type="dxa"/>
            <w:tcBorders>
              <w:top w:val="nil"/>
              <w:left w:val="nil"/>
              <w:bottom w:val="single" w:sz="4" w:space="0" w:color="auto"/>
              <w:right w:val="nil"/>
            </w:tcBorders>
            <w:shd w:val="clear" w:color="auto" w:fill="auto"/>
            <w:hideMark/>
          </w:tcPr>
          <w:p w14:paraId="44A4987F" w14:textId="77777777" w:rsidR="0000013F" w:rsidRPr="0000013F" w:rsidRDefault="0000013F">
            <w:pPr>
              <w:rPr>
                <w:sz w:val="12"/>
                <w:szCs w:val="12"/>
              </w:rPr>
            </w:pPr>
            <w:r w:rsidRPr="0000013F">
              <w:rPr>
                <w:sz w:val="12"/>
                <w:szCs w:val="12"/>
              </w:rPr>
              <w:t>Коэффициент эластичности затрат по росту активов (</w:t>
            </w:r>
            <w:proofErr w:type="spellStart"/>
            <w:r w:rsidRPr="0000013F">
              <w:rPr>
                <w:sz w:val="12"/>
                <w:szCs w:val="12"/>
              </w:rPr>
              <w:t>К</w:t>
            </w:r>
            <w:r w:rsidRPr="0000013F">
              <w:rPr>
                <w:sz w:val="12"/>
                <w:szCs w:val="12"/>
                <w:vertAlign w:val="subscript"/>
              </w:rPr>
              <w:t>эл</w:t>
            </w:r>
            <w:proofErr w:type="spellEnd"/>
            <w:r w:rsidRPr="0000013F">
              <w:rPr>
                <w:sz w:val="12"/>
                <w:szCs w:val="12"/>
              </w:rPr>
              <w:t>)</w:t>
            </w:r>
          </w:p>
        </w:tc>
        <w:tc>
          <w:tcPr>
            <w:tcW w:w="822" w:type="dxa"/>
            <w:tcBorders>
              <w:top w:val="nil"/>
              <w:left w:val="single" w:sz="4" w:space="0" w:color="auto"/>
              <w:bottom w:val="single" w:sz="4" w:space="0" w:color="auto"/>
              <w:right w:val="nil"/>
            </w:tcBorders>
            <w:shd w:val="clear" w:color="auto" w:fill="auto"/>
            <w:noWrap/>
            <w:hideMark/>
          </w:tcPr>
          <w:p w14:paraId="797B10D5" w14:textId="77777777" w:rsidR="0000013F" w:rsidRPr="0000013F" w:rsidRDefault="0000013F">
            <w:pPr>
              <w:jc w:val="center"/>
              <w:rPr>
                <w:sz w:val="12"/>
                <w:szCs w:val="12"/>
              </w:rPr>
            </w:pPr>
            <w:r w:rsidRPr="0000013F">
              <w:rPr>
                <w:sz w:val="12"/>
                <w:szCs w:val="12"/>
              </w:rPr>
              <w:t> </w:t>
            </w:r>
          </w:p>
        </w:tc>
        <w:tc>
          <w:tcPr>
            <w:tcW w:w="963" w:type="dxa"/>
            <w:tcBorders>
              <w:top w:val="nil"/>
              <w:left w:val="single" w:sz="4" w:space="0" w:color="auto"/>
              <w:bottom w:val="single" w:sz="4" w:space="0" w:color="auto"/>
              <w:right w:val="single" w:sz="8" w:space="0" w:color="auto"/>
            </w:tcBorders>
            <w:shd w:val="clear" w:color="auto" w:fill="auto"/>
            <w:noWrap/>
            <w:hideMark/>
          </w:tcPr>
          <w:p w14:paraId="0141AD46" w14:textId="77777777" w:rsidR="0000013F" w:rsidRPr="0000013F" w:rsidRDefault="0000013F">
            <w:pPr>
              <w:jc w:val="center"/>
              <w:rPr>
                <w:sz w:val="12"/>
                <w:szCs w:val="12"/>
              </w:rPr>
            </w:pPr>
            <w:r w:rsidRPr="0000013F">
              <w:rPr>
                <w:sz w:val="12"/>
                <w:szCs w:val="12"/>
              </w:rPr>
              <w:t>0,75</w:t>
            </w:r>
          </w:p>
        </w:tc>
        <w:tc>
          <w:tcPr>
            <w:tcW w:w="1062" w:type="dxa"/>
            <w:tcBorders>
              <w:top w:val="nil"/>
              <w:left w:val="single" w:sz="4" w:space="0" w:color="auto"/>
              <w:bottom w:val="single" w:sz="4" w:space="0" w:color="auto"/>
              <w:right w:val="single" w:sz="8" w:space="0" w:color="auto"/>
            </w:tcBorders>
            <w:shd w:val="clear" w:color="auto" w:fill="auto"/>
            <w:noWrap/>
            <w:hideMark/>
          </w:tcPr>
          <w:p w14:paraId="4FA10D80" w14:textId="77777777" w:rsidR="0000013F" w:rsidRPr="0000013F" w:rsidRDefault="0000013F">
            <w:pPr>
              <w:jc w:val="center"/>
              <w:rPr>
                <w:sz w:val="12"/>
                <w:szCs w:val="12"/>
              </w:rPr>
            </w:pPr>
            <w:r w:rsidRPr="0000013F">
              <w:rPr>
                <w:sz w:val="12"/>
                <w:szCs w:val="12"/>
              </w:rPr>
              <w:t>0,75</w:t>
            </w:r>
          </w:p>
        </w:tc>
        <w:tc>
          <w:tcPr>
            <w:tcW w:w="1106" w:type="dxa"/>
            <w:tcBorders>
              <w:top w:val="nil"/>
              <w:left w:val="single" w:sz="4" w:space="0" w:color="auto"/>
              <w:bottom w:val="single" w:sz="4" w:space="0" w:color="auto"/>
              <w:right w:val="single" w:sz="8" w:space="0" w:color="auto"/>
            </w:tcBorders>
            <w:shd w:val="clear" w:color="auto" w:fill="auto"/>
            <w:noWrap/>
            <w:hideMark/>
          </w:tcPr>
          <w:p w14:paraId="708FD4BE" w14:textId="77777777" w:rsidR="0000013F" w:rsidRPr="0000013F" w:rsidRDefault="0000013F">
            <w:pPr>
              <w:jc w:val="center"/>
              <w:rPr>
                <w:sz w:val="12"/>
                <w:szCs w:val="12"/>
              </w:rPr>
            </w:pPr>
            <w:r w:rsidRPr="0000013F">
              <w:rPr>
                <w:sz w:val="12"/>
                <w:szCs w:val="12"/>
              </w:rPr>
              <w:t>0,75</w:t>
            </w:r>
          </w:p>
        </w:tc>
        <w:tc>
          <w:tcPr>
            <w:tcW w:w="1106" w:type="dxa"/>
            <w:tcBorders>
              <w:top w:val="nil"/>
              <w:left w:val="single" w:sz="4" w:space="0" w:color="auto"/>
              <w:bottom w:val="single" w:sz="4" w:space="0" w:color="auto"/>
              <w:right w:val="single" w:sz="8" w:space="0" w:color="auto"/>
            </w:tcBorders>
            <w:shd w:val="clear" w:color="000000" w:fill="DDEBF7"/>
            <w:noWrap/>
            <w:hideMark/>
          </w:tcPr>
          <w:p w14:paraId="58E1823F" w14:textId="77777777" w:rsidR="0000013F" w:rsidRPr="0000013F" w:rsidRDefault="0000013F">
            <w:pPr>
              <w:jc w:val="center"/>
              <w:rPr>
                <w:sz w:val="12"/>
                <w:szCs w:val="12"/>
              </w:rPr>
            </w:pPr>
            <w:r w:rsidRPr="0000013F">
              <w:rPr>
                <w:sz w:val="12"/>
                <w:szCs w:val="12"/>
              </w:rPr>
              <w:t>0,75</w:t>
            </w:r>
          </w:p>
        </w:tc>
        <w:tc>
          <w:tcPr>
            <w:tcW w:w="1106" w:type="dxa"/>
            <w:tcBorders>
              <w:top w:val="nil"/>
              <w:left w:val="single" w:sz="4" w:space="0" w:color="auto"/>
              <w:bottom w:val="single" w:sz="4" w:space="0" w:color="auto"/>
              <w:right w:val="single" w:sz="8" w:space="0" w:color="auto"/>
            </w:tcBorders>
            <w:shd w:val="clear" w:color="auto" w:fill="auto"/>
            <w:noWrap/>
            <w:hideMark/>
          </w:tcPr>
          <w:p w14:paraId="5E4E833A" w14:textId="77777777" w:rsidR="0000013F" w:rsidRPr="0000013F" w:rsidRDefault="0000013F">
            <w:pPr>
              <w:jc w:val="center"/>
              <w:rPr>
                <w:sz w:val="12"/>
                <w:szCs w:val="12"/>
              </w:rPr>
            </w:pPr>
            <w:r w:rsidRPr="0000013F">
              <w:rPr>
                <w:sz w:val="12"/>
                <w:szCs w:val="12"/>
              </w:rPr>
              <w:t>0,75</w:t>
            </w:r>
          </w:p>
        </w:tc>
        <w:tc>
          <w:tcPr>
            <w:tcW w:w="1025" w:type="dxa"/>
            <w:tcBorders>
              <w:top w:val="nil"/>
              <w:left w:val="single" w:sz="4" w:space="0" w:color="auto"/>
              <w:bottom w:val="single" w:sz="4" w:space="0" w:color="auto"/>
              <w:right w:val="single" w:sz="8" w:space="0" w:color="auto"/>
            </w:tcBorders>
            <w:shd w:val="clear" w:color="auto" w:fill="auto"/>
            <w:noWrap/>
            <w:hideMark/>
          </w:tcPr>
          <w:p w14:paraId="050D27D5" w14:textId="77777777" w:rsidR="0000013F" w:rsidRPr="0000013F" w:rsidRDefault="0000013F">
            <w:pPr>
              <w:jc w:val="center"/>
              <w:rPr>
                <w:sz w:val="12"/>
                <w:szCs w:val="12"/>
              </w:rPr>
            </w:pPr>
            <w:r w:rsidRPr="0000013F">
              <w:rPr>
                <w:sz w:val="12"/>
                <w:szCs w:val="12"/>
              </w:rPr>
              <w:t>0,75</w:t>
            </w:r>
          </w:p>
        </w:tc>
        <w:tc>
          <w:tcPr>
            <w:tcW w:w="1106" w:type="dxa"/>
            <w:tcBorders>
              <w:top w:val="nil"/>
              <w:left w:val="single" w:sz="4" w:space="0" w:color="auto"/>
              <w:bottom w:val="single" w:sz="4" w:space="0" w:color="auto"/>
              <w:right w:val="single" w:sz="8" w:space="0" w:color="auto"/>
            </w:tcBorders>
            <w:shd w:val="clear" w:color="000000" w:fill="E2EFDA"/>
            <w:noWrap/>
            <w:hideMark/>
          </w:tcPr>
          <w:p w14:paraId="64BDCF19" w14:textId="77777777" w:rsidR="0000013F" w:rsidRPr="0000013F" w:rsidRDefault="0000013F">
            <w:pPr>
              <w:jc w:val="center"/>
              <w:rPr>
                <w:sz w:val="12"/>
                <w:szCs w:val="12"/>
              </w:rPr>
            </w:pPr>
            <w:r w:rsidRPr="0000013F">
              <w:rPr>
                <w:sz w:val="12"/>
                <w:szCs w:val="12"/>
              </w:rPr>
              <w:t>0,75</w:t>
            </w:r>
          </w:p>
        </w:tc>
        <w:tc>
          <w:tcPr>
            <w:tcW w:w="1039" w:type="dxa"/>
            <w:tcBorders>
              <w:top w:val="nil"/>
              <w:left w:val="single" w:sz="4" w:space="0" w:color="auto"/>
              <w:bottom w:val="single" w:sz="4" w:space="0" w:color="auto"/>
              <w:right w:val="single" w:sz="8" w:space="0" w:color="auto"/>
            </w:tcBorders>
            <w:shd w:val="clear" w:color="auto" w:fill="auto"/>
            <w:noWrap/>
            <w:hideMark/>
          </w:tcPr>
          <w:p w14:paraId="60BEDF2D" w14:textId="77777777" w:rsidR="0000013F" w:rsidRPr="0000013F" w:rsidRDefault="0000013F">
            <w:pPr>
              <w:jc w:val="center"/>
              <w:rPr>
                <w:sz w:val="12"/>
                <w:szCs w:val="12"/>
              </w:rPr>
            </w:pPr>
            <w:r w:rsidRPr="0000013F">
              <w:rPr>
                <w:sz w:val="12"/>
                <w:szCs w:val="12"/>
              </w:rPr>
              <w:t>0,75</w:t>
            </w:r>
          </w:p>
        </w:tc>
        <w:tc>
          <w:tcPr>
            <w:tcW w:w="998" w:type="dxa"/>
            <w:tcBorders>
              <w:top w:val="nil"/>
              <w:left w:val="single" w:sz="4" w:space="0" w:color="auto"/>
              <w:bottom w:val="single" w:sz="4" w:space="0" w:color="auto"/>
              <w:right w:val="single" w:sz="8" w:space="0" w:color="auto"/>
            </w:tcBorders>
            <w:shd w:val="clear" w:color="auto" w:fill="auto"/>
            <w:noWrap/>
            <w:hideMark/>
          </w:tcPr>
          <w:p w14:paraId="1584AD2C" w14:textId="77777777" w:rsidR="0000013F" w:rsidRPr="0000013F" w:rsidRDefault="0000013F">
            <w:pPr>
              <w:jc w:val="center"/>
              <w:rPr>
                <w:sz w:val="12"/>
                <w:szCs w:val="12"/>
              </w:rPr>
            </w:pPr>
            <w:r w:rsidRPr="0000013F">
              <w:rPr>
                <w:sz w:val="12"/>
                <w:szCs w:val="12"/>
              </w:rPr>
              <w:t>0,75</w:t>
            </w:r>
          </w:p>
        </w:tc>
        <w:tc>
          <w:tcPr>
            <w:tcW w:w="1106" w:type="dxa"/>
            <w:tcBorders>
              <w:top w:val="nil"/>
              <w:left w:val="single" w:sz="4" w:space="0" w:color="auto"/>
              <w:bottom w:val="single" w:sz="4" w:space="0" w:color="auto"/>
              <w:right w:val="single" w:sz="8" w:space="0" w:color="auto"/>
            </w:tcBorders>
            <w:shd w:val="clear" w:color="auto" w:fill="auto"/>
            <w:noWrap/>
            <w:hideMark/>
          </w:tcPr>
          <w:p w14:paraId="1DF43313" w14:textId="77777777" w:rsidR="0000013F" w:rsidRPr="0000013F" w:rsidRDefault="0000013F">
            <w:pPr>
              <w:jc w:val="center"/>
              <w:rPr>
                <w:sz w:val="12"/>
                <w:szCs w:val="12"/>
              </w:rPr>
            </w:pPr>
            <w:r w:rsidRPr="0000013F">
              <w:rPr>
                <w:sz w:val="12"/>
                <w:szCs w:val="12"/>
              </w:rPr>
              <w:t>0,75</w:t>
            </w:r>
          </w:p>
        </w:tc>
      </w:tr>
      <w:tr w:rsidR="0000013F" w:rsidRPr="0000013F" w14:paraId="5DD10F96" w14:textId="77777777" w:rsidTr="0000013F">
        <w:trPr>
          <w:trHeight w:val="469"/>
          <w:jc w:val="center"/>
        </w:trPr>
        <w:tc>
          <w:tcPr>
            <w:tcW w:w="553" w:type="dxa"/>
            <w:tcBorders>
              <w:top w:val="nil"/>
              <w:left w:val="single" w:sz="8" w:space="0" w:color="auto"/>
              <w:bottom w:val="single" w:sz="8" w:space="0" w:color="auto"/>
              <w:right w:val="single" w:sz="4" w:space="0" w:color="auto"/>
            </w:tcBorders>
            <w:shd w:val="clear" w:color="auto" w:fill="auto"/>
            <w:noWrap/>
            <w:hideMark/>
          </w:tcPr>
          <w:p w14:paraId="1B1CF434" w14:textId="77777777" w:rsidR="0000013F" w:rsidRPr="0000013F" w:rsidRDefault="0000013F">
            <w:pPr>
              <w:jc w:val="center"/>
              <w:rPr>
                <w:sz w:val="12"/>
                <w:szCs w:val="12"/>
              </w:rPr>
            </w:pPr>
            <w:r w:rsidRPr="0000013F">
              <w:rPr>
                <w:sz w:val="12"/>
                <w:szCs w:val="12"/>
              </w:rPr>
              <w:t>5.</w:t>
            </w:r>
          </w:p>
        </w:tc>
        <w:tc>
          <w:tcPr>
            <w:tcW w:w="2604" w:type="dxa"/>
            <w:tcBorders>
              <w:top w:val="nil"/>
              <w:left w:val="nil"/>
              <w:bottom w:val="single" w:sz="8" w:space="0" w:color="auto"/>
              <w:right w:val="nil"/>
            </w:tcBorders>
            <w:shd w:val="clear" w:color="auto" w:fill="auto"/>
            <w:hideMark/>
          </w:tcPr>
          <w:p w14:paraId="40D13972" w14:textId="77777777" w:rsidR="0000013F" w:rsidRPr="0000013F" w:rsidRDefault="0000013F">
            <w:pPr>
              <w:rPr>
                <w:sz w:val="12"/>
                <w:szCs w:val="12"/>
              </w:rPr>
            </w:pPr>
            <w:r w:rsidRPr="0000013F">
              <w:rPr>
                <w:sz w:val="12"/>
                <w:szCs w:val="12"/>
              </w:rPr>
              <w:t>Операционные (подконтрольные)</w:t>
            </w:r>
            <w:r w:rsidRPr="0000013F">
              <w:rPr>
                <w:sz w:val="12"/>
                <w:szCs w:val="12"/>
              </w:rPr>
              <w:br/>
              <w:t>расходы</w:t>
            </w:r>
          </w:p>
        </w:tc>
        <w:tc>
          <w:tcPr>
            <w:tcW w:w="822" w:type="dxa"/>
            <w:tcBorders>
              <w:top w:val="nil"/>
              <w:left w:val="single" w:sz="4" w:space="0" w:color="auto"/>
              <w:bottom w:val="single" w:sz="8" w:space="0" w:color="auto"/>
              <w:right w:val="nil"/>
            </w:tcBorders>
            <w:shd w:val="clear" w:color="auto" w:fill="auto"/>
            <w:noWrap/>
            <w:hideMark/>
          </w:tcPr>
          <w:p w14:paraId="359599FD" w14:textId="77777777" w:rsidR="0000013F" w:rsidRPr="0000013F" w:rsidRDefault="0000013F">
            <w:pPr>
              <w:jc w:val="center"/>
              <w:rPr>
                <w:sz w:val="12"/>
                <w:szCs w:val="12"/>
              </w:rPr>
            </w:pPr>
            <w:r w:rsidRPr="0000013F">
              <w:rPr>
                <w:sz w:val="12"/>
                <w:szCs w:val="12"/>
              </w:rPr>
              <w:t>тыс. руб.</w:t>
            </w:r>
          </w:p>
        </w:tc>
        <w:tc>
          <w:tcPr>
            <w:tcW w:w="963" w:type="dxa"/>
            <w:tcBorders>
              <w:top w:val="nil"/>
              <w:left w:val="single" w:sz="4" w:space="0" w:color="auto"/>
              <w:bottom w:val="single" w:sz="8" w:space="0" w:color="auto"/>
              <w:right w:val="single" w:sz="8" w:space="0" w:color="auto"/>
            </w:tcBorders>
            <w:shd w:val="clear" w:color="auto" w:fill="auto"/>
            <w:noWrap/>
            <w:hideMark/>
          </w:tcPr>
          <w:p w14:paraId="47415501" w14:textId="77777777" w:rsidR="0000013F" w:rsidRPr="0000013F" w:rsidRDefault="0000013F">
            <w:pPr>
              <w:jc w:val="center"/>
              <w:rPr>
                <w:sz w:val="12"/>
                <w:szCs w:val="12"/>
              </w:rPr>
            </w:pPr>
            <w:r w:rsidRPr="0000013F">
              <w:rPr>
                <w:sz w:val="12"/>
                <w:szCs w:val="12"/>
              </w:rPr>
              <w:t>136 997,45</w:t>
            </w:r>
          </w:p>
        </w:tc>
        <w:tc>
          <w:tcPr>
            <w:tcW w:w="1062" w:type="dxa"/>
            <w:tcBorders>
              <w:top w:val="nil"/>
              <w:left w:val="single" w:sz="4" w:space="0" w:color="auto"/>
              <w:bottom w:val="single" w:sz="8" w:space="0" w:color="auto"/>
              <w:right w:val="single" w:sz="8" w:space="0" w:color="auto"/>
            </w:tcBorders>
            <w:shd w:val="clear" w:color="auto" w:fill="auto"/>
            <w:noWrap/>
            <w:hideMark/>
          </w:tcPr>
          <w:p w14:paraId="3066D5E4" w14:textId="77777777" w:rsidR="0000013F" w:rsidRPr="0000013F" w:rsidRDefault="0000013F">
            <w:pPr>
              <w:jc w:val="center"/>
              <w:rPr>
                <w:sz w:val="12"/>
                <w:szCs w:val="12"/>
              </w:rPr>
            </w:pPr>
            <w:r w:rsidRPr="0000013F">
              <w:rPr>
                <w:sz w:val="12"/>
                <w:szCs w:val="12"/>
              </w:rPr>
              <w:t>157 692,92</w:t>
            </w:r>
          </w:p>
        </w:tc>
        <w:tc>
          <w:tcPr>
            <w:tcW w:w="1106" w:type="dxa"/>
            <w:tcBorders>
              <w:top w:val="nil"/>
              <w:left w:val="single" w:sz="4" w:space="0" w:color="auto"/>
              <w:bottom w:val="single" w:sz="8" w:space="0" w:color="auto"/>
              <w:right w:val="single" w:sz="8" w:space="0" w:color="auto"/>
            </w:tcBorders>
            <w:shd w:val="clear" w:color="auto" w:fill="auto"/>
            <w:noWrap/>
            <w:hideMark/>
          </w:tcPr>
          <w:p w14:paraId="74284D16" w14:textId="77777777" w:rsidR="0000013F" w:rsidRPr="0000013F" w:rsidRDefault="0000013F">
            <w:pPr>
              <w:jc w:val="center"/>
              <w:rPr>
                <w:sz w:val="12"/>
                <w:szCs w:val="12"/>
              </w:rPr>
            </w:pPr>
            <w:r w:rsidRPr="0000013F">
              <w:rPr>
                <w:sz w:val="12"/>
                <w:szCs w:val="12"/>
              </w:rPr>
              <w:t>159 842,61</w:t>
            </w:r>
          </w:p>
        </w:tc>
        <w:tc>
          <w:tcPr>
            <w:tcW w:w="1106" w:type="dxa"/>
            <w:tcBorders>
              <w:top w:val="nil"/>
              <w:left w:val="single" w:sz="4" w:space="0" w:color="auto"/>
              <w:bottom w:val="single" w:sz="8" w:space="0" w:color="auto"/>
              <w:right w:val="single" w:sz="8" w:space="0" w:color="auto"/>
            </w:tcBorders>
            <w:shd w:val="clear" w:color="000000" w:fill="DDEBF7"/>
            <w:noWrap/>
            <w:hideMark/>
          </w:tcPr>
          <w:p w14:paraId="49224D36" w14:textId="77777777" w:rsidR="0000013F" w:rsidRPr="0000013F" w:rsidRDefault="0000013F">
            <w:pPr>
              <w:jc w:val="center"/>
              <w:rPr>
                <w:sz w:val="12"/>
                <w:szCs w:val="12"/>
              </w:rPr>
            </w:pPr>
            <w:r w:rsidRPr="0000013F">
              <w:rPr>
                <w:sz w:val="12"/>
                <w:szCs w:val="12"/>
              </w:rPr>
              <w:t>174 230,48</w:t>
            </w:r>
          </w:p>
        </w:tc>
        <w:tc>
          <w:tcPr>
            <w:tcW w:w="1106" w:type="dxa"/>
            <w:tcBorders>
              <w:top w:val="nil"/>
              <w:left w:val="single" w:sz="4" w:space="0" w:color="auto"/>
              <w:bottom w:val="single" w:sz="8" w:space="0" w:color="auto"/>
              <w:right w:val="single" w:sz="8" w:space="0" w:color="auto"/>
            </w:tcBorders>
            <w:shd w:val="clear" w:color="auto" w:fill="auto"/>
            <w:noWrap/>
            <w:hideMark/>
          </w:tcPr>
          <w:p w14:paraId="43F8F326" w14:textId="77777777" w:rsidR="0000013F" w:rsidRPr="0000013F" w:rsidRDefault="0000013F">
            <w:pPr>
              <w:jc w:val="center"/>
              <w:rPr>
                <w:sz w:val="12"/>
                <w:szCs w:val="12"/>
              </w:rPr>
            </w:pPr>
            <w:r w:rsidRPr="0000013F">
              <w:rPr>
                <w:sz w:val="12"/>
                <w:szCs w:val="12"/>
              </w:rPr>
              <w:t>160 906,02</w:t>
            </w:r>
          </w:p>
        </w:tc>
        <w:tc>
          <w:tcPr>
            <w:tcW w:w="1025" w:type="dxa"/>
            <w:tcBorders>
              <w:top w:val="nil"/>
              <w:left w:val="single" w:sz="4" w:space="0" w:color="auto"/>
              <w:bottom w:val="single" w:sz="8" w:space="0" w:color="auto"/>
              <w:right w:val="single" w:sz="8" w:space="0" w:color="auto"/>
            </w:tcBorders>
            <w:shd w:val="clear" w:color="auto" w:fill="auto"/>
            <w:noWrap/>
            <w:hideMark/>
          </w:tcPr>
          <w:p w14:paraId="4094CD2D" w14:textId="77777777" w:rsidR="0000013F" w:rsidRPr="0000013F" w:rsidRDefault="0000013F">
            <w:pPr>
              <w:jc w:val="center"/>
              <w:rPr>
                <w:sz w:val="12"/>
                <w:szCs w:val="12"/>
              </w:rPr>
            </w:pPr>
            <w:r w:rsidRPr="0000013F">
              <w:rPr>
                <w:sz w:val="12"/>
                <w:szCs w:val="12"/>
              </w:rPr>
              <w:t>165 987,43</w:t>
            </w:r>
          </w:p>
        </w:tc>
        <w:tc>
          <w:tcPr>
            <w:tcW w:w="1106" w:type="dxa"/>
            <w:tcBorders>
              <w:top w:val="nil"/>
              <w:left w:val="single" w:sz="4" w:space="0" w:color="auto"/>
              <w:bottom w:val="single" w:sz="8" w:space="0" w:color="auto"/>
              <w:right w:val="single" w:sz="8" w:space="0" w:color="auto"/>
            </w:tcBorders>
            <w:shd w:val="clear" w:color="000000" w:fill="E2EFDA"/>
            <w:noWrap/>
            <w:hideMark/>
          </w:tcPr>
          <w:p w14:paraId="278FFF0E" w14:textId="77777777" w:rsidR="0000013F" w:rsidRPr="0000013F" w:rsidRDefault="0000013F">
            <w:pPr>
              <w:jc w:val="center"/>
              <w:rPr>
                <w:sz w:val="12"/>
                <w:szCs w:val="12"/>
              </w:rPr>
            </w:pPr>
            <w:r w:rsidRPr="0000013F">
              <w:rPr>
                <w:sz w:val="12"/>
                <w:szCs w:val="12"/>
              </w:rPr>
              <w:t>177 612,68</w:t>
            </w:r>
          </w:p>
        </w:tc>
        <w:tc>
          <w:tcPr>
            <w:tcW w:w="1039" w:type="dxa"/>
            <w:tcBorders>
              <w:top w:val="nil"/>
              <w:left w:val="single" w:sz="4" w:space="0" w:color="auto"/>
              <w:bottom w:val="single" w:sz="8" w:space="0" w:color="auto"/>
              <w:right w:val="single" w:sz="8" w:space="0" w:color="auto"/>
            </w:tcBorders>
            <w:shd w:val="clear" w:color="auto" w:fill="auto"/>
            <w:noWrap/>
            <w:hideMark/>
          </w:tcPr>
          <w:p w14:paraId="5A388F68" w14:textId="77777777" w:rsidR="0000013F" w:rsidRPr="0000013F" w:rsidRDefault="0000013F">
            <w:pPr>
              <w:jc w:val="center"/>
              <w:rPr>
                <w:sz w:val="12"/>
                <w:szCs w:val="12"/>
              </w:rPr>
            </w:pPr>
            <w:r w:rsidRPr="0000013F">
              <w:rPr>
                <w:sz w:val="12"/>
                <w:szCs w:val="12"/>
              </w:rPr>
              <w:t>170 900,66</w:t>
            </w:r>
          </w:p>
        </w:tc>
        <w:tc>
          <w:tcPr>
            <w:tcW w:w="998" w:type="dxa"/>
            <w:tcBorders>
              <w:top w:val="nil"/>
              <w:left w:val="single" w:sz="4" w:space="0" w:color="auto"/>
              <w:bottom w:val="single" w:sz="8" w:space="0" w:color="auto"/>
              <w:right w:val="single" w:sz="8" w:space="0" w:color="auto"/>
            </w:tcBorders>
            <w:shd w:val="clear" w:color="auto" w:fill="auto"/>
            <w:noWrap/>
            <w:hideMark/>
          </w:tcPr>
          <w:p w14:paraId="46E26205" w14:textId="77777777" w:rsidR="0000013F" w:rsidRPr="0000013F" w:rsidRDefault="0000013F">
            <w:pPr>
              <w:jc w:val="center"/>
              <w:rPr>
                <w:sz w:val="12"/>
                <w:szCs w:val="12"/>
              </w:rPr>
            </w:pPr>
            <w:r w:rsidRPr="0000013F">
              <w:rPr>
                <w:sz w:val="12"/>
                <w:szCs w:val="12"/>
              </w:rPr>
              <w:t>175 959,32</w:t>
            </w:r>
          </w:p>
        </w:tc>
        <w:tc>
          <w:tcPr>
            <w:tcW w:w="1106" w:type="dxa"/>
            <w:tcBorders>
              <w:top w:val="nil"/>
              <w:left w:val="single" w:sz="4" w:space="0" w:color="auto"/>
              <w:bottom w:val="single" w:sz="8" w:space="0" w:color="auto"/>
              <w:right w:val="single" w:sz="8" w:space="0" w:color="auto"/>
            </w:tcBorders>
            <w:shd w:val="clear" w:color="auto" w:fill="auto"/>
            <w:noWrap/>
            <w:hideMark/>
          </w:tcPr>
          <w:p w14:paraId="75D74077" w14:textId="77777777" w:rsidR="0000013F" w:rsidRPr="0000013F" w:rsidRDefault="0000013F">
            <w:pPr>
              <w:jc w:val="center"/>
              <w:rPr>
                <w:sz w:val="12"/>
                <w:szCs w:val="12"/>
              </w:rPr>
            </w:pPr>
            <w:r w:rsidRPr="0000013F">
              <w:rPr>
                <w:sz w:val="12"/>
                <w:szCs w:val="12"/>
              </w:rPr>
              <w:t>181 167,72</w:t>
            </w:r>
          </w:p>
        </w:tc>
      </w:tr>
      <w:tr w:rsidR="0000013F" w:rsidRPr="0000013F" w14:paraId="0CB4008D" w14:textId="77777777" w:rsidTr="0000013F">
        <w:trPr>
          <w:trHeight w:val="445"/>
          <w:jc w:val="center"/>
        </w:trPr>
        <w:tc>
          <w:tcPr>
            <w:tcW w:w="553" w:type="dxa"/>
            <w:tcBorders>
              <w:top w:val="nil"/>
              <w:left w:val="nil"/>
              <w:bottom w:val="nil"/>
              <w:right w:val="nil"/>
            </w:tcBorders>
            <w:shd w:val="clear" w:color="auto" w:fill="auto"/>
            <w:noWrap/>
            <w:vAlign w:val="bottom"/>
            <w:hideMark/>
          </w:tcPr>
          <w:p w14:paraId="384FDF29" w14:textId="77777777" w:rsidR="0000013F" w:rsidRPr="0000013F" w:rsidRDefault="0000013F">
            <w:pPr>
              <w:jc w:val="center"/>
              <w:rPr>
                <w:sz w:val="12"/>
                <w:szCs w:val="12"/>
              </w:rPr>
            </w:pPr>
          </w:p>
        </w:tc>
        <w:tc>
          <w:tcPr>
            <w:tcW w:w="2604" w:type="dxa"/>
            <w:tcBorders>
              <w:top w:val="nil"/>
              <w:left w:val="nil"/>
              <w:bottom w:val="nil"/>
              <w:right w:val="nil"/>
            </w:tcBorders>
            <w:shd w:val="clear" w:color="auto" w:fill="auto"/>
            <w:noWrap/>
            <w:vAlign w:val="bottom"/>
            <w:hideMark/>
          </w:tcPr>
          <w:p w14:paraId="6B30F06C" w14:textId="77777777" w:rsidR="0000013F" w:rsidRPr="0000013F" w:rsidRDefault="0000013F">
            <w:pPr>
              <w:rPr>
                <w:sz w:val="12"/>
                <w:szCs w:val="12"/>
              </w:rPr>
            </w:pPr>
          </w:p>
        </w:tc>
        <w:tc>
          <w:tcPr>
            <w:tcW w:w="822" w:type="dxa"/>
            <w:tcBorders>
              <w:top w:val="nil"/>
              <w:left w:val="nil"/>
              <w:bottom w:val="nil"/>
              <w:right w:val="nil"/>
            </w:tcBorders>
            <w:shd w:val="clear" w:color="auto" w:fill="auto"/>
            <w:noWrap/>
            <w:vAlign w:val="bottom"/>
            <w:hideMark/>
          </w:tcPr>
          <w:p w14:paraId="4F8458D8" w14:textId="77777777" w:rsidR="0000013F" w:rsidRPr="0000013F" w:rsidRDefault="0000013F">
            <w:pPr>
              <w:rPr>
                <w:sz w:val="12"/>
                <w:szCs w:val="12"/>
              </w:rPr>
            </w:pPr>
          </w:p>
        </w:tc>
        <w:tc>
          <w:tcPr>
            <w:tcW w:w="963" w:type="dxa"/>
            <w:tcBorders>
              <w:top w:val="nil"/>
              <w:left w:val="nil"/>
              <w:bottom w:val="single" w:sz="8" w:space="0" w:color="auto"/>
              <w:right w:val="single" w:sz="8" w:space="0" w:color="auto"/>
            </w:tcBorders>
            <w:shd w:val="clear" w:color="auto" w:fill="auto"/>
            <w:noWrap/>
            <w:vAlign w:val="bottom"/>
            <w:hideMark/>
          </w:tcPr>
          <w:p w14:paraId="235128D1" w14:textId="77777777" w:rsidR="0000013F" w:rsidRPr="0000013F" w:rsidRDefault="0000013F">
            <w:pPr>
              <w:jc w:val="center"/>
              <w:rPr>
                <w:sz w:val="12"/>
                <w:szCs w:val="12"/>
              </w:rPr>
            </w:pPr>
            <w:r w:rsidRPr="0000013F">
              <w:rPr>
                <w:sz w:val="12"/>
                <w:szCs w:val="12"/>
              </w:rPr>
              <w:t>1,03256567</w:t>
            </w:r>
          </w:p>
        </w:tc>
        <w:tc>
          <w:tcPr>
            <w:tcW w:w="1062" w:type="dxa"/>
            <w:tcBorders>
              <w:top w:val="nil"/>
              <w:left w:val="nil"/>
              <w:bottom w:val="single" w:sz="8" w:space="0" w:color="auto"/>
              <w:right w:val="single" w:sz="8" w:space="0" w:color="auto"/>
            </w:tcBorders>
            <w:shd w:val="clear" w:color="auto" w:fill="auto"/>
            <w:noWrap/>
            <w:vAlign w:val="bottom"/>
            <w:hideMark/>
          </w:tcPr>
          <w:p w14:paraId="7B97A54D" w14:textId="77777777" w:rsidR="0000013F" w:rsidRPr="0000013F" w:rsidRDefault="0000013F">
            <w:pPr>
              <w:jc w:val="center"/>
              <w:rPr>
                <w:sz w:val="12"/>
                <w:szCs w:val="12"/>
              </w:rPr>
            </w:pPr>
            <w:r w:rsidRPr="0000013F">
              <w:rPr>
                <w:sz w:val="12"/>
                <w:szCs w:val="12"/>
              </w:rPr>
              <w:t>1,151064583</w:t>
            </w:r>
          </w:p>
        </w:tc>
        <w:tc>
          <w:tcPr>
            <w:tcW w:w="1106" w:type="dxa"/>
            <w:tcBorders>
              <w:top w:val="nil"/>
              <w:left w:val="single" w:sz="8" w:space="0" w:color="auto"/>
              <w:bottom w:val="single" w:sz="8" w:space="0" w:color="auto"/>
              <w:right w:val="single" w:sz="8" w:space="0" w:color="auto"/>
            </w:tcBorders>
            <w:shd w:val="clear" w:color="auto" w:fill="auto"/>
            <w:noWrap/>
            <w:vAlign w:val="bottom"/>
            <w:hideMark/>
          </w:tcPr>
          <w:p w14:paraId="03AD70D7" w14:textId="77777777" w:rsidR="0000013F" w:rsidRPr="0000013F" w:rsidRDefault="0000013F">
            <w:pPr>
              <w:jc w:val="center"/>
              <w:rPr>
                <w:sz w:val="12"/>
                <w:szCs w:val="12"/>
              </w:rPr>
            </w:pPr>
            <w:r w:rsidRPr="0000013F">
              <w:rPr>
                <w:sz w:val="12"/>
                <w:szCs w:val="12"/>
              </w:rPr>
              <w:t>1,166756058</w:t>
            </w:r>
          </w:p>
        </w:tc>
        <w:tc>
          <w:tcPr>
            <w:tcW w:w="1106" w:type="dxa"/>
            <w:tcBorders>
              <w:top w:val="nil"/>
              <w:left w:val="nil"/>
              <w:bottom w:val="single" w:sz="8" w:space="0" w:color="auto"/>
              <w:right w:val="single" w:sz="8" w:space="0" w:color="auto"/>
            </w:tcBorders>
            <w:shd w:val="clear" w:color="000000" w:fill="DDEBF7"/>
            <w:noWrap/>
            <w:vAlign w:val="bottom"/>
            <w:hideMark/>
          </w:tcPr>
          <w:p w14:paraId="2FCE90F1" w14:textId="77777777" w:rsidR="0000013F" w:rsidRPr="0000013F" w:rsidRDefault="0000013F">
            <w:pPr>
              <w:jc w:val="center"/>
              <w:rPr>
                <w:sz w:val="12"/>
                <w:szCs w:val="12"/>
              </w:rPr>
            </w:pPr>
            <w:r w:rsidRPr="0000013F">
              <w:rPr>
                <w:sz w:val="12"/>
                <w:szCs w:val="12"/>
              </w:rPr>
              <w:t>1,09001275</w:t>
            </w:r>
          </w:p>
        </w:tc>
        <w:tc>
          <w:tcPr>
            <w:tcW w:w="1106" w:type="dxa"/>
            <w:tcBorders>
              <w:top w:val="nil"/>
              <w:left w:val="single" w:sz="8" w:space="0" w:color="auto"/>
              <w:bottom w:val="single" w:sz="8" w:space="0" w:color="auto"/>
              <w:right w:val="single" w:sz="8" w:space="0" w:color="auto"/>
            </w:tcBorders>
            <w:shd w:val="clear" w:color="auto" w:fill="auto"/>
            <w:noWrap/>
            <w:vAlign w:val="bottom"/>
            <w:hideMark/>
          </w:tcPr>
          <w:p w14:paraId="229B472B" w14:textId="77777777" w:rsidR="0000013F" w:rsidRPr="0000013F" w:rsidRDefault="0000013F">
            <w:pPr>
              <w:jc w:val="center"/>
              <w:rPr>
                <w:sz w:val="12"/>
                <w:szCs w:val="12"/>
              </w:rPr>
            </w:pPr>
            <w:r w:rsidRPr="0000013F">
              <w:rPr>
                <w:sz w:val="12"/>
                <w:szCs w:val="12"/>
              </w:rPr>
              <w:t> </w:t>
            </w:r>
          </w:p>
        </w:tc>
        <w:tc>
          <w:tcPr>
            <w:tcW w:w="1025" w:type="dxa"/>
            <w:tcBorders>
              <w:top w:val="nil"/>
              <w:left w:val="nil"/>
              <w:bottom w:val="single" w:sz="8" w:space="0" w:color="auto"/>
              <w:right w:val="single" w:sz="8" w:space="0" w:color="auto"/>
            </w:tcBorders>
            <w:shd w:val="clear" w:color="auto" w:fill="auto"/>
            <w:noWrap/>
            <w:vAlign w:val="bottom"/>
            <w:hideMark/>
          </w:tcPr>
          <w:p w14:paraId="3A05F963" w14:textId="77777777" w:rsidR="0000013F" w:rsidRPr="0000013F" w:rsidRDefault="0000013F">
            <w:pPr>
              <w:jc w:val="center"/>
              <w:rPr>
                <w:sz w:val="12"/>
                <w:szCs w:val="12"/>
              </w:rPr>
            </w:pPr>
            <w:r w:rsidRPr="0000013F">
              <w:rPr>
                <w:sz w:val="12"/>
                <w:szCs w:val="12"/>
              </w:rPr>
              <w:t>1,03158</w:t>
            </w:r>
          </w:p>
        </w:tc>
        <w:tc>
          <w:tcPr>
            <w:tcW w:w="1106" w:type="dxa"/>
            <w:tcBorders>
              <w:top w:val="nil"/>
              <w:left w:val="nil"/>
              <w:bottom w:val="single" w:sz="8" w:space="0" w:color="auto"/>
              <w:right w:val="single" w:sz="8" w:space="0" w:color="auto"/>
            </w:tcBorders>
            <w:shd w:val="clear" w:color="000000" w:fill="E2EFDA"/>
            <w:noWrap/>
            <w:vAlign w:val="bottom"/>
            <w:hideMark/>
          </w:tcPr>
          <w:p w14:paraId="123D30B8" w14:textId="77777777" w:rsidR="0000013F" w:rsidRPr="0000013F" w:rsidRDefault="0000013F">
            <w:pPr>
              <w:jc w:val="center"/>
              <w:rPr>
                <w:sz w:val="12"/>
                <w:szCs w:val="12"/>
              </w:rPr>
            </w:pPr>
            <w:r w:rsidRPr="0000013F">
              <w:rPr>
                <w:sz w:val="12"/>
                <w:szCs w:val="12"/>
              </w:rPr>
              <w:t>1,103828642</w:t>
            </w:r>
          </w:p>
        </w:tc>
        <w:tc>
          <w:tcPr>
            <w:tcW w:w="1039" w:type="dxa"/>
            <w:tcBorders>
              <w:top w:val="nil"/>
              <w:left w:val="nil"/>
              <w:bottom w:val="single" w:sz="8" w:space="0" w:color="auto"/>
              <w:right w:val="single" w:sz="8" w:space="0" w:color="auto"/>
            </w:tcBorders>
            <w:shd w:val="clear" w:color="auto" w:fill="auto"/>
            <w:noWrap/>
            <w:vAlign w:val="bottom"/>
            <w:hideMark/>
          </w:tcPr>
          <w:p w14:paraId="5082CFF2" w14:textId="77777777" w:rsidR="0000013F" w:rsidRPr="0000013F" w:rsidRDefault="0000013F">
            <w:pPr>
              <w:jc w:val="center"/>
              <w:rPr>
                <w:sz w:val="12"/>
                <w:szCs w:val="12"/>
              </w:rPr>
            </w:pPr>
            <w:r w:rsidRPr="0000013F">
              <w:rPr>
                <w:sz w:val="12"/>
                <w:szCs w:val="12"/>
              </w:rPr>
              <w:t>1,0296</w:t>
            </w:r>
          </w:p>
        </w:tc>
        <w:tc>
          <w:tcPr>
            <w:tcW w:w="998" w:type="dxa"/>
            <w:tcBorders>
              <w:top w:val="nil"/>
              <w:left w:val="nil"/>
              <w:bottom w:val="single" w:sz="8" w:space="0" w:color="auto"/>
              <w:right w:val="single" w:sz="8" w:space="0" w:color="auto"/>
            </w:tcBorders>
            <w:shd w:val="clear" w:color="auto" w:fill="auto"/>
            <w:noWrap/>
            <w:vAlign w:val="bottom"/>
            <w:hideMark/>
          </w:tcPr>
          <w:p w14:paraId="45704D3B" w14:textId="77777777" w:rsidR="0000013F" w:rsidRPr="0000013F" w:rsidRDefault="0000013F">
            <w:pPr>
              <w:jc w:val="center"/>
              <w:rPr>
                <w:sz w:val="12"/>
                <w:szCs w:val="12"/>
              </w:rPr>
            </w:pPr>
            <w:r w:rsidRPr="0000013F">
              <w:rPr>
                <w:sz w:val="12"/>
                <w:szCs w:val="12"/>
              </w:rPr>
              <w:t>1,0296</w:t>
            </w:r>
          </w:p>
        </w:tc>
        <w:tc>
          <w:tcPr>
            <w:tcW w:w="1106" w:type="dxa"/>
            <w:tcBorders>
              <w:top w:val="nil"/>
              <w:left w:val="nil"/>
              <w:bottom w:val="single" w:sz="8" w:space="0" w:color="auto"/>
              <w:right w:val="single" w:sz="8" w:space="0" w:color="auto"/>
            </w:tcBorders>
            <w:shd w:val="clear" w:color="auto" w:fill="auto"/>
            <w:noWrap/>
            <w:vAlign w:val="bottom"/>
            <w:hideMark/>
          </w:tcPr>
          <w:p w14:paraId="004FB3DE" w14:textId="77777777" w:rsidR="0000013F" w:rsidRPr="0000013F" w:rsidRDefault="0000013F">
            <w:pPr>
              <w:jc w:val="center"/>
              <w:rPr>
                <w:sz w:val="12"/>
                <w:szCs w:val="12"/>
              </w:rPr>
            </w:pPr>
            <w:r w:rsidRPr="0000013F">
              <w:rPr>
                <w:sz w:val="12"/>
                <w:szCs w:val="12"/>
              </w:rPr>
              <w:t>1,0296</w:t>
            </w:r>
          </w:p>
        </w:tc>
      </w:tr>
      <w:tr w:rsidR="0000013F" w:rsidRPr="0000013F" w14:paraId="4C2383E0" w14:textId="77777777" w:rsidTr="0000013F">
        <w:trPr>
          <w:trHeight w:val="469"/>
          <w:jc w:val="center"/>
        </w:trPr>
        <w:tc>
          <w:tcPr>
            <w:tcW w:w="553" w:type="dxa"/>
            <w:tcBorders>
              <w:top w:val="single" w:sz="4" w:space="0" w:color="auto"/>
              <w:left w:val="single" w:sz="8" w:space="0" w:color="auto"/>
              <w:bottom w:val="single" w:sz="8" w:space="0" w:color="auto"/>
              <w:right w:val="single" w:sz="4" w:space="0" w:color="auto"/>
            </w:tcBorders>
            <w:shd w:val="clear" w:color="auto" w:fill="auto"/>
            <w:noWrap/>
            <w:hideMark/>
          </w:tcPr>
          <w:p w14:paraId="7085DDD7" w14:textId="77777777" w:rsidR="0000013F" w:rsidRPr="0000013F" w:rsidRDefault="0000013F">
            <w:pPr>
              <w:jc w:val="center"/>
              <w:rPr>
                <w:sz w:val="12"/>
                <w:szCs w:val="12"/>
              </w:rPr>
            </w:pPr>
            <w:r w:rsidRPr="0000013F">
              <w:rPr>
                <w:sz w:val="12"/>
                <w:szCs w:val="12"/>
              </w:rPr>
              <w:t>5.</w:t>
            </w:r>
          </w:p>
        </w:tc>
        <w:tc>
          <w:tcPr>
            <w:tcW w:w="2604" w:type="dxa"/>
            <w:tcBorders>
              <w:top w:val="single" w:sz="4" w:space="0" w:color="auto"/>
              <w:left w:val="nil"/>
              <w:bottom w:val="single" w:sz="8" w:space="0" w:color="auto"/>
              <w:right w:val="nil"/>
            </w:tcBorders>
            <w:shd w:val="clear" w:color="auto" w:fill="auto"/>
            <w:hideMark/>
          </w:tcPr>
          <w:p w14:paraId="5A9C674C" w14:textId="77777777" w:rsidR="0000013F" w:rsidRPr="0000013F" w:rsidRDefault="0000013F">
            <w:pPr>
              <w:rPr>
                <w:sz w:val="12"/>
                <w:szCs w:val="12"/>
              </w:rPr>
            </w:pPr>
            <w:r w:rsidRPr="0000013F">
              <w:rPr>
                <w:sz w:val="12"/>
                <w:szCs w:val="12"/>
              </w:rPr>
              <w:t>Операционные (подконтрольные)</w:t>
            </w:r>
            <w:r w:rsidRPr="0000013F">
              <w:rPr>
                <w:sz w:val="12"/>
                <w:szCs w:val="12"/>
              </w:rPr>
              <w:br/>
              <w:t>расходы</w:t>
            </w:r>
          </w:p>
        </w:tc>
        <w:tc>
          <w:tcPr>
            <w:tcW w:w="822" w:type="dxa"/>
            <w:tcBorders>
              <w:top w:val="single" w:sz="4" w:space="0" w:color="auto"/>
              <w:left w:val="single" w:sz="4" w:space="0" w:color="auto"/>
              <w:bottom w:val="single" w:sz="8" w:space="0" w:color="auto"/>
              <w:right w:val="nil"/>
            </w:tcBorders>
            <w:shd w:val="clear" w:color="auto" w:fill="auto"/>
            <w:noWrap/>
            <w:hideMark/>
          </w:tcPr>
          <w:p w14:paraId="3D33B663" w14:textId="77777777" w:rsidR="0000013F" w:rsidRPr="0000013F" w:rsidRDefault="0000013F">
            <w:pPr>
              <w:jc w:val="center"/>
              <w:rPr>
                <w:sz w:val="12"/>
                <w:szCs w:val="12"/>
              </w:rPr>
            </w:pPr>
            <w:r w:rsidRPr="0000013F">
              <w:rPr>
                <w:sz w:val="12"/>
                <w:szCs w:val="12"/>
              </w:rPr>
              <w:t>тыс. руб.</w:t>
            </w:r>
          </w:p>
        </w:tc>
        <w:tc>
          <w:tcPr>
            <w:tcW w:w="963" w:type="dxa"/>
            <w:tcBorders>
              <w:top w:val="single" w:sz="4" w:space="0" w:color="auto"/>
              <w:left w:val="single" w:sz="4" w:space="0" w:color="auto"/>
              <w:bottom w:val="single" w:sz="8" w:space="0" w:color="auto"/>
              <w:right w:val="single" w:sz="8" w:space="0" w:color="auto"/>
            </w:tcBorders>
            <w:shd w:val="clear" w:color="auto" w:fill="auto"/>
            <w:noWrap/>
            <w:hideMark/>
          </w:tcPr>
          <w:p w14:paraId="03E8BD66" w14:textId="77777777" w:rsidR="0000013F" w:rsidRPr="0000013F" w:rsidRDefault="0000013F">
            <w:pPr>
              <w:jc w:val="center"/>
              <w:rPr>
                <w:sz w:val="12"/>
                <w:szCs w:val="12"/>
              </w:rPr>
            </w:pPr>
            <w:r w:rsidRPr="0000013F">
              <w:rPr>
                <w:sz w:val="12"/>
                <w:szCs w:val="12"/>
              </w:rPr>
              <w:t>268,25</w:t>
            </w:r>
          </w:p>
        </w:tc>
        <w:tc>
          <w:tcPr>
            <w:tcW w:w="1062" w:type="dxa"/>
            <w:tcBorders>
              <w:top w:val="single" w:sz="4" w:space="0" w:color="auto"/>
              <w:left w:val="single" w:sz="4" w:space="0" w:color="auto"/>
              <w:bottom w:val="single" w:sz="8" w:space="0" w:color="auto"/>
              <w:right w:val="single" w:sz="8" w:space="0" w:color="auto"/>
            </w:tcBorders>
            <w:shd w:val="clear" w:color="auto" w:fill="auto"/>
            <w:noWrap/>
            <w:hideMark/>
          </w:tcPr>
          <w:p w14:paraId="12B6A5D5" w14:textId="77777777" w:rsidR="0000013F" w:rsidRPr="0000013F" w:rsidRDefault="0000013F">
            <w:pPr>
              <w:jc w:val="center"/>
              <w:rPr>
                <w:sz w:val="12"/>
                <w:szCs w:val="12"/>
              </w:rPr>
            </w:pPr>
            <w:r w:rsidRPr="0000013F">
              <w:rPr>
                <w:sz w:val="12"/>
                <w:szCs w:val="12"/>
              </w:rPr>
              <w:t>308,76</w:t>
            </w:r>
          </w:p>
        </w:tc>
        <w:tc>
          <w:tcPr>
            <w:tcW w:w="1106" w:type="dxa"/>
            <w:tcBorders>
              <w:top w:val="single" w:sz="4" w:space="0" w:color="auto"/>
              <w:left w:val="single" w:sz="4" w:space="0" w:color="auto"/>
              <w:bottom w:val="single" w:sz="8" w:space="0" w:color="auto"/>
              <w:right w:val="single" w:sz="8" w:space="0" w:color="auto"/>
            </w:tcBorders>
            <w:shd w:val="clear" w:color="auto" w:fill="auto"/>
            <w:noWrap/>
            <w:hideMark/>
          </w:tcPr>
          <w:p w14:paraId="0404A391" w14:textId="77777777" w:rsidR="0000013F" w:rsidRPr="0000013F" w:rsidRDefault="0000013F">
            <w:pPr>
              <w:jc w:val="center"/>
              <w:rPr>
                <w:sz w:val="12"/>
                <w:szCs w:val="12"/>
              </w:rPr>
            </w:pPr>
            <w:r w:rsidRPr="0000013F">
              <w:rPr>
                <w:sz w:val="12"/>
                <w:szCs w:val="12"/>
              </w:rPr>
              <w:t>312,98</w:t>
            </w:r>
          </w:p>
        </w:tc>
        <w:tc>
          <w:tcPr>
            <w:tcW w:w="1106" w:type="dxa"/>
            <w:tcBorders>
              <w:top w:val="single" w:sz="4" w:space="0" w:color="auto"/>
              <w:left w:val="single" w:sz="4" w:space="0" w:color="auto"/>
              <w:bottom w:val="single" w:sz="8" w:space="0" w:color="auto"/>
              <w:right w:val="single" w:sz="8" w:space="0" w:color="auto"/>
            </w:tcBorders>
            <w:shd w:val="clear" w:color="000000" w:fill="DDEBF7"/>
            <w:noWrap/>
            <w:hideMark/>
          </w:tcPr>
          <w:p w14:paraId="41039438" w14:textId="77777777" w:rsidR="0000013F" w:rsidRPr="0000013F" w:rsidRDefault="0000013F">
            <w:pPr>
              <w:jc w:val="center"/>
              <w:rPr>
                <w:sz w:val="12"/>
                <w:szCs w:val="12"/>
              </w:rPr>
            </w:pPr>
            <w:r w:rsidRPr="0000013F">
              <w:rPr>
                <w:sz w:val="12"/>
                <w:szCs w:val="12"/>
              </w:rPr>
              <w:t>341,14</w:t>
            </w:r>
          </w:p>
        </w:tc>
        <w:tc>
          <w:tcPr>
            <w:tcW w:w="1106" w:type="dxa"/>
            <w:tcBorders>
              <w:top w:val="single" w:sz="4" w:space="0" w:color="auto"/>
              <w:left w:val="single" w:sz="4" w:space="0" w:color="auto"/>
              <w:bottom w:val="single" w:sz="8" w:space="0" w:color="auto"/>
              <w:right w:val="single" w:sz="8" w:space="0" w:color="auto"/>
            </w:tcBorders>
            <w:shd w:val="clear" w:color="auto" w:fill="auto"/>
            <w:noWrap/>
            <w:hideMark/>
          </w:tcPr>
          <w:p w14:paraId="4159F811" w14:textId="77777777" w:rsidR="0000013F" w:rsidRPr="0000013F" w:rsidRDefault="0000013F">
            <w:pPr>
              <w:jc w:val="center"/>
              <w:rPr>
                <w:sz w:val="12"/>
                <w:szCs w:val="12"/>
              </w:rPr>
            </w:pPr>
            <w:r w:rsidRPr="0000013F">
              <w:rPr>
                <w:sz w:val="12"/>
                <w:szCs w:val="12"/>
              </w:rPr>
              <w:t> </w:t>
            </w:r>
          </w:p>
        </w:tc>
        <w:tc>
          <w:tcPr>
            <w:tcW w:w="1025" w:type="dxa"/>
            <w:tcBorders>
              <w:top w:val="nil"/>
              <w:left w:val="single" w:sz="4" w:space="0" w:color="auto"/>
              <w:bottom w:val="single" w:sz="8" w:space="0" w:color="auto"/>
              <w:right w:val="single" w:sz="8" w:space="0" w:color="auto"/>
            </w:tcBorders>
            <w:shd w:val="clear" w:color="auto" w:fill="auto"/>
            <w:noWrap/>
            <w:hideMark/>
          </w:tcPr>
          <w:p w14:paraId="338E8835" w14:textId="77777777" w:rsidR="0000013F" w:rsidRPr="0000013F" w:rsidRDefault="0000013F">
            <w:pPr>
              <w:jc w:val="center"/>
              <w:rPr>
                <w:sz w:val="12"/>
                <w:szCs w:val="12"/>
              </w:rPr>
            </w:pPr>
            <w:r w:rsidRPr="0000013F">
              <w:rPr>
                <w:sz w:val="12"/>
                <w:szCs w:val="12"/>
              </w:rPr>
              <w:t> </w:t>
            </w:r>
          </w:p>
        </w:tc>
        <w:tc>
          <w:tcPr>
            <w:tcW w:w="1106" w:type="dxa"/>
            <w:tcBorders>
              <w:top w:val="single" w:sz="4" w:space="0" w:color="auto"/>
              <w:left w:val="single" w:sz="4" w:space="0" w:color="auto"/>
              <w:bottom w:val="single" w:sz="8" w:space="0" w:color="auto"/>
              <w:right w:val="single" w:sz="8" w:space="0" w:color="auto"/>
            </w:tcBorders>
            <w:shd w:val="clear" w:color="000000" w:fill="E2EFDA"/>
            <w:noWrap/>
            <w:hideMark/>
          </w:tcPr>
          <w:p w14:paraId="7E0C1F88" w14:textId="77777777" w:rsidR="0000013F" w:rsidRPr="0000013F" w:rsidRDefault="0000013F">
            <w:pPr>
              <w:jc w:val="center"/>
              <w:rPr>
                <w:sz w:val="12"/>
                <w:szCs w:val="12"/>
              </w:rPr>
            </w:pPr>
            <w:r w:rsidRPr="0000013F">
              <w:rPr>
                <w:sz w:val="12"/>
                <w:szCs w:val="12"/>
              </w:rPr>
              <w:t> </w:t>
            </w:r>
          </w:p>
        </w:tc>
        <w:tc>
          <w:tcPr>
            <w:tcW w:w="1039" w:type="dxa"/>
            <w:tcBorders>
              <w:top w:val="single" w:sz="4" w:space="0" w:color="auto"/>
              <w:left w:val="single" w:sz="4" w:space="0" w:color="auto"/>
              <w:bottom w:val="single" w:sz="8" w:space="0" w:color="auto"/>
              <w:right w:val="single" w:sz="8" w:space="0" w:color="auto"/>
            </w:tcBorders>
            <w:shd w:val="clear" w:color="auto" w:fill="auto"/>
            <w:noWrap/>
            <w:hideMark/>
          </w:tcPr>
          <w:p w14:paraId="3222B325" w14:textId="77777777" w:rsidR="0000013F" w:rsidRPr="0000013F" w:rsidRDefault="0000013F">
            <w:pPr>
              <w:jc w:val="center"/>
              <w:rPr>
                <w:sz w:val="12"/>
                <w:szCs w:val="12"/>
              </w:rPr>
            </w:pPr>
            <w:r w:rsidRPr="0000013F">
              <w:rPr>
                <w:sz w:val="12"/>
                <w:szCs w:val="12"/>
              </w:rPr>
              <w:t> </w:t>
            </w:r>
          </w:p>
        </w:tc>
        <w:tc>
          <w:tcPr>
            <w:tcW w:w="998" w:type="dxa"/>
            <w:tcBorders>
              <w:top w:val="single" w:sz="4" w:space="0" w:color="auto"/>
              <w:left w:val="single" w:sz="4" w:space="0" w:color="auto"/>
              <w:bottom w:val="single" w:sz="8" w:space="0" w:color="auto"/>
              <w:right w:val="single" w:sz="8" w:space="0" w:color="auto"/>
            </w:tcBorders>
            <w:shd w:val="clear" w:color="auto" w:fill="auto"/>
            <w:noWrap/>
            <w:hideMark/>
          </w:tcPr>
          <w:p w14:paraId="783F6D54" w14:textId="77777777" w:rsidR="0000013F" w:rsidRPr="0000013F" w:rsidRDefault="0000013F">
            <w:pPr>
              <w:jc w:val="center"/>
              <w:rPr>
                <w:sz w:val="12"/>
                <w:szCs w:val="12"/>
              </w:rPr>
            </w:pPr>
            <w:r w:rsidRPr="0000013F">
              <w:rPr>
                <w:sz w:val="12"/>
                <w:szCs w:val="12"/>
              </w:rPr>
              <w:t> </w:t>
            </w:r>
          </w:p>
        </w:tc>
        <w:tc>
          <w:tcPr>
            <w:tcW w:w="1106" w:type="dxa"/>
            <w:tcBorders>
              <w:top w:val="single" w:sz="4" w:space="0" w:color="auto"/>
              <w:left w:val="single" w:sz="4" w:space="0" w:color="auto"/>
              <w:bottom w:val="single" w:sz="8" w:space="0" w:color="auto"/>
              <w:right w:val="single" w:sz="8" w:space="0" w:color="auto"/>
            </w:tcBorders>
            <w:shd w:val="clear" w:color="auto" w:fill="auto"/>
            <w:noWrap/>
            <w:hideMark/>
          </w:tcPr>
          <w:p w14:paraId="34521605" w14:textId="77777777" w:rsidR="0000013F" w:rsidRPr="0000013F" w:rsidRDefault="0000013F">
            <w:pPr>
              <w:jc w:val="center"/>
              <w:rPr>
                <w:sz w:val="12"/>
                <w:szCs w:val="12"/>
              </w:rPr>
            </w:pPr>
            <w:r w:rsidRPr="0000013F">
              <w:rPr>
                <w:sz w:val="12"/>
                <w:szCs w:val="12"/>
              </w:rPr>
              <w:t> </w:t>
            </w:r>
          </w:p>
        </w:tc>
      </w:tr>
    </w:tbl>
    <w:p w14:paraId="422C8252" w14:textId="77777777" w:rsidR="00E73209" w:rsidRDefault="00E73209" w:rsidP="00E73209">
      <w:pPr>
        <w:rPr>
          <w:snapToGrid w:val="0"/>
          <w:color w:val="000000"/>
          <w:sz w:val="28"/>
        </w:rPr>
      </w:pPr>
    </w:p>
    <w:p w14:paraId="5F5BB185" w14:textId="77777777" w:rsidR="0000013F" w:rsidRPr="00E73209" w:rsidRDefault="0000013F" w:rsidP="00E73209">
      <w:pPr>
        <w:rPr>
          <w:snapToGrid w:val="0"/>
          <w:color w:val="000000"/>
          <w:sz w:val="28"/>
        </w:rPr>
      </w:pPr>
    </w:p>
    <w:p w14:paraId="67B21848" w14:textId="77777777" w:rsidR="00E73209" w:rsidRDefault="00E73209" w:rsidP="00264B6C">
      <w:pPr>
        <w:tabs>
          <w:tab w:val="left" w:pos="3686"/>
          <w:tab w:val="left" w:pos="9498"/>
        </w:tabs>
        <w:ind w:right="-569"/>
        <w:sectPr w:rsidR="00E73209" w:rsidSect="00E73209">
          <w:pgSz w:w="16838" w:h="11906" w:orient="landscape"/>
          <w:pgMar w:top="1701" w:right="1134" w:bottom="851" w:left="1134" w:header="567" w:footer="709" w:gutter="0"/>
          <w:cols w:space="708"/>
          <w:titlePg/>
          <w:docGrid w:linePitch="360"/>
        </w:sectPr>
      </w:pPr>
    </w:p>
    <w:p w14:paraId="365A72C6" w14:textId="5FA56897" w:rsidR="00E73209" w:rsidRPr="00F01343" w:rsidRDefault="00E73209" w:rsidP="00E73209">
      <w:pPr>
        <w:tabs>
          <w:tab w:val="left" w:pos="270"/>
          <w:tab w:val="right" w:pos="9355"/>
        </w:tabs>
        <w:ind w:left="-4310" w:firstLine="9839"/>
      </w:pPr>
      <w:r w:rsidRPr="00F01343">
        <w:lastRenderedPageBreak/>
        <w:t>Приложение</w:t>
      </w:r>
      <w:r>
        <w:t xml:space="preserve"> № 1</w:t>
      </w:r>
      <w:r>
        <w:t xml:space="preserve">3 </w:t>
      </w:r>
      <w:r>
        <w:t>к протоколу</w:t>
      </w:r>
      <w:r w:rsidRPr="00F01343">
        <w:t xml:space="preserve"> № </w:t>
      </w:r>
      <w:r>
        <w:t>80</w:t>
      </w:r>
    </w:p>
    <w:p w14:paraId="46F1EFFE" w14:textId="77777777" w:rsidR="00E73209" w:rsidRPr="00F01343" w:rsidRDefault="00E73209" w:rsidP="00E73209">
      <w:pPr>
        <w:tabs>
          <w:tab w:val="left" w:pos="3686"/>
          <w:tab w:val="left" w:pos="9498"/>
        </w:tabs>
        <w:ind w:left="-4310" w:right="-569" w:firstLine="9839"/>
      </w:pPr>
      <w:r w:rsidRPr="00F01343">
        <w:t>заседания правления Региональной</w:t>
      </w:r>
    </w:p>
    <w:p w14:paraId="4A90C9DA" w14:textId="77777777" w:rsidR="00E73209" w:rsidRPr="00F01343" w:rsidRDefault="00E73209" w:rsidP="00E73209">
      <w:pPr>
        <w:tabs>
          <w:tab w:val="left" w:pos="3686"/>
          <w:tab w:val="left" w:pos="9498"/>
        </w:tabs>
        <w:ind w:left="-4310" w:right="-569" w:firstLine="9839"/>
      </w:pPr>
      <w:r w:rsidRPr="00F01343">
        <w:t>энергетической комиссии</w:t>
      </w:r>
    </w:p>
    <w:p w14:paraId="2F9C7D39" w14:textId="77777777" w:rsidR="00E73209" w:rsidRDefault="00E73209" w:rsidP="00E73209">
      <w:pPr>
        <w:tabs>
          <w:tab w:val="left" w:pos="3686"/>
          <w:tab w:val="left" w:pos="9498"/>
        </w:tabs>
        <w:ind w:left="-4310" w:right="-569" w:firstLine="9839"/>
      </w:pPr>
      <w:r w:rsidRPr="00F01343">
        <w:t xml:space="preserve">Кузбасса от </w:t>
      </w:r>
      <w:r>
        <w:t>21</w:t>
      </w:r>
      <w:r w:rsidRPr="00F01343">
        <w:t>.</w:t>
      </w:r>
      <w:r>
        <w:t>11</w:t>
      </w:r>
      <w:r w:rsidRPr="00F01343">
        <w:t>.2024</w:t>
      </w:r>
    </w:p>
    <w:p w14:paraId="217CC30F" w14:textId="77777777" w:rsidR="00E73209" w:rsidRDefault="00E73209" w:rsidP="00E73209">
      <w:pPr>
        <w:tabs>
          <w:tab w:val="left" w:pos="3686"/>
          <w:tab w:val="left" w:pos="9498"/>
        </w:tabs>
        <w:ind w:left="-4310" w:right="-569" w:firstLine="9839"/>
      </w:pPr>
    </w:p>
    <w:p w14:paraId="19F06B07" w14:textId="77777777" w:rsidR="0000013F" w:rsidRPr="0000013F" w:rsidRDefault="0000013F" w:rsidP="0000013F">
      <w:pPr>
        <w:ind w:right="-283"/>
        <w:jc w:val="center"/>
        <w:rPr>
          <w:b/>
          <w:bCs/>
          <w:color w:val="000000"/>
          <w:kern w:val="32"/>
          <w:sz w:val="28"/>
          <w:szCs w:val="28"/>
          <w:lang w:eastAsia="en-US"/>
        </w:rPr>
      </w:pPr>
      <w:r w:rsidRPr="0000013F">
        <w:rPr>
          <w:b/>
          <w:bCs/>
          <w:sz w:val="28"/>
          <w:szCs w:val="28"/>
          <w:lang w:eastAsia="en-US"/>
        </w:rPr>
        <w:t>Долгосрочные т</w:t>
      </w:r>
      <w:proofErr w:type="spellStart"/>
      <w:r w:rsidRPr="0000013F">
        <w:rPr>
          <w:b/>
          <w:bCs/>
          <w:sz w:val="28"/>
          <w:szCs w:val="28"/>
          <w:lang w:val="x-none" w:eastAsia="en-US"/>
        </w:rPr>
        <w:t>арифы</w:t>
      </w:r>
      <w:proofErr w:type="spellEnd"/>
      <w:r w:rsidRPr="0000013F">
        <w:rPr>
          <w:b/>
          <w:bCs/>
          <w:sz w:val="28"/>
          <w:szCs w:val="28"/>
          <w:lang w:eastAsia="en-US"/>
        </w:rPr>
        <w:t xml:space="preserve"> ООО ХК «СДС – Энерго» на тепловую </w:t>
      </w:r>
      <w:r w:rsidRPr="0000013F">
        <w:rPr>
          <w:b/>
          <w:bCs/>
          <w:sz w:val="28"/>
          <w:szCs w:val="28"/>
          <w:lang w:eastAsia="en-US"/>
        </w:rPr>
        <w:br/>
        <w:t xml:space="preserve">энергию, реализуемую на потребительском рынке </w:t>
      </w:r>
      <w:r w:rsidRPr="0000013F">
        <w:rPr>
          <w:b/>
          <w:bCs/>
          <w:color w:val="000000"/>
          <w:kern w:val="32"/>
          <w:sz w:val="28"/>
          <w:szCs w:val="28"/>
          <w:lang w:eastAsia="en-US"/>
        </w:rPr>
        <w:t>Междуреченского муниципального округа, на период с 01.01.2024 по 31.12.2028</w:t>
      </w:r>
    </w:p>
    <w:p w14:paraId="3746B2F3" w14:textId="77777777" w:rsidR="0000013F" w:rsidRPr="0000013F" w:rsidRDefault="0000013F" w:rsidP="0000013F">
      <w:pPr>
        <w:ind w:right="-283"/>
        <w:jc w:val="center"/>
        <w:rPr>
          <w:b/>
          <w:bCs/>
          <w:sz w:val="28"/>
          <w:szCs w:val="28"/>
          <w:lang w:eastAsia="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18"/>
        <w:gridCol w:w="1518"/>
        <w:gridCol w:w="1134"/>
        <w:gridCol w:w="709"/>
        <w:gridCol w:w="851"/>
        <w:gridCol w:w="708"/>
        <w:gridCol w:w="709"/>
        <w:gridCol w:w="1033"/>
      </w:tblGrid>
      <w:tr w:rsidR="0000013F" w:rsidRPr="0000013F" w14:paraId="00A7B26B" w14:textId="77777777" w:rsidTr="00627AA0">
        <w:trPr>
          <w:trHeight w:val="276"/>
          <w:jc w:val="center"/>
        </w:trPr>
        <w:tc>
          <w:tcPr>
            <w:tcW w:w="1696" w:type="dxa"/>
            <w:vMerge w:val="restart"/>
            <w:shd w:val="clear" w:color="auto" w:fill="auto"/>
            <w:vAlign w:val="center"/>
          </w:tcPr>
          <w:p w14:paraId="2E4BF217" w14:textId="77777777" w:rsidR="0000013F" w:rsidRPr="0000013F" w:rsidRDefault="0000013F" w:rsidP="0000013F">
            <w:pPr>
              <w:ind w:left="-80" w:right="-106"/>
              <w:jc w:val="center"/>
              <w:rPr>
                <w:sz w:val="22"/>
                <w:szCs w:val="22"/>
                <w:lang w:eastAsia="en-US"/>
              </w:rPr>
            </w:pPr>
            <w:r w:rsidRPr="0000013F">
              <w:rPr>
                <w:sz w:val="22"/>
                <w:szCs w:val="22"/>
              </w:rPr>
              <w:br w:type="page"/>
            </w:r>
            <w:r w:rsidRPr="0000013F">
              <w:rPr>
                <w:sz w:val="22"/>
                <w:szCs w:val="22"/>
                <w:lang w:eastAsia="en-US"/>
              </w:rPr>
              <w:t>Наименование регулируемой организации</w:t>
            </w:r>
            <w:r w:rsidRPr="0000013F">
              <w:rPr>
                <w:bCs/>
                <w:color w:val="000000"/>
                <w:kern w:val="32"/>
                <w:sz w:val="22"/>
                <w:szCs w:val="22"/>
                <w:lang w:eastAsia="en-US"/>
              </w:rPr>
              <w:t xml:space="preserve"> </w:t>
            </w:r>
          </w:p>
        </w:tc>
        <w:tc>
          <w:tcPr>
            <w:tcW w:w="1418" w:type="dxa"/>
            <w:vMerge w:val="restart"/>
            <w:shd w:val="clear" w:color="auto" w:fill="auto"/>
            <w:vAlign w:val="center"/>
          </w:tcPr>
          <w:p w14:paraId="32931FB8" w14:textId="77777777" w:rsidR="0000013F" w:rsidRPr="0000013F" w:rsidRDefault="0000013F" w:rsidP="0000013F">
            <w:pPr>
              <w:ind w:right="-2"/>
              <w:jc w:val="center"/>
              <w:rPr>
                <w:sz w:val="22"/>
                <w:szCs w:val="22"/>
                <w:lang w:eastAsia="en-US"/>
              </w:rPr>
            </w:pPr>
            <w:r w:rsidRPr="0000013F">
              <w:rPr>
                <w:sz w:val="22"/>
                <w:szCs w:val="22"/>
                <w:lang w:eastAsia="en-US"/>
              </w:rPr>
              <w:t>Вид тарифа</w:t>
            </w:r>
          </w:p>
        </w:tc>
        <w:tc>
          <w:tcPr>
            <w:tcW w:w="1518" w:type="dxa"/>
            <w:vMerge w:val="restart"/>
            <w:shd w:val="clear" w:color="auto" w:fill="auto"/>
            <w:vAlign w:val="center"/>
          </w:tcPr>
          <w:p w14:paraId="513494A2" w14:textId="77777777" w:rsidR="0000013F" w:rsidRPr="0000013F" w:rsidRDefault="0000013F" w:rsidP="0000013F">
            <w:pPr>
              <w:ind w:right="-2"/>
              <w:jc w:val="center"/>
              <w:rPr>
                <w:sz w:val="22"/>
                <w:szCs w:val="22"/>
                <w:lang w:eastAsia="en-US"/>
              </w:rPr>
            </w:pPr>
            <w:r w:rsidRPr="0000013F">
              <w:rPr>
                <w:sz w:val="22"/>
                <w:szCs w:val="22"/>
                <w:lang w:eastAsia="en-US"/>
              </w:rPr>
              <w:t>Период</w:t>
            </w:r>
          </w:p>
        </w:tc>
        <w:tc>
          <w:tcPr>
            <w:tcW w:w="1134" w:type="dxa"/>
            <w:vMerge w:val="restart"/>
            <w:shd w:val="clear" w:color="auto" w:fill="auto"/>
            <w:vAlign w:val="center"/>
          </w:tcPr>
          <w:p w14:paraId="6936ECEE" w14:textId="77777777" w:rsidR="0000013F" w:rsidRPr="0000013F" w:rsidRDefault="0000013F" w:rsidP="0000013F">
            <w:pPr>
              <w:ind w:right="-2"/>
              <w:jc w:val="center"/>
              <w:rPr>
                <w:sz w:val="22"/>
                <w:szCs w:val="22"/>
                <w:lang w:eastAsia="en-US"/>
              </w:rPr>
            </w:pPr>
            <w:r w:rsidRPr="0000013F">
              <w:rPr>
                <w:sz w:val="22"/>
                <w:szCs w:val="22"/>
                <w:lang w:eastAsia="en-US"/>
              </w:rPr>
              <w:t>Вода</w:t>
            </w:r>
          </w:p>
        </w:tc>
        <w:tc>
          <w:tcPr>
            <w:tcW w:w="2977" w:type="dxa"/>
            <w:gridSpan w:val="4"/>
            <w:shd w:val="clear" w:color="auto" w:fill="auto"/>
            <w:vAlign w:val="center"/>
          </w:tcPr>
          <w:p w14:paraId="7B2C5DBE" w14:textId="77777777" w:rsidR="0000013F" w:rsidRPr="0000013F" w:rsidRDefault="0000013F" w:rsidP="0000013F">
            <w:pPr>
              <w:ind w:right="-2"/>
              <w:jc w:val="center"/>
              <w:rPr>
                <w:sz w:val="22"/>
                <w:szCs w:val="22"/>
                <w:lang w:eastAsia="en-US"/>
              </w:rPr>
            </w:pPr>
            <w:r w:rsidRPr="0000013F">
              <w:rPr>
                <w:sz w:val="22"/>
                <w:szCs w:val="22"/>
                <w:lang w:eastAsia="en-US"/>
              </w:rPr>
              <w:t>Отборный пар давлением</w:t>
            </w:r>
          </w:p>
        </w:tc>
        <w:tc>
          <w:tcPr>
            <w:tcW w:w="1033" w:type="dxa"/>
            <w:vMerge w:val="restart"/>
            <w:shd w:val="clear" w:color="auto" w:fill="auto"/>
            <w:vAlign w:val="center"/>
          </w:tcPr>
          <w:p w14:paraId="701548D1" w14:textId="77777777" w:rsidR="0000013F" w:rsidRPr="0000013F" w:rsidRDefault="0000013F" w:rsidP="0000013F">
            <w:pPr>
              <w:ind w:left="-164" w:right="-109"/>
              <w:jc w:val="center"/>
              <w:rPr>
                <w:sz w:val="22"/>
                <w:szCs w:val="22"/>
                <w:lang w:eastAsia="en-US"/>
              </w:rPr>
            </w:pPr>
            <w:r w:rsidRPr="0000013F">
              <w:rPr>
                <w:sz w:val="22"/>
                <w:szCs w:val="22"/>
                <w:lang w:eastAsia="en-US"/>
              </w:rPr>
              <w:t>Острый</w:t>
            </w:r>
          </w:p>
          <w:p w14:paraId="7B97716F" w14:textId="77777777" w:rsidR="0000013F" w:rsidRPr="0000013F" w:rsidRDefault="0000013F" w:rsidP="0000013F">
            <w:pPr>
              <w:ind w:left="-164" w:right="-109"/>
              <w:jc w:val="center"/>
              <w:rPr>
                <w:sz w:val="22"/>
                <w:szCs w:val="22"/>
                <w:lang w:eastAsia="en-US"/>
              </w:rPr>
            </w:pPr>
            <w:r w:rsidRPr="0000013F">
              <w:rPr>
                <w:sz w:val="22"/>
                <w:szCs w:val="22"/>
                <w:lang w:eastAsia="en-US"/>
              </w:rPr>
              <w:t xml:space="preserve"> и </w:t>
            </w:r>
          </w:p>
          <w:p w14:paraId="7BE7A4BC" w14:textId="77777777" w:rsidR="0000013F" w:rsidRPr="0000013F" w:rsidRDefault="0000013F" w:rsidP="0000013F">
            <w:pPr>
              <w:ind w:left="-164" w:right="-109"/>
              <w:jc w:val="center"/>
              <w:rPr>
                <w:sz w:val="22"/>
                <w:szCs w:val="22"/>
                <w:lang w:eastAsia="en-US"/>
              </w:rPr>
            </w:pPr>
            <w:proofErr w:type="spellStart"/>
            <w:r w:rsidRPr="0000013F">
              <w:rPr>
                <w:sz w:val="22"/>
                <w:szCs w:val="22"/>
                <w:lang w:eastAsia="en-US"/>
              </w:rPr>
              <w:t>редуци-рованный</w:t>
            </w:r>
            <w:proofErr w:type="spellEnd"/>
            <w:r w:rsidRPr="0000013F">
              <w:rPr>
                <w:sz w:val="22"/>
                <w:szCs w:val="22"/>
                <w:lang w:eastAsia="en-US"/>
              </w:rPr>
              <w:t xml:space="preserve"> пар</w:t>
            </w:r>
          </w:p>
        </w:tc>
      </w:tr>
      <w:tr w:rsidR="0000013F" w:rsidRPr="0000013F" w14:paraId="6BFD1E47" w14:textId="77777777" w:rsidTr="00627AA0">
        <w:trPr>
          <w:trHeight w:val="911"/>
          <w:jc w:val="center"/>
        </w:trPr>
        <w:tc>
          <w:tcPr>
            <w:tcW w:w="1696" w:type="dxa"/>
            <w:vMerge/>
            <w:shd w:val="clear" w:color="auto" w:fill="auto"/>
            <w:vAlign w:val="center"/>
          </w:tcPr>
          <w:p w14:paraId="3C745890" w14:textId="77777777" w:rsidR="0000013F" w:rsidRPr="0000013F" w:rsidRDefault="0000013F" w:rsidP="0000013F">
            <w:pPr>
              <w:ind w:left="-108" w:right="-125"/>
              <w:jc w:val="center"/>
              <w:rPr>
                <w:bCs/>
                <w:color w:val="000000"/>
                <w:kern w:val="32"/>
                <w:sz w:val="22"/>
                <w:szCs w:val="22"/>
                <w:lang w:eastAsia="en-US"/>
              </w:rPr>
            </w:pPr>
          </w:p>
        </w:tc>
        <w:tc>
          <w:tcPr>
            <w:tcW w:w="1418" w:type="dxa"/>
            <w:vMerge/>
            <w:shd w:val="clear" w:color="auto" w:fill="auto"/>
          </w:tcPr>
          <w:p w14:paraId="56764DCD" w14:textId="77777777" w:rsidR="0000013F" w:rsidRPr="0000013F" w:rsidRDefault="0000013F" w:rsidP="0000013F">
            <w:pPr>
              <w:ind w:right="-2"/>
              <w:jc w:val="center"/>
              <w:rPr>
                <w:sz w:val="22"/>
                <w:szCs w:val="22"/>
                <w:lang w:eastAsia="en-US"/>
              </w:rPr>
            </w:pPr>
          </w:p>
        </w:tc>
        <w:tc>
          <w:tcPr>
            <w:tcW w:w="1518" w:type="dxa"/>
            <w:vMerge/>
            <w:shd w:val="clear" w:color="auto" w:fill="auto"/>
          </w:tcPr>
          <w:p w14:paraId="13938D56" w14:textId="77777777" w:rsidR="0000013F" w:rsidRPr="0000013F" w:rsidRDefault="0000013F" w:rsidP="0000013F">
            <w:pPr>
              <w:ind w:right="-2"/>
              <w:jc w:val="center"/>
              <w:rPr>
                <w:sz w:val="22"/>
                <w:szCs w:val="22"/>
                <w:lang w:eastAsia="en-US"/>
              </w:rPr>
            </w:pPr>
          </w:p>
        </w:tc>
        <w:tc>
          <w:tcPr>
            <w:tcW w:w="1134" w:type="dxa"/>
            <w:vMerge/>
            <w:shd w:val="clear" w:color="auto" w:fill="auto"/>
          </w:tcPr>
          <w:p w14:paraId="1EA1EA3F" w14:textId="77777777" w:rsidR="0000013F" w:rsidRPr="0000013F" w:rsidRDefault="0000013F" w:rsidP="0000013F">
            <w:pPr>
              <w:ind w:right="-2"/>
              <w:jc w:val="center"/>
              <w:rPr>
                <w:sz w:val="22"/>
                <w:szCs w:val="22"/>
                <w:lang w:eastAsia="en-US"/>
              </w:rPr>
            </w:pPr>
          </w:p>
        </w:tc>
        <w:tc>
          <w:tcPr>
            <w:tcW w:w="709" w:type="dxa"/>
            <w:shd w:val="clear" w:color="auto" w:fill="auto"/>
            <w:vAlign w:val="center"/>
          </w:tcPr>
          <w:p w14:paraId="44A429BC" w14:textId="77777777" w:rsidR="0000013F" w:rsidRPr="0000013F" w:rsidRDefault="0000013F" w:rsidP="0000013F">
            <w:pPr>
              <w:ind w:left="-108" w:right="-108"/>
              <w:jc w:val="center"/>
              <w:rPr>
                <w:sz w:val="22"/>
                <w:szCs w:val="22"/>
                <w:vertAlign w:val="superscript"/>
                <w:lang w:eastAsia="en-US"/>
              </w:rPr>
            </w:pPr>
            <w:r w:rsidRPr="0000013F">
              <w:rPr>
                <w:sz w:val="22"/>
                <w:szCs w:val="22"/>
                <w:lang w:eastAsia="en-US"/>
              </w:rPr>
              <w:t>от 1,2 до 2,5 кг/см</w:t>
            </w:r>
            <w:r w:rsidRPr="0000013F">
              <w:rPr>
                <w:sz w:val="22"/>
                <w:szCs w:val="22"/>
                <w:vertAlign w:val="superscript"/>
                <w:lang w:eastAsia="en-US"/>
              </w:rPr>
              <w:t>2</w:t>
            </w:r>
          </w:p>
        </w:tc>
        <w:tc>
          <w:tcPr>
            <w:tcW w:w="851" w:type="dxa"/>
            <w:shd w:val="clear" w:color="auto" w:fill="auto"/>
            <w:vAlign w:val="center"/>
          </w:tcPr>
          <w:p w14:paraId="68E1E9A3" w14:textId="77777777" w:rsidR="0000013F" w:rsidRPr="0000013F" w:rsidRDefault="0000013F" w:rsidP="0000013F">
            <w:pPr>
              <w:ind w:right="-2"/>
              <w:jc w:val="center"/>
              <w:rPr>
                <w:sz w:val="22"/>
                <w:szCs w:val="22"/>
                <w:lang w:eastAsia="en-US"/>
              </w:rPr>
            </w:pPr>
            <w:r w:rsidRPr="0000013F">
              <w:rPr>
                <w:sz w:val="22"/>
                <w:szCs w:val="22"/>
                <w:lang w:eastAsia="en-US"/>
              </w:rPr>
              <w:t>от 2,5 до 7,0 кг/см</w:t>
            </w:r>
            <w:r w:rsidRPr="0000013F">
              <w:rPr>
                <w:sz w:val="22"/>
                <w:szCs w:val="22"/>
                <w:vertAlign w:val="superscript"/>
                <w:lang w:eastAsia="en-US"/>
              </w:rPr>
              <w:t>2</w:t>
            </w:r>
          </w:p>
        </w:tc>
        <w:tc>
          <w:tcPr>
            <w:tcW w:w="708" w:type="dxa"/>
            <w:shd w:val="clear" w:color="auto" w:fill="auto"/>
            <w:vAlign w:val="center"/>
          </w:tcPr>
          <w:p w14:paraId="3DCCF1F9" w14:textId="77777777" w:rsidR="0000013F" w:rsidRPr="0000013F" w:rsidRDefault="0000013F" w:rsidP="0000013F">
            <w:pPr>
              <w:ind w:left="-108" w:right="-108"/>
              <w:jc w:val="center"/>
              <w:rPr>
                <w:sz w:val="22"/>
                <w:szCs w:val="22"/>
                <w:lang w:eastAsia="en-US"/>
              </w:rPr>
            </w:pPr>
            <w:r w:rsidRPr="0000013F">
              <w:rPr>
                <w:sz w:val="22"/>
                <w:szCs w:val="22"/>
                <w:lang w:eastAsia="en-US"/>
              </w:rPr>
              <w:t xml:space="preserve">от 7,0 </w:t>
            </w:r>
          </w:p>
          <w:p w14:paraId="7A6BBC8A" w14:textId="77777777" w:rsidR="0000013F" w:rsidRPr="0000013F" w:rsidRDefault="0000013F" w:rsidP="0000013F">
            <w:pPr>
              <w:ind w:left="-108" w:right="-108"/>
              <w:jc w:val="center"/>
              <w:rPr>
                <w:sz w:val="22"/>
                <w:szCs w:val="22"/>
                <w:lang w:eastAsia="en-US"/>
              </w:rPr>
            </w:pPr>
            <w:r w:rsidRPr="0000013F">
              <w:rPr>
                <w:sz w:val="22"/>
                <w:szCs w:val="22"/>
                <w:lang w:eastAsia="en-US"/>
              </w:rPr>
              <w:t>до 13,0 кг/см</w:t>
            </w:r>
            <w:r w:rsidRPr="0000013F">
              <w:rPr>
                <w:sz w:val="22"/>
                <w:szCs w:val="22"/>
                <w:vertAlign w:val="superscript"/>
                <w:lang w:eastAsia="en-US"/>
              </w:rPr>
              <w:t>2</w:t>
            </w:r>
          </w:p>
        </w:tc>
        <w:tc>
          <w:tcPr>
            <w:tcW w:w="709" w:type="dxa"/>
            <w:shd w:val="clear" w:color="auto" w:fill="auto"/>
            <w:vAlign w:val="center"/>
          </w:tcPr>
          <w:p w14:paraId="122CE73B" w14:textId="77777777" w:rsidR="0000013F" w:rsidRPr="0000013F" w:rsidRDefault="0000013F" w:rsidP="0000013F">
            <w:pPr>
              <w:ind w:left="-108" w:right="-108"/>
              <w:jc w:val="center"/>
              <w:rPr>
                <w:sz w:val="22"/>
                <w:szCs w:val="22"/>
                <w:lang w:eastAsia="en-US"/>
              </w:rPr>
            </w:pPr>
            <w:r w:rsidRPr="0000013F">
              <w:rPr>
                <w:sz w:val="22"/>
                <w:szCs w:val="22"/>
                <w:lang w:eastAsia="en-US"/>
              </w:rPr>
              <w:t>свыше 13,0 кг/см</w:t>
            </w:r>
            <w:r w:rsidRPr="0000013F">
              <w:rPr>
                <w:sz w:val="22"/>
                <w:szCs w:val="22"/>
                <w:vertAlign w:val="superscript"/>
                <w:lang w:eastAsia="en-US"/>
              </w:rPr>
              <w:t>2</w:t>
            </w:r>
          </w:p>
        </w:tc>
        <w:tc>
          <w:tcPr>
            <w:tcW w:w="1033" w:type="dxa"/>
            <w:vMerge/>
            <w:shd w:val="clear" w:color="auto" w:fill="auto"/>
          </w:tcPr>
          <w:p w14:paraId="5FAF87E4" w14:textId="77777777" w:rsidR="0000013F" w:rsidRPr="0000013F" w:rsidRDefault="0000013F" w:rsidP="0000013F">
            <w:pPr>
              <w:ind w:right="-2"/>
              <w:jc w:val="center"/>
              <w:rPr>
                <w:sz w:val="22"/>
                <w:szCs w:val="22"/>
                <w:lang w:eastAsia="en-US"/>
              </w:rPr>
            </w:pPr>
          </w:p>
        </w:tc>
      </w:tr>
      <w:tr w:rsidR="0000013F" w:rsidRPr="0000013F" w14:paraId="5C529AD7" w14:textId="77777777" w:rsidTr="00627AA0">
        <w:trPr>
          <w:trHeight w:val="97"/>
          <w:jc w:val="center"/>
        </w:trPr>
        <w:tc>
          <w:tcPr>
            <w:tcW w:w="1696" w:type="dxa"/>
            <w:shd w:val="clear" w:color="auto" w:fill="auto"/>
            <w:vAlign w:val="center"/>
          </w:tcPr>
          <w:p w14:paraId="687F6B92" w14:textId="77777777" w:rsidR="0000013F" w:rsidRPr="0000013F" w:rsidRDefault="0000013F" w:rsidP="0000013F">
            <w:pPr>
              <w:ind w:left="-108" w:right="-125"/>
              <w:jc w:val="center"/>
              <w:rPr>
                <w:bCs/>
                <w:color w:val="000000"/>
                <w:kern w:val="32"/>
                <w:sz w:val="22"/>
                <w:szCs w:val="22"/>
                <w:lang w:eastAsia="en-US"/>
              </w:rPr>
            </w:pPr>
            <w:r w:rsidRPr="0000013F">
              <w:rPr>
                <w:bCs/>
                <w:color w:val="000000"/>
                <w:kern w:val="32"/>
                <w:sz w:val="22"/>
                <w:szCs w:val="22"/>
                <w:lang w:eastAsia="en-US"/>
              </w:rPr>
              <w:t>1</w:t>
            </w:r>
          </w:p>
        </w:tc>
        <w:tc>
          <w:tcPr>
            <w:tcW w:w="1418" w:type="dxa"/>
            <w:shd w:val="clear" w:color="auto" w:fill="auto"/>
          </w:tcPr>
          <w:p w14:paraId="7B4EC1E3" w14:textId="77777777" w:rsidR="0000013F" w:rsidRPr="0000013F" w:rsidRDefault="0000013F" w:rsidP="0000013F">
            <w:pPr>
              <w:ind w:right="-2"/>
              <w:jc w:val="center"/>
              <w:rPr>
                <w:sz w:val="22"/>
                <w:szCs w:val="22"/>
                <w:lang w:eastAsia="en-US"/>
              </w:rPr>
            </w:pPr>
            <w:r w:rsidRPr="0000013F">
              <w:rPr>
                <w:sz w:val="22"/>
                <w:szCs w:val="22"/>
                <w:lang w:eastAsia="en-US"/>
              </w:rPr>
              <w:t>2</w:t>
            </w:r>
          </w:p>
        </w:tc>
        <w:tc>
          <w:tcPr>
            <w:tcW w:w="1518" w:type="dxa"/>
            <w:shd w:val="clear" w:color="auto" w:fill="auto"/>
          </w:tcPr>
          <w:p w14:paraId="1771195A" w14:textId="77777777" w:rsidR="0000013F" w:rsidRPr="0000013F" w:rsidRDefault="0000013F" w:rsidP="0000013F">
            <w:pPr>
              <w:ind w:right="-2"/>
              <w:jc w:val="center"/>
              <w:rPr>
                <w:sz w:val="22"/>
                <w:szCs w:val="22"/>
                <w:lang w:eastAsia="en-US"/>
              </w:rPr>
            </w:pPr>
            <w:r w:rsidRPr="0000013F">
              <w:rPr>
                <w:sz w:val="22"/>
                <w:szCs w:val="22"/>
                <w:lang w:eastAsia="en-US"/>
              </w:rPr>
              <w:t>3</w:t>
            </w:r>
          </w:p>
        </w:tc>
        <w:tc>
          <w:tcPr>
            <w:tcW w:w="1134" w:type="dxa"/>
            <w:shd w:val="clear" w:color="auto" w:fill="auto"/>
          </w:tcPr>
          <w:p w14:paraId="68E65D25" w14:textId="77777777" w:rsidR="0000013F" w:rsidRPr="0000013F" w:rsidRDefault="0000013F" w:rsidP="0000013F">
            <w:pPr>
              <w:ind w:right="-2"/>
              <w:jc w:val="center"/>
              <w:rPr>
                <w:sz w:val="22"/>
                <w:szCs w:val="22"/>
                <w:lang w:eastAsia="en-US"/>
              </w:rPr>
            </w:pPr>
            <w:r w:rsidRPr="0000013F">
              <w:rPr>
                <w:sz w:val="22"/>
                <w:szCs w:val="22"/>
                <w:lang w:eastAsia="en-US"/>
              </w:rPr>
              <w:t>4</w:t>
            </w:r>
          </w:p>
        </w:tc>
        <w:tc>
          <w:tcPr>
            <w:tcW w:w="709" w:type="dxa"/>
            <w:shd w:val="clear" w:color="auto" w:fill="auto"/>
            <w:vAlign w:val="center"/>
          </w:tcPr>
          <w:p w14:paraId="68905145" w14:textId="77777777" w:rsidR="0000013F" w:rsidRPr="0000013F" w:rsidRDefault="0000013F" w:rsidP="0000013F">
            <w:pPr>
              <w:ind w:left="-108" w:right="-108"/>
              <w:jc w:val="center"/>
              <w:rPr>
                <w:sz w:val="22"/>
                <w:szCs w:val="22"/>
                <w:lang w:eastAsia="en-US"/>
              </w:rPr>
            </w:pPr>
            <w:r w:rsidRPr="0000013F">
              <w:rPr>
                <w:sz w:val="22"/>
                <w:szCs w:val="22"/>
                <w:lang w:eastAsia="en-US"/>
              </w:rPr>
              <w:t>5</w:t>
            </w:r>
          </w:p>
        </w:tc>
        <w:tc>
          <w:tcPr>
            <w:tcW w:w="851" w:type="dxa"/>
            <w:shd w:val="clear" w:color="auto" w:fill="auto"/>
            <w:vAlign w:val="center"/>
          </w:tcPr>
          <w:p w14:paraId="038AB570" w14:textId="77777777" w:rsidR="0000013F" w:rsidRPr="0000013F" w:rsidRDefault="0000013F" w:rsidP="0000013F">
            <w:pPr>
              <w:ind w:right="-2"/>
              <w:jc w:val="center"/>
              <w:rPr>
                <w:sz w:val="22"/>
                <w:szCs w:val="22"/>
                <w:lang w:eastAsia="en-US"/>
              </w:rPr>
            </w:pPr>
            <w:r w:rsidRPr="0000013F">
              <w:rPr>
                <w:sz w:val="22"/>
                <w:szCs w:val="22"/>
                <w:lang w:eastAsia="en-US"/>
              </w:rPr>
              <w:t>6</w:t>
            </w:r>
          </w:p>
        </w:tc>
        <w:tc>
          <w:tcPr>
            <w:tcW w:w="708" w:type="dxa"/>
            <w:shd w:val="clear" w:color="auto" w:fill="auto"/>
            <w:vAlign w:val="center"/>
          </w:tcPr>
          <w:p w14:paraId="7B5F3657" w14:textId="77777777" w:rsidR="0000013F" w:rsidRPr="0000013F" w:rsidRDefault="0000013F" w:rsidP="0000013F">
            <w:pPr>
              <w:ind w:left="-108" w:right="-108"/>
              <w:jc w:val="center"/>
              <w:rPr>
                <w:sz w:val="22"/>
                <w:szCs w:val="22"/>
                <w:lang w:eastAsia="en-US"/>
              </w:rPr>
            </w:pPr>
            <w:r w:rsidRPr="0000013F">
              <w:rPr>
                <w:sz w:val="22"/>
                <w:szCs w:val="22"/>
                <w:lang w:eastAsia="en-US"/>
              </w:rPr>
              <w:t>7</w:t>
            </w:r>
          </w:p>
        </w:tc>
        <w:tc>
          <w:tcPr>
            <w:tcW w:w="709" w:type="dxa"/>
            <w:shd w:val="clear" w:color="auto" w:fill="auto"/>
            <w:vAlign w:val="center"/>
          </w:tcPr>
          <w:p w14:paraId="0EB4B1B4" w14:textId="77777777" w:rsidR="0000013F" w:rsidRPr="0000013F" w:rsidRDefault="0000013F" w:rsidP="0000013F">
            <w:pPr>
              <w:ind w:left="-108" w:right="-108"/>
              <w:jc w:val="center"/>
              <w:rPr>
                <w:sz w:val="22"/>
                <w:szCs w:val="22"/>
                <w:lang w:eastAsia="en-US"/>
              </w:rPr>
            </w:pPr>
            <w:r w:rsidRPr="0000013F">
              <w:rPr>
                <w:sz w:val="22"/>
                <w:szCs w:val="22"/>
                <w:lang w:eastAsia="en-US"/>
              </w:rPr>
              <w:t>8</w:t>
            </w:r>
          </w:p>
        </w:tc>
        <w:tc>
          <w:tcPr>
            <w:tcW w:w="1033" w:type="dxa"/>
            <w:shd w:val="clear" w:color="auto" w:fill="auto"/>
          </w:tcPr>
          <w:p w14:paraId="4511F0E0" w14:textId="77777777" w:rsidR="0000013F" w:rsidRPr="0000013F" w:rsidRDefault="0000013F" w:rsidP="0000013F">
            <w:pPr>
              <w:ind w:right="-2"/>
              <w:jc w:val="center"/>
              <w:rPr>
                <w:sz w:val="22"/>
                <w:szCs w:val="22"/>
                <w:lang w:eastAsia="en-US"/>
              </w:rPr>
            </w:pPr>
            <w:r w:rsidRPr="0000013F">
              <w:rPr>
                <w:sz w:val="22"/>
                <w:szCs w:val="22"/>
                <w:lang w:eastAsia="en-US"/>
              </w:rPr>
              <w:t>9</w:t>
            </w:r>
          </w:p>
        </w:tc>
      </w:tr>
      <w:tr w:rsidR="0000013F" w:rsidRPr="0000013F" w14:paraId="0C34BC65" w14:textId="77777777" w:rsidTr="00627AA0">
        <w:trPr>
          <w:trHeight w:val="377"/>
          <w:jc w:val="center"/>
        </w:trPr>
        <w:tc>
          <w:tcPr>
            <w:tcW w:w="1696" w:type="dxa"/>
            <w:vMerge w:val="restart"/>
            <w:shd w:val="clear" w:color="auto" w:fill="auto"/>
            <w:vAlign w:val="center"/>
          </w:tcPr>
          <w:p w14:paraId="680AFF4C" w14:textId="77777777" w:rsidR="0000013F" w:rsidRPr="0000013F" w:rsidRDefault="0000013F" w:rsidP="0000013F">
            <w:pPr>
              <w:ind w:left="-80"/>
              <w:jc w:val="center"/>
              <w:rPr>
                <w:sz w:val="22"/>
                <w:szCs w:val="22"/>
                <w:lang w:eastAsia="en-US"/>
              </w:rPr>
            </w:pPr>
            <w:r w:rsidRPr="0000013F">
              <w:rPr>
                <w:sz w:val="22"/>
                <w:szCs w:val="22"/>
                <w:lang w:eastAsia="en-US"/>
              </w:rPr>
              <w:t xml:space="preserve">ООО ХК </w:t>
            </w:r>
          </w:p>
          <w:p w14:paraId="08F0F49C" w14:textId="77777777" w:rsidR="0000013F" w:rsidRPr="0000013F" w:rsidRDefault="0000013F" w:rsidP="0000013F">
            <w:pPr>
              <w:ind w:left="-80"/>
              <w:jc w:val="center"/>
              <w:rPr>
                <w:sz w:val="22"/>
                <w:szCs w:val="22"/>
                <w:lang w:eastAsia="en-US"/>
              </w:rPr>
            </w:pPr>
            <w:r w:rsidRPr="0000013F">
              <w:rPr>
                <w:sz w:val="22"/>
                <w:szCs w:val="22"/>
                <w:lang w:eastAsia="en-US"/>
              </w:rPr>
              <w:t>«СДС – Энерго»</w:t>
            </w:r>
          </w:p>
        </w:tc>
        <w:tc>
          <w:tcPr>
            <w:tcW w:w="8080" w:type="dxa"/>
            <w:gridSpan w:val="8"/>
            <w:shd w:val="clear" w:color="auto" w:fill="auto"/>
          </w:tcPr>
          <w:p w14:paraId="1EE4AAAA" w14:textId="77777777" w:rsidR="0000013F" w:rsidRPr="0000013F" w:rsidRDefault="0000013F" w:rsidP="0000013F">
            <w:pPr>
              <w:ind w:right="-994"/>
              <w:jc w:val="center"/>
              <w:rPr>
                <w:sz w:val="22"/>
                <w:szCs w:val="22"/>
                <w:lang w:eastAsia="en-US"/>
              </w:rPr>
            </w:pPr>
            <w:r w:rsidRPr="0000013F">
              <w:rPr>
                <w:sz w:val="22"/>
                <w:szCs w:val="22"/>
                <w:lang w:eastAsia="en-US"/>
              </w:rPr>
              <w:t xml:space="preserve">Для потребителей, в случае отсутствия дифференциации тарифов </w:t>
            </w:r>
          </w:p>
          <w:p w14:paraId="4573F2C1" w14:textId="77777777" w:rsidR="0000013F" w:rsidRPr="0000013F" w:rsidRDefault="0000013F" w:rsidP="0000013F">
            <w:pPr>
              <w:ind w:right="-994"/>
              <w:jc w:val="center"/>
              <w:rPr>
                <w:sz w:val="22"/>
                <w:szCs w:val="22"/>
                <w:lang w:eastAsia="en-US"/>
              </w:rPr>
            </w:pPr>
            <w:r w:rsidRPr="0000013F">
              <w:rPr>
                <w:sz w:val="22"/>
                <w:szCs w:val="22"/>
                <w:lang w:eastAsia="en-US"/>
              </w:rPr>
              <w:t>по схеме подключения (без НДС)</w:t>
            </w:r>
          </w:p>
        </w:tc>
      </w:tr>
      <w:tr w:rsidR="0000013F" w:rsidRPr="0000013F" w14:paraId="287C5849" w14:textId="77777777" w:rsidTr="00627AA0">
        <w:trPr>
          <w:trHeight w:val="170"/>
          <w:jc w:val="center"/>
        </w:trPr>
        <w:tc>
          <w:tcPr>
            <w:tcW w:w="1696" w:type="dxa"/>
            <w:vMerge/>
            <w:shd w:val="clear" w:color="auto" w:fill="auto"/>
          </w:tcPr>
          <w:p w14:paraId="5E2C1FD8" w14:textId="77777777" w:rsidR="0000013F" w:rsidRPr="0000013F" w:rsidRDefault="0000013F" w:rsidP="0000013F">
            <w:pPr>
              <w:ind w:right="-2"/>
              <w:rPr>
                <w:sz w:val="22"/>
                <w:szCs w:val="22"/>
                <w:lang w:eastAsia="en-US"/>
              </w:rPr>
            </w:pPr>
          </w:p>
        </w:tc>
        <w:tc>
          <w:tcPr>
            <w:tcW w:w="1418" w:type="dxa"/>
            <w:vMerge w:val="restart"/>
            <w:shd w:val="clear" w:color="auto" w:fill="auto"/>
          </w:tcPr>
          <w:p w14:paraId="5DCE814D" w14:textId="77777777" w:rsidR="0000013F" w:rsidRPr="0000013F" w:rsidRDefault="0000013F" w:rsidP="0000013F">
            <w:pPr>
              <w:ind w:right="-2"/>
              <w:jc w:val="center"/>
              <w:rPr>
                <w:sz w:val="22"/>
                <w:szCs w:val="22"/>
                <w:lang w:eastAsia="en-US"/>
              </w:rPr>
            </w:pPr>
            <w:proofErr w:type="spellStart"/>
            <w:r w:rsidRPr="0000013F">
              <w:rPr>
                <w:sz w:val="22"/>
                <w:szCs w:val="22"/>
                <w:lang w:eastAsia="en-US"/>
              </w:rPr>
              <w:t>Одноставоч-ный</w:t>
            </w:r>
            <w:proofErr w:type="spellEnd"/>
          </w:p>
          <w:p w14:paraId="56434D06" w14:textId="77777777" w:rsidR="0000013F" w:rsidRPr="0000013F" w:rsidRDefault="0000013F" w:rsidP="0000013F">
            <w:pPr>
              <w:ind w:right="-2"/>
              <w:jc w:val="center"/>
              <w:rPr>
                <w:sz w:val="22"/>
                <w:szCs w:val="22"/>
                <w:lang w:eastAsia="en-US"/>
              </w:rPr>
            </w:pPr>
            <w:r w:rsidRPr="0000013F">
              <w:rPr>
                <w:sz w:val="22"/>
                <w:szCs w:val="22"/>
                <w:lang w:eastAsia="en-US"/>
              </w:rPr>
              <w:t>руб./Гкал</w:t>
            </w:r>
          </w:p>
        </w:tc>
        <w:tc>
          <w:tcPr>
            <w:tcW w:w="1518" w:type="dxa"/>
            <w:shd w:val="clear" w:color="auto" w:fill="auto"/>
            <w:vAlign w:val="center"/>
          </w:tcPr>
          <w:p w14:paraId="6EEEC827" w14:textId="77777777" w:rsidR="0000013F" w:rsidRPr="0000013F" w:rsidRDefault="0000013F" w:rsidP="0000013F">
            <w:pPr>
              <w:jc w:val="center"/>
              <w:rPr>
                <w:lang w:eastAsia="en-US"/>
              </w:rPr>
            </w:pPr>
            <w:r w:rsidRPr="0000013F">
              <w:rPr>
                <w:lang w:eastAsia="en-US"/>
              </w:rPr>
              <w:t>с 01.01.2024</w:t>
            </w:r>
          </w:p>
        </w:tc>
        <w:tc>
          <w:tcPr>
            <w:tcW w:w="1134" w:type="dxa"/>
            <w:shd w:val="clear" w:color="000000" w:fill="FFFFFF"/>
          </w:tcPr>
          <w:p w14:paraId="59816C5D" w14:textId="77777777" w:rsidR="0000013F" w:rsidRPr="0000013F" w:rsidRDefault="0000013F" w:rsidP="0000013F">
            <w:pPr>
              <w:jc w:val="center"/>
              <w:rPr>
                <w:lang w:eastAsia="en-US"/>
              </w:rPr>
            </w:pPr>
            <w:r w:rsidRPr="0000013F">
              <w:rPr>
                <w:lang w:eastAsia="en-US"/>
              </w:rPr>
              <w:t>3 952,46</w:t>
            </w:r>
          </w:p>
        </w:tc>
        <w:tc>
          <w:tcPr>
            <w:tcW w:w="709" w:type="dxa"/>
            <w:shd w:val="clear" w:color="auto" w:fill="auto"/>
            <w:vAlign w:val="center"/>
          </w:tcPr>
          <w:p w14:paraId="552710B6" w14:textId="77777777" w:rsidR="0000013F" w:rsidRPr="0000013F" w:rsidRDefault="0000013F" w:rsidP="0000013F">
            <w:pPr>
              <w:jc w:val="center"/>
              <w:rPr>
                <w:sz w:val="22"/>
                <w:szCs w:val="22"/>
                <w:lang w:eastAsia="en-US"/>
              </w:rPr>
            </w:pPr>
            <w:r w:rsidRPr="0000013F">
              <w:rPr>
                <w:sz w:val="22"/>
                <w:szCs w:val="22"/>
                <w:lang w:eastAsia="en-US"/>
              </w:rPr>
              <w:t>x</w:t>
            </w:r>
          </w:p>
        </w:tc>
        <w:tc>
          <w:tcPr>
            <w:tcW w:w="851" w:type="dxa"/>
            <w:shd w:val="clear" w:color="auto" w:fill="auto"/>
            <w:vAlign w:val="center"/>
          </w:tcPr>
          <w:p w14:paraId="56B909A8"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708" w:type="dxa"/>
            <w:shd w:val="clear" w:color="auto" w:fill="auto"/>
            <w:vAlign w:val="center"/>
          </w:tcPr>
          <w:p w14:paraId="13B44F52"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709" w:type="dxa"/>
            <w:shd w:val="clear" w:color="auto" w:fill="auto"/>
            <w:vAlign w:val="center"/>
          </w:tcPr>
          <w:p w14:paraId="0753B5BD" w14:textId="77777777" w:rsidR="0000013F" w:rsidRPr="0000013F" w:rsidRDefault="0000013F" w:rsidP="0000013F">
            <w:pPr>
              <w:ind w:left="-105"/>
              <w:jc w:val="center"/>
              <w:rPr>
                <w:lang w:eastAsia="en-US"/>
              </w:rPr>
            </w:pPr>
            <w:r w:rsidRPr="0000013F">
              <w:rPr>
                <w:lang w:eastAsia="en-US"/>
              </w:rPr>
              <w:t>x</w:t>
            </w:r>
          </w:p>
        </w:tc>
        <w:tc>
          <w:tcPr>
            <w:tcW w:w="1033" w:type="dxa"/>
            <w:shd w:val="clear" w:color="auto" w:fill="auto"/>
            <w:vAlign w:val="center"/>
          </w:tcPr>
          <w:p w14:paraId="316FC8EF" w14:textId="77777777" w:rsidR="0000013F" w:rsidRPr="0000013F" w:rsidRDefault="0000013F" w:rsidP="0000013F">
            <w:pPr>
              <w:ind w:left="-105"/>
              <w:jc w:val="center"/>
              <w:rPr>
                <w:sz w:val="22"/>
                <w:szCs w:val="22"/>
                <w:lang w:eastAsia="en-US"/>
              </w:rPr>
            </w:pPr>
            <w:r w:rsidRPr="0000013F">
              <w:rPr>
                <w:sz w:val="22"/>
                <w:szCs w:val="22"/>
                <w:lang w:eastAsia="en-US"/>
              </w:rPr>
              <w:t>x</w:t>
            </w:r>
          </w:p>
        </w:tc>
      </w:tr>
      <w:tr w:rsidR="0000013F" w:rsidRPr="0000013F" w14:paraId="1113A407" w14:textId="77777777" w:rsidTr="00627AA0">
        <w:trPr>
          <w:trHeight w:val="170"/>
          <w:jc w:val="center"/>
        </w:trPr>
        <w:tc>
          <w:tcPr>
            <w:tcW w:w="1696" w:type="dxa"/>
            <w:vMerge/>
            <w:shd w:val="clear" w:color="auto" w:fill="auto"/>
          </w:tcPr>
          <w:p w14:paraId="4553ABBB" w14:textId="77777777" w:rsidR="0000013F" w:rsidRPr="0000013F" w:rsidRDefault="0000013F" w:rsidP="0000013F">
            <w:pPr>
              <w:ind w:right="-2"/>
              <w:rPr>
                <w:sz w:val="22"/>
                <w:szCs w:val="22"/>
                <w:lang w:eastAsia="en-US"/>
              </w:rPr>
            </w:pPr>
          </w:p>
        </w:tc>
        <w:tc>
          <w:tcPr>
            <w:tcW w:w="1418" w:type="dxa"/>
            <w:vMerge/>
            <w:shd w:val="clear" w:color="auto" w:fill="auto"/>
          </w:tcPr>
          <w:p w14:paraId="35EFFC27" w14:textId="77777777" w:rsidR="0000013F" w:rsidRPr="0000013F" w:rsidRDefault="0000013F" w:rsidP="0000013F">
            <w:pPr>
              <w:ind w:right="-2"/>
              <w:jc w:val="center"/>
              <w:rPr>
                <w:sz w:val="22"/>
                <w:szCs w:val="22"/>
                <w:lang w:eastAsia="en-US"/>
              </w:rPr>
            </w:pPr>
          </w:p>
        </w:tc>
        <w:tc>
          <w:tcPr>
            <w:tcW w:w="1518" w:type="dxa"/>
            <w:shd w:val="clear" w:color="auto" w:fill="auto"/>
            <w:vAlign w:val="center"/>
          </w:tcPr>
          <w:p w14:paraId="52A92821" w14:textId="77777777" w:rsidR="0000013F" w:rsidRPr="0000013F" w:rsidRDefault="0000013F" w:rsidP="0000013F">
            <w:pPr>
              <w:jc w:val="center"/>
              <w:rPr>
                <w:lang w:eastAsia="en-US"/>
              </w:rPr>
            </w:pPr>
            <w:r w:rsidRPr="0000013F">
              <w:rPr>
                <w:lang w:eastAsia="en-US"/>
              </w:rPr>
              <w:t>с 01.07.2024</w:t>
            </w:r>
          </w:p>
        </w:tc>
        <w:tc>
          <w:tcPr>
            <w:tcW w:w="1134" w:type="dxa"/>
            <w:shd w:val="clear" w:color="000000" w:fill="FFFFFF"/>
          </w:tcPr>
          <w:p w14:paraId="3E754A29" w14:textId="77777777" w:rsidR="0000013F" w:rsidRPr="0000013F" w:rsidRDefault="0000013F" w:rsidP="0000013F">
            <w:pPr>
              <w:jc w:val="center"/>
              <w:rPr>
                <w:lang w:eastAsia="en-US"/>
              </w:rPr>
            </w:pPr>
            <w:r w:rsidRPr="0000013F">
              <w:rPr>
                <w:lang w:eastAsia="en-US"/>
              </w:rPr>
              <w:t>4 331,90</w:t>
            </w:r>
          </w:p>
        </w:tc>
        <w:tc>
          <w:tcPr>
            <w:tcW w:w="709" w:type="dxa"/>
            <w:shd w:val="clear" w:color="auto" w:fill="auto"/>
            <w:vAlign w:val="center"/>
          </w:tcPr>
          <w:p w14:paraId="34AAEE5F" w14:textId="77777777" w:rsidR="0000013F" w:rsidRPr="0000013F" w:rsidRDefault="0000013F" w:rsidP="0000013F">
            <w:pPr>
              <w:jc w:val="center"/>
              <w:rPr>
                <w:sz w:val="22"/>
                <w:szCs w:val="22"/>
                <w:lang w:eastAsia="en-US"/>
              </w:rPr>
            </w:pPr>
            <w:r w:rsidRPr="0000013F">
              <w:rPr>
                <w:sz w:val="22"/>
                <w:szCs w:val="22"/>
                <w:lang w:eastAsia="en-US"/>
              </w:rPr>
              <w:t>x</w:t>
            </w:r>
          </w:p>
        </w:tc>
        <w:tc>
          <w:tcPr>
            <w:tcW w:w="851" w:type="dxa"/>
            <w:shd w:val="clear" w:color="auto" w:fill="auto"/>
            <w:vAlign w:val="center"/>
          </w:tcPr>
          <w:p w14:paraId="1C87866F"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708" w:type="dxa"/>
            <w:shd w:val="clear" w:color="auto" w:fill="auto"/>
            <w:vAlign w:val="center"/>
          </w:tcPr>
          <w:p w14:paraId="163D1496"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709" w:type="dxa"/>
            <w:shd w:val="clear" w:color="auto" w:fill="auto"/>
            <w:vAlign w:val="center"/>
          </w:tcPr>
          <w:p w14:paraId="404B842D" w14:textId="77777777" w:rsidR="0000013F" w:rsidRPr="0000013F" w:rsidRDefault="0000013F" w:rsidP="0000013F">
            <w:pPr>
              <w:ind w:left="-105"/>
              <w:jc w:val="center"/>
              <w:rPr>
                <w:lang w:eastAsia="en-US"/>
              </w:rPr>
            </w:pPr>
            <w:r w:rsidRPr="0000013F">
              <w:rPr>
                <w:lang w:eastAsia="en-US"/>
              </w:rPr>
              <w:t>x</w:t>
            </w:r>
          </w:p>
        </w:tc>
        <w:tc>
          <w:tcPr>
            <w:tcW w:w="1033" w:type="dxa"/>
            <w:shd w:val="clear" w:color="auto" w:fill="auto"/>
            <w:vAlign w:val="center"/>
          </w:tcPr>
          <w:p w14:paraId="2C1A8957" w14:textId="77777777" w:rsidR="0000013F" w:rsidRPr="0000013F" w:rsidRDefault="0000013F" w:rsidP="0000013F">
            <w:pPr>
              <w:ind w:left="-105"/>
              <w:jc w:val="center"/>
              <w:rPr>
                <w:sz w:val="22"/>
                <w:szCs w:val="22"/>
                <w:lang w:eastAsia="en-US"/>
              </w:rPr>
            </w:pPr>
            <w:r w:rsidRPr="0000013F">
              <w:rPr>
                <w:sz w:val="22"/>
                <w:szCs w:val="22"/>
                <w:lang w:eastAsia="en-US"/>
              </w:rPr>
              <w:t>x</w:t>
            </w:r>
          </w:p>
        </w:tc>
      </w:tr>
      <w:tr w:rsidR="0000013F" w:rsidRPr="0000013F" w14:paraId="7F72143B" w14:textId="77777777" w:rsidTr="00627AA0">
        <w:trPr>
          <w:trHeight w:val="170"/>
          <w:jc w:val="center"/>
        </w:trPr>
        <w:tc>
          <w:tcPr>
            <w:tcW w:w="1696" w:type="dxa"/>
            <w:vMerge/>
            <w:shd w:val="clear" w:color="auto" w:fill="auto"/>
          </w:tcPr>
          <w:p w14:paraId="398856B8" w14:textId="77777777" w:rsidR="0000013F" w:rsidRPr="0000013F" w:rsidRDefault="0000013F" w:rsidP="0000013F">
            <w:pPr>
              <w:ind w:right="-2"/>
              <w:rPr>
                <w:sz w:val="22"/>
                <w:szCs w:val="22"/>
                <w:lang w:eastAsia="en-US"/>
              </w:rPr>
            </w:pPr>
          </w:p>
        </w:tc>
        <w:tc>
          <w:tcPr>
            <w:tcW w:w="1418" w:type="dxa"/>
            <w:vMerge/>
            <w:shd w:val="clear" w:color="auto" w:fill="auto"/>
          </w:tcPr>
          <w:p w14:paraId="3E7390D5" w14:textId="77777777" w:rsidR="0000013F" w:rsidRPr="0000013F" w:rsidRDefault="0000013F" w:rsidP="0000013F">
            <w:pPr>
              <w:ind w:left="-78" w:right="-2"/>
              <w:jc w:val="center"/>
              <w:rPr>
                <w:sz w:val="22"/>
                <w:szCs w:val="22"/>
                <w:lang w:eastAsia="en-US"/>
              </w:rPr>
            </w:pPr>
          </w:p>
        </w:tc>
        <w:tc>
          <w:tcPr>
            <w:tcW w:w="1518" w:type="dxa"/>
            <w:shd w:val="clear" w:color="auto" w:fill="auto"/>
            <w:vAlign w:val="center"/>
          </w:tcPr>
          <w:p w14:paraId="728819DC" w14:textId="77777777" w:rsidR="0000013F" w:rsidRPr="0000013F" w:rsidRDefault="0000013F" w:rsidP="0000013F">
            <w:pPr>
              <w:jc w:val="center"/>
              <w:rPr>
                <w:lang w:eastAsia="en-US"/>
              </w:rPr>
            </w:pPr>
            <w:r w:rsidRPr="0000013F">
              <w:rPr>
                <w:lang w:eastAsia="en-US"/>
              </w:rPr>
              <w:t>с 01.01.2025</w:t>
            </w:r>
          </w:p>
        </w:tc>
        <w:tc>
          <w:tcPr>
            <w:tcW w:w="1134" w:type="dxa"/>
            <w:shd w:val="clear" w:color="000000" w:fill="FFFFFF"/>
          </w:tcPr>
          <w:p w14:paraId="6A550EFF" w14:textId="77777777" w:rsidR="0000013F" w:rsidRPr="0000013F" w:rsidRDefault="0000013F" w:rsidP="0000013F">
            <w:pPr>
              <w:jc w:val="center"/>
              <w:rPr>
                <w:lang w:eastAsia="en-US"/>
              </w:rPr>
            </w:pPr>
            <w:r w:rsidRPr="0000013F">
              <w:rPr>
                <w:lang w:eastAsia="en-US"/>
              </w:rPr>
              <w:t>4 331,90</w:t>
            </w:r>
          </w:p>
        </w:tc>
        <w:tc>
          <w:tcPr>
            <w:tcW w:w="709" w:type="dxa"/>
            <w:shd w:val="clear" w:color="auto" w:fill="auto"/>
            <w:vAlign w:val="center"/>
          </w:tcPr>
          <w:p w14:paraId="5C2D3310"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851" w:type="dxa"/>
            <w:shd w:val="clear" w:color="auto" w:fill="auto"/>
            <w:vAlign w:val="center"/>
          </w:tcPr>
          <w:p w14:paraId="4D0CD244"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708" w:type="dxa"/>
            <w:shd w:val="clear" w:color="auto" w:fill="auto"/>
            <w:vAlign w:val="center"/>
          </w:tcPr>
          <w:p w14:paraId="7FEB524A"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709" w:type="dxa"/>
            <w:shd w:val="clear" w:color="auto" w:fill="auto"/>
            <w:vAlign w:val="center"/>
          </w:tcPr>
          <w:p w14:paraId="01C0EE0D" w14:textId="77777777" w:rsidR="0000013F" w:rsidRPr="0000013F" w:rsidRDefault="0000013F" w:rsidP="0000013F">
            <w:pPr>
              <w:ind w:left="-105"/>
              <w:jc w:val="center"/>
              <w:rPr>
                <w:lang w:eastAsia="en-US"/>
              </w:rPr>
            </w:pPr>
            <w:r w:rsidRPr="0000013F">
              <w:rPr>
                <w:lang w:eastAsia="en-US"/>
              </w:rPr>
              <w:t>x</w:t>
            </w:r>
          </w:p>
        </w:tc>
        <w:tc>
          <w:tcPr>
            <w:tcW w:w="1033" w:type="dxa"/>
            <w:shd w:val="clear" w:color="auto" w:fill="auto"/>
            <w:vAlign w:val="center"/>
          </w:tcPr>
          <w:p w14:paraId="6179244A" w14:textId="77777777" w:rsidR="0000013F" w:rsidRPr="0000013F" w:rsidRDefault="0000013F" w:rsidP="0000013F">
            <w:pPr>
              <w:ind w:left="-105"/>
              <w:jc w:val="center"/>
              <w:rPr>
                <w:sz w:val="22"/>
                <w:szCs w:val="22"/>
                <w:lang w:eastAsia="en-US"/>
              </w:rPr>
            </w:pPr>
            <w:r w:rsidRPr="0000013F">
              <w:rPr>
                <w:sz w:val="22"/>
                <w:szCs w:val="22"/>
                <w:lang w:eastAsia="en-US"/>
              </w:rPr>
              <w:t>x</w:t>
            </w:r>
          </w:p>
        </w:tc>
      </w:tr>
      <w:tr w:rsidR="0000013F" w:rsidRPr="0000013F" w14:paraId="7962D7B7" w14:textId="77777777" w:rsidTr="00627AA0">
        <w:trPr>
          <w:trHeight w:val="170"/>
          <w:jc w:val="center"/>
        </w:trPr>
        <w:tc>
          <w:tcPr>
            <w:tcW w:w="1696" w:type="dxa"/>
            <w:vMerge/>
            <w:shd w:val="clear" w:color="auto" w:fill="auto"/>
          </w:tcPr>
          <w:p w14:paraId="567F1B1C" w14:textId="77777777" w:rsidR="0000013F" w:rsidRPr="0000013F" w:rsidRDefault="0000013F" w:rsidP="0000013F">
            <w:pPr>
              <w:ind w:right="-2"/>
              <w:rPr>
                <w:sz w:val="22"/>
                <w:szCs w:val="22"/>
                <w:lang w:eastAsia="en-US"/>
              </w:rPr>
            </w:pPr>
          </w:p>
        </w:tc>
        <w:tc>
          <w:tcPr>
            <w:tcW w:w="1418" w:type="dxa"/>
            <w:vMerge/>
            <w:shd w:val="clear" w:color="auto" w:fill="auto"/>
          </w:tcPr>
          <w:p w14:paraId="653FEECA" w14:textId="77777777" w:rsidR="0000013F" w:rsidRPr="0000013F" w:rsidRDefault="0000013F" w:rsidP="0000013F">
            <w:pPr>
              <w:ind w:left="-78" w:right="-2"/>
              <w:jc w:val="center"/>
              <w:rPr>
                <w:sz w:val="22"/>
                <w:szCs w:val="22"/>
                <w:lang w:eastAsia="en-US"/>
              </w:rPr>
            </w:pPr>
          </w:p>
        </w:tc>
        <w:tc>
          <w:tcPr>
            <w:tcW w:w="1518" w:type="dxa"/>
            <w:shd w:val="clear" w:color="auto" w:fill="auto"/>
            <w:vAlign w:val="center"/>
          </w:tcPr>
          <w:p w14:paraId="60B8B19E" w14:textId="77777777" w:rsidR="0000013F" w:rsidRPr="0000013F" w:rsidRDefault="0000013F" w:rsidP="0000013F">
            <w:pPr>
              <w:jc w:val="center"/>
              <w:rPr>
                <w:lang w:eastAsia="en-US"/>
              </w:rPr>
            </w:pPr>
            <w:r w:rsidRPr="0000013F">
              <w:rPr>
                <w:lang w:eastAsia="en-US"/>
              </w:rPr>
              <w:t>с 01.07.2025</w:t>
            </w:r>
          </w:p>
        </w:tc>
        <w:tc>
          <w:tcPr>
            <w:tcW w:w="1134" w:type="dxa"/>
            <w:shd w:val="clear" w:color="000000" w:fill="FFFFFF"/>
          </w:tcPr>
          <w:p w14:paraId="2882EC5E" w14:textId="77777777" w:rsidR="0000013F" w:rsidRPr="0000013F" w:rsidRDefault="0000013F" w:rsidP="0000013F">
            <w:pPr>
              <w:jc w:val="center"/>
              <w:rPr>
                <w:lang w:eastAsia="en-US"/>
              </w:rPr>
            </w:pPr>
            <w:r w:rsidRPr="0000013F">
              <w:rPr>
                <w:lang w:eastAsia="en-US"/>
              </w:rPr>
              <w:t>4 765,16</w:t>
            </w:r>
          </w:p>
        </w:tc>
        <w:tc>
          <w:tcPr>
            <w:tcW w:w="709" w:type="dxa"/>
            <w:shd w:val="clear" w:color="auto" w:fill="auto"/>
            <w:vAlign w:val="center"/>
          </w:tcPr>
          <w:p w14:paraId="41B29030"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851" w:type="dxa"/>
            <w:shd w:val="clear" w:color="auto" w:fill="auto"/>
            <w:vAlign w:val="center"/>
          </w:tcPr>
          <w:p w14:paraId="7A526A8F"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708" w:type="dxa"/>
            <w:shd w:val="clear" w:color="auto" w:fill="auto"/>
            <w:vAlign w:val="center"/>
          </w:tcPr>
          <w:p w14:paraId="46CEEA15"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709" w:type="dxa"/>
            <w:shd w:val="clear" w:color="auto" w:fill="auto"/>
            <w:vAlign w:val="center"/>
          </w:tcPr>
          <w:p w14:paraId="0AF70478" w14:textId="77777777" w:rsidR="0000013F" w:rsidRPr="0000013F" w:rsidRDefault="0000013F" w:rsidP="0000013F">
            <w:pPr>
              <w:ind w:left="-105"/>
              <w:jc w:val="center"/>
              <w:rPr>
                <w:lang w:eastAsia="en-US"/>
              </w:rPr>
            </w:pPr>
            <w:r w:rsidRPr="0000013F">
              <w:rPr>
                <w:lang w:eastAsia="en-US"/>
              </w:rPr>
              <w:t>x</w:t>
            </w:r>
          </w:p>
        </w:tc>
        <w:tc>
          <w:tcPr>
            <w:tcW w:w="1033" w:type="dxa"/>
            <w:shd w:val="clear" w:color="auto" w:fill="auto"/>
            <w:vAlign w:val="center"/>
          </w:tcPr>
          <w:p w14:paraId="41732518" w14:textId="77777777" w:rsidR="0000013F" w:rsidRPr="0000013F" w:rsidRDefault="0000013F" w:rsidP="0000013F">
            <w:pPr>
              <w:ind w:left="-105"/>
              <w:jc w:val="center"/>
              <w:rPr>
                <w:sz w:val="22"/>
                <w:szCs w:val="22"/>
                <w:lang w:eastAsia="en-US"/>
              </w:rPr>
            </w:pPr>
            <w:r w:rsidRPr="0000013F">
              <w:rPr>
                <w:sz w:val="22"/>
                <w:szCs w:val="22"/>
                <w:lang w:eastAsia="en-US"/>
              </w:rPr>
              <w:t>x</w:t>
            </w:r>
          </w:p>
        </w:tc>
      </w:tr>
      <w:tr w:rsidR="0000013F" w:rsidRPr="0000013F" w14:paraId="286A6E85" w14:textId="77777777" w:rsidTr="00627AA0">
        <w:trPr>
          <w:trHeight w:val="170"/>
          <w:jc w:val="center"/>
        </w:trPr>
        <w:tc>
          <w:tcPr>
            <w:tcW w:w="1696" w:type="dxa"/>
            <w:vMerge/>
            <w:shd w:val="clear" w:color="auto" w:fill="auto"/>
          </w:tcPr>
          <w:p w14:paraId="5FFA8B0E" w14:textId="77777777" w:rsidR="0000013F" w:rsidRPr="0000013F" w:rsidRDefault="0000013F" w:rsidP="0000013F">
            <w:pPr>
              <w:ind w:right="-2"/>
              <w:rPr>
                <w:sz w:val="22"/>
                <w:szCs w:val="22"/>
                <w:lang w:eastAsia="en-US"/>
              </w:rPr>
            </w:pPr>
          </w:p>
        </w:tc>
        <w:tc>
          <w:tcPr>
            <w:tcW w:w="1418" w:type="dxa"/>
            <w:vMerge/>
            <w:shd w:val="clear" w:color="auto" w:fill="auto"/>
          </w:tcPr>
          <w:p w14:paraId="29B5706E" w14:textId="77777777" w:rsidR="0000013F" w:rsidRPr="0000013F" w:rsidRDefault="0000013F" w:rsidP="0000013F">
            <w:pPr>
              <w:ind w:left="-78" w:right="-2"/>
              <w:jc w:val="center"/>
              <w:rPr>
                <w:sz w:val="22"/>
                <w:szCs w:val="22"/>
                <w:lang w:eastAsia="en-US"/>
              </w:rPr>
            </w:pPr>
          </w:p>
        </w:tc>
        <w:tc>
          <w:tcPr>
            <w:tcW w:w="1518" w:type="dxa"/>
            <w:shd w:val="clear" w:color="auto" w:fill="auto"/>
            <w:vAlign w:val="center"/>
          </w:tcPr>
          <w:p w14:paraId="30A6E55B" w14:textId="77777777" w:rsidR="0000013F" w:rsidRPr="0000013F" w:rsidRDefault="0000013F" w:rsidP="0000013F">
            <w:pPr>
              <w:jc w:val="center"/>
              <w:rPr>
                <w:lang w:eastAsia="en-US"/>
              </w:rPr>
            </w:pPr>
            <w:r w:rsidRPr="0000013F">
              <w:rPr>
                <w:lang w:eastAsia="en-US"/>
              </w:rPr>
              <w:t>с 01.01.2026</w:t>
            </w:r>
          </w:p>
        </w:tc>
        <w:tc>
          <w:tcPr>
            <w:tcW w:w="1134" w:type="dxa"/>
            <w:shd w:val="clear" w:color="000000" w:fill="FFFFFF"/>
          </w:tcPr>
          <w:p w14:paraId="0DB9B325" w14:textId="77777777" w:rsidR="0000013F" w:rsidRPr="0000013F" w:rsidRDefault="0000013F" w:rsidP="0000013F">
            <w:pPr>
              <w:jc w:val="center"/>
              <w:rPr>
                <w:lang w:eastAsia="en-US"/>
              </w:rPr>
            </w:pPr>
            <w:r w:rsidRPr="0000013F">
              <w:rPr>
                <w:lang w:eastAsia="en-US"/>
              </w:rPr>
              <w:t>4 765,16</w:t>
            </w:r>
          </w:p>
        </w:tc>
        <w:tc>
          <w:tcPr>
            <w:tcW w:w="709" w:type="dxa"/>
            <w:shd w:val="clear" w:color="auto" w:fill="auto"/>
            <w:vAlign w:val="center"/>
          </w:tcPr>
          <w:p w14:paraId="281A592D" w14:textId="77777777" w:rsidR="0000013F" w:rsidRPr="0000013F" w:rsidRDefault="0000013F" w:rsidP="0000013F">
            <w:pPr>
              <w:jc w:val="center"/>
              <w:rPr>
                <w:sz w:val="22"/>
                <w:szCs w:val="22"/>
                <w:lang w:eastAsia="en-US"/>
              </w:rPr>
            </w:pPr>
            <w:r w:rsidRPr="0000013F">
              <w:rPr>
                <w:sz w:val="22"/>
                <w:szCs w:val="22"/>
                <w:lang w:eastAsia="en-US"/>
              </w:rPr>
              <w:t>x</w:t>
            </w:r>
          </w:p>
        </w:tc>
        <w:tc>
          <w:tcPr>
            <w:tcW w:w="851" w:type="dxa"/>
            <w:shd w:val="clear" w:color="auto" w:fill="auto"/>
            <w:vAlign w:val="center"/>
          </w:tcPr>
          <w:p w14:paraId="15DBD8CF"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708" w:type="dxa"/>
            <w:shd w:val="clear" w:color="auto" w:fill="auto"/>
            <w:vAlign w:val="center"/>
          </w:tcPr>
          <w:p w14:paraId="2E193F4A"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709" w:type="dxa"/>
            <w:shd w:val="clear" w:color="auto" w:fill="auto"/>
            <w:vAlign w:val="center"/>
          </w:tcPr>
          <w:p w14:paraId="199DB54E" w14:textId="77777777" w:rsidR="0000013F" w:rsidRPr="0000013F" w:rsidRDefault="0000013F" w:rsidP="0000013F">
            <w:pPr>
              <w:ind w:left="-105"/>
              <w:jc w:val="center"/>
              <w:rPr>
                <w:lang w:eastAsia="en-US"/>
              </w:rPr>
            </w:pPr>
            <w:r w:rsidRPr="0000013F">
              <w:rPr>
                <w:lang w:eastAsia="en-US"/>
              </w:rPr>
              <w:t>x</w:t>
            </w:r>
          </w:p>
        </w:tc>
        <w:tc>
          <w:tcPr>
            <w:tcW w:w="1033" w:type="dxa"/>
            <w:shd w:val="clear" w:color="auto" w:fill="auto"/>
            <w:vAlign w:val="center"/>
          </w:tcPr>
          <w:p w14:paraId="52412662" w14:textId="77777777" w:rsidR="0000013F" w:rsidRPr="0000013F" w:rsidRDefault="0000013F" w:rsidP="0000013F">
            <w:pPr>
              <w:ind w:left="-105"/>
              <w:jc w:val="center"/>
              <w:rPr>
                <w:sz w:val="22"/>
                <w:szCs w:val="22"/>
                <w:lang w:eastAsia="en-US"/>
              </w:rPr>
            </w:pPr>
            <w:r w:rsidRPr="0000013F">
              <w:rPr>
                <w:sz w:val="22"/>
                <w:szCs w:val="22"/>
                <w:lang w:eastAsia="en-US"/>
              </w:rPr>
              <w:t>x</w:t>
            </w:r>
          </w:p>
        </w:tc>
      </w:tr>
      <w:tr w:rsidR="0000013F" w:rsidRPr="0000013F" w14:paraId="3D20813A" w14:textId="77777777" w:rsidTr="00627AA0">
        <w:trPr>
          <w:trHeight w:val="170"/>
          <w:jc w:val="center"/>
        </w:trPr>
        <w:tc>
          <w:tcPr>
            <w:tcW w:w="1696" w:type="dxa"/>
            <w:vMerge/>
            <w:shd w:val="clear" w:color="auto" w:fill="auto"/>
          </w:tcPr>
          <w:p w14:paraId="161EB3E5" w14:textId="77777777" w:rsidR="0000013F" w:rsidRPr="0000013F" w:rsidRDefault="0000013F" w:rsidP="0000013F">
            <w:pPr>
              <w:ind w:right="-2"/>
              <w:rPr>
                <w:sz w:val="22"/>
                <w:szCs w:val="22"/>
                <w:lang w:eastAsia="en-US"/>
              </w:rPr>
            </w:pPr>
          </w:p>
        </w:tc>
        <w:tc>
          <w:tcPr>
            <w:tcW w:w="1418" w:type="dxa"/>
            <w:vMerge/>
            <w:shd w:val="clear" w:color="auto" w:fill="auto"/>
          </w:tcPr>
          <w:p w14:paraId="32E807EC" w14:textId="77777777" w:rsidR="0000013F" w:rsidRPr="0000013F" w:rsidRDefault="0000013F" w:rsidP="0000013F">
            <w:pPr>
              <w:ind w:left="-78" w:right="-2"/>
              <w:jc w:val="center"/>
              <w:rPr>
                <w:sz w:val="22"/>
                <w:szCs w:val="22"/>
                <w:lang w:eastAsia="en-US"/>
              </w:rPr>
            </w:pPr>
          </w:p>
        </w:tc>
        <w:tc>
          <w:tcPr>
            <w:tcW w:w="1518" w:type="dxa"/>
            <w:shd w:val="clear" w:color="auto" w:fill="auto"/>
            <w:vAlign w:val="center"/>
          </w:tcPr>
          <w:p w14:paraId="0A84B743" w14:textId="77777777" w:rsidR="0000013F" w:rsidRPr="0000013F" w:rsidRDefault="0000013F" w:rsidP="0000013F">
            <w:pPr>
              <w:jc w:val="center"/>
              <w:rPr>
                <w:lang w:eastAsia="en-US"/>
              </w:rPr>
            </w:pPr>
            <w:r w:rsidRPr="0000013F">
              <w:rPr>
                <w:lang w:eastAsia="en-US"/>
              </w:rPr>
              <w:t>с 01.07.2026</w:t>
            </w:r>
          </w:p>
        </w:tc>
        <w:tc>
          <w:tcPr>
            <w:tcW w:w="1134" w:type="dxa"/>
            <w:shd w:val="clear" w:color="000000" w:fill="FFFFFF"/>
          </w:tcPr>
          <w:p w14:paraId="2077469B" w14:textId="77777777" w:rsidR="0000013F" w:rsidRPr="0000013F" w:rsidRDefault="0000013F" w:rsidP="0000013F">
            <w:pPr>
              <w:jc w:val="center"/>
              <w:rPr>
                <w:lang w:eastAsia="en-US"/>
              </w:rPr>
            </w:pPr>
            <w:r w:rsidRPr="0000013F">
              <w:rPr>
                <w:lang w:eastAsia="en-US"/>
              </w:rPr>
              <w:t>4 614,20</w:t>
            </w:r>
          </w:p>
        </w:tc>
        <w:tc>
          <w:tcPr>
            <w:tcW w:w="709" w:type="dxa"/>
            <w:shd w:val="clear" w:color="auto" w:fill="auto"/>
            <w:vAlign w:val="center"/>
          </w:tcPr>
          <w:p w14:paraId="1ADC63CE" w14:textId="77777777" w:rsidR="0000013F" w:rsidRPr="0000013F" w:rsidRDefault="0000013F" w:rsidP="0000013F">
            <w:pPr>
              <w:jc w:val="center"/>
              <w:rPr>
                <w:sz w:val="22"/>
                <w:szCs w:val="22"/>
                <w:lang w:eastAsia="en-US"/>
              </w:rPr>
            </w:pPr>
            <w:r w:rsidRPr="0000013F">
              <w:rPr>
                <w:sz w:val="22"/>
                <w:szCs w:val="22"/>
                <w:lang w:eastAsia="en-US"/>
              </w:rPr>
              <w:t>x</w:t>
            </w:r>
          </w:p>
        </w:tc>
        <w:tc>
          <w:tcPr>
            <w:tcW w:w="851" w:type="dxa"/>
            <w:shd w:val="clear" w:color="auto" w:fill="auto"/>
            <w:vAlign w:val="center"/>
          </w:tcPr>
          <w:p w14:paraId="13ED91DB"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708" w:type="dxa"/>
            <w:shd w:val="clear" w:color="auto" w:fill="auto"/>
            <w:vAlign w:val="center"/>
          </w:tcPr>
          <w:p w14:paraId="1C0144FE"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709" w:type="dxa"/>
            <w:shd w:val="clear" w:color="auto" w:fill="auto"/>
            <w:vAlign w:val="center"/>
          </w:tcPr>
          <w:p w14:paraId="77C09438" w14:textId="77777777" w:rsidR="0000013F" w:rsidRPr="0000013F" w:rsidRDefault="0000013F" w:rsidP="0000013F">
            <w:pPr>
              <w:ind w:left="-105"/>
              <w:jc w:val="center"/>
              <w:rPr>
                <w:lang w:eastAsia="en-US"/>
              </w:rPr>
            </w:pPr>
            <w:r w:rsidRPr="0000013F">
              <w:rPr>
                <w:lang w:eastAsia="en-US"/>
              </w:rPr>
              <w:t>x</w:t>
            </w:r>
          </w:p>
        </w:tc>
        <w:tc>
          <w:tcPr>
            <w:tcW w:w="1033" w:type="dxa"/>
            <w:shd w:val="clear" w:color="auto" w:fill="auto"/>
            <w:vAlign w:val="center"/>
          </w:tcPr>
          <w:p w14:paraId="32032147" w14:textId="77777777" w:rsidR="0000013F" w:rsidRPr="0000013F" w:rsidRDefault="0000013F" w:rsidP="0000013F">
            <w:pPr>
              <w:ind w:left="-105"/>
              <w:jc w:val="center"/>
              <w:rPr>
                <w:sz w:val="22"/>
                <w:szCs w:val="22"/>
                <w:lang w:eastAsia="en-US"/>
              </w:rPr>
            </w:pPr>
            <w:r w:rsidRPr="0000013F">
              <w:rPr>
                <w:sz w:val="22"/>
                <w:szCs w:val="22"/>
                <w:lang w:eastAsia="en-US"/>
              </w:rPr>
              <w:t>x</w:t>
            </w:r>
          </w:p>
        </w:tc>
      </w:tr>
      <w:tr w:rsidR="0000013F" w:rsidRPr="0000013F" w14:paraId="5B36D5B1" w14:textId="77777777" w:rsidTr="00627AA0">
        <w:trPr>
          <w:trHeight w:val="170"/>
          <w:jc w:val="center"/>
        </w:trPr>
        <w:tc>
          <w:tcPr>
            <w:tcW w:w="1696" w:type="dxa"/>
            <w:vMerge/>
            <w:shd w:val="clear" w:color="auto" w:fill="auto"/>
          </w:tcPr>
          <w:p w14:paraId="230A5F25" w14:textId="77777777" w:rsidR="0000013F" w:rsidRPr="0000013F" w:rsidRDefault="0000013F" w:rsidP="0000013F">
            <w:pPr>
              <w:ind w:right="-2"/>
              <w:rPr>
                <w:sz w:val="22"/>
                <w:szCs w:val="22"/>
                <w:lang w:eastAsia="en-US"/>
              </w:rPr>
            </w:pPr>
          </w:p>
        </w:tc>
        <w:tc>
          <w:tcPr>
            <w:tcW w:w="1418" w:type="dxa"/>
            <w:vMerge/>
            <w:shd w:val="clear" w:color="auto" w:fill="auto"/>
          </w:tcPr>
          <w:p w14:paraId="5FF0D672" w14:textId="77777777" w:rsidR="0000013F" w:rsidRPr="0000013F" w:rsidRDefault="0000013F" w:rsidP="0000013F">
            <w:pPr>
              <w:ind w:left="-78" w:right="-2"/>
              <w:jc w:val="center"/>
              <w:rPr>
                <w:sz w:val="22"/>
                <w:szCs w:val="22"/>
                <w:lang w:eastAsia="en-US"/>
              </w:rPr>
            </w:pPr>
          </w:p>
        </w:tc>
        <w:tc>
          <w:tcPr>
            <w:tcW w:w="1518" w:type="dxa"/>
            <w:shd w:val="clear" w:color="auto" w:fill="auto"/>
            <w:vAlign w:val="center"/>
          </w:tcPr>
          <w:p w14:paraId="355FC29C" w14:textId="77777777" w:rsidR="0000013F" w:rsidRPr="0000013F" w:rsidRDefault="0000013F" w:rsidP="0000013F">
            <w:pPr>
              <w:jc w:val="center"/>
              <w:rPr>
                <w:lang w:eastAsia="en-US"/>
              </w:rPr>
            </w:pPr>
            <w:r w:rsidRPr="0000013F">
              <w:rPr>
                <w:lang w:eastAsia="en-US"/>
              </w:rPr>
              <w:t>с 01.01.2027</w:t>
            </w:r>
          </w:p>
        </w:tc>
        <w:tc>
          <w:tcPr>
            <w:tcW w:w="1134" w:type="dxa"/>
            <w:shd w:val="clear" w:color="000000" w:fill="FFFFFF"/>
          </w:tcPr>
          <w:p w14:paraId="35B9A36E" w14:textId="77777777" w:rsidR="0000013F" w:rsidRPr="0000013F" w:rsidRDefault="0000013F" w:rsidP="0000013F">
            <w:pPr>
              <w:jc w:val="center"/>
              <w:rPr>
                <w:lang w:eastAsia="en-US"/>
              </w:rPr>
            </w:pPr>
            <w:r w:rsidRPr="0000013F">
              <w:rPr>
                <w:lang w:eastAsia="en-US"/>
              </w:rPr>
              <w:t>4 614,20</w:t>
            </w:r>
          </w:p>
        </w:tc>
        <w:tc>
          <w:tcPr>
            <w:tcW w:w="709" w:type="dxa"/>
            <w:shd w:val="clear" w:color="auto" w:fill="auto"/>
            <w:vAlign w:val="center"/>
          </w:tcPr>
          <w:p w14:paraId="2DBF74C0" w14:textId="77777777" w:rsidR="0000013F" w:rsidRPr="0000013F" w:rsidRDefault="0000013F" w:rsidP="0000013F">
            <w:pPr>
              <w:jc w:val="center"/>
              <w:rPr>
                <w:sz w:val="22"/>
                <w:szCs w:val="22"/>
                <w:lang w:eastAsia="en-US"/>
              </w:rPr>
            </w:pPr>
            <w:r w:rsidRPr="0000013F">
              <w:rPr>
                <w:sz w:val="22"/>
                <w:szCs w:val="22"/>
                <w:lang w:eastAsia="en-US"/>
              </w:rPr>
              <w:t>x</w:t>
            </w:r>
          </w:p>
        </w:tc>
        <w:tc>
          <w:tcPr>
            <w:tcW w:w="851" w:type="dxa"/>
            <w:shd w:val="clear" w:color="auto" w:fill="auto"/>
            <w:vAlign w:val="center"/>
          </w:tcPr>
          <w:p w14:paraId="24EEAFA9"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708" w:type="dxa"/>
            <w:shd w:val="clear" w:color="auto" w:fill="auto"/>
            <w:vAlign w:val="center"/>
          </w:tcPr>
          <w:p w14:paraId="73D5ABED"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709" w:type="dxa"/>
            <w:shd w:val="clear" w:color="auto" w:fill="auto"/>
            <w:vAlign w:val="center"/>
          </w:tcPr>
          <w:p w14:paraId="67319284" w14:textId="77777777" w:rsidR="0000013F" w:rsidRPr="0000013F" w:rsidRDefault="0000013F" w:rsidP="0000013F">
            <w:pPr>
              <w:ind w:left="-105"/>
              <w:jc w:val="center"/>
              <w:rPr>
                <w:lang w:eastAsia="en-US"/>
              </w:rPr>
            </w:pPr>
            <w:r w:rsidRPr="0000013F">
              <w:rPr>
                <w:lang w:eastAsia="en-US"/>
              </w:rPr>
              <w:t>x</w:t>
            </w:r>
          </w:p>
        </w:tc>
        <w:tc>
          <w:tcPr>
            <w:tcW w:w="1033" w:type="dxa"/>
            <w:shd w:val="clear" w:color="auto" w:fill="auto"/>
            <w:vAlign w:val="center"/>
          </w:tcPr>
          <w:p w14:paraId="73CEAFB0" w14:textId="77777777" w:rsidR="0000013F" w:rsidRPr="0000013F" w:rsidRDefault="0000013F" w:rsidP="0000013F">
            <w:pPr>
              <w:ind w:left="-105"/>
              <w:jc w:val="center"/>
              <w:rPr>
                <w:sz w:val="22"/>
                <w:szCs w:val="22"/>
                <w:lang w:eastAsia="en-US"/>
              </w:rPr>
            </w:pPr>
            <w:r w:rsidRPr="0000013F">
              <w:rPr>
                <w:sz w:val="22"/>
                <w:szCs w:val="22"/>
                <w:lang w:eastAsia="en-US"/>
              </w:rPr>
              <w:t>x</w:t>
            </w:r>
          </w:p>
        </w:tc>
      </w:tr>
      <w:tr w:rsidR="0000013F" w:rsidRPr="0000013F" w14:paraId="28D4C68C" w14:textId="77777777" w:rsidTr="00627AA0">
        <w:trPr>
          <w:trHeight w:val="170"/>
          <w:jc w:val="center"/>
        </w:trPr>
        <w:tc>
          <w:tcPr>
            <w:tcW w:w="1696" w:type="dxa"/>
            <w:vMerge/>
            <w:shd w:val="clear" w:color="auto" w:fill="auto"/>
          </w:tcPr>
          <w:p w14:paraId="61B0D0B9" w14:textId="77777777" w:rsidR="0000013F" w:rsidRPr="0000013F" w:rsidRDefault="0000013F" w:rsidP="0000013F">
            <w:pPr>
              <w:ind w:right="-2"/>
              <w:rPr>
                <w:sz w:val="22"/>
                <w:szCs w:val="22"/>
                <w:lang w:eastAsia="en-US"/>
              </w:rPr>
            </w:pPr>
          </w:p>
        </w:tc>
        <w:tc>
          <w:tcPr>
            <w:tcW w:w="1418" w:type="dxa"/>
            <w:vMerge/>
            <w:shd w:val="clear" w:color="auto" w:fill="auto"/>
          </w:tcPr>
          <w:p w14:paraId="574438D9" w14:textId="77777777" w:rsidR="0000013F" w:rsidRPr="0000013F" w:rsidRDefault="0000013F" w:rsidP="0000013F">
            <w:pPr>
              <w:ind w:left="-78" w:right="-2"/>
              <w:jc w:val="center"/>
              <w:rPr>
                <w:sz w:val="22"/>
                <w:szCs w:val="22"/>
                <w:lang w:eastAsia="en-US"/>
              </w:rPr>
            </w:pPr>
          </w:p>
        </w:tc>
        <w:tc>
          <w:tcPr>
            <w:tcW w:w="1518" w:type="dxa"/>
            <w:shd w:val="clear" w:color="auto" w:fill="auto"/>
            <w:vAlign w:val="center"/>
          </w:tcPr>
          <w:p w14:paraId="6F45CF65" w14:textId="77777777" w:rsidR="0000013F" w:rsidRPr="0000013F" w:rsidRDefault="0000013F" w:rsidP="0000013F">
            <w:pPr>
              <w:jc w:val="center"/>
              <w:rPr>
                <w:lang w:eastAsia="en-US"/>
              </w:rPr>
            </w:pPr>
            <w:r w:rsidRPr="0000013F">
              <w:rPr>
                <w:lang w:eastAsia="en-US"/>
              </w:rPr>
              <w:t>с 01.07.2027</w:t>
            </w:r>
          </w:p>
        </w:tc>
        <w:tc>
          <w:tcPr>
            <w:tcW w:w="1134" w:type="dxa"/>
            <w:shd w:val="clear" w:color="000000" w:fill="FFFFFF"/>
          </w:tcPr>
          <w:p w14:paraId="64324B7A" w14:textId="77777777" w:rsidR="0000013F" w:rsidRPr="0000013F" w:rsidRDefault="0000013F" w:rsidP="0000013F">
            <w:pPr>
              <w:jc w:val="center"/>
              <w:rPr>
                <w:lang w:eastAsia="en-US"/>
              </w:rPr>
            </w:pPr>
            <w:r w:rsidRPr="0000013F">
              <w:rPr>
                <w:lang w:eastAsia="en-US"/>
              </w:rPr>
              <w:t>4 631,43</w:t>
            </w:r>
          </w:p>
        </w:tc>
        <w:tc>
          <w:tcPr>
            <w:tcW w:w="709" w:type="dxa"/>
            <w:shd w:val="clear" w:color="auto" w:fill="auto"/>
            <w:vAlign w:val="center"/>
          </w:tcPr>
          <w:p w14:paraId="788675D6" w14:textId="77777777" w:rsidR="0000013F" w:rsidRPr="0000013F" w:rsidRDefault="0000013F" w:rsidP="0000013F">
            <w:pPr>
              <w:jc w:val="center"/>
              <w:rPr>
                <w:sz w:val="22"/>
                <w:szCs w:val="22"/>
                <w:lang w:eastAsia="en-US"/>
              </w:rPr>
            </w:pPr>
            <w:r w:rsidRPr="0000013F">
              <w:rPr>
                <w:sz w:val="22"/>
                <w:szCs w:val="22"/>
                <w:lang w:eastAsia="en-US"/>
              </w:rPr>
              <w:t>x</w:t>
            </w:r>
          </w:p>
        </w:tc>
        <w:tc>
          <w:tcPr>
            <w:tcW w:w="851" w:type="dxa"/>
            <w:shd w:val="clear" w:color="auto" w:fill="auto"/>
            <w:vAlign w:val="center"/>
          </w:tcPr>
          <w:p w14:paraId="59638FDF"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708" w:type="dxa"/>
            <w:shd w:val="clear" w:color="auto" w:fill="auto"/>
            <w:vAlign w:val="center"/>
          </w:tcPr>
          <w:p w14:paraId="5B934509"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709" w:type="dxa"/>
            <w:shd w:val="clear" w:color="auto" w:fill="auto"/>
            <w:vAlign w:val="center"/>
          </w:tcPr>
          <w:p w14:paraId="3BCC611B" w14:textId="77777777" w:rsidR="0000013F" w:rsidRPr="0000013F" w:rsidRDefault="0000013F" w:rsidP="0000013F">
            <w:pPr>
              <w:ind w:left="-105"/>
              <w:jc w:val="center"/>
              <w:rPr>
                <w:lang w:eastAsia="en-US"/>
              </w:rPr>
            </w:pPr>
            <w:r w:rsidRPr="0000013F">
              <w:rPr>
                <w:lang w:eastAsia="en-US"/>
              </w:rPr>
              <w:t>x</w:t>
            </w:r>
          </w:p>
        </w:tc>
        <w:tc>
          <w:tcPr>
            <w:tcW w:w="1033" w:type="dxa"/>
            <w:shd w:val="clear" w:color="auto" w:fill="auto"/>
            <w:vAlign w:val="center"/>
          </w:tcPr>
          <w:p w14:paraId="2AB625CC" w14:textId="77777777" w:rsidR="0000013F" w:rsidRPr="0000013F" w:rsidRDefault="0000013F" w:rsidP="0000013F">
            <w:pPr>
              <w:ind w:left="-105"/>
              <w:jc w:val="center"/>
              <w:rPr>
                <w:sz w:val="22"/>
                <w:szCs w:val="22"/>
                <w:lang w:eastAsia="en-US"/>
              </w:rPr>
            </w:pPr>
            <w:r w:rsidRPr="0000013F">
              <w:rPr>
                <w:sz w:val="22"/>
                <w:szCs w:val="22"/>
                <w:lang w:eastAsia="en-US"/>
              </w:rPr>
              <w:t>x</w:t>
            </w:r>
          </w:p>
        </w:tc>
      </w:tr>
      <w:tr w:rsidR="0000013F" w:rsidRPr="0000013F" w14:paraId="45FB9EBE" w14:textId="77777777" w:rsidTr="00627AA0">
        <w:trPr>
          <w:trHeight w:val="170"/>
          <w:jc w:val="center"/>
        </w:trPr>
        <w:tc>
          <w:tcPr>
            <w:tcW w:w="1696" w:type="dxa"/>
            <w:vMerge/>
            <w:shd w:val="clear" w:color="auto" w:fill="auto"/>
          </w:tcPr>
          <w:p w14:paraId="05D1AE9F" w14:textId="77777777" w:rsidR="0000013F" w:rsidRPr="0000013F" w:rsidRDefault="0000013F" w:rsidP="0000013F">
            <w:pPr>
              <w:ind w:right="-2"/>
              <w:rPr>
                <w:sz w:val="22"/>
                <w:szCs w:val="22"/>
                <w:lang w:eastAsia="en-US"/>
              </w:rPr>
            </w:pPr>
          </w:p>
        </w:tc>
        <w:tc>
          <w:tcPr>
            <w:tcW w:w="1418" w:type="dxa"/>
            <w:vMerge/>
            <w:shd w:val="clear" w:color="auto" w:fill="auto"/>
          </w:tcPr>
          <w:p w14:paraId="5824C15B" w14:textId="77777777" w:rsidR="0000013F" w:rsidRPr="0000013F" w:rsidRDefault="0000013F" w:rsidP="0000013F">
            <w:pPr>
              <w:ind w:left="-78" w:right="-2"/>
              <w:jc w:val="center"/>
              <w:rPr>
                <w:sz w:val="22"/>
                <w:szCs w:val="22"/>
                <w:lang w:eastAsia="en-US"/>
              </w:rPr>
            </w:pPr>
          </w:p>
        </w:tc>
        <w:tc>
          <w:tcPr>
            <w:tcW w:w="1518" w:type="dxa"/>
            <w:shd w:val="clear" w:color="auto" w:fill="auto"/>
            <w:vAlign w:val="center"/>
          </w:tcPr>
          <w:p w14:paraId="151AB7B9" w14:textId="77777777" w:rsidR="0000013F" w:rsidRPr="0000013F" w:rsidRDefault="0000013F" w:rsidP="0000013F">
            <w:pPr>
              <w:jc w:val="center"/>
              <w:rPr>
                <w:lang w:eastAsia="en-US"/>
              </w:rPr>
            </w:pPr>
            <w:r w:rsidRPr="0000013F">
              <w:rPr>
                <w:lang w:eastAsia="en-US"/>
              </w:rPr>
              <w:t>с 01.01.2028</w:t>
            </w:r>
          </w:p>
        </w:tc>
        <w:tc>
          <w:tcPr>
            <w:tcW w:w="1134" w:type="dxa"/>
            <w:shd w:val="clear" w:color="000000" w:fill="FFFFFF"/>
          </w:tcPr>
          <w:p w14:paraId="3D06EAC1" w14:textId="77777777" w:rsidR="0000013F" w:rsidRPr="0000013F" w:rsidRDefault="0000013F" w:rsidP="0000013F">
            <w:pPr>
              <w:jc w:val="center"/>
              <w:rPr>
                <w:lang w:eastAsia="en-US"/>
              </w:rPr>
            </w:pPr>
            <w:r w:rsidRPr="0000013F">
              <w:rPr>
                <w:lang w:eastAsia="en-US"/>
              </w:rPr>
              <w:t>4 631,43</w:t>
            </w:r>
          </w:p>
        </w:tc>
        <w:tc>
          <w:tcPr>
            <w:tcW w:w="709" w:type="dxa"/>
            <w:shd w:val="clear" w:color="auto" w:fill="auto"/>
            <w:vAlign w:val="center"/>
          </w:tcPr>
          <w:p w14:paraId="4D68D0F1" w14:textId="77777777" w:rsidR="0000013F" w:rsidRPr="0000013F" w:rsidRDefault="0000013F" w:rsidP="0000013F">
            <w:pPr>
              <w:jc w:val="center"/>
              <w:rPr>
                <w:sz w:val="22"/>
                <w:szCs w:val="22"/>
                <w:lang w:eastAsia="en-US"/>
              </w:rPr>
            </w:pPr>
            <w:r w:rsidRPr="0000013F">
              <w:rPr>
                <w:lang w:eastAsia="en-US"/>
              </w:rPr>
              <w:t>x</w:t>
            </w:r>
          </w:p>
        </w:tc>
        <w:tc>
          <w:tcPr>
            <w:tcW w:w="851" w:type="dxa"/>
            <w:shd w:val="clear" w:color="auto" w:fill="auto"/>
            <w:vAlign w:val="center"/>
          </w:tcPr>
          <w:p w14:paraId="49249DCB" w14:textId="77777777" w:rsidR="0000013F" w:rsidRPr="0000013F" w:rsidRDefault="0000013F" w:rsidP="0000013F">
            <w:pPr>
              <w:ind w:left="-105" w:right="-108"/>
              <w:jc w:val="center"/>
              <w:rPr>
                <w:sz w:val="22"/>
                <w:szCs w:val="22"/>
                <w:lang w:eastAsia="en-US"/>
              </w:rPr>
            </w:pPr>
            <w:r w:rsidRPr="0000013F">
              <w:rPr>
                <w:lang w:eastAsia="en-US"/>
              </w:rPr>
              <w:t>x</w:t>
            </w:r>
          </w:p>
        </w:tc>
        <w:tc>
          <w:tcPr>
            <w:tcW w:w="708" w:type="dxa"/>
            <w:shd w:val="clear" w:color="auto" w:fill="auto"/>
            <w:vAlign w:val="center"/>
          </w:tcPr>
          <w:p w14:paraId="1CC65256" w14:textId="77777777" w:rsidR="0000013F" w:rsidRPr="0000013F" w:rsidRDefault="0000013F" w:rsidP="0000013F">
            <w:pPr>
              <w:ind w:left="-105" w:right="-108"/>
              <w:jc w:val="center"/>
              <w:rPr>
                <w:sz w:val="22"/>
                <w:szCs w:val="22"/>
                <w:lang w:eastAsia="en-US"/>
              </w:rPr>
            </w:pPr>
            <w:r w:rsidRPr="0000013F">
              <w:rPr>
                <w:lang w:eastAsia="en-US"/>
              </w:rPr>
              <w:t>x</w:t>
            </w:r>
          </w:p>
        </w:tc>
        <w:tc>
          <w:tcPr>
            <w:tcW w:w="709" w:type="dxa"/>
            <w:shd w:val="clear" w:color="auto" w:fill="auto"/>
            <w:vAlign w:val="center"/>
          </w:tcPr>
          <w:p w14:paraId="7F515BB2" w14:textId="77777777" w:rsidR="0000013F" w:rsidRPr="0000013F" w:rsidRDefault="0000013F" w:rsidP="0000013F">
            <w:pPr>
              <w:ind w:left="-105"/>
              <w:jc w:val="center"/>
              <w:rPr>
                <w:lang w:eastAsia="en-US"/>
              </w:rPr>
            </w:pPr>
            <w:r w:rsidRPr="0000013F">
              <w:rPr>
                <w:lang w:eastAsia="en-US"/>
              </w:rPr>
              <w:t>x</w:t>
            </w:r>
          </w:p>
        </w:tc>
        <w:tc>
          <w:tcPr>
            <w:tcW w:w="1033" w:type="dxa"/>
            <w:shd w:val="clear" w:color="auto" w:fill="auto"/>
            <w:vAlign w:val="center"/>
          </w:tcPr>
          <w:p w14:paraId="6F37AD2E" w14:textId="77777777" w:rsidR="0000013F" w:rsidRPr="0000013F" w:rsidRDefault="0000013F" w:rsidP="0000013F">
            <w:pPr>
              <w:ind w:left="-105"/>
              <w:jc w:val="center"/>
              <w:rPr>
                <w:sz w:val="22"/>
                <w:szCs w:val="22"/>
                <w:lang w:eastAsia="en-US"/>
              </w:rPr>
            </w:pPr>
            <w:r w:rsidRPr="0000013F">
              <w:rPr>
                <w:lang w:eastAsia="en-US"/>
              </w:rPr>
              <w:t>x</w:t>
            </w:r>
          </w:p>
        </w:tc>
      </w:tr>
      <w:tr w:rsidR="0000013F" w:rsidRPr="0000013F" w14:paraId="62B222E2" w14:textId="77777777" w:rsidTr="00627AA0">
        <w:trPr>
          <w:trHeight w:val="170"/>
          <w:jc w:val="center"/>
        </w:trPr>
        <w:tc>
          <w:tcPr>
            <w:tcW w:w="1696" w:type="dxa"/>
            <w:vMerge/>
            <w:shd w:val="clear" w:color="auto" w:fill="auto"/>
          </w:tcPr>
          <w:p w14:paraId="6105C18D" w14:textId="77777777" w:rsidR="0000013F" w:rsidRPr="0000013F" w:rsidRDefault="0000013F" w:rsidP="0000013F">
            <w:pPr>
              <w:ind w:right="-2"/>
              <w:rPr>
                <w:sz w:val="22"/>
                <w:szCs w:val="22"/>
                <w:lang w:eastAsia="en-US"/>
              </w:rPr>
            </w:pPr>
          </w:p>
        </w:tc>
        <w:tc>
          <w:tcPr>
            <w:tcW w:w="1418" w:type="dxa"/>
            <w:vMerge/>
            <w:shd w:val="clear" w:color="auto" w:fill="auto"/>
          </w:tcPr>
          <w:p w14:paraId="34DF38F5" w14:textId="77777777" w:rsidR="0000013F" w:rsidRPr="0000013F" w:rsidRDefault="0000013F" w:rsidP="0000013F">
            <w:pPr>
              <w:ind w:left="-78" w:right="-2"/>
              <w:jc w:val="center"/>
              <w:rPr>
                <w:sz w:val="22"/>
                <w:szCs w:val="22"/>
                <w:lang w:eastAsia="en-US"/>
              </w:rPr>
            </w:pPr>
          </w:p>
        </w:tc>
        <w:tc>
          <w:tcPr>
            <w:tcW w:w="1518" w:type="dxa"/>
            <w:shd w:val="clear" w:color="auto" w:fill="auto"/>
            <w:vAlign w:val="center"/>
          </w:tcPr>
          <w:p w14:paraId="7298D6B5" w14:textId="77777777" w:rsidR="0000013F" w:rsidRPr="0000013F" w:rsidRDefault="0000013F" w:rsidP="0000013F">
            <w:pPr>
              <w:jc w:val="center"/>
              <w:rPr>
                <w:lang w:eastAsia="en-US"/>
              </w:rPr>
            </w:pPr>
            <w:r w:rsidRPr="0000013F">
              <w:rPr>
                <w:lang w:eastAsia="en-US"/>
              </w:rPr>
              <w:t>с 01.07.2028</w:t>
            </w:r>
          </w:p>
        </w:tc>
        <w:tc>
          <w:tcPr>
            <w:tcW w:w="1134" w:type="dxa"/>
            <w:shd w:val="clear" w:color="000000" w:fill="FFFFFF"/>
          </w:tcPr>
          <w:p w14:paraId="6C71D76F" w14:textId="77777777" w:rsidR="0000013F" w:rsidRPr="0000013F" w:rsidRDefault="0000013F" w:rsidP="0000013F">
            <w:pPr>
              <w:jc w:val="center"/>
              <w:rPr>
                <w:lang w:eastAsia="en-US"/>
              </w:rPr>
            </w:pPr>
            <w:r w:rsidRPr="0000013F">
              <w:rPr>
                <w:lang w:eastAsia="en-US"/>
              </w:rPr>
              <w:t>4 702,62</w:t>
            </w:r>
          </w:p>
        </w:tc>
        <w:tc>
          <w:tcPr>
            <w:tcW w:w="709" w:type="dxa"/>
            <w:shd w:val="clear" w:color="auto" w:fill="auto"/>
            <w:vAlign w:val="center"/>
          </w:tcPr>
          <w:p w14:paraId="6662BCED" w14:textId="77777777" w:rsidR="0000013F" w:rsidRPr="0000013F" w:rsidRDefault="0000013F" w:rsidP="0000013F">
            <w:pPr>
              <w:jc w:val="center"/>
              <w:rPr>
                <w:sz w:val="22"/>
                <w:szCs w:val="22"/>
                <w:lang w:eastAsia="en-US"/>
              </w:rPr>
            </w:pPr>
            <w:r w:rsidRPr="0000013F">
              <w:rPr>
                <w:lang w:eastAsia="en-US"/>
              </w:rPr>
              <w:t>x</w:t>
            </w:r>
          </w:p>
        </w:tc>
        <w:tc>
          <w:tcPr>
            <w:tcW w:w="851" w:type="dxa"/>
            <w:shd w:val="clear" w:color="auto" w:fill="auto"/>
            <w:vAlign w:val="center"/>
          </w:tcPr>
          <w:p w14:paraId="74F6B6D2" w14:textId="77777777" w:rsidR="0000013F" w:rsidRPr="0000013F" w:rsidRDefault="0000013F" w:rsidP="0000013F">
            <w:pPr>
              <w:ind w:left="-105" w:right="-108"/>
              <w:jc w:val="center"/>
              <w:rPr>
                <w:sz w:val="22"/>
                <w:szCs w:val="22"/>
                <w:lang w:eastAsia="en-US"/>
              </w:rPr>
            </w:pPr>
            <w:r w:rsidRPr="0000013F">
              <w:rPr>
                <w:lang w:eastAsia="en-US"/>
              </w:rPr>
              <w:t>x</w:t>
            </w:r>
          </w:p>
        </w:tc>
        <w:tc>
          <w:tcPr>
            <w:tcW w:w="708" w:type="dxa"/>
            <w:shd w:val="clear" w:color="auto" w:fill="auto"/>
            <w:vAlign w:val="center"/>
          </w:tcPr>
          <w:p w14:paraId="37D0979E" w14:textId="77777777" w:rsidR="0000013F" w:rsidRPr="0000013F" w:rsidRDefault="0000013F" w:rsidP="0000013F">
            <w:pPr>
              <w:ind w:left="-105" w:right="-108"/>
              <w:jc w:val="center"/>
              <w:rPr>
                <w:sz w:val="22"/>
                <w:szCs w:val="22"/>
                <w:lang w:eastAsia="en-US"/>
              </w:rPr>
            </w:pPr>
            <w:r w:rsidRPr="0000013F">
              <w:rPr>
                <w:lang w:eastAsia="en-US"/>
              </w:rPr>
              <w:t>x</w:t>
            </w:r>
          </w:p>
        </w:tc>
        <w:tc>
          <w:tcPr>
            <w:tcW w:w="709" w:type="dxa"/>
            <w:shd w:val="clear" w:color="auto" w:fill="auto"/>
            <w:vAlign w:val="center"/>
          </w:tcPr>
          <w:p w14:paraId="58554FA7" w14:textId="77777777" w:rsidR="0000013F" w:rsidRPr="0000013F" w:rsidRDefault="0000013F" w:rsidP="0000013F">
            <w:pPr>
              <w:ind w:left="-105"/>
              <w:jc w:val="center"/>
              <w:rPr>
                <w:lang w:eastAsia="en-US"/>
              </w:rPr>
            </w:pPr>
            <w:r w:rsidRPr="0000013F">
              <w:rPr>
                <w:lang w:eastAsia="en-US"/>
              </w:rPr>
              <w:t>x</w:t>
            </w:r>
          </w:p>
        </w:tc>
        <w:tc>
          <w:tcPr>
            <w:tcW w:w="1033" w:type="dxa"/>
            <w:shd w:val="clear" w:color="auto" w:fill="auto"/>
            <w:vAlign w:val="center"/>
          </w:tcPr>
          <w:p w14:paraId="5BDDAFE7" w14:textId="77777777" w:rsidR="0000013F" w:rsidRPr="0000013F" w:rsidRDefault="0000013F" w:rsidP="0000013F">
            <w:pPr>
              <w:ind w:left="-105"/>
              <w:jc w:val="center"/>
              <w:rPr>
                <w:sz w:val="22"/>
                <w:szCs w:val="22"/>
                <w:lang w:eastAsia="en-US"/>
              </w:rPr>
            </w:pPr>
            <w:r w:rsidRPr="0000013F">
              <w:rPr>
                <w:lang w:eastAsia="en-US"/>
              </w:rPr>
              <w:t>x</w:t>
            </w:r>
          </w:p>
        </w:tc>
      </w:tr>
      <w:tr w:rsidR="0000013F" w:rsidRPr="0000013F" w14:paraId="6E527B2E" w14:textId="77777777" w:rsidTr="00627AA0">
        <w:trPr>
          <w:trHeight w:val="185"/>
          <w:jc w:val="center"/>
        </w:trPr>
        <w:tc>
          <w:tcPr>
            <w:tcW w:w="1696" w:type="dxa"/>
            <w:vMerge/>
            <w:shd w:val="clear" w:color="auto" w:fill="auto"/>
          </w:tcPr>
          <w:p w14:paraId="66F11C81" w14:textId="77777777" w:rsidR="0000013F" w:rsidRPr="0000013F" w:rsidRDefault="0000013F" w:rsidP="0000013F">
            <w:pPr>
              <w:ind w:right="-2"/>
              <w:rPr>
                <w:sz w:val="22"/>
                <w:szCs w:val="22"/>
                <w:lang w:eastAsia="en-US"/>
              </w:rPr>
            </w:pPr>
          </w:p>
        </w:tc>
        <w:tc>
          <w:tcPr>
            <w:tcW w:w="1418" w:type="dxa"/>
            <w:shd w:val="clear" w:color="auto" w:fill="auto"/>
          </w:tcPr>
          <w:p w14:paraId="4ADF69FD" w14:textId="77777777" w:rsidR="0000013F" w:rsidRPr="0000013F" w:rsidRDefault="0000013F" w:rsidP="0000013F">
            <w:pPr>
              <w:ind w:left="-78" w:right="-2"/>
              <w:jc w:val="center"/>
              <w:rPr>
                <w:sz w:val="22"/>
                <w:szCs w:val="22"/>
                <w:lang w:eastAsia="en-US"/>
              </w:rPr>
            </w:pPr>
            <w:proofErr w:type="spellStart"/>
            <w:r w:rsidRPr="0000013F">
              <w:rPr>
                <w:sz w:val="22"/>
                <w:szCs w:val="22"/>
                <w:lang w:eastAsia="en-US"/>
              </w:rPr>
              <w:t>Двухставоч-ный</w:t>
            </w:r>
            <w:proofErr w:type="spellEnd"/>
          </w:p>
        </w:tc>
        <w:tc>
          <w:tcPr>
            <w:tcW w:w="1518" w:type="dxa"/>
            <w:shd w:val="clear" w:color="auto" w:fill="auto"/>
            <w:vAlign w:val="center"/>
          </w:tcPr>
          <w:p w14:paraId="77F1E2AD" w14:textId="77777777" w:rsidR="0000013F" w:rsidRPr="0000013F" w:rsidRDefault="0000013F" w:rsidP="0000013F">
            <w:pPr>
              <w:jc w:val="center"/>
              <w:rPr>
                <w:sz w:val="22"/>
                <w:szCs w:val="22"/>
                <w:lang w:eastAsia="en-US"/>
              </w:rPr>
            </w:pPr>
            <w:r w:rsidRPr="0000013F">
              <w:rPr>
                <w:sz w:val="22"/>
                <w:szCs w:val="22"/>
                <w:lang w:eastAsia="en-US"/>
              </w:rPr>
              <w:t>x</w:t>
            </w:r>
          </w:p>
        </w:tc>
        <w:tc>
          <w:tcPr>
            <w:tcW w:w="1134" w:type="dxa"/>
            <w:shd w:val="clear" w:color="auto" w:fill="auto"/>
            <w:vAlign w:val="center"/>
          </w:tcPr>
          <w:p w14:paraId="159209E6" w14:textId="77777777" w:rsidR="0000013F" w:rsidRPr="0000013F" w:rsidRDefault="0000013F" w:rsidP="0000013F">
            <w:pPr>
              <w:jc w:val="center"/>
              <w:rPr>
                <w:sz w:val="22"/>
                <w:szCs w:val="22"/>
                <w:lang w:eastAsia="en-US"/>
              </w:rPr>
            </w:pPr>
            <w:r w:rsidRPr="0000013F">
              <w:rPr>
                <w:sz w:val="22"/>
                <w:szCs w:val="22"/>
                <w:lang w:eastAsia="en-US"/>
              </w:rPr>
              <w:t>x</w:t>
            </w:r>
          </w:p>
        </w:tc>
        <w:tc>
          <w:tcPr>
            <w:tcW w:w="709" w:type="dxa"/>
            <w:shd w:val="clear" w:color="auto" w:fill="auto"/>
            <w:vAlign w:val="center"/>
          </w:tcPr>
          <w:p w14:paraId="1E928A8F" w14:textId="77777777" w:rsidR="0000013F" w:rsidRPr="0000013F" w:rsidRDefault="0000013F" w:rsidP="0000013F">
            <w:pPr>
              <w:jc w:val="center"/>
              <w:rPr>
                <w:sz w:val="22"/>
                <w:szCs w:val="22"/>
                <w:lang w:eastAsia="en-US"/>
              </w:rPr>
            </w:pPr>
            <w:r w:rsidRPr="0000013F">
              <w:rPr>
                <w:sz w:val="22"/>
                <w:szCs w:val="22"/>
                <w:lang w:eastAsia="en-US"/>
              </w:rPr>
              <w:t>x</w:t>
            </w:r>
          </w:p>
        </w:tc>
        <w:tc>
          <w:tcPr>
            <w:tcW w:w="851" w:type="dxa"/>
            <w:shd w:val="clear" w:color="auto" w:fill="auto"/>
            <w:vAlign w:val="center"/>
          </w:tcPr>
          <w:p w14:paraId="76DA46CB" w14:textId="77777777" w:rsidR="0000013F" w:rsidRPr="0000013F" w:rsidRDefault="0000013F" w:rsidP="0000013F">
            <w:pPr>
              <w:ind w:left="-105" w:right="-108"/>
              <w:jc w:val="center"/>
              <w:rPr>
                <w:sz w:val="22"/>
                <w:szCs w:val="22"/>
                <w:lang w:eastAsia="en-US"/>
              </w:rPr>
            </w:pPr>
            <w:r w:rsidRPr="0000013F">
              <w:rPr>
                <w:sz w:val="22"/>
                <w:szCs w:val="22"/>
                <w:lang w:eastAsia="en-US"/>
              </w:rPr>
              <w:t>x</w:t>
            </w:r>
          </w:p>
        </w:tc>
        <w:tc>
          <w:tcPr>
            <w:tcW w:w="708" w:type="dxa"/>
            <w:shd w:val="clear" w:color="auto" w:fill="auto"/>
            <w:vAlign w:val="center"/>
          </w:tcPr>
          <w:p w14:paraId="2EDAD874" w14:textId="77777777" w:rsidR="0000013F" w:rsidRPr="0000013F" w:rsidRDefault="0000013F" w:rsidP="0000013F">
            <w:pPr>
              <w:ind w:left="-105" w:right="-108"/>
              <w:jc w:val="center"/>
              <w:rPr>
                <w:sz w:val="22"/>
                <w:szCs w:val="22"/>
                <w:lang w:eastAsia="en-US"/>
              </w:rPr>
            </w:pPr>
            <w:r w:rsidRPr="0000013F">
              <w:rPr>
                <w:sz w:val="22"/>
                <w:szCs w:val="22"/>
                <w:lang w:eastAsia="en-US"/>
              </w:rPr>
              <w:t>х</w:t>
            </w:r>
          </w:p>
        </w:tc>
        <w:tc>
          <w:tcPr>
            <w:tcW w:w="709" w:type="dxa"/>
            <w:shd w:val="clear" w:color="auto" w:fill="auto"/>
            <w:vAlign w:val="center"/>
          </w:tcPr>
          <w:p w14:paraId="1CAE939D" w14:textId="77777777" w:rsidR="0000013F" w:rsidRPr="0000013F" w:rsidRDefault="0000013F" w:rsidP="0000013F">
            <w:pPr>
              <w:ind w:left="-105"/>
              <w:jc w:val="center"/>
              <w:rPr>
                <w:lang w:eastAsia="en-US"/>
              </w:rPr>
            </w:pPr>
            <w:r w:rsidRPr="0000013F">
              <w:rPr>
                <w:lang w:eastAsia="en-US"/>
              </w:rPr>
              <w:t>x</w:t>
            </w:r>
          </w:p>
        </w:tc>
        <w:tc>
          <w:tcPr>
            <w:tcW w:w="1033" w:type="dxa"/>
            <w:shd w:val="clear" w:color="auto" w:fill="auto"/>
            <w:vAlign w:val="center"/>
          </w:tcPr>
          <w:p w14:paraId="7061ADB9" w14:textId="77777777" w:rsidR="0000013F" w:rsidRPr="0000013F" w:rsidRDefault="0000013F" w:rsidP="0000013F">
            <w:pPr>
              <w:ind w:left="-105"/>
              <w:jc w:val="center"/>
              <w:rPr>
                <w:sz w:val="22"/>
                <w:szCs w:val="22"/>
                <w:lang w:eastAsia="en-US"/>
              </w:rPr>
            </w:pPr>
            <w:r w:rsidRPr="0000013F">
              <w:rPr>
                <w:sz w:val="22"/>
                <w:szCs w:val="22"/>
                <w:lang w:eastAsia="en-US"/>
              </w:rPr>
              <w:t>x</w:t>
            </w:r>
          </w:p>
        </w:tc>
      </w:tr>
      <w:tr w:rsidR="0000013F" w:rsidRPr="0000013F" w14:paraId="09ED9A33" w14:textId="77777777" w:rsidTr="00627AA0">
        <w:trPr>
          <w:trHeight w:val="395"/>
          <w:jc w:val="center"/>
        </w:trPr>
        <w:tc>
          <w:tcPr>
            <w:tcW w:w="1696" w:type="dxa"/>
            <w:vMerge/>
            <w:shd w:val="clear" w:color="auto" w:fill="auto"/>
          </w:tcPr>
          <w:p w14:paraId="6D4C7FFB" w14:textId="77777777" w:rsidR="0000013F" w:rsidRPr="0000013F" w:rsidRDefault="0000013F" w:rsidP="0000013F">
            <w:pPr>
              <w:ind w:right="-2"/>
              <w:rPr>
                <w:sz w:val="22"/>
                <w:szCs w:val="22"/>
                <w:lang w:eastAsia="en-US"/>
              </w:rPr>
            </w:pPr>
          </w:p>
        </w:tc>
        <w:tc>
          <w:tcPr>
            <w:tcW w:w="1418" w:type="dxa"/>
            <w:shd w:val="clear" w:color="auto" w:fill="auto"/>
            <w:vAlign w:val="center"/>
          </w:tcPr>
          <w:p w14:paraId="2AD6AC28" w14:textId="77777777" w:rsidR="0000013F" w:rsidRPr="0000013F" w:rsidRDefault="0000013F" w:rsidP="0000013F">
            <w:pPr>
              <w:ind w:left="-108" w:right="-109"/>
              <w:jc w:val="center"/>
              <w:rPr>
                <w:sz w:val="22"/>
                <w:szCs w:val="22"/>
                <w:lang w:eastAsia="en-US"/>
              </w:rPr>
            </w:pPr>
            <w:r w:rsidRPr="0000013F">
              <w:rPr>
                <w:sz w:val="22"/>
                <w:szCs w:val="22"/>
                <w:lang w:eastAsia="en-US"/>
              </w:rPr>
              <w:t>Ставка за тепловую энергию, руб./Гкал</w:t>
            </w:r>
          </w:p>
        </w:tc>
        <w:tc>
          <w:tcPr>
            <w:tcW w:w="1518" w:type="dxa"/>
            <w:shd w:val="clear" w:color="auto" w:fill="auto"/>
            <w:vAlign w:val="center"/>
          </w:tcPr>
          <w:p w14:paraId="08974AA2" w14:textId="77777777" w:rsidR="0000013F" w:rsidRPr="0000013F" w:rsidRDefault="0000013F" w:rsidP="0000013F">
            <w:pPr>
              <w:jc w:val="center"/>
              <w:rPr>
                <w:sz w:val="22"/>
                <w:szCs w:val="22"/>
                <w:lang w:eastAsia="en-US"/>
              </w:rPr>
            </w:pPr>
            <w:r w:rsidRPr="0000013F">
              <w:rPr>
                <w:sz w:val="22"/>
                <w:szCs w:val="22"/>
                <w:lang w:eastAsia="en-US"/>
              </w:rPr>
              <w:t>x</w:t>
            </w:r>
          </w:p>
        </w:tc>
        <w:tc>
          <w:tcPr>
            <w:tcW w:w="1134" w:type="dxa"/>
            <w:shd w:val="clear" w:color="auto" w:fill="auto"/>
            <w:vAlign w:val="center"/>
          </w:tcPr>
          <w:p w14:paraId="2F16E2FF" w14:textId="77777777" w:rsidR="0000013F" w:rsidRPr="0000013F" w:rsidRDefault="0000013F" w:rsidP="0000013F">
            <w:pPr>
              <w:jc w:val="center"/>
              <w:rPr>
                <w:sz w:val="22"/>
                <w:szCs w:val="22"/>
                <w:lang w:eastAsia="en-US"/>
              </w:rPr>
            </w:pPr>
            <w:r w:rsidRPr="0000013F">
              <w:rPr>
                <w:sz w:val="22"/>
                <w:szCs w:val="22"/>
                <w:lang w:eastAsia="en-US"/>
              </w:rPr>
              <w:t>x</w:t>
            </w:r>
          </w:p>
        </w:tc>
        <w:tc>
          <w:tcPr>
            <w:tcW w:w="709" w:type="dxa"/>
            <w:shd w:val="clear" w:color="auto" w:fill="auto"/>
            <w:vAlign w:val="center"/>
          </w:tcPr>
          <w:p w14:paraId="1C0F28AE" w14:textId="77777777" w:rsidR="0000013F" w:rsidRPr="0000013F" w:rsidRDefault="0000013F" w:rsidP="0000013F">
            <w:pPr>
              <w:jc w:val="center"/>
              <w:rPr>
                <w:sz w:val="22"/>
                <w:szCs w:val="22"/>
                <w:lang w:eastAsia="en-US"/>
              </w:rPr>
            </w:pPr>
            <w:r w:rsidRPr="0000013F">
              <w:rPr>
                <w:sz w:val="22"/>
                <w:szCs w:val="22"/>
                <w:lang w:eastAsia="en-US"/>
              </w:rPr>
              <w:t>x</w:t>
            </w:r>
          </w:p>
        </w:tc>
        <w:tc>
          <w:tcPr>
            <w:tcW w:w="851" w:type="dxa"/>
            <w:shd w:val="clear" w:color="auto" w:fill="auto"/>
            <w:vAlign w:val="center"/>
          </w:tcPr>
          <w:p w14:paraId="0C985F19" w14:textId="77777777" w:rsidR="0000013F" w:rsidRPr="0000013F" w:rsidRDefault="0000013F" w:rsidP="0000013F">
            <w:pPr>
              <w:jc w:val="center"/>
              <w:rPr>
                <w:sz w:val="22"/>
                <w:szCs w:val="22"/>
                <w:lang w:eastAsia="en-US"/>
              </w:rPr>
            </w:pPr>
            <w:r w:rsidRPr="0000013F">
              <w:rPr>
                <w:sz w:val="22"/>
                <w:szCs w:val="22"/>
                <w:lang w:eastAsia="en-US"/>
              </w:rPr>
              <w:t>x</w:t>
            </w:r>
          </w:p>
        </w:tc>
        <w:tc>
          <w:tcPr>
            <w:tcW w:w="708" w:type="dxa"/>
            <w:shd w:val="clear" w:color="auto" w:fill="auto"/>
            <w:vAlign w:val="center"/>
          </w:tcPr>
          <w:p w14:paraId="4C850B49" w14:textId="77777777" w:rsidR="0000013F" w:rsidRPr="0000013F" w:rsidRDefault="0000013F" w:rsidP="0000013F">
            <w:pPr>
              <w:jc w:val="center"/>
              <w:rPr>
                <w:sz w:val="22"/>
                <w:szCs w:val="22"/>
                <w:lang w:eastAsia="en-US"/>
              </w:rPr>
            </w:pPr>
            <w:r w:rsidRPr="0000013F">
              <w:rPr>
                <w:sz w:val="22"/>
                <w:szCs w:val="22"/>
                <w:lang w:eastAsia="en-US"/>
              </w:rPr>
              <w:t>х</w:t>
            </w:r>
          </w:p>
        </w:tc>
        <w:tc>
          <w:tcPr>
            <w:tcW w:w="709" w:type="dxa"/>
            <w:shd w:val="clear" w:color="auto" w:fill="auto"/>
            <w:vAlign w:val="center"/>
          </w:tcPr>
          <w:p w14:paraId="270EDB1E" w14:textId="77777777" w:rsidR="0000013F" w:rsidRPr="0000013F" w:rsidRDefault="0000013F" w:rsidP="0000013F">
            <w:pPr>
              <w:ind w:left="-105"/>
              <w:jc w:val="center"/>
              <w:rPr>
                <w:lang w:eastAsia="en-US"/>
              </w:rPr>
            </w:pPr>
            <w:r w:rsidRPr="0000013F">
              <w:rPr>
                <w:lang w:eastAsia="en-US"/>
              </w:rPr>
              <w:t>x</w:t>
            </w:r>
          </w:p>
        </w:tc>
        <w:tc>
          <w:tcPr>
            <w:tcW w:w="1033" w:type="dxa"/>
            <w:shd w:val="clear" w:color="auto" w:fill="auto"/>
            <w:vAlign w:val="center"/>
          </w:tcPr>
          <w:p w14:paraId="7FF8E171" w14:textId="77777777" w:rsidR="0000013F" w:rsidRPr="0000013F" w:rsidRDefault="0000013F" w:rsidP="0000013F">
            <w:pPr>
              <w:ind w:left="-105"/>
              <w:jc w:val="center"/>
              <w:rPr>
                <w:sz w:val="22"/>
                <w:szCs w:val="22"/>
                <w:lang w:eastAsia="en-US"/>
              </w:rPr>
            </w:pPr>
            <w:r w:rsidRPr="0000013F">
              <w:rPr>
                <w:sz w:val="22"/>
                <w:szCs w:val="22"/>
                <w:lang w:eastAsia="en-US"/>
              </w:rPr>
              <w:t>x</w:t>
            </w:r>
          </w:p>
        </w:tc>
      </w:tr>
      <w:tr w:rsidR="0000013F" w:rsidRPr="0000013F" w14:paraId="79015AEF" w14:textId="77777777" w:rsidTr="00627AA0">
        <w:trPr>
          <w:trHeight w:val="1248"/>
          <w:jc w:val="center"/>
        </w:trPr>
        <w:tc>
          <w:tcPr>
            <w:tcW w:w="1696" w:type="dxa"/>
            <w:vMerge/>
            <w:shd w:val="clear" w:color="auto" w:fill="auto"/>
          </w:tcPr>
          <w:p w14:paraId="7B414A99" w14:textId="77777777" w:rsidR="0000013F" w:rsidRPr="0000013F" w:rsidRDefault="0000013F" w:rsidP="0000013F">
            <w:pPr>
              <w:ind w:right="-2"/>
              <w:rPr>
                <w:sz w:val="22"/>
                <w:szCs w:val="22"/>
                <w:lang w:eastAsia="en-US"/>
              </w:rPr>
            </w:pPr>
          </w:p>
        </w:tc>
        <w:tc>
          <w:tcPr>
            <w:tcW w:w="1418" w:type="dxa"/>
            <w:shd w:val="clear" w:color="auto" w:fill="auto"/>
          </w:tcPr>
          <w:p w14:paraId="12D7D901" w14:textId="77777777" w:rsidR="0000013F" w:rsidRPr="0000013F" w:rsidRDefault="0000013F" w:rsidP="0000013F">
            <w:pPr>
              <w:ind w:left="-108" w:right="-109"/>
              <w:jc w:val="center"/>
              <w:rPr>
                <w:sz w:val="22"/>
                <w:szCs w:val="22"/>
                <w:lang w:eastAsia="en-US"/>
              </w:rPr>
            </w:pPr>
            <w:r w:rsidRPr="0000013F">
              <w:rPr>
                <w:sz w:val="22"/>
                <w:szCs w:val="22"/>
                <w:lang w:eastAsia="en-US"/>
              </w:rPr>
              <w:t>Ставка за содержание тепловой мощности, тыс. руб./Гкал/ч</w:t>
            </w:r>
          </w:p>
          <w:p w14:paraId="7DACB3EE" w14:textId="77777777" w:rsidR="0000013F" w:rsidRPr="0000013F" w:rsidRDefault="0000013F" w:rsidP="0000013F">
            <w:pPr>
              <w:ind w:right="-2"/>
              <w:jc w:val="center"/>
              <w:rPr>
                <w:sz w:val="22"/>
                <w:szCs w:val="22"/>
                <w:lang w:eastAsia="en-US"/>
              </w:rPr>
            </w:pPr>
            <w:r w:rsidRPr="0000013F">
              <w:rPr>
                <w:sz w:val="22"/>
                <w:szCs w:val="22"/>
                <w:lang w:eastAsia="en-US"/>
              </w:rPr>
              <w:t xml:space="preserve"> в мес.</w:t>
            </w:r>
          </w:p>
        </w:tc>
        <w:tc>
          <w:tcPr>
            <w:tcW w:w="1518" w:type="dxa"/>
            <w:shd w:val="clear" w:color="auto" w:fill="auto"/>
            <w:vAlign w:val="center"/>
          </w:tcPr>
          <w:p w14:paraId="657FB6FB" w14:textId="77777777" w:rsidR="0000013F" w:rsidRPr="0000013F" w:rsidRDefault="0000013F" w:rsidP="0000013F">
            <w:pPr>
              <w:jc w:val="center"/>
              <w:rPr>
                <w:sz w:val="22"/>
                <w:szCs w:val="22"/>
                <w:lang w:eastAsia="en-US"/>
              </w:rPr>
            </w:pPr>
            <w:r w:rsidRPr="0000013F">
              <w:rPr>
                <w:sz w:val="22"/>
                <w:szCs w:val="22"/>
                <w:lang w:eastAsia="en-US"/>
              </w:rPr>
              <w:t>x</w:t>
            </w:r>
          </w:p>
        </w:tc>
        <w:tc>
          <w:tcPr>
            <w:tcW w:w="1134" w:type="dxa"/>
            <w:shd w:val="clear" w:color="auto" w:fill="auto"/>
            <w:vAlign w:val="center"/>
          </w:tcPr>
          <w:p w14:paraId="6F9BAF65" w14:textId="77777777" w:rsidR="0000013F" w:rsidRPr="0000013F" w:rsidRDefault="0000013F" w:rsidP="0000013F">
            <w:pPr>
              <w:jc w:val="center"/>
              <w:rPr>
                <w:sz w:val="22"/>
                <w:szCs w:val="22"/>
                <w:lang w:eastAsia="en-US"/>
              </w:rPr>
            </w:pPr>
            <w:r w:rsidRPr="0000013F">
              <w:rPr>
                <w:sz w:val="22"/>
                <w:szCs w:val="22"/>
                <w:lang w:eastAsia="en-US"/>
              </w:rPr>
              <w:t>x</w:t>
            </w:r>
          </w:p>
        </w:tc>
        <w:tc>
          <w:tcPr>
            <w:tcW w:w="709" w:type="dxa"/>
            <w:shd w:val="clear" w:color="auto" w:fill="auto"/>
            <w:vAlign w:val="center"/>
          </w:tcPr>
          <w:p w14:paraId="42A4AB54" w14:textId="77777777" w:rsidR="0000013F" w:rsidRPr="0000013F" w:rsidRDefault="0000013F" w:rsidP="0000013F">
            <w:pPr>
              <w:jc w:val="center"/>
              <w:rPr>
                <w:sz w:val="22"/>
                <w:szCs w:val="22"/>
                <w:lang w:eastAsia="en-US"/>
              </w:rPr>
            </w:pPr>
            <w:r w:rsidRPr="0000013F">
              <w:rPr>
                <w:sz w:val="22"/>
                <w:szCs w:val="22"/>
                <w:lang w:eastAsia="en-US"/>
              </w:rPr>
              <w:t>x</w:t>
            </w:r>
          </w:p>
        </w:tc>
        <w:tc>
          <w:tcPr>
            <w:tcW w:w="851" w:type="dxa"/>
            <w:shd w:val="clear" w:color="auto" w:fill="auto"/>
            <w:vAlign w:val="center"/>
          </w:tcPr>
          <w:p w14:paraId="424D9640" w14:textId="77777777" w:rsidR="0000013F" w:rsidRPr="0000013F" w:rsidRDefault="0000013F" w:rsidP="0000013F">
            <w:pPr>
              <w:jc w:val="center"/>
              <w:rPr>
                <w:sz w:val="22"/>
                <w:szCs w:val="22"/>
                <w:lang w:eastAsia="en-US"/>
              </w:rPr>
            </w:pPr>
            <w:r w:rsidRPr="0000013F">
              <w:rPr>
                <w:sz w:val="22"/>
                <w:szCs w:val="22"/>
                <w:lang w:eastAsia="en-US"/>
              </w:rPr>
              <w:t>x</w:t>
            </w:r>
          </w:p>
        </w:tc>
        <w:tc>
          <w:tcPr>
            <w:tcW w:w="708" w:type="dxa"/>
            <w:shd w:val="clear" w:color="auto" w:fill="auto"/>
            <w:vAlign w:val="center"/>
          </w:tcPr>
          <w:p w14:paraId="3589DBD5" w14:textId="77777777" w:rsidR="0000013F" w:rsidRPr="0000013F" w:rsidRDefault="0000013F" w:rsidP="0000013F">
            <w:pPr>
              <w:jc w:val="center"/>
              <w:rPr>
                <w:sz w:val="22"/>
                <w:szCs w:val="22"/>
                <w:lang w:eastAsia="en-US"/>
              </w:rPr>
            </w:pPr>
            <w:r w:rsidRPr="0000013F">
              <w:rPr>
                <w:sz w:val="22"/>
                <w:szCs w:val="22"/>
                <w:lang w:eastAsia="en-US"/>
              </w:rPr>
              <w:t>х</w:t>
            </w:r>
          </w:p>
        </w:tc>
        <w:tc>
          <w:tcPr>
            <w:tcW w:w="709" w:type="dxa"/>
            <w:shd w:val="clear" w:color="auto" w:fill="auto"/>
            <w:vAlign w:val="center"/>
          </w:tcPr>
          <w:p w14:paraId="04C35845" w14:textId="77777777" w:rsidR="0000013F" w:rsidRPr="0000013F" w:rsidRDefault="0000013F" w:rsidP="0000013F">
            <w:pPr>
              <w:ind w:left="-105"/>
              <w:jc w:val="center"/>
              <w:rPr>
                <w:lang w:eastAsia="en-US"/>
              </w:rPr>
            </w:pPr>
            <w:r w:rsidRPr="0000013F">
              <w:rPr>
                <w:lang w:eastAsia="en-US"/>
              </w:rPr>
              <w:t>x</w:t>
            </w:r>
          </w:p>
        </w:tc>
        <w:tc>
          <w:tcPr>
            <w:tcW w:w="1033" w:type="dxa"/>
            <w:shd w:val="clear" w:color="auto" w:fill="auto"/>
            <w:vAlign w:val="center"/>
          </w:tcPr>
          <w:p w14:paraId="551DF308" w14:textId="77777777" w:rsidR="0000013F" w:rsidRPr="0000013F" w:rsidRDefault="0000013F" w:rsidP="0000013F">
            <w:pPr>
              <w:ind w:left="-105"/>
              <w:jc w:val="center"/>
              <w:rPr>
                <w:sz w:val="22"/>
                <w:szCs w:val="22"/>
                <w:lang w:eastAsia="en-US"/>
              </w:rPr>
            </w:pPr>
            <w:r w:rsidRPr="0000013F">
              <w:rPr>
                <w:sz w:val="22"/>
                <w:szCs w:val="22"/>
                <w:lang w:eastAsia="en-US"/>
              </w:rPr>
              <w:t>x</w:t>
            </w:r>
          </w:p>
        </w:tc>
      </w:tr>
      <w:tr w:rsidR="0000013F" w:rsidRPr="0000013F" w14:paraId="73B1E989" w14:textId="77777777" w:rsidTr="00627AA0">
        <w:trPr>
          <w:trHeight w:val="253"/>
          <w:jc w:val="center"/>
        </w:trPr>
        <w:tc>
          <w:tcPr>
            <w:tcW w:w="1696" w:type="dxa"/>
            <w:vMerge/>
            <w:shd w:val="clear" w:color="auto" w:fill="auto"/>
          </w:tcPr>
          <w:p w14:paraId="440A8BA5" w14:textId="77777777" w:rsidR="0000013F" w:rsidRPr="0000013F" w:rsidRDefault="0000013F" w:rsidP="0000013F">
            <w:pPr>
              <w:ind w:right="-2"/>
              <w:rPr>
                <w:sz w:val="22"/>
                <w:szCs w:val="22"/>
                <w:lang w:eastAsia="en-US"/>
              </w:rPr>
            </w:pPr>
          </w:p>
        </w:tc>
        <w:tc>
          <w:tcPr>
            <w:tcW w:w="8080" w:type="dxa"/>
            <w:gridSpan w:val="8"/>
            <w:shd w:val="clear" w:color="auto" w:fill="auto"/>
          </w:tcPr>
          <w:p w14:paraId="639C067E" w14:textId="77777777" w:rsidR="0000013F" w:rsidRPr="0000013F" w:rsidRDefault="0000013F" w:rsidP="0000013F">
            <w:pPr>
              <w:jc w:val="center"/>
              <w:rPr>
                <w:sz w:val="22"/>
                <w:szCs w:val="22"/>
                <w:lang w:eastAsia="en-US"/>
              </w:rPr>
            </w:pPr>
            <w:r w:rsidRPr="0000013F">
              <w:rPr>
                <w:sz w:val="22"/>
                <w:szCs w:val="22"/>
                <w:lang w:eastAsia="en-US"/>
              </w:rPr>
              <w:t>Население (тарифы указываются с учетом НДС) *</w:t>
            </w:r>
          </w:p>
        </w:tc>
      </w:tr>
      <w:tr w:rsidR="0000013F" w:rsidRPr="0000013F" w14:paraId="4771D049" w14:textId="77777777" w:rsidTr="00627AA0">
        <w:trPr>
          <w:trHeight w:val="170"/>
          <w:jc w:val="center"/>
        </w:trPr>
        <w:tc>
          <w:tcPr>
            <w:tcW w:w="1696" w:type="dxa"/>
            <w:vMerge/>
            <w:shd w:val="clear" w:color="auto" w:fill="auto"/>
          </w:tcPr>
          <w:p w14:paraId="0B591DD7" w14:textId="77777777" w:rsidR="0000013F" w:rsidRPr="0000013F" w:rsidRDefault="0000013F" w:rsidP="0000013F">
            <w:pPr>
              <w:ind w:right="-2"/>
              <w:rPr>
                <w:sz w:val="22"/>
                <w:szCs w:val="22"/>
                <w:lang w:eastAsia="en-US"/>
              </w:rPr>
            </w:pPr>
          </w:p>
        </w:tc>
        <w:tc>
          <w:tcPr>
            <w:tcW w:w="1418" w:type="dxa"/>
            <w:vMerge w:val="restart"/>
            <w:shd w:val="clear" w:color="auto" w:fill="auto"/>
          </w:tcPr>
          <w:p w14:paraId="74DA7853" w14:textId="77777777" w:rsidR="0000013F" w:rsidRPr="0000013F" w:rsidRDefault="0000013F" w:rsidP="0000013F">
            <w:pPr>
              <w:ind w:left="-108" w:right="-109"/>
              <w:jc w:val="center"/>
              <w:rPr>
                <w:sz w:val="22"/>
                <w:szCs w:val="22"/>
                <w:lang w:eastAsia="en-US"/>
              </w:rPr>
            </w:pPr>
            <w:proofErr w:type="spellStart"/>
            <w:r w:rsidRPr="0000013F">
              <w:rPr>
                <w:sz w:val="22"/>
                <w:szCs w:val="22"/>
                <w:lang w:eastAsia="en-US"/>
              </w:rPr>
              <w:t>Одноставоч-ный</w:t>
            </w:r>
            <w:proofErr w:type="spellEnd"/>
            <w:r w:rsidRPr="0000013F">
              <w:rPr>
                <w:sz w:val="22"/>
                <w:szCs w:val="22"/>
                <w:lang w:eastAsia="en-US"/>
              </w:rPr>
              <w:t xml:space="preserve"> </w:t>
            </w:r>
          </w:p>
          <w:p w14:paraId="7C470355" w14:textId="77777777" w:rsidR="0000013F" w:rsidRPr="0000013F" w:rsidRDefault="0000013F" w:rsidP="0000013F">
            <w:pPr>
              <w:ind w:left="-108" w:right="-109"/>
              <w:jc w:val="center"/>
              <w:rPr>
                <w:sz w:val="22"/>
                <w:szCs w:val="22"/>
                <w:lang w:eastAsia="en-US"/>
              </w:rPr>
            </w:pPr>
            <w:r w:rsidRPr="0000013F">
              <w:rPr>
                <w:sz w:val="22"/>
                <w:szCs w:val="22"/>
                <w:lang w:eastAsia="en-US"/>
              </w:rPr>
              <w:t>руб./Гкал</w:t>
            </w:r>
          </w:p>
        </w:tc>
        <w:tc>
          <w:tcPr>
            <w:tcW w:w="1518" w:type="dxa"/>
            <w:shd w:val="clear" w:color="auto" w:fill="auto"/>
          </w:tcPr>
          <w:p w14:paraId="4B57C565" w14:textId="77777777" w:rsidR="0000013F" w:rsidRPr="0000013F" w:rsidRDefault="0000013F" w:rsidP="0000013F">
            <w:pPr>
              <w:jc w:val="center"/>
              <w:rPr>
                <w:lang w:eastAsia="en-US"/>
              </w:rPr>
            </w:pPr>
            <w:r w:rsidRPr="0000013F">
              <w:rPr>
                <w:lang w:eastAsia="en-US"/>
              </w:rPr>
              <w:t>с 01.01.2024</w:t>
            </w:r>
          </w:p>
        </w:tc>
        <w:tc>
          <w:tcPr>
            <w:tcW w:w="1134" w:type="dxa"/>
            <w:shd w:val="clear" w:color="auto" w:fill="auto"/>
          </w:tcPr>
          <w:p w14:paraId="013C94BA" w14:textId="77777777" w:rsidR="0000013F" w:rsidRPr="0000013F" w:rsidRDefault="0000013F" w:rsidP="0000013F">
            <w:pPr>
              <w:jc w:val="center"/>
              <w:rPr>
                <w:lang w:eastAsia="en-US"/>
              </w:rPr>
            </w:pPr>
            <w:r w:rsidRPr="0000013F">
              <w:rPr>
                <w:lang w:eastAsia="en-US"/>
              </w:rPr>
              <w:t>4 742,95</w:t>
            </w:r>
          </w:p>
        </w:tc>
        <w:tc>
          <w:tcPr>
            <w:tcW w:w="709" w:type="dxa"/>
            <w:shd w:val="clear" w:color="auto" w:fill="auto"/>
          </w:tcPr>
          <w:p w14:paraId="0C225FAB" w14:textId="77777777" w:rsidR="0000013F" w:rsidRPr="0000013F" w:rsidRDefault="0000013F" w:rsidP="0000013F">
            <w:pPr>
              <w:jc w:val="center"/>
              <w:rPr>
                <w:sz w:val="22"/>
                <w:szCs w:val="22"/>
                <w:lang w:eastAsia="en-US"/>
              </w:rPr>
            </w:pPr>
            <w:r w:rsidRPr="0000013F">
              <w:rPr>
                <w:lang w:eastAsia="en-US"/>
              </w:rPr>
              <w:t>x</w:t>
            </w:r>
          </w:p>
        </w:tc>
        <w:tc>
          <w:tcPr>
            <w:tcW w:w="851" w:type="dxa"/>
            <w:shd w:val="clear" w:color="auto" w:fill="auto"/>
          </w:tcPr>
          <w:p w14:paraId="1DBCCA2A" w14:textId="77777777" w:rsidR="0000013F" w:rsidRPr="0000013F" w:rsidRDefault="0000013F" w:rsidP="0000013F">
            <w:pPr>
              <w:jc w:val="center"/>
              <w:rPr>
                <w:sz w:val="22"/>
                <w:szCs w:val="22"/>
                <w:lang w:eastAsia="en-US"/>
              </w:rPr>
            </w:pPr>
            <w:r w:rsidRPr="0000013F">
              <w:rPr>
                <w:lang w:eastAsia="en-US"/>
              </w:rPr>
              <w:t>x</w:t>
            </w:r>
          </w:p>
        </w:tc>
        <w:tc>
          <w:tcPr>
            <w:tcW w:w="708" w:type="dxa"/>
            <w:shd w:val="clear" w:color="auto" w:fill="auto"/>
          </w:tcPr>
          <w:p w14:paraId="6EA45E39" w14:textId="77777777" w:rsidR="0000013F" w:rsidRPr="0000013F" w:rsidRDefault="0000013F" w:rsidP="0000013F">
            <w:pPr>
              <w:jc w:val="center"/>
              <w:rPr>
                <w:sz w:val="22"/>
                <w:szCs w:val="22"/>
                <w:lang w:eastAsia="en-US"/>
              </w:rPr>
            </w:pPr>
            <w:r w:rsidRPr="0000013F">
              <w:rPr>
                <w:lang w:eastAsia="en-US"/>
              </w:rPr>
              <w:t>x</w:t>
            </w:r>
          </w:p>
        </w:tc>
        <w:tc>
          <w:tcPr>
            <w:tcW w:w="709" w:type="dxa"/>
            <w:shd w:val="clear" w:color="auto" w:fill="auto"/>
          </w:tcPr>
          <w:p w14:paraId="32BF924D" w14:textId="77777777" w:rsidR="0000013F" w:rsidRPr="0000013F" w:rsidRDefault="0000013F" w:rsidP="0000013F">
            <w:pPr>
              <w:jc w:val="center"/>
              <w:rPr>
                <w:sz w:val="22"/>
                <w:szCs w:val="22"/>
                <w:lang w:eastAsia="en-US"/>
              </w:rPr>
            </w:pPr>
            <w:r w:rsidRPr="0000013F">
              <w:rPr>
                <w:lang w:eastAsia="en-US"/>
              </w:rPr>
              <w:t>x</w:t>
            </w:r>
          </w:p>
        </w:tc>
        <w:tc>
          <w:tcPr>
            <w:tcW w:w="1033" w:type="dxa"/>
            <w:shd w:val="clear" w:color="auto" w:fill="auto"/>
          </w:tcPr>
          <w:p w14:paraId="7A5C7141" w14:textId="77777777" w:rsidR="0000013F" w:rsidRPr="0000013F" w:rsidRDefault="0000013F" w:rsidP="0000013F">
            <w:pPr>
              <w:jc w:val="center"/>
              <w:rPr>
                <w:sz w:val="22"/>
                <w:szCs w:val="22"/>
                <w:lang w:eastAsia="en-US"/>
              </w:rPr>
            </w:pPr>
            <w:r w:rsidRPr="0000013F">
              <w:rPr>
                <w:lang w:eastAsia="en-US"/>
              </w:rPr>
              <w:t>x</w:t>
            </w:r>
          </w:p>
        </w:tc>
      </w:tr>
      <w:tr w:rsidR="0000013F" w:rsidRPr="0000013F" w14:paraId="4E9CC06D" w14:textId="77777777" w:rsidTr="00627AA0">
        <w:trPr>
          <w:trHeight w:val="170"/>
          <w:jc w:val="center"/>
        </w:trPr>
        <w:tc>
          <w:tcPr>
            <w:tcW w:w="1696" w:type="dxa"/>
            <w:vMerge/>
            <w:shd w:val="clear" w:color="auto" w:fill="auto"/>
          </w:tcPr>
          <w:p w14:paraId="74505C27" w14:textId="77777777" w:rsidR="0000013F" w:rsidRPr="0000013F" w:rsidRDefault="0000013F" w:rsidP="0000013F">
            <w:pPr>
              <w:ind w:right="-2"/>
              <w:rPr>
                <w:sz w:val="22"/>
                <w:szCs w:val="22"/>
                <w:lang w:eastAsia="en-US"/>
              </w:rPr>
            </w:pPr>
          </w:p>
        </w:tc>
        <w:tc>
          <w:tcPr>
            <w:tcW w:w="1418" w:type="dxa"/>
            <w:vMerge/>
            <w:shd w:val="clear" w:color="auto" w:fill="auto"/>
          </w:tcPr>
          <w:p w14:paraId="49EC49FD" w14:textId="77777777" w:rsidR="0000013F" w:rsidRPr="0000013F" w:rsidRDefault="0000013F" w:rsidP="0000013F">
            <w:pPr>
              <w:ind w:left="-108" w:right="-109"/>
              <w:jc w:val="center"/>
              <w:rPr>
                <w:sz w:val="22"/>
                <w:szCs w:val="22"/>
                <w:lang w:eastAsia="en-US"/>
              </w:rPr>
            </w:pPr>
          </w:p>
        </w:tc>
        <w:tc>
          <w:tcPr>
            <w:tcW w:w="1518" w:type="dxa"/>
            <w:shd w:val="clear" w:color="auto" w:fill="auto"/>
          </w:tcPr>
          <w:p w14:paraId="08DF58A3" w14:textId="77777777" w:rsidR="0000013F" w:rsidRPr="0000013F" w:rsidRDefault="0000013F" w:rsidP="0000013F">
            <w:pPr>
              <w:jc w:val="center"/>
              <w:rPr>
                <w:lang w:eastAsia="en-US"/>
              </w:rPr>
            </w:pPr>
            <w:r w:rsidRPr="0000013F">
              <w:rPr>
                <w:lang w:eastAsia="en-US"/>
              </w:rPr>
              <w:t>с 01.07.2024</w:t>
            </w:r>
          </w:p>
        </w:tc>
        <w:tc>
          <w:tcPr>
            <w:tcW w:w="1134" w:type="dxa"/>
            <w:shd w:val="clear" w:color="auto" w:fill="auto"/>
          </w:tcPr>
          <w:p w14:paraId="7B582400" w14:textId="77777777" w:rsidR="0000013F" w:rsidRPr="0000013F" w:rsidRDefault="0000013F" w:rsidP="0000013F">
            <w:pPr>
              <w:jc w:val="center"/>
              <w:rPr>
                <w:lang w:eastAsia="en-US"/>
              </w:rPr>
            </w:pPr>
            <w:r w:rsidRPr="0000013F">
              <w:rPr>
                <w:lang w:eastAsia="en-US"/>
              </w:rPr>
              <w:t>5 198,28</w:t>
            </w:r>
          </w:p>
        </w:tc>
        <w:tc>
          <w:tcPr>
            <w:tcW w:w="709" w:type="dxa"/>
            <w:shd w:val="clear" w:color="auto" w:fill="auto"/>
          </w:tcPr>
          <w:p w14:paraId="7F6A1C71" w14:textId="77777777" w:rsidR="0000013F" w:rsidRPr="0000013F" w:rsidRDefault="0000013F" w:rsidP="0000013F">
            <w:pPr>
              <w:jc w:val="center"/>
              <w:rPr>
                <w:lang w:eastAsia="en-US"/>
              </w:rPr>
            </w:pPr>
            <w:r w:rsidRPr="0000013F">
              <w:rPr>
                <w:lang w:eastAsia="en-US"/>
              </w:rPr>
              <w:t>x</w:t>
            </w:r>
          </w:p>
        </w:tc>
        <w:tc>
          <w:tcPr>
            <w:tcW w:w="851" w:type="dxa"/>
            <w:shd w:val="clear" w:color="auto" w:fill="auto"/>
          </w:tcPr>
          <w:p w14:paraId="24D2126A" w14:textId="77777777" w:rsidR="0000013F" w:rsidRPr="0000013F" w:rsidRDefault="0000013F" w:rsidP="0000013F">
            <w:pPr>
              <w:jc w:val="center"/>
              <w:rPr>
                <w:lang w:eastAsia="en-US"/>
              </w:rPr>
            </w:pPr>
            <w:r w:rsidRPr="0000013F">
              <w:rPr>
                <w:lang w:eastAsia="en-US"/>
              </w:rPr>
              <w:t>x</w:t>
            </w:r>
          </w:p>
        </w:tc>
        <w:tc>
          <w:tcPr>
            <w:tcW w:w="708" w:type="dxa"/>
            <w:shd w:val="clear" w:color="auto" w:fill="auto"/>
          </w:tcPr>
          <w:p w14:paraId="2A192D9F" w14:textId="77777777" w:rsidR="0000013F" w:rsidRPr="0000013F" w:rsidRDefault="0000013F" w:rsidP="0000013F">
            <w:pPr>
              <w:jc w:val="center"/>
              <w:rPr>
                <w:lang w:eastAsia="en-US"/>
              </w:rPr>
            </w:pPr>
            <w:r w:rsidRPr="0000013F">
              <w:rPr>
                <w:lang w:eastAsia="en-US"/>
              </w:rPr>
              <w:t>x</w:t>
            </w:r>
          </w:p>
        </w:tc>
        <w:tc>
          <w:tcPr>
            <w:tcW w:w="709" w:type="dxa"/>
            <w:shd w:val="clear" w:color="auto" w:fill="auto"/>
          </w:tcPr>
          <w:p w14:paraId="22F800AF" w14:textId="77777777" w:rsidR="0000013F" w:rsidRPr="0000013F" w:rsidRDefault="0000013F" w:rsidP="0000013F">
            <w:pPr>
              <w:jc w:val="center"/>
              <w:rPr>
                <w:lang w:eastAsia="en-US"/>
              </w:rPr>
            </w:pPr>
            <w:r w:rsidRPr="0000013F">
              <w:rPr>
                <w:lang w:eastAsia="en-US"/>
              </w:rPr>
              <w:t>x</w:t>
            </w:r>
          </w:p>
        </w:tc>
        <w:tc>
          <w:tcPr>
            <w:tcW w:w="1033" w:type="dxa"/>
            <w:shd w:val="clear" w:color="auto" w:fill="auto"/>
          </w:tcPr>
          <w:p w14:paraId="1F3EFDD6" w14:textId="77777777" w:rsidR="0000013F" w:rsidRPr="0000013F" w:rsidRDefault="0000013F" w:rsidP="0000013F">
            <w:pPr>
              <w:jc w:val="center"/>
              <w:rPr>
                <w:lang w:eastAsia="en-US"/>
              </w:rPr>
            </w:pPr>
            <w:r w:rsidRPr="0000013F">
              <w:rPr>
                <w:lang w:eastAsia="en-US"/>
              </w:rPr>
              <w:t>x</w:t>
            </w:r>
          </w:p>
        </w:tc>
      </w:tr>
      <w:tr w:rsidR="0000013F" w:rsidRPr="0000013F" w14:paraId="7E5B0452" w14:textId="77777777" w:rsidTr="00627AA0">
        <w:trPr>
          <w:trHeight w:val="170"/>
          <w:jc w:val="center"/>
        </w:trPr>
        <w:tc>
          <w:tcPr>
            <w:tcW w:w="1696" w:type="dxa"/>
            <w:vMerge/>
            <w:shd w:val="clear" w:color="auto" w:fill="auto"/>
          </w:tcPr>
          <w:p w14:paraId="6E8EEC96" w14:textId="77777777" w:rsidR="0000013F" w:rsidRPr="0000013F" w:rsidRDefault="0000013F" w:rsidP="0000013F">
            <w:pPr>
              <w:ind w:right="-2"/>
              <w:rPr>
                <w:sz w:val="22"/>
                <w:szCs w:val="22"/>
                <w:lang w:eastAsia="en-US"/>
              </w:rPr>
            </w:pPr>
          </w:p>
        </w:tc>
        <w:tc>
          <w:tcPr>
            <w:tcW w:w="1418" w:type="dxa"/>
            <w:vMerge/>
            <w:shd w:val="clear" w:color="auto" w:fill="auto"/>
          </w:tcPr>
          <w:p w14:paraId="7C173245" w14:textId="77777777" w:rsidR="0000013F" w:rsidRPr="0000013F" w:rsidRDefault="0000013F" w:rsidP="0000013F">
            <w:pPr>
              <w:ind w:left="-108" w:right="-109"/>
              <w:jc w:val="center"/>
              <w:rPr>
                <w:sz w:val="22"/>
                <w:szCs w:val="22"/>
                <w:lang w:eastAsia="en-US"/>
              </w:rPr>
            </w:pPr>
          </w:p>
        </w:tc>
        <w:tc>
          <w:tcPr>
            <w:tcW w:w="1518" w:type="dxa"/>
            <w:shd w:val="clear" w:color="auto" w:fill="auto"/>
          </w:tcPr>
          <w:p w14:paraId="20F083F8" w14:textId="77777777" w:rsidR="0000013F" w:rsidRPr="0000013F" w:rsidRDefault="0000013F" w:rsidP="0000013F">
            <w:pPr>
              <w:jc w:val="center"/>
              <w:rPr>
                <w:lang w:eastAsia="en-US"/>
              </w:rPr>
            </w:pPr>
            <w:r w:rsidRPr="0000013F">
              <w:rPr>
                <w:lang w:eastAsia="en-US"/>
              </w:rPr>
              <w:t>с 01.01.2025</w:t>
            </w:r>
          </w:p>
        </w:tc>
        <w:tc>
          <w:tcPr>
            <w:tcW w:w="1134" w:type="dxa"/>
            <w:shd w:val="clear" w:color="auto" w:fill="auto"/>
          </w:tcPr>
          <w:p w14:paraId="46038128" w14:textId="77777777" w:rsidR="0000013F" w:rsidRPr="0000013F" w:rsidRDefault="0000013F" w:rsidP="0000013F">
            <w:pPr>
              <w:jc w:val="center"/>
              <w:rPr>
                <w:lang w:eastAsia="en-US"/>
              </w:rPr>
            </w:pPr>
            <w:r w:rsidRPr="0000013F">
              <w:rPr>
                <w:lang w:eastAsia="en-US"/>
              </w:rPr>
              <w:t>5 198,28</w:t>
            </w:r>
          </w:p>
        </w:tc>
        <w:tc>
          <w:tcPr>
            <w:tcW w:w="709" w:type="dxa"/>
            <w:shd w:val="clear" w:color="auto" w:fill="auto"/>
          </w:tcPr>
          <w:p w14:paraId="0F7EC0FD" w14:textId="77777777" w:rsidR="0000013F" w:rsidRPr="0000013F" w:rsidRDefault="0000013F" w:rsidP="0000013F">
            <w:pPr>
              <w:jc w:val="center"/>
              <w:rPr>
                <w:lang w:eastAsia="en-US"/>
              </w:rPr>
            </w:pPr>
            <w:r w:rsidRPr="0000013F">
              <w:rPr>
                <w:lang w:eastAsia="en-US"/>
              </w:rPr>
              <w:t>x</w:t>
            </w:r>
          </w:p>
        </w:tc>
        <w:tc>
          <w:tcPr>
            <w:tcW w:w="851" w:type="dxa"/>
            <w:shd w:val="clear" w:color="auto" w:fill="auto"/>
          </w:tcPr>
          <w:p w14:paraId="0CBE5B24" w14:textId="77777777" w:rsidR="0000013F" w:rsidRPr="0000013F" w:rsidRDefault="0000013F" w:rsidP="0000013F">
            <w:pPr>
              <w:jc w:val="center"/>
              <w:rPr>
                <w:lang w:eastAsia="en-US"/>
              </w:rPr>
            </w:pPr>
            <w:r w:rsidRPr="0000013F">
              <w:rPr>
                <w:lang w:eastAsia="en-US"/>
              </w:rPr>
              <w:t>x</w:t>
            </w:r>
          </w:p>
        </w:tc>
        <w:tc>
          <w:tcPr>
            <w:tcW w:w="708" w:type="dxa"/>
            <w:shd w:val="clear" w:color="auto" w:fill="auto"/>
          </w:tcPr>
          <w:p w14:paraId="7DBB3483" w14:textId="77777777" w:rsidR="0000013F" w:rsidRPr="0000013F" w:rsidRDefault="0000013F" w:rsidP="0000013F">
            <w:pPr>
              <w:jc w:val="center"/>
              <w:rPr>
                <w:lang w:eastAsia="en-US"/>
              </w:rPr>
            </w:pPr>
            <w:r w:rsidRPr="0000013F">
              <w:rPr>
                <w:lang w:eastAsia="en-US"/>
              </w:rPr>
              <w:t>x</w:t>
            </w:r>
          </w:p>
        </w:tc>
        <w:tc>
          <w:tcPr>
            <w:tcW w:w="709" w:type="dxa"/>
            <w:shd w:val="clear" w:color="auto" w:fill="auto"/>
          </w:tcPr>
          <w:p w14:paraId="11DA8DE3" w14:textId="77777777" w:rsidR="0000013F" w:rsidRPr="0000013F" w:rsidRDefault="0000013F" w:rsidP="0000013F">
            <w:pPr>
              <w:jc w:val="center"/>
              <w:rPr>
                <w:lang w:eastAsia="en-US"/>
              </w:rPr>
            </w:pPr>
            <w:r w:rsidRPr="0000013F">
              <w:rPr>
                <w:lang w:eastAsia="en-US"/>
              </w:rPr>
              <w:t>x</w:t>
            </w:r>
          </w:p>
        </w:tc>
        <w:tc>
          <w:tcPr>
            <w:tcW w:w="1033" w:type="dxa"/>
            <w:shd w:val="clear" w:color="auto" w:fill="auto"/>
          </w:tcPr>
          <w:p w14:paraId="08820088" w14:textId="77777777" w:rsidR="0000013F" w:rsidRPr="0000013F" w:rsidRDefault="0000013F" w:rsidP="0000013F">
            <w:pPr>
              <w:jc w:val="center"/>
              <w:rPr>
                <w:lang w:eastAsia="en-US"/>
              </w:rPr>
            </w:pPr>
            <w:r w:rsidRPr="0000013F">
              <w:rPr>
                <w:lang w:eastAsia="en-US"/>
              </w:rPr>
              <w:t>x</w:t>
            </w:r>
          </w:p>
        </w:tc>
      </w:tr>
      <w:tr w:rsidR="0000013F" w:rsidRPr="0000013F" w14:paraId="2270B3E2" w14:textId="77777777" w:rsidTr="00627AA0">
        <w:trPr>
          <w:trHeight w:val="170"/>
          <w:jc w:val="center"/>
        </w:trPr>
        <w:tc>
          <w:tcPr>
            <w:tcW w:w="1696" w:type="dxa"/>
            <w:vMerge/>
            <w:shd w:val="clear" w:color="auto" w:fill="auto"/>
          </w:tcPr>
          <w:p w14:paraId="04C1B05C" w14:textId="77777777" w:rsidR="0000013F" w:rsidRPr="0000013F" w:rsidRDefault="0000013F" w:rsidP="0000013F">
            <w:pPr>
              <w:ind w:right="-2"/>
              <w:rPr>
                <w:sz w:val="22"/>
                <w:szCs w:val="22"/>
                <w:lang w:eastAsia="en-US"/>
              </w:rPr>
            </w:pPr>
          </w:p>
        </w:tc>
        <w:tc>
          <w:tcPr>
            <w:tcW w:w="1418" w:type="dxa"/>
            <w:vMerge/>
            <w:shd w:val="clear" w:color="auto" w:fill="auto"/>
          </w:tcPr>
          <w:p w14:paraId="1597628F" w14:textId="77777777" w:rsidR="0000013F" w:rsidRPr="0000013F" w:rsidRDefault="0000013F" w:rsidP="0000013F">
            <w:pPr>
              <w:ind w:left="-108" w:right="-109"/>
              <w:jc w:val="center"/>
              <w:rPr>
                <w:sz w:val="22"/>
                <w:szCs w:val="22"/>
                <w:lang w:eastAsia="en-US"/>
              </w:rPr>
            </w:pPr>
          </w:p>
        </w:tc>
        <w:tc>
          <w:tcPr>
            <w:tcW w:w="1518" w:type="dxa"/>
            <w:shd w:val="clear" w:color="auto" w:fill="auto"/>
          </w:tcPr>
          <w:p w14:paraId="6BACD712" w14:textId="77777777" w:rsidR="0000013F" w:rsidRPr="0000013F" w:rsidRDefault="0000013F" w:rsidP="0000013F">
            <w:pPr>
              <w:jc w:val="center"/>
              <w:rPr>
                <w:lang w:eastAsia="en-US"/>
              </w:rPr>
            </w:pPr>
            <w:r w:rsidRPr="0000013F">
              <w:rPr>
                <w:lang w:eastAsia="en-US"/>
              </w:rPr>
              <w:t>с 01.07.2025</w:t>
            </w:r>
          </w:p>
        </w:tc>
        <w:tc>
          <w:tcPr>
            <w:tcW w:w="1134" w:type="dxa"/>
            <w:shd w:val="clear" w:color="auto" w:fill="auto"/>
          </w:tcPr>
          <w:p w14:paraId="60C3C68C" w14:textId="77777777" w:rsidR="0000013F" w:rsidRPr="0000013F" w:rsidRDefault="0000013F" w:rsidP="0000013F">
            <w:pPr>
              <w:jc w:val="center"/>
              <w:rPr>
                <w:lang w:eastAsia="en-US"/>
              </w:rPr>
            </w:pPr>
            <w:r w:rsidRPr="0000013F">
              <w:rPr>
                <w:lang w:eastAsia="en-US"/>
              </w:rPr>
              <w:t>5 718,19</w:t>
            </w:r>
          </w:p>
        </w:tc>
        <w:tc>
          <w:tcPr>
            <w:tcW w:w="709" w:type="dxa"/>
            <w:shd w:val="clear" w:color="auto" w:fill="auto"/>
          </w:tcPr>
          <w:p w14:paraId="51A4D02F" w14:textId="77777777" w:rsidR="0000013F" w:rsidRPr="0000013F" w:rsidRDefault="0000013F" w:rsidP="0000013F">
            <w:pPr>
              <w:jc w:val="center"/>
              <w:rPr>
                <w:lang w:eastAsia="en-US"/>
              </w:rPr>
            </w:pPr>
            <w:r w:rsidRPr="0000013F">
              <w:rPr>
                <w:lang w:eastAsia="en-US"/>
              </w:rPr>
              <w:t>x</w:t>
            </w:r>
          </w:p>
        </w:tc>
        <w:tc>
          <w:tcPr>
            <w:tcW w:w="851" w:type="dxa"/>
            <w:shd w:val="clear" w:color="auto" w:fill="auto"/>
          </w:tcPr>
          <w:p w14:paraId="3AD3876C" w14:textId="77777777" w:rsidR="0000013F" w:rsidRPr="0000013F" w:rsidRDefault="0000013F" w:rsidP="0000013F">
            <w:pPr>
              <w:jc w:val="center"/>
              <w:rPr>
                <w:lang w:eastAsia="en-US"/>
              </w:rPr>
            </w:pPr>
            <w:r w:rsidRPr="0000013F">
              <w:rPr>
                <w:lang w:eastAsia="en-US"/>
              </w:rPr>
              <w:t>x</w:t>
            </w:r>
          </w:p>
        </w:tc>
        <w:tc>
          <w:tcPr>
            <w:tcW w:w="708" w:type="dxa"/>
            <w:shd w:val="clear" w:color="auto" w:fill="auto"/>
          </w:tcPr>
          <w:p w14:paraId="5FFF06BC" w14:textId="77777777" w:rsidR="0000013F" w:rsidRPr="0000013F" w:rsidRDefault="0000013F" w:rsidP="0000013F">
            <w:pPr>
              <w:jc w:val="center"/>
              <w:rPr>
                <w:lang w:eastAsia="en-US"/>
              </w:rPr>
            </w:pPr>
            <w:r w:rsidRPr="0000013F">
              <w:rPr>
                <w:lang w:eastAsia="en-US"/>
              </w:rPr>
              <w:t>x</w:t>
            </w:r>
          </w:p>
        </w:tc>
        <w:tc>
          <w:tcPr>
            <w:tcW w:w="709" w:type="dxa"/>
            <w:shd w:val="clear" w:color="auto" w:fill="auto"/>
          </w:tcPr>
          <w:p w14:paraId="55B24598" w14:textId="77777777" w:rsidR="0000013F" w:rsidRPr="0000013F" w:rsidRDefault="0000013F" w:rsidP="0000013F">
            <w:pPr>
              <w:jc w:val="center"/>
              <w:rPr>
                <w:lang w:eastAsia="en-US"/>
              </w:rPr>
            </w:pPr>
            <w:r w:rsidRPr="0000013F">
              <w:rPr>
                <w:lang w:eastAsia="en-US"/>
              </w:rPr>
              <w:t>x</w:t>
            </w:r>
          </w:p>
        </w:tc>
        <w:tc>
          <w:tcPr>
            <w:tcW w:w="1033" w:type="dxa"/>
            <w:shd w:val="clear" w:color="auto" w:fill="auto"/>
          </w:tcPr>
          <w:p w14:paraId="3324B641" w14:textId="77777777" w:rsidR="0000013F" w:rsidRPr="0000013F" w:rsidRDefault="0000013F" w:rsidP="0000013F">
            <w:pPr>
              <w:jc w:val="center"/>
              <w:rPr>
                <w:lang w:eastAsia="en-US"/>
              </w:rPr>
            </w:pPr>
            <w:r w:rsidRPr="0000013F">
              <w:rPr>
                <w:lang w:eastAsia="en-US"/>
              </w:rPr>
              <w:t>x</w:t>
            </w:r>
          </w:p>
        </w:tc>
      </w:tr>
      <w:tr w:rsidR="0000013F" w:rsidRPr="0000013F" w14:paraId="6AC48649" w14:textId="77777777" w:rsidTr="00627AA0">
        <w:trPr>
          <w:trHeight w:val="170"/>
          <w:jc w:val="center"/>
        </w:trPr>
        <w:tc>
          <w:tcPr>
            <w:tcW w:w="1696" w:type="dxa"/>
            <w:shd w:val="clear" w:color="auto" w:fill="auto"/>
          </w:tcPr>
          <w:p w14:paraId="58B19787" w14:textId="77777777" w:rsidR="0000013F" w:rsidRPr="0000013F" w:rsidRDefault="0000013F" w:rsidP="0000013F">
            <w:pPr>
              <w:ind w:right="-2"/>
              <w:jc w:val="center"/>
              <w:rPr>
                <w:sz w:val="22"/>
                <w:szCs w:val="22"/>
                <w:lang w:eastAsia="en-US"/>
              </w:rPr>
            </w:pPr>
            <w:r w:rsidRPr="0000013F">
              <w:rPr>
                <w:sz w:val="22"/>
                <w:szCs w:val="22"/>
                <w:lang w:eastAsia="en-US"/>
              </w:rPr>
              <w:t>1</w:t>
            </w:r>
          </w:p>
        </w:tc>
        <w:tc>
          <w:tcPr>
            <w:tcW w:w="1418" w:type="dxa"/>
            <w:shd w:val="clear" w:color="auto" w:fill="auto"/>
          </w:tcPr>
          <w:p w14:paraId="300EF940" w14:textId="77777777" w:rsidR="0000013F" w:rsidRPr="0000013F" w:rsidRDefault="0000013F" w:rsidP="0000013F">
            <w:pPr>
              <w:ind w:left="-108" w:right="-109"/>
              <w:jc w:val="center"/>
              <w:rPr>
                <w:sz w:val="22"/>
                <w:szCs w:val="22"/>
                <w:lang w:eastAsia="en-US"/>
              </w:rPr>
            </w:pPr>
            <w:r w:rsidRPr="0000013F">
              <w:rPr>
                <w:sz w:val="22"/>
                <w:szCs w:val="22"/>
                <w:lang w:eastAsia="en-US"/>
              </w:rPr>
              <w:t>2</w:t>
            </w:r>
          </w:p>
        </w:tc>
        <w:tc>
          <w:tcPr>
            <w:tcW w:w="1518" w:type="dxa"/>
            <w:shd w:val="clear" w:color="auto" w:fill="auto"/>
          </w:tcPr>
          <w:p w14:paraId="497CD29B" w14:textId="77777777" w:rsidR="0000013F" w:rsidRPr="0000013F" w:rsidRDefault="0000013F" w:rsidP="0000013F">
            <w:pPr>
              <w:jc w:val="center"/>
              <w:rPr>
                <w:lang w:eastAsia="en-US"/>
              </w:rPr>
            </w:pPr>
            <w:r w:rsidRPr="0000013F">
              <w:rPr>
                <w:lang w:eastAsia="en-US"/>
              </w:rPr>
              <w:t>3</w:t>
            </w:r>
          </w:p>
        </w:tc>
        <w:tc>
          <w:tcPr>
            <w:tcW w:w="1134" w:type="dxa"/>
            <w:shd w:val="clear" w:color="auto" w:fill="auto"/>
          </w:tcPr>
          <w:p w14:paraId="54A873A7" w14:textId="77777777" w:rsidR="0000013F" w:rsidRPr="0000013F" w:rsidRDefault="0000013F" w:rsidP="0000013F">
            <w:pPr>
              <w:jc w:val="center"/>
              <w:rPr>
                <w:lang w:eastAsia="en-US"/>
              </w:rPr>
            </w:pPr>
            <w:r w:rsidRPr="0000013F">
              <w:rPr>
                <w:lang w:eastAsia="en-US"/>
              </w:rPr>
              <w:t>4</w:t>
            </w:r>
          </w:p>
        </w:tc>
        <w:tc>
          <w:tcPr>
            <w:tcW w:w="709" w:type="dxa"/>
            <w:shd w:val="clear" w:color="auto" w:fill="auto"/>
          </w:tcPr>
          <w:p w14:paraId="5D69A45C" w14:textId="77777777" w:rsidR="0000013F" w:rsidRPr="0000013F" w:rsidRDefault="0000013F" w:rsidP="0000013F">
            <w:pPr>
              <w:jc w:val="center"/>
              <w:rPr>
                <w:lang w:eastAsia="en-US"/>
              </w:rPr>
            </w:pPr>
            <w:r w:rsidRPr="0000013F">
              <w:rPr>
                <w:lang w:eastAsia="en-US"/>
              </w:rPr>
              <w:t>5</w:t>
            </w:r>
          </w:p>
        </w:tc>
        <w:tc>
          <w:tcPr>
            <w:tcW w:w="851" w:type="dxa"/>
            <w:shd w:val="clear" w:color="auto" w:fill="auto"/>
          </w:tcPr>
          <w:p w14:paraId="38D33D55" w14:textId="77777777" w:rsidR="0000013F" w:rsidRPr="0000013F" w:rsidRDefault="0000013F" w:rsidP="0000013F">
            <w:pPr>
              <w:jc w:val="center"/>
              <w:rPr>
                <w:lang w:eastAsia="en-US"/>
              </w:rPr>
            </w:pPr>
            <w:r w:rsidRPr="0000013F">
              <w:rPr>
                <w:lang w:eastAsia="en-US"/>
              </w:rPr>
              <w:t>6</w:t>
            </w:r>
          </w:p>
        </w:tc>
        <w:tc>
          <w:tcPr>
            <w:tcW w:w="708" w:type="dxa"/>
            <w:shd w:val="clear" w:color="auto" w:fill="auto"/>
          </w:tcPr>
          <w:p w14:paraId="1AE4AC8A" w14:textId="77777777" w:rsidR="0000013F" w:rsidRPr="0000013F" w:rsidRDefault="0000013F" w:rsidP="0000013F">
            <w:pPr>
              <w:jc w:val="center"/>
              <w:rPr>
                <w:lang w:eastAsia="en-US"/>
              </w:rPr>
            </w:pPr>
            <w:r w:rsidRPr="0000013F">
              <w:rPr>
                <w:lang w:eastAsia="en-US"/>
              </w:rPr>
              <w:t>7</w:t>
            </w:r>
          </w:p>
        </w:tc>
        <w:tc>
          <w:tcPr>
            <w:tcW w:w="709" w:type="dxa"/>
            <w:shd w:val="clear" w:color="auto" w:fill="auto"/>
          </w:tcPr>
          <w:p w14:paraId="51BBE89F" w14:textId="77777777" w:rsidR="0000013F" w:rsidRPr="0000013F" w:rsidRDefault="0000013F" w:rsidP="0000013F">
            <w:pPr>
              <w:jc w:val="center"/>
              <w:rPr>
                <w:lang w:eastAsia="en-US"/>
              </w:rPr>
            </w:pPr>
            <w:r w:rsidRPr="0000013F">
              <w:rPr>
                <w:lang w:eastAsia="en-US"/>
              </w:rPr>
              <w:t>8</w:t>
            </w:r>
          </w:p>
        </w:tc>
        <w:tc>
          <w:tcPr>
            <w:tcW w:w="1033" w:type="dxa"/>
            <w:shd w:val="clear" w:color="auto" w:fill="auto"/>
          </w:tcPr>
          <w:p w14:paraId="30D80856" w14:textId="77777777" w:rsidR="0000013F" w:rsidRPr="0000013F" w:rsidRDefault="0000013F" w:rsidP="0000013F">
            <w:pPr>
              <w:jc w:val="center"/>
              <w:rPr>
                <w:lang w:eastAsia="en-US"/>
              </w:rPr>
            </w:pPr>
            <w:r w:rsidRPr="0000013F">
              <w:rPr>
                <w:lang w:eastAsia="en-US"/>
              </w:rPr>
              <w:t>9</w:t>
            </w:r>
          </w:p>
        </w:tc>
      </w:tr>
      <w:tr w:rsidR="0000013F" w:rsidRPr="0000013F" w14:paraId="03B4FFAC" w14:textId="77777777" w:rsidTr="00627AA0">
        <w:trPr>
          <w:trHeight w:val="170"/>
          <w:jc w:val="center"/>
        </w:trPr>
        <w:tc>
          <w:tcPr>
            <w:tcW w:w="1696" w:type="dxa"/>
            <w:vMerge w:val="restart"/>
            <w:shd w:val="clear" w:color="auto" w:fill="auto"/>
          </w:tcPr>
          <w:p w14:paraId="10607D75" w14:textId="77777777" w:rsidR="0000013F" w:rsidRPr="0000013F" w:rsidRDefault="0000013F" w:rsidP="0000013F">
            <w:pPr>
              <w:ind w:right="-2"/>
              <w:rPr>
                <w:sz w:val="22"/>
                <w:szCs w:val="22"/>
                <w:lang w:eastAsia="en-US"/>
              </w:rPr>
            </w:pPr>
          </w:p>
        </w:tc>
        <w:tc>
          <w:tcPr>
            <w:tcW w:w="1418" w:type="dxa"/>
            <w:vMerge w:val="restart"/>
            <w:shd w:val="clear" w:color="auto" w:fill="auto"/>
          </w:tcPr>
          <w:p w14:paraId="60B9AA5F" w14:textId="77777777" w:rsidR="0000013F" w:rsidRPr="0000013F" w:rsidRDefault="0000013F" w:rsidP="0000013F">
            <w:pPr>
              <w:ind w:left="-108" w:right="-109"/>
              <w:jc w:val="center"/>
              <w:rPr>
                <w:sz w:val="22"/>
                <w:szCs w:val="22"/>
                <w:lang w:eastAsia="en-US"/>
              </w:rPr>
            </w:pPr>
          </w:p>
        </w:tc>
        <w:tc>
          <w:tcPr>
            <w:tcW w:w="1518" w:type="dxa"/>
            <w:shd w:val="clear" w:color="auto" w:fill="auto"/>
          </w:tcPr>
          <w:p w14:paraId="4DC9F98B" w14:textId="77777777" w:rsidR="0000013F" w:rsidRPr="0000013F" w:rsidRDefault="0000013F" w:rsidP="0000013F">
            <w:pPr>
              <w:jc w:val="center"/>
              <w:rPr>
                <w:lang w:eastAsia="en-US"/>
              </w:rPr>
            </w:pPr>
            <w:r w:rsidRPr="0000013F">
              <w:rPr>
                <w:lang w:eastAsia="en-US"/>
              </w:rPr>
              <w:t>с 01.01.2026</w:t>
            </w:r>
          </w:p>
        </w:tc>
        <w:tc>
          <w:tcPr>
            <w:tcW w:w="1134" w:type="dxa"/>
            <w:shd w:val="clear" w:color="auto" w:fill="auto"/>
          </w:tcPr>
          <w:p w14:paraId="58772D13" w14:textId="77777777" w:rsidR="0000013F" w:rsidRPr="0000013F" w:rsidRDefault="0000013F" w:rsidP="0000013F">
            <w:pPr>
              <w:jc w:val="center"/>
              <w:rPr>
                <w:lang w:eastAsia="en-US"/>
              </w:rPr>
            </w:pPr>
            <w:r w:rsidRPr="0000013F">
              <w:rPr>
                <w:lang w:eastAsia="en-US"/>
              </w:rPr>
              <w:t>5 718,19</w:t>
            </w:r>
          </w:p>
        </w:tc>
        <w:tc>
          <w:tcPr>
            <w:tcW w:w="709" w:type="dxa"/>
            <w:shd w:val="clear" w:color="auto" w:fill="auto"/>
          </w:tcPr>
          <w:p w14:paraId="6F091B19" w14:textId="77777777" w:rsidR="0000013F" w:rsidRPr="0000013F" w:rsidRDefault="0000013F" w:rsidP="0000013F">
            <w:pPr>
              <w:jc w:val="center"/>
              <w:rPr>
                <w:lang w:eastAsia="en-US"/>
              </w:rPr>
            </w:pPr>
            <w:r w:rsidRPr="0000013F">
              <w:rPr>
                <w:lang w:eastAsia="en-US"/>
              </w:rPr>
              <w:t>x</w:t>
            </w:r>
          </w:p>
        </w:tc>
        <w:tc>
          <w:tcPr>
            <w:tcW w:w="851" w:type="dxa"/>
            <w:shd w:val="clear" w:color="auto" w:fill="auto"/>
          </w:tcPr>
          <w:p w14:paraId="4B618F2F" w14:textId="77777777" w:rsidR="0000013F" w:rsidRPr="0000013F" w:rsidRDefault="0000013F" w:rsidP="0000013F">
            <w:pPr>
              <w:jc w:val="center"/>
              <w:rPr>
                <w:lang w:eastAsia="en-US"/>
              </w:rPr>
            </w:pPr>
            <w:r w:rsidRPr="0000013F">
              <w:rPr>
                <w:lang w:eastAsia="en-US"/>
              </w:rPr>
              <w:t>x</w:t>
            </w:r>
          </w:p>
        </w:tc>
        <w:tc>
          <w:tcPr>
            <w:tcW w:w="708" w:type="dxa"/>
            <w:shd w:val="clear" w:color="auto" w:fill="auto"/>
          </w:tcPr>
          <w:p w14:paraId="78BED6B6" w14:textId="77777777" w:rsidR="0000013F" w:rsidRPr="0000013F" w:rsidRDefault="0000013F" w:rsidP="0000013F">
            <w:pPr>
              <w:jc w:val="center"/>
              <w:rPr>
                <w:lang w:eastAsia="en-US"/>
              </w:rPr>
            </w:pPr>
            <w:r w:rsidRPr="0000013F">
              <w:rPr>
                <w:lang w:eastAsia="en-US"/>
              </w:rPr>
              <w:t>x</w:t>
            </w:r>
          </w:p>
        </w:tc>
        <w:tc>
          <w:tcPr>
            <w:tcW w:w="709" w:type="dxa"/>
            <w:shd w:val="clear" w:color="auto" w:fill="auto"/>
          </w:tcPr>
          <w:p w14:paraId="4C3FFFC0" w14:textId="77777777" w:rsidR="0000013F" w:rsidRPr="0000013F" w:rsidRDefault="0000013F" w:rsidP="0000013F">
            <w:pPr>
              <w:jc w:val="center"/>
              <w:rPr>
                <w:lang w:eastAsia="en-US"/>
              </w:rPr>
            </w:pPr>
            <w:r w:rsidRPr="0000013F">
              <w:rPr>
                <w:lang w:eastAsia="en-US"/>
              </w:rPr>
              <w:t>x</w:t>
            </w:r>
          </w:p>
        </w:tc>
        <w:tc>
          <w:tcPr>
            <w:tcW w:w="1033" w:type="dxa"/>
            <w:shd w:val="clear" w:color="auto" w:fill="auto"/>
          </w:tcPr>
          <w:p w14:paraId="4E433780" w14:textId="77777777" w:rsidR="0000013F" w:rsidRPr="0000013F" w:rsidRDefault="0000013F" w:rsidP="0000013F">
            <w:pPr>
              <w:jc w:val="center"/>
              <w:rPr>
                <w:lang w:eastAsia="en-US"/>
              </w:rPr>
            </w:pPr>
            <w:r w:rsidRPr="0000013F">
              <w:rPr>
                <w:lang w:eastAsia="en-US"/>
              </w:rPr>
              <w:t>x</w:t>
            </w:r>
          </w:p>
        </w:tc>
      </w:tr>
      <w:tr w:rsidR="0000013F" w:rsidRPr="0000013F" w14:paraId="6837A41C" w14:textId="77777777" w:rsidTr="00627AA0">
        <w:trPr>
          <w:trHeight w:val="170"/>
          <w:jc w:val="center"/>
        </w:trPr>
        <w:tc>
          <w:tcPr>
            <w:tcW w:w="1696" w:type="dxa"/>
            <w:vMerge/>
            <w:shd w:val="clear" w:color="auto" w:fill="auto"/>
          </w:tcPr>
          <w:p w14:paraId="51C1189D" w14:textId="77777777" w:rsidR="0000013F" w:rsidRPr="0000013F" w:rsidRDefault="0000013F" w:rsidP="0000013F">
            <w:pPr>
              <w:ind w:right="-2"/>
              <w:rPr>
                <w:sz w:val="22"/>
                <w:szCs w:val="22"/>
                <w:lang w:eastAsia="en-US"/>
              </w:rPr>
            </w:pPr>
          </w:p>
        </w:tc>
        <w:tc>
          <w:tcPr>
            <w:tcW w:w="1418" w:type="dxa"/>
            <w:vMerge/>
            <w:shd w:val="clear" w:color="auto" w:fill="auto"/>
          </w:tcPr>
          <w:p w14:paraId="77DA2289" w14:textId="77777777" w:rsidR="0000013F" w:rsidRPr="0000013F" w:rsidRDefault="0000013F" w:rsidP="0000013F">
            <w:pPr>
              <w:ind w:left="-108" w:right="-109"/>
              <w:jc w:val="center"/>
              <w:rPr>
                <w:sz w:val="22"/>
                <w:szCs w:val="22"/>
                <w:lang w:eastAsia="en-US"/>
              </w:rPr>
            </w:pPr>
          </w:p>
        </w:tc>
        <w:tc>
          <w:tcPr>
            <w:tcW w:w="1518" w:type="dxa"/>
            <w:shd w:val="clear" w:color="auto" w:fill="auto"/>
          </w:tcPr>
          <w:p w14:paraId="066BEA5E" w14:textId="77777777" w:rsidR="0000013F" w:rsidRPr="0000013F" w:rsidRDefault="0000013F" w:rsidP="0000013F">
            <w:pPr>
              <w:jc w:val="center"/>
              <w:rPr>
                <w:lang w:eastAsia="en-US"/>
              </w:rPr>
            </w:pPr>
            <w:r w:rsidRPr="0000013F">
              <w:rPr>
                <w:lang w:eastAsia="en-US"/>
              </w:rPr>
              <w:t>с 01.07.2026</w:t>
            </w:r>
          </w:p>
        </w:tc>
        <w:tc>
          <w:tcPr>
            <w:tcW w:w="1134" w:type="dxa"/>
            <w:shd w:val="clear" w:color="auto" w:fill="auto"/>
          </w:tcPr>
          <w:p w14:paraId="750AD0B7" w14:textId="77777777" w:rsidR="0000013F" w:rsidRPr="0000013F" w:rsidRDefault="0000013F" w:rsidP="0000013F">
            <w:pPr>
              <w:jc w:val="center"/>
              <w:rPr>
                <w:lang w:eastAsia="en-US"/>
              </w:rPr>
            </w:pPr>
            <w:r w:rsidRPr="0000013F">
              <w:rPr>
                <w:lang w:eastAsia="en-US"/>
              </w:rPr>
              <w:t>5 537,04</w:t>
            </w:r>
          </w:p>
        </w:tc>
        <w:tc>
          <w:tcPr>
            <w:tcW w:w="709" w:type="dxa"/>
            <w:shd w:val="clear" w:color="auto" w:fill="auto"/>
          </w:tcPr>
          <w:p w14:paraId="3AF60201" w14:textId="77777777" w:rsidR="0000013F" w:rsidRPr="0000013F" w:rsidRDefault="0000013F" w:rsidP="0000013F">
            <w:pPr>
              <w:jc w:val="center"/>
              <w:rPr>
                <w:lang w:eastAsia="en-US"/>
              </w:rPr>
            </w:pPr>
            <w:r w:rsidRPr="0000013F">
              <w:rPr>
                <w:lang w:eastAsia="en-US"/>
              </w:rPr>
              <w:t>x</w:t>
            </w:r>
          </w:p>
        </w:tc>
        <w:tc>
          <w:tcPr>
            <w:tcW w:w="851" w:type="dxa"/>
            <w:shd w:val="clear" w:color="auto" w:fill="auto"/>
          </w:tcPr>
          <w:p w14:paraId="0AB7AE38" w14:textId="77777777" w:rsidR="0000013F" w:rsidRPr="0000013F" w:rsidRDefault="0000013F" w:rsidP="0000013F">
            <w:pPr>
              <w:jc w:val="center"/>
              <w:rPr>
                <w:lang w:eastAsia="en-US"/>
              </w:rPr>
            </w:pPr>
            <w:r w:rsidRPr="0000013F">
              <w:rPr>
                <w:lang w:eastAsia="en-US"/>
              </w:rPr>
              <w:t>x</w:t>
            </w:r>
          </w:p>
        </w:tc>
        <w:tc>
          <w:tcPr>
            <w:tcW w:w="708" w:type="dxa"/>
            <w:shd w:val="clear" w:color="auto" w:fill="auto"/>
          </w:tcPr>
          <w:p w14:paraId="43A34341" w14:textId="77777777" w:rsidR="0000013F" w:rsidRPr="0000013F" w:rsidRDefault="0000013F" w:rsidP="0000013F">
            <w:pPr>
              <w:jc w:val="center"/>
              <w:rPr>
                <w:lang w:eastAsia="en-US"/>
              </w:rPr>
            </w:pPr>
            <w:r w:rsidRPr="0000013F">
              <w:rPr>
                <w:lang w:eastAsia="en-US"/>
              </w:rPr>
              <w:t>x</w:t>
            </w:r>
          </w:p>
        </w:tc>
        <w:tc>
          <w:tcPr>
            <w:tcW w:w="709" w:type="dxa"/>
            <w:shd w:val="clear" w:color="auto" w:fill="auto"/>
          </w:tcPr>
          <w:p w14:paraId="6957F532" w14:textId="77777777" w:rsidR="0000013F" w:rsidRPr="0000013F" w:rsidRDefault="0000013F" w:rsidP="0000013F">
            <w:pPr>
              <w:jc w:val="center"/>
              <w:rPr>
                <w:lang w:eastAsia="en-US"/>
              </w:rPr>
            </w:pPr>
            <w:r w:rsidRPr="0000013F">
              <w:rPr>
                <w:lang w:eastAsia="en-US"/>
              </w:rPr>
              <w:t>x</w:t>
            </w:r>
          </w:p>
        </w:tc>
        <w:tc>
          <w:tcPr>
            <w:tcW w:w="1033" w:type="dxa"/>
            <w:shd w:val="clear" w:color="auto" w:fill="auto"/>
          </w:tcPr>
          <w:p w14:paraId="6E665E2C" w14:textId="77777777" w:rsidR="0000013F" w:rsidRPr="0000013F" w:rsidRDefault="0000013F" w:rsidP="0000013F">
            <w:pPr>
              <w:jc w:val="center"/>
              <w:rPr>
                <w:lang w:eastAsia="en-US"/>
              </w:rPr>
            </w:pPr>
            <w:r w:rsidRPr="0000013F">
              <w:rPr>
                <w:lang w:eastAsia="en-US"/>
              </w:rPr>
              <w:t>x</w:t>
            </w:r>
          </w:p>
        </w:tc>
      </w:tr>
      <w:tr w:rsidR="0000013F" w:rsidRPr="0000013F" w14:paraId="101AD91D" w14:textId="77777777" w:rsidTr="00627AA0">
        <w:trPr>
          <w:trHeight w:val="170"/>
          <w:jc w:val="center"/>
        </w:trPr>
        <w:tc>
          <w:tcPr>
            <w:tcW w:w="1696" w:type="dxa"/>
            <w:vMerge/>
            <w:shd w:val="clear" w:color="auto" w:fill="auto"/>
          </w:tcPr>
          <w:p w14:paraId="399FB631" w14:textId="77777777" w:rsidR="0000013F" w:rsidRPr="0000013F" w:rsidRDefault="0000013F" w:rsidP="0000013F">
            <w:pPr>
              <w:ind w:right="-2"/>
              <w:rPr>
                <w:sz w:val="22"/>
                <w:szCs w:val="22"/>
                <w:lang w:eastAsia="en-US"/>
              </w:rPr>
            </w:pPr>
          </w:p>
        </w:tc>
        <w:tc>
          <w:tcPr>
            <w:tcW w:w="1418" w:type="dxa"/>
            <w:vMerge/>
            <w:shd w:val="clear" w:color="auto" w:fill="auto"/>
          </w:tcPr>
          <w:p w14:paraId="3F1D3E7B" w14:textId="77777777" w:rsidR="0000013F" w:rsidRPr="0000013F" w:rsidRDefault="0000013F" w:rsidP="0000013F">
            <w:pPr>
              <w:ind w:left="-108" w:right="-109"/>
              <w:jc w:val="center"/>
              <w:rPr>
                <w:sz w:val="22"/>
                <w:szCs w:val="22"/>
                <w:lang w:eastAsia="en-US"/>
              </w:rPr>
            </w:pPr>
          </w:p>
        </w:tc>
        <w:tc>
          <w:tcPr>
            <w:tcW w:w="1518" w:type="dxa"/>
            <w:shd w:val="clear" w:color="auto" w:fill="auto"/>
          </w:tcPr>
          <w:p w14:paraId="5FF2D5DD" w14:textId="77777777" w:rsidR="0000013F" w:rsidRPr="0000013F" w:rsidRDefault="0000013F" w:rsidP="0000013F">
            <w:pPr>
              <w:jc w:val="center"/>
              <w:rPr>
                <w:lang w:eastAsia="en-US"/>
              </w:rPr>
            </w:pPr>
            <w:r w:rsidRPr="0000013F">
              <w:rPr>
                <w:lang w:eastAsia="en-US"/>
              </w:rPr>
              <w:t>с 01.01.2027</w:t>
            </w:r>
          </w:p>
        </w:tc>
        <w:tc>
          <w:tcPr>
            <w:tcW w:w="1134" w:type="dxa"/>
            <w:shd w:val="clear" w:color="auto" w:fill="auto"/>
          </w:tcPr>
          <w:p w14:paraId="02036FAF" w14:textId="77777777" w:rsidR="0000013F" w:rsidRPr="0000013F" w:rsidRDefault="0000013F" w:rsidP="0000013F">
            <w:pPr>
              <w:jc w:val="center"/>
              <w:rPr>
                <w:lang w:eastAsia="en-US"/>
              </w:rPr>
            </w:pPr>
            <w:r w:rsidRPr="0000013F">
              <w:rPr>
                <w:lang w:eastAsia="en-US"/>
              </w:rPr>
              <w:t>5 537,04</w:t>
            </w:r>
          </w:p>
        </w:tc>
        <w:tc>
          <w:tcPr>
            <w:tcW w:w="709" w:type="dxa"/>
            <w:shd w:val="clear" w:color="auto" w:fill="auto"/>
          </w:tcPr>
          <w:p w14:paraId="58E02B5E" w14:textId="77777777" w:rsidR="0000013F" w:rsidRPr="0000013F" w:rsidRDefault="0000013F" w:rsidP="0000013F">
            <w:pPr>
              <w:jc w:val="center"/>
              <w:rPr>
                <w:lang w:eastAsia="en-US"/>
              </w:rPr>
            </w:pPr>
            <w:r w:rsidRPr="0000013F">
              <w:rPr>
                <w:lang w:eastAsia="en-US"/>
              </w:rPr>
              <w:t>x</w:t>
            </w:r>
          </w:p>
        </w:tc>
        <w:tc>
          <w:tcPr>
            <w:tcW w:w="851" w:type="dxa"/>
            <w:shd w:val="clear" w:color="auto" w:fill="auto"/>
          </w:tcPr>
          <w:p w14:paraId="2AECA818" w14:textId="77777777" w:rsidR="0000013F" w:rsidRPr="0000013F" w:rsidRDefault="0000013F" w:rsidP="0000013F">
            <w:pPr>
              <w:jc w:val="center"/>
              <w:rPr>
                <w:lang w:eastAsia="en-US"/>
              </w:rPr>
            </w:pPr>
            <w:r w:rsidRPr="0000013F">
              <w:rPr>
                <w:lang w:eastAsia="en-US"/>
              </w:rPr>
              <w:t>x</w:t>
            </w:r>
          </w:p>
        </w:tc>
        <w:tc>
          <w:tcPr>
            <w:tcW w:w="708" w:type="dxa"/>
            <w:shd w:val="clear" w:color="auto" w:fill="auto"/>
          </w:tcPr>
          <w:p w14:paraId="53F95D43" w14:textId="77777777" w:rsidR="0000013F" w:rsidRPr="0000013F" w:rsidRDefault="0000013F" w:rsidP="0000013F">
            <w:pPr>
              <w:jc w:val="center"/>
              <w:rPr>
                <w:lang w:eastAsia="en-US"/>
              </w:rPr>
            </w:pPr>
            <w:r w:rsidRPr="0000013F">
              <w:rPr>
                <w:lang w:eastAsia="en-US"/>
              </w:rPr>
              <w:t>x</w:t>
            </w:r>
          </w:p>
        </w:tc>
        <w:tc>
          <w:tcPr>
            <w:tcW w:w="709" w:type="dxa"/>
            <w:shd w:val="clear" w:color="auto" w:fill="auto"/>
          </w:tcPr>
          <w:p w14:paraId="207BA431" w14:textId="77777777" w:rsidR="0000013F" w:rsidRPr="0000013F" w:rsidRDefault="0000013F" w:rsidP="0000013F">
            <w:pPr>
              <w:jc w:val="center"/>
              <w:rPr>
                <w:lang w:eastAsia="en-US"/>
              </w:rPr>
            </w:pPr>
            <w:r w:rsidRPr="0000013F">
              <w:rPr>
                <w:lang w:eastAsia="en-US"/>
              </w:rPr>
              <w:t>x</w:t>
            </w:r>
          </w:p>
        </w:tc>
        <w:tc>
          <w:tcPr>
            <w:tcW w:w="1033" w:type="dxa"/>
            <w:shd w:val="clear" w:color="auto" w:fill="auto"/>
          </w:tcPr>
          <w:p w14:paraId="42569EE7" w14:textId="77777777" w:rsidR="0000013F" w:rsidRPr="0000013F" w:rsidRDefault="0000013F" w:rsidP="0000013F">
            <w:pPr>
              <w:jc w:val="center"/>
              <w:rPr>
                <w:lang w:eastAsia="en-US"/>
              </w:rPr>
            </w:pPr>
            <w:r w:rsidRPr="0000013F">
              <w:rPr>
                <w:lang w:eastAsia="en-US"/>
              </w:rPr>
              <w:t>x</w:t>
            </w:r>
          </w:p>
        </w:tc>
      </w:tr>
      <w:tr w:rsidR="0000013F" w:rsidRPr="0000013F" w14:paraId="1DF783F4" w14:textId="77777777" w:rsidTr="00627AA0">
        <w:trPr>
          <w:trHeight w:val="170"/>
          <w:jc w:val="center"/>
        </w:trPr>
        <w:tc>
          <w:tcPr>
            <w:tcW w:w="1696" w:type="dxa"/>
            <w:vMerge/>
            <w:shd w:val="clear" w:color="auto" w:fill="auto"/>
          </w:tcPr>
          <w:p w14:paraId="7107F52A" w14:textId="77777777" w:rsidR="0000013F" w:rsidRPr="0000013F" w:rsidRDefault="0000013F" w:rsidP="0000013F">
            <w:pPr>
              <w:ind w:right="-2"/>
              <w:rPr>
                <w:sz w:val="22"/>
                <w:szCs w:val="22"/>
                <w:lang w:eastAsia="en-US"/>
              </w:rPr>
            </w:pPr>
          </w:p>
        </w:tc>
        <w:tc>
          <w:tcPr>
            <w:tcW w:w="1418" w:type="dxa"/>
            <w:vMerge/>
            <w:shd w:val="clear" w:color="auto" w:fill="auto"/>
          </w:tcPr>
          <w:p w14:paraId="59553EF9" w14:textId="77777777" w:rsidR="0000013F" w:rsidRPr="0000013F" w:rsidRDefault="0000013F" w:rsidP="0000013F">
            <w:pPr>
              <w:ind w:left="-108" w:right="-109"/>
              <w:jc w:val="center"/>
              <w:rPr>
                <w:sz w:val="22"/>
                <w:szCs w:val="22"/>
                <w:lang w:eastAsia="en-US"/>
              </w:rPr>
            </w:pPr>
          </w:p>
        </w:tc>
        <w:tc>
          <w:tcPr>
            <w:tcW w:w="1518" w:type="dxa"/>
            <w:shd w:val="clear" w:color="auto" w:fill="auto"/>
            <w:vAlign w:val="center"/>
          </w:tcPr>
          <w:p w14:paraId="365DB3E5" w14:textId="77777777" w:rsidR="0000013F" w:rsidRPr="0000013F" w:rsidRDefault="0000013F" w:rsidP="0000013F">
            <w:pPr>
              <w:jc w:val="center"/>
              <w:rPr>
                <w:lang w:eastAsia="en-US"/>
              </w:rPr>
            </w:pPr>
            <w:r w:rsidRPr="0000013F">
              <w:rPr>
                <w:lang w:eastAsia="en-US"/>
              </w:rPr>
              <w:t>с 01.07.2027</w:t>
            </w:r>
          </w:p>
        </w:tc>
        <w:tc>
          <w:tcPr>
            <w:tcW w:w="1134" w:type="dxa"/>
            <w:shd w:val="clear" w:color="auto" w:fill="auto"/>
          </w:tcPr>
          <w:p w14:paraId="43CB1F13" w14:textId="77777777" w:rsidR="0000013F" w:rsidRPr="0000013F" w:rsidRDefault="0000013F" w:rsidP="0000013F">
            <w:pPr>
              <w:jc w:val="center"/>
              <w:rPr>
                <w:lang w:eastAsia="en-US"/>
              </w:rPr>
            </w:pPr>
            <w:r w:rsidRPr="0000013F">
              <w:rPr>
                <w:lang w:eastAsia="en-US"/>
              </w:rPr>
              <w:t>5 557,72</w:t>
            </w:r>
          </w:p>
        </w:tc>
        <w:tc>
          <w:tcPr>
            <w:tcW w:w="709" w:type="dxa"/>
            <w:shd w:val="clear" w:color="auto" w:fill="auto"/>
            <w:vAlign w:val="center"/>
          </w:tcPr>
          <w:p w14:paraId="6273EF4C" w14:textId="77777777" w:rsidR="0000013F" w:rsidRPr="0000013F" w:rsidRDefault="0000013F" w:rsidP="0000013F">
            <w:pPr>
              <w:jc w:val="center"/>
              <w:rPr>
                <w:lang w:eastAsia="en-US"/>
              </w:rPr>
            </w:pPr>
            <w:r w:rsidRPr="0000013F">
              <w:rPr>
                <w:sz w:val="22"/>
                <w:szCs w:val="22"/>
                <w:lang w:eastAsia="en-US"/>
              </w:rPr>
              <w:t>x</w:t>
            </w:r>
          </w:p>
        </w:tc>
        <w:tc>
          <w:tcPr>
            <w:tcW w:w="851" w:type="dxa"/>
            <w:shd w:val="clear" w:color="auto" w:fill="auto"/>
            <w:vAlign w:val="center"/>
          </w:tcPr>
          <w:p w14:paraId="14B016D2" w14:textId="77777777" w:rsidR="0000013F" w:rsidRPr="0000013F" w:rsidRDefault="0000013F" w:rsidP="0000013F">
            <w:pPr>
              <w:jc w:val="center"/>
              <w:rPr>
                <w:lang w:eastAsia="en-US"/>
              </w:rPr>
            </w:pPr>
            <w:r w:rsidRPr="0000013F">
              <w:rPr>
                <w:sz w:val="22"/>
                <w:szCs w:val="22"/>
                <w:lang w:eastAsia="en-US"/>
              </w:rPr>
              <w:t>x</w:t>
            </w:r>
          </w:p>
        </w:tc>
        <w:tc>
          <w:tcPr>
            <w:tcW w:w="708" w:type="dxa"/>
            <w:shd w:val="clear" w:color="auto" w:fill="auto"/>
            <w:vAlign w:val="center"/>
          </w:tcPr>
          <w:p w14:paraId="42683275" w14:textId="77777777" w:rsidR="0000013F" w:rsidRPr="0000013F" w:rsidRDefault="0000013F" w:rsidP="0000013F">
            <w:pPr>
              <w:jc w:val="center"/>
              <w:rPr>
                <w:lang w:eastAsia="en-US"/>
              </w:rPr>
            </w:pPr>
            <w:r w:rsidRPr="0000013F">
              <w:rPr>
                <w:sz w:val="22"/>
                <w:szCs w:val="22"/>
                <w:lang w:eastAsia="en-US"/>
              </w:rPr>
              <w:t>x</w:t>
            </w:r>
          </w:p>
        </w:tc>
        <w:tc>
          <w:tcPr>
            <w:tcW w:w="709" w:type="dxa"/>
            <w:shd w:val="clear" w:color="auto" w:fill="auto"/>
            <w:vAlign w:val="center"/>
          </w:tcPr>
          <w:p w14:paraId="326486E0" w14:textId="77777777" w:rsidR="0000013F" w:rsidRPr="0000013F" w:rsidRDefault="0000013F" w:rsidP="0000013F">
            <w:pPr>
              <w:jc w:val="center"/>
              <w:rPr>
                <w:lang w:eastAsia="en-US"/>
              </w:rPr>
            </w:pPr>
            <w:r w:rsidRPr="0000013F">
              <w:rPr>
                <w:sz w:val="22"/>
                <w:szCs w:val="22"/>
                <w:lang w:eastAsia="en-US"/>
              </w:rPr>
              <w:t>x</w:t>
            </w:r>
          </w:p>
        </w:tc>
        <w:tc>
          <w:tcPr>
            <w:tcW w:w="1033" w:type="dxa"/>
            <w:shd w:val="clear" w:color="auto" w:fill="auto"/>
            <w:vAlign w:val="center"/>
          </w:tcPr>
          <w:p w14:paraId="55970715" w14:textId="77777777" w:rsidR="0000013F" w:rsidRPr="0000013F" w:rsidRDefault="0000013F" w:rsidP="0000013F">
            <w:pPr>
              <w:jc w:val="center"/>
              <w:rPr>
                <w:lang w:eastAsia="en-US"/>
              </w:rPr>
            </w:pPr>
            <w:r w:rsidRPr="0000013F">
              <w:rPr>
                <w:sz w:val="22"/>
                <w:szCs w:val="22"/>
                <w:lang w:eastAsia="en-US"/>
              </w:rPr>
              <w:t>x</w:t>
            </w:r>
          </w:p>
        </w:tc>
      </w:tr>
      <w:tr w:rsidR="0000013F" w:rsidRPr="0000013F" w14:paraId="3AAE286A" w14:textId="77777777" w:rsidTr="00627AA0">
        <w:trPr>
          <w:trHeight w:val="170"/>
          <w:jc w:val="center"/>
        </w:trPr>
        <w:tc>
          <w:tcPr>
            <w:tcW w:w="1696" w:type="dxa"/>
            <w:vMerge/>
            <w:shd w:val="clear" w:color="auto" w:fill="auto"/>
          </w:tcPr>
          <w:p w14:paraId="3B8DDA84" w14:textId="77777777" w:rsidR="0000013F" w:rsidRPr="0000013F" w:rsidRDefault="0000013F" w:rsidP="0000013F">
            <w:pPr>
              <w:ind w:right="-2"/>
              <w:rPr>
                <w:sz w:val="22"/>
                <w:szCs w:val="22"/>
                <w:lang w:eastAsia="en-US"/>
              </w:rPr>
            </w:pPr>
          </w:p>
        </w:tc>
        <w:tc>
          <w:tcPr>
            <w:tcW w:w="1418" w:type="dxa"/>
            <w:vMerge/>
            <w:shd w:val="clear" w:color="auto" w:fill="auto"/>
          </w:tcPr>
          <w:p w14:paraId="4C04E09B" w14:textId="77777777" w:rsidR="0000013F" w:rsidRPr="0000013F" w:rsidRDefault="0000013F" w:rsidP="0000013F">
            <w:pPr>
              <w:ind w:left="-108" w:right="-109"/>
              <w:jc w:val="center"/>
              <w:rPr>
                <w:sz w:val="22"/>
                <w:szCs w:val="22"/>
                <w:lang w:eastAsia="en-US"/>
              </w:rPr>
            </w:pPr>
          </w:p>
        </w:tc>
        <w:tc>
          <w:tcPr>
            <w:tcW w:w="1518" w:type="dxa"/>
            <w:shd w:val="clear" w:color="auto" w:fill="auto"/>
          </w:tcPr>
          <w:p w14:paraId="72296E4D" w14:textId="77777777" w:rsidR="0000013F" w:rsidRPr="0000013F" w:rsidRDefault="0000013F" w:rsidP="0000013F">
            <w:pPr>
              <w:jc w:val="center"/>
              <w:rPr>
                <w:lang w:eastAsia="en-US"/>
              </w:rPr>
            </w:pPr>
            <w:r w:rsidRPr="0000013F">
              <w:rPr>
                <w:lang w:eastAsia="en-US"/>
              </w:rPr>
              <w:t>с 01.01.2028</w:t>
            </w:r>
          </w:p>
        </w:tc>
        <w:tc>
          <w:tcPr>
            <w:tcW w:w="1134" w:type="dxa"/>
            <w:shd w:val="clear" w:color="auto" w:fill="auto"/>
          </w:tcPr>
          <w:p w14:paraId="3A797191" w14:textId="77777777" w:rsidR="0000013F" w:rsidRPr="0000013F" w:rsidRDefault="0000013F" w:rsidP="0000013F">
            <w:pPr>
              <w:jc w:val="center"/>
              <w:rPr>
                <w:lang w:eastAsia="en-US"/>
              </w:rPr>
            </w:pPr>
            <w:r w:rsidRPr="0000013F">
              <w:rPr>
                <w:lang w:eastAsia="en-US"/>
              </w:rPr>
              <w:t>5 557,72</w:t>
            </w:r>
          </w:p>
        </w:tc>
        <w:tc>
          <w:tcPr>
            <w:tcW w:w="709" w:type="dxa"/>
            <w:shd w:val="clear" w:color="auto" w:fill="auto"/>
          </w:tcPr>
          <w:p w14:paraId="6006893D" w14:textId="77777777" w:rsidR="0000013F" w:rsidRPr="0000013F" w:rsidRDefault="0000013F" w:rsidP="0000013F">
            <w:pPr>
              <w:jc w:val="center"/>
              <w:rPr>
                <w:lang w:eastAsia="en-US"/>
              </w:rPr>
            </w:pPr>
            <w:r w:rsidRPr="0000013F">
              <w:rPr>
                <w:lang w:eastAsia="en-US"/>
              </w:rPr>
              <w:t>x</w:t>
            </w:r>
          </w:p>
        </w:tc>
        <w:tc>
          <w:tcPr>
            <w:tcW w:w="851" w:type="dxa"/>
            <w:shd w:val="clear" w:color="auto" w:fill="auto"/>
          </w:tcPr>
          <w:p w14:paraId="75CBC086" w14:textId="77777777" w:rsidR="0000013F" w:rsidRPr="0000013F" w:rsidRDefault="0000013F" w:rsidP="0000013F">
            <w:pPr>
              <w:jc w:val="center"/>
              <w:rPr>
                <w:lang w:eastAsia="en-US"/>
              </w:rPr>
            </w:pPr>
            <w:r w:rsidRPr="0000013F">
              <w:rPr>
                <w:lang w:eastAsia="en-US"/>
              </w:rPr>
              <w:t>x</w:t>
            </w:r>
          </w:p>
        </w:tc>
        <w:tc>
          <w:tcPr>
            <w:tcW w:w="708" w:type="dxa"/>
            <w:shd w:val="clear" w:color="auto" w:fill="auto"/>
          </w:tcPr>
          <w:p w14:paraId="24A5CCF1" w14:textId="77777777" w:rsidR="0000013F" w:rsidRPr="0000013F" w:rsidRDefault="0000013F" w:rsidP="0000013F">
            <w:pPr>
              <w:jc w:val="center"/>
              <w:rPr>
                <w:lang w:eastAsia="en-US"/>
              </w:rPr>
            </w:pPr>
            <w:r w:rsidRPr="0000013F">
              <w:rPr>
                <w:lang w:eastAsia="en-US"/>
              </w:rPr>
              <w:t>x</w:t>
            </w:r>
          </w:p>
        </w:tc>
        <w:tc>
          <w:tcPr>
            <w:tcW w:w="709" w:type="dxa"/>
            <w:shd w:val="clear" w:color="auto" w:fill="auto"/>
          </w:tcPr>
          <w:p w14:paraId="07B40190" w14:textId="77777777" w:rsidR="0000013F" w:rsidRPr="0000013F" w:rsidRDefault="0000013F" w:rsidP="0000013F">
            <w:pPr>
              <w:jc w:val="center"/>
              <w:rPr>
                <w:lang w:eastAsia="en-US"/>
              </w:rPr>
            </w:pPr>
            <w:r w:rsidRPr="0000013F">
              <w:rPr>
                <w:lang w:eastAsia="en-US"/>
              </w:rPr>
              <w:t>x</w:t>
            </w:r>
          </w:p>
        </w:tc>
        <w:tc>
          <w:tcPr>
            <w:tcW w:w="1033" w:type="dxa"/>
            <w:shd w:val="clear" w:color="auto" w:fill="auto"/>
          </w:tcPr>
          <w:p w14:paraId="1FAC93C8" w14:textId="77777777" w:rsidR="0000013F" w:rsidRPr="0000013F" w:rsidRDefault="0000013F" w:rsidP="0000013F">
            <w:pPr>
              <w:jc w:val="center"/>
              <w:rPr>
                <w:lang w:eastAsia="en-US"/>
              </w:rPr>
            </w:pPr>
            <w:r w:rsidRPr="0000013F">
              <w:rPr>
                <w:lang w:eastAsia="en-US"/>
              </w:rPr>
              <w:t>x</w:t>
            </w:r>
          </w:p>
        </w:tc>
      </w:tr>
      <w:tr w:rsidR="0000013F" w:rsidRPr="0000013F" w14:paraId="29258C95" w14:textId="77777777" w:rsidTr="00627AA0">
        <w:trPr>
          <w:trHeight w:val="170"/>
          <w:jc w:val="center"/>
        </w:trPr>
        <w:tc>
          <w:tcPr>
            <w:tcW w:w="1696" w:type="dxa"/>
            <w:vMerge/>
            <w:shd w:val="clear" w:color="auto" w:fill="auto"/>
          </w:tcPr>
          <w:p w14:paraId="46512C4B" w14:textId="77777777" w:rsidR="0000013F" w:rsidRPr="0000013F" w:rsidRDefault="0000013F" w:rsidP="0000013F">
            <w:pPr>
              <w:ind w:right="-2"/>
              <w:rPr>
                <w:sz w:val="22"/>
                <w:szCs w:val="22"/>
                <w:lang w:eastAsia="en-US"/>
              </w:rPr>
            </w:pPr>
          </w:p>
        </w:tc>
        <w:tc>
          <w:tcPr>
            <w:tcW w:w="1418" w:type="dxa"/>
            <w:vMerge/>
            <w:shd w:val="clear" w:color="auto" w:fill="auto"/>
          </w:tcPr>
          <w:p w14:paraId="331D2585" w14:textId="77777777" w:rsidR="0000013F" w:rsidRPr="0000013F" w:rsidRDefault="0000013F" w:rsidP="0000013F">
            <w:pPr>
              <w:ind w:left="-108" w:right="-109"/>
              <w:jc w:val="center"/>
              <w:rPr>
                <w:sz w:val="22"/>
                <w:szCs w:val="22"/>
                <w:lang w:eastAsia="en-US"/>
              </w:rPr>
            </w:pPr>
          </w:p>
        </w:tc>
        <w:tc>
          <w:tcPr>
            <w:tcW w:w="1518" w:type="dxa"/>
            <w:shd w:val="clear" w:color="auto" w:fill="auto"/>
          </w:tcPr>
          <w:p w14:paraId="003524DB" w14:textId="77777777" w:rsidR="0000013F" w:rsidRPr="0000013F" w:rsidRDefault="0000013F" w:rsidP="0000013F">
            <w:pPr>
              <w:jc w:val="center"/>
              <w:rPr>
                <w:lang w:eastAsia="en-US"/>
              </w:rPr>
            </w:pPr>
            <w:r w:rsidRPr="0000013F">
              <w:rPr>
                <w:lang w:eastAsia="en-US"/>
              </w:rPr>
              <w:t>с 01.07.2028</w:t>
            </w:r>
          </w:p>
        </w:tc>
        <w:tc>
          <w:tcPr>
            <w:tcW w:w="1134" w:type="dxa"/>
            <w:shd w:val="clear" w:color="auto" w:fill="auto"/>
          </w:tcPr>
          <w:p w14:paraId="11D38841" w14:textId="77777777" w:rsidR="0000013F" w:rsidRPr="0000013F" w:rsidRDefault="0000013F" w:rsidP="0000013F">
            <w:pPr>
              <w:jc w:val="center"/>
              <w:rPr>
                <w:lang w:eastAsia="en-US"/>
              </w:rPr>
            </w:pPr>
            <w:r w:rsidRPr="0000013F">
              <w:rPr>
                <w:lang w:eastAsia="en-US"/>
              </w:rPr>
              <w:t>5 643,14</w:t>
            </w:r>
          </w:p>
        </w:tc>
        <w:tc>
          <w:tcPr>
            <w:tcW w:w="709" w:type="dxa"/>
            <w:shd w:val="clear" w:color="auto" w:fill="auto"/>
          </w:tcPr>
          <w:p w14:paraId="7B1EDCE9" w14:textId="77777777" w:rsidR="0000013F" w:rsidRPr="0000013F" w:rsidRDefault="0000013F" w:rsidP="0000013F">
            <w:pPr>
              <w:jc w:val="center"/>
              <w:rPr>
                <w:lang w:eastAsia="en-US"/>
              </w:rPr>
            </w:pPr>
            <w:r w:rsidRPr="0000013F">
              <w:rPr>
                <w:lang w:eastAsia="en-US"/>
              </w:rPr>
              <w:t>x</w:t>
            </w:r>
          </w:p>
        </w:tc>
        <w:tc>
          <w:tcPr>
            <w:tcW w:w="851" w:type="dxa"/>
            <w:shd w:val="clear" w:color="auto" w:fill="auto"/>
          </w:tcPr>
          <w:p w14:paraId="6A0DC0CC" w14:textId="77777777" w:rsidR="0000013F" w:rsidRPr="0000013F" w:rsidRDefault="0000013F" w:rsidP="0000013F">
            <w:pPr>
              <w:jc w:val="center"/>
              <w:rPr>
                <w:lang w:eastAsia="en-US"/>
              </w:rPr>
            </w:pPr>
            <w:r w:rsidRPr="0000013F">
              <w:rPr>
                <w:lang w:eastAsia="en-US"/>
              </w:rPr>
              <w:t>x</w:t>
            </w:r>
          </w:p>
        </w:tc>
        <w:tc>
          <w:tcPr>
            <w:tcW w:w="708" w:type="dxa"/>
            <w:shd w:val="clear" w:color="auto" w:fill="auto"/>
          </w:tcPr>
          <w:p w14:paraId="2CAA4294" w14:textId="77777777" w:rsidR="0000013F" w:rsidRPr="0000013F" w:rsidRDefault="0000013F" w:rsidP="0000013F">
            <w:pPr>
              <w:jc w:val="center"/>
              <w:rPr>
                <w:lang w:eastAsia="en-US"/>
              </w:rPr>
            </w:pPr>
            <w:r w:rsidRPr="0000013F">
              <w:rPr>
                <w:lang w:eastAsia="en-US"/>
              </w:rPr>
              <w:t>x</w:t>
            </w:r>
          </w:p>
        </w:tc>
        <w:tc>
          <w:tcPr>
            <w:tcW w:w="709" w:type="dxa"/>
            <w:shd w:val="clear" w:color="auto" w:fill="auto"/>
          </w:tcPr>
          <w:p w14:paraId="1AC8F3E5" w14:textId="77777777" w:rsidR="0000013F" w:rsidRPr="0000013F" w:rsidRDefault="0000013F" w:rsidP="0000013F">
            <w:pPr>
              <w:jc w:val="center"/>
              <w:rPr>
                <w:lang w:eastAsia="en-US"/>
              </w:rPr>
            </w:pPr>
            <w:r w:rsidRPr="0000013F">
              <w:rPr>
                <w:lang w:eastAsia="en-US"/>
              </w:rPr>
              <w:t>x</w:t>
            </w:r>
          </w:p>
        </w:tc>
        <w:tc>
          <w:tcPr>
            <w:tcW w:w="1033" w:type="dxa"/>
            <w:shd w:val="clear" w:color="auto" w:fill="auto"/>
          </w:tcPr>
          <w:p w14:paraId="2A4160A6" w14:textId="77777777" w:rsidR="0000013F" w:rsidRPr="0000013F" w:rsidRDefault="0000013F" w:rsidP="0000013F">
            <w:pPr>
              <w:jc w:val="center"/>
              <w:rPr>
                <w:lang w:eastAsia="en-US"/>
              </w:rPr>
            </w:pPr>
            <w:r w:rsidRPr="0000013F">
              <w:rPr>
                <w:lang w:eastAsia="en-US"/>
              </w:rPr>
              <w:t>x</w:t>
            </w:r>
          </w:p>
        </w:tc>
      </w:tr>
      <w:tr w:rsidR="0000013F" w:rsidRPr="0000013F" w14:paraId="47781215" w14:textId="77777777" w:rsidTr="00627AA0">
        <w:trPr>
          <w:trHeight w:val="170"/>
          <w:jc w:val="center"/>
        </w:trPr>
        <w:tc>
          <w:tcPr>
            <w:tcW w:w="1696" w:type="dxa"/>
            <w:vMerge/>
            <w:shd w:val="clear" w:color="auto" w:fill="auto"/>
          </w:tcPr>
          <w:p w14:paraId="208F0686" w14:textId="77777777" w:rsidR="0000013F" w:rsidRPr="0000013F" w:rsidRDefault="0000013F" w:rsidP="0000013F">
            <w:pPr>
              <w:ind w:right="-2"/>
              <w:rPr>
                <w:sz w:val="22"/>
                <w:szCs w:val="22"/>
                <w:lang w:eastAsia="en-US"/>
              </w:rPr>
            </w:pPr>
          </w:p>
        </w:tc>
        <w:tc>
          <w:tcPr>
            <w:tcW w:w="1418" w:type="dxa"/>
            <w:shd w:val="clear" w:color="auto" w:fill="auto"/>
          </w:tcPr>
          <w:p w14:paraId="29FA06B7" w14:textId="77777777" w:rsidR="0000013F" w:rsidRPr="0000013F" w:rsidRDefault="0000013F" w:rsidP="0000013F">
            <w:pPr>
              <w:ind w:left="-108" w:right="-109"/>
              <w:jc w:val="center"/>
              <w:rPr>
                <w:sz w:val="22"/>
                <w:szCs w:val="22"/>
                <w:lang w:eastAsia="en-US"/>
              </w:rPr>
            </w:pPr>
            <w:proofErr w:type="spellStart"/>
            <w:r w:rsidRPr="0000013F">
              <w:rPr>
                <w:sz w:val="22"/>
                <w:szCs w:val="22"/>
                <w:lang w:eastAsia="en-US"/>
              </w:rPr>
              <w:t>Двухставоч-ный</w:t>
            </w:r>
            <w:proofErr w:type="spellEnd"/>
          </w:p>
        </w:tc>
        <w:tc>
          <w:tcPr>
            <w:tcW w:w="1518" w:type="dxa"/>
            <w:shd w:val="clear" w:color="auto" w:fill="auto"/>
            <w:vAlign w:val="center"/>
          </w:tcPr>
          <w:p w14:paraId="77E0719E" w14:textId="77777777" w:rsidR="0000013F" w:rsidRPr="0000013F" w:rsidRDefault="0000013F" w:rsidP="0000013F">
            <w:pPr>
              <w:jc w:val="center"/>
              <w:rPr>
                <w:lang w:eastAsia="en-US"/>
              </w:rPr>
            </w:pPr>
            <w:r w:rsidRPr="0000013F">
              <w:rPr>
                <w:sz w:val="22"/>
                <w:szCs w:val="22"/>
                <w:lang w:eastAsia="en-US"/>
              </w:rPr>
              <w:t>x</w:t>
            </w:r>
          </w:p>
        </w:tc>
        <w:tc>
          <w:tcPr>
            <w:tcW w:w="1134" w:type="dxa"/>
            <w:shd w:val="clear" w:color="auto" w:fill="auto"/>
            <w:vAlign w:val="center"/>
          </w:tcPr>
          <w:p w14:paraId="7873C41D" w14:textId="77777777" w:rsidR="0000013F" w:rsidRPr="0000013F" w:rsidRDefault="0000013F" w:rsidP="0000013F">
            <w:pPr>
              <w:jc w:val="center"/>
              <w:rPr>
                <w:lang w:eastAsia="en-US"/>
              </w:rPr>
            </w:pPr>
            <w:r w:rsidRPr="0000013F">
              <w:rPr>
                <w:sz w:val="22"/>
                <w:szCs w:val="22"/>
                <w:lang w:eastAsia="en-US"/>
              </w:rPr>
              <w:t>x</w:t>
            </w:r>
          </w:p>
        </w:tc>
        <w:tc>
          <w:tcPr>
            <w:tcW w:w="709" w:type="dxa"/>
            <w:shd w:val="clear" w:color="auto" w:fill="auto"/>
            <w:vAlign w:val="center"/>
          </w:tcPr>
          <w:p w14:paraId="0C378759" w14:textId="77777777" w:rsidR="0000013F" w:rsidRPr="0000013F" w:rsidRDefault="0000013F" w:rsidP="0000013F">
            <w:pPr>
              <w:jc w:val="center"/>
              <w:rPr>
                <w:lang w:eastAsia="en-US"/>
              </w:rPr>
            </w:pPr>
            <w:r w:rsidRPr="0000013F">
              <w:rPr>
                <w:sz w:val="22"/>
                <w:szCs w:val="22"/>
                <w:lang w:eastAsia="en-US"/>
              </w:rPr>
              <w:t>x</w:t>
            </w:r>
          </w:p>
        </w:tc>
        <w:tc>
          <w:tcPr>
            <w:tcW w:w="851" w:type="dxa"/>
            <w:shd w:val="clear" w:color="auto" w:fill="auto"/>
            <w:vAlign w:val="center"/>
          </w:tcPr>
          <w:p w14:paraId="495009B8" w14:textId="77777777" w:rsidR="0000013F" w:rsidRPr="0000013F" w:rsidRDefault="0000013F" w:rsidP="0000013F">
            <w:pPr>
              <w:jc w:val="center"/>
              <w:rPr>
                <w:lang w:eastAsia="en-US"/>
              </w:rPr>
            </w:pPr>
            <w:r w:rsidRPr="0000013F">
              <w:rPr>
                <w:sz w:val="22"/>
                <w:szCs w:val="22"/>
                <w:lang w:eastAsia="en-US"/>
              </w:rPr>
              <w:t>x</w:t>
            </w:r>
          </w:p>
        </w:tc>
        <w:tc>
          <w:tcPr>
            <w:tcW w:w="708" w:type="dxa"/>
            <w:shd w:val="clear" w:color="auto" w:fill="auto"/>
            <w:vAlign w:val="center"/>
          </w:tcPr>
          <w:p w14:paraId="1E91AE03" w14:textId="77777777" w:rsidR="0000013F" w:rsidRPr="0000013F" w:rsidRDefault="0000013F" w:rsidP="0000013F">
            <w:pPr>
              <w:jc w:val="center"/>
              <w:rPr>
                <w:lang w:eastAsia="en-US"/>
              </w:rPr>
            </w:pPr>
            <w:r w:rsidRPr="0000013F">
              <w:rPr>
                <w:sz w:val="22"/>
                <w:szCs w:val="22"/>
                <w:lang w:eastAsia="en-US"/>
              </w:rPr>
              <w:t>х</w:t>
            </w:r>
          </w:p>
        </w:tc>
        <w:tc>
          <w:tcPr>
            <w:tcW w:w="709" w:type="dxa"/>
            <w:shd w:val="clear" w:color="auto" w:fill="auto"/>
            <w:vAlign w:val="center"/>
          </w:tcPr>
          <w:p w14:paraId="55CD7E95" w14:textId="77777777" w:rsidR="0000013F" w:rsidRPr="0000013F" w:rsidRDefault="0000013F" w:rsidP="0000013F">
            <w:pPr>
              <w:jc w:val="center"/>
              <w:rPr>
                <w:lang w:eastAsia="en-US"/>
              </w:rPr>
            </w:pPr>
            <w:r w:rsidRPr="0000013F">
              <w:rPr>
                <w:sz w:val="22"/>
                <w:szCs w:val="22"/>
                <w:lang w:eastAsia="en-US"/>
              </w:rPr>
              <w:t>x</w:t>
            </w:r>
          </w:p>
        </w:tc>
        <w:tc>
          <w:tcPr>
            <w:tcW w:w="1033" w:type="dxa"/>
            <w:shd w:val="clear" w:color="auto" w:fill="auto"/>
            <w:vAlign w:val="center"/>
          </w:tcPr>
          <w:p w14:paraId="477DFDA2" w14:textId="77777777" w:rsidR="0000013F" w:rsidRPr="0000013F" w:rsidRDefault="0000013F" w:rsidP="0000013F">
            <w:pPr>
              <w:jc w:val="center"/>
              <w:rPr>
                <w:lang w:eastAsia="en-US"/>
              </w:rPr>
            </w:pPr>
            <w:r w:rsidRPr="0000013F">
              <w:rPr>
                <w:sz w:val="22"/>
                <w:szCs w:val="22"/>
                <w:lang w:eastAsia="en-US"/>
              </w:rPr>
              <w:t>x</w:t>
            </w:r>
          </w:p>
        </w:tc>
      </w:tr>
      <w:tr w:rsidR="0000013F" w:rsidRPr="0000013F" w14:paraId="51BF34CF" w14:textId="77777777" w:rsidTr="00627AA0">
        <w:trPr>
          <w:trHeight w:val="170"/>
          <w:jc w:val="center"/>
        </w:trPr>
        <w:tc>
          <w:tcPr>
            <w:tcW w:w="1696" w:type="dxa"/>
            <w:vMerge/>
            <w:shd w:val="clear" w:color="auto" w:fill="auto"/>
          </w:tcPr>
          <w:p w14:paraId="645A8E7C" w14:textId="77777777" w:rsidR="0000013F" w:rsidRPr="0000013F" w:rsidRDefault="0000013F" w:rsidP="0000013F">
            <w:pPr>
              <w:ind w:right="-2"/>
              <w:rPr>
                <w:sz w:val="22"/>
                <w:szCs w:val="22"/>
                <w:lang w:eastAsia="en-US"/>
              </w:rPr>
            </w:pPr>
          </w:p>
        </w:tc>
        <w:tc>
          <w:tcPr>
            <w:tcW w:w="1418" w:type="dxa"/>
            <w:shd w:val="clear" w:color="auto" w:fill="auto"/>
          </w:tcPr>
          <w:p w14:paraId="0119299B" w14:textId="77777777" w:rsidR="0000013F" w:rsidRPr="0000013F" w:rsidRDefault="0000013F" w:rsidP="0000013F">
            <w:pPr>
              <w:ind w:left="-108" w:right="-109"/>
              <w:jc w:val="center"/>
              <w:rPr>
                <w:sz w:val="22"/>
                <w:szCs w:val="22"/>
                <w:lang w:eastAsia="en-US"/>
              </w:rPr>
            </w:pPr>
            <w:r w:rsidRPr="0000013F">
              <w:rPr>
                <w:sz w:val="22"/>
                <w:szCs w:val="22"/>
                <w:lang w:eastAsia="en-US"/>
              </w:rPr>
              <w:t>Ставка за тепловую энергию, руб./Гкал</w:t>
            </w:r>
          </w:p>
        </w:tc>
        <w:tc>
          <w:tcPr>
            <w:tcW w:w="1518" w:type="dxa"/>
            <w:shd w:val="clear" w:color="auto" w:fill="auto"/>
            <w:vAlign w:val="center"/>
          </w:tcPr>
          <w:p w14:paraId="3D5DCAC4" w14:textId="77777777" w:rsidR="0000013F" w:rsidRPr="0000013F" w:rsidRDefault="0000013F" w:rsidP="0000013F">
            <w:pPr>
              <w:jc w:val="center"/>
              <w:rPr>
                <w:lang w:eastAsia="en-US"/>
              </w:rPr>
            </w:pPr>
            <w:r w:rsidRPr="0000013F">
              <w:rPr>
                <w:sz w:val="22"/>
                <w:szCs w:val="22"/>
                <w:lang w:eastAsia="en-US"/>
              </w:rPr>
              <w:t>x</w:t>
            </w:r>
          </w:p>
        </w:tc>
        <w:tc>
          <w:tcPr>
            <w:tcW w:w="1134" w:type="dxa"/>
            <w:shd w:val="clear" w:color="auto" w:fill="auto"/>
            <w:vAlign w:val="center"/>
          </w:tcPr>
          <w:p w14:paraId="5238A888" w14:textId="77777777" w:rsidR="0000013F" w:rsidRPr="0000013F" w:rsidRDefault="0000013F" w:rsidP="0000013F">
            <w:pPr>
              <w:jc w:val="center"/>
              <w:rPr>
                <w:lang w:eastAsia="en-US"/>
              </w:rPr>
            </w:pPr>
            <w:r w:rsidRPr="0000013F">
              <w:rPr>
                <w:sz w:val="22"/>
                <w:szCs w:val="22"/>
                <w:lang w:eastAsia="en-US"/>
              </w:rPr>
              <w:t>x</w:t>
            </w:r>
          </w:p>
        </w:tc>
        <w:tc>
          <w:tcPr>
            <w:tcW w:w="709" w:type="dxa"/>
            <w:shd w:val="clear" w:color="auto" w:fill="auto"/>
            <w:vAlign w:val="center"/>
          </w:tcPr>
          <w:p w14:paraId="62A63ADA" w14:textId="77777777" w:rsidR="0000013F" w:rsidRPr="0000013F" w:rsidRDefault="0000013F" w:rsidP="0000013F">
            <w:pPr>
              <w:jc w:val="center"/>
              <w:rPr>
                <w:lang w:eastAsia="en-US"/>
              </w:rPr>
            </w:pPr>
            <w:r w:rsidRPr="0000013F">
              <w:rPr>
                <w:sz w:val="22"/>
                <w:szCs w:val="22"/>
                <w:lang w:eastAsia="en-US"/>
              </w:rPr>
              <w:t>x</w:t>
            </w:r>
          </w:p>
        </w:tc>
        <w:tc>
          <w:tcPr>
            <w:tcW w:w="851" w:type="dxa"/>
            <w:shd w:val="clear" w:color="auto" w:fill="auto"/>
            <w:vAlign w:val="center"/>
          </w:tcPr>
          <w:p w14:paraId="1E2CA80C" w14:textId="77777777" w:rsidR="0000013F" w:rsidRPr="0000013F" w:rsidRDefault="0000013F" w:rsidP="0000013F">
            <w:pPr>
              <w:jc w:val="center"/>
              <w:rPr>
                <w:lang w:eastAsia="en-US"/>
              </w:rPr>
            </w:pPr>
            <w:r w:rsidRPr="0000013F">
              <w:rPr>
                <w:sz w:val="22"/>
                <w:szCs w:val="22"/>
                <w:lang w:eastAsia="en-US"/>
              </w:rPr>
              <w:t>x</w:t>
            </w:r>
          </w:p>
        </w:tc>
        <w:tc>
          <w:tcPr>
            <w:tcW w:w="708" w:type="dxa"/>
            <w:shd w:val="clear" w:color="auto" w:fill="auto"/>
            <w:vAlign w:val="center"/>
          </w:tcPr>
          <w:p w14:paraId="32378896" w14:textId="77777777" w:rsidR="0000013F" w:rsidRPr="0000013F" w:rsidRDefault="0000013F" w:rsidP="0000013F">
            <w:pPr>
              <w:jc w:val="center"/>
              <w:rPr>
                <w:lang w:eastAsia="en-US"/>
              </w:rPr>
            </w:pPr>
            <w:r w:rsidRPr="0000013F">
              <w:rPr>
                <w:sz w:val="22"/>
                <w:szCs w:val="22"/>
                <w:lang w:eastAsia="en-US"/>
              </w:rPr>
              <w:t>х</w:t>
            </w:r>
          </w:p>
        </w:tc>
        <w:tc>
          <w:tcPr>
            <w:tcW w:w="709" w:type="dxa"/>
            <w:shd w:val="clear" w:color="auto" w:fill="auto"/>
            <w:vAlign w:val="center"/>
          </w:tcPr>
          <w:p w14:paraId="177FAD20" w14:textId="77777777" w:rsidR="0000013F" w:rsidRPr="0000013F" w:rsidRDefault="0000013F" w:rsidP="0000013F">
            <w:pPr>
              <w:jc w:val="center"/>
              <w:rPr>
                <w:lang w:eastAsia="en-US"/>
              </w:rPr>
            </w:pPr>
            <w:r w:rsidRPr="0000013F">
              <w:rPr>
                <w:sz w:val="22"/>
                <w:szCs w:val="22"/>
                <w:lang w:eastAsia="en-US"/>
              </w:rPr>
              <w:t>x</w:t>
            </w:r>
          </w:p>
        </w:tc>
        <w:tc>
          <w:tcPr>
            <w:tcW w:w="1033" w:type="dxa"/>
            <w:shd w:val="clear" w:color="auto" w:fill="auto"/>
            <w:vAlign w:val="center"/>
          </w:tcPr>
          <w:p w14:paraId="182154CF" w14:textId="77777777" w:rsidR="0000013F" w:rsidRPr="0000013F" w:rsidRDefault="0000013F" w:rsidP="0000013F">
            <w:pPr>
              <w:jc w:val="center"/>
              <w:rPr>
                <w:lang w:eastAsia="en-US"/>
              </w:rPr>
            </w:pPr>
            <w:r w:rsidRPr="0000013F">
              <w:rPr>
                <w:sz w:val="22"/>
                <w:szCs w:val="22"/>
                <w:lang w:eastAsia="en-US"/>
              </w:rPr>
              <w:t>x</w:t>
            </w:r>
          </w:p>
        </w:tc>
      </w:tr>
      <w:tr w:rsidR="0000013F" w:rsidRPr="0000013F" w14:paraId="0DF518D9" w14:textId="77777777" w:rsidTr="00627AA0">
        <w:trPr>
          <w:trHeight w:val="170"/>
          <w:jc w:val="center"/>
        </w:trPr>
        <w:tc>
          <w:tcPr>
            <w:tcW w:w="1696" w:type="dxa"/>
            <w:vMerge/>
            <w:shd w:val="clear" w:color="auto" w:fill="auto"/>
          </w:tcPr>
          <w:p w14:paraId="2F59B81A" w14:textId="77777777" w:rsidR="0000013F" w:rsidRPr="0000013F" w:rsidRDefault="0000013F" w:rsidP="0000013F">
            <w:pPr>
              <w:ind w:right="-2"/>
              <w:rPr>
                <w:sz w:val="22"/>
                <w:szCs w:val="22"/>
                <w:lang w:eastAsia="en-US"/>
              </w:rPr>
            </w:pPr>
          </w:p>
        </w:tc>
        <w:tc>
          <w:tcPr>
            <w:tcW w:w="1418" w:type="dxa"/>
            <w:shd w:val="clear" w:color="auto" w:fill="auto"/>
          </w:tcPr>
          <w:p w14:paraId="1FF87B30" w14:textId="77777777" w:rsidR="0000013F" w:rsidRPr="0000013F" w:rsidRDefault="0000013F" w:rsidP="0000013F">
            <w:pPr>
              <w:ind w:left="-108" w:right="-109"/>
              <w:jc w:val="center"/>
              <w:rPr>
                <w:sz w:val="22"/>
                <w:szCs w:val="22"/>
                <w:lang w:eastAsia="en-US"/>
              </w:rPr>
            </w:pPr>
            <w:r w:rsidRPr="0000013F">
              <w:rPr>
                <w:sz w:val="22"/>
                <w:szCs w:val="22"/>
                <w:lang w:eastAsia="en-US"/>
              </w:rPr>
              <w:t xml:space="preserve">Ставка за содержание тепловой мощности, </w:t>
            </w:r>
          </w:p>
          <w:p w14:paraId="1A9AADB1" w14:textId="77777777" w:rsidR="0000013F" w:rsidRPr="0000013F" w:rsidRDefault="0000013F" w:rsidP="0000013F">
            <w:pPr>
              <w:tabs>
                <w:tab w:val="left" w:pos="670"/>
              </w:tabs>
              <w:ind w:right="-2"/>
              <w:jc w:val="center"/>
              <w:rPr>
                <w:sz w:val="22"/>
                <w:szCs w:val="22"/>
                <w:lang w:eastAsia="en-US"/>
              </w:rPr>
            </w:pPr>
            <w:r w:rsidRPr="0000013F">
              <w:rPr>
                <w:sz w:val="22"/>
                <w:szCs w:val="22"/>
                <w:lang w:eastAsia="en-US"/>
              </w:rPr>
              <w:t xml:space="preserve">тыс. руб./Гкал/ч </w:t>
            </w:r>
          </w:p>
          <w:p w14:paraId="3B061D31" w14:textId="77777777" w:rsidR="0000013F" w:rsidRPr="0000013F" w:rsidRDefault="0000013F" w:rsidP="0000013F">
            <w:pPr>
              <w:ind w:left="-108" w:right="-109"/>
              <w:jc w:val="center"/>
              <w:rPr>
                <w:sz w:val="22"/>
                <w:szCs w:val="22"/>
                <w:lang w:eastAsia="en-US"/>
              </w:rPr>
            </w:pPr>
            <w:r w:rsidRPr="0000013F">
              <w:rPr>
                <w:sz w:val="22"/>
                <w:szCs w:val="22"/>
                <w:lang w:eastAsia="en-US"/>
              </w:rPr>
              <w:t>в мес.</w:t>
            </w:r>
          </w:p>
        </w:tc>
        <w:tc>
          <w:tcPr>
            <w:tcW w:w="1518" w:type="dxa"/>
            <w:shd w:val="clear" w:color="auto" w:fill="auto"/>
            <w:vAlign w:val="center"/>
          </w:tcPr>
          <w:p w14:paraId="749ABBFC" w14:textId="77777777" w:rsidR="0000013F" w:rsidRPr="0000013F" w:rsidRDefault="0000013F" w:rsidP="0000013F">
            <w:pPr>
              <w:jc w:val="center"/>
              <w:rPr>
                <w:sz w:val="22"/>
                <w:szCs w:val="22"/>
                <w:lang w:eastAsia="en-US"/>
              </w:rPr>
            </w:pPr>
            <w:r w:rsidRPr="0000013F">
              <w:rPr>
                <w:sz w:val="22"/>
                <w:szCs w:val="22"/>
                <w:lang w:eastAsia="en-US"/>
              </w:rPr>
              <w:t>x</w:t>
            </w:r>
          </w:p>
        </w:tc>
        <w:tc>
          <w:tcPr>
            <w:tcW w:w="1134" w:type="dxa"/>
            <w:shd w:val="clear" w:color="auto" w:fill="auto"/>
            <w:vAlign w:val="center"/>
          </w:tcPr>
          <w:p w14:paraId="6F2AB4EB" w14:textId="77777777" w:rsidR="0000013F" w:rsidRPr="0000013F" w:rsidRDefault="0000013F" w:rsidP="0000013F">
            <w:pPr>
              <w:jc w:val="center"/>
              <w:rPr>
                <w:sz w:val="22"/>
                <w:szCs w:val="22"/>
                <w:lang w:eastAsia="en-US"/>
              </w:rPr>
            </w:pPr>
            <w:r w:rsidRPr="0000013F">
              <w:rPr>
                <w:sz w:val="22"/>
                <w:szCs w:val="22"/>
                <w:lang w:eastAsia="en-US"/>
              </w:rPr>
              <w:t>x</w:t>
            </w:r>
          </w:p>
        </w:tc>
        <w:tc>
          <w:tcPr>
            <w:tcW w:w="709" w:type="dxa"/>
            <w:shd w:val="clear" w:color="auto" w:fill="auto"/>
            <w:vAlign w:val="center"/>
          </w:tcPr>
          <w:p w14:paraId="546B9DAC" w14:textId="77777777" w:rsidR="0000013F" w:rsidRPr="0000013F" w:rsidRDefault="0000013F" w:rsidP="0000013F">
            <w:pPr>
              <w:jc w:val="center"/>
              <w:rPr>
                <w:sz w:val="22"/>
                <w:szCs w:val="22"/>
                <w:lang w:eastAsia="en-US"/>
              </w:rPr>
            </w:pPr>
            <w:r w:rsidRPr="0000013F">
              <w:rPr>
                <w:sz w:val="22"/>
                <w:szCs w:val="22"/>
                <w:lang w:eastAsia="en-US"/>
              </w:rPr>
              <w:t>x</w:t>
            </w:r>
          </w:p>
        </w:tc>
        <w:tc>
          <w:tcPr>
            <w:tcW w:w="851" w:type="dxa"/>
            <w:shd w:val="clear" w:color="auto" w:fill="auto"/>
            <w:vAlign w:val="center"/>
          </w:tcPr>
          <w:p w14:paraId="3F8CA487" w14:textId="77777777" w:rsidR="0000013F" w:rsidRPr="0000013F" w:rsidRDefault="0000013F" w:rsidP="0000013F">
            <w:pPr>
              <w:jc w:val="center"/>
              <w:rPr>
                <w:sz w:val="22"/>
                <w:szCs w:val="22"/>
                <w:lang w:eastAsia="en-US"/>
              </w:rPr>
            </w:pPr>
            <w:r w:rsidRPr="0000013F">
              <w:rPr>
                <w:sz w:val="22"/>
                <w:szCs w:val="22"/>
                <w:lang w:eastAsia="en-US"/>
              </w:rPr>
              <w:t>x</w:t>
            </w:r>
          </w:p>
        </w:tc>
        <w:tc>
          <w:tcPr>
            <w:tcW w:w="708" w:type="dxa"/>
            <w:shd w:val="clear" w:color="auto" w:fill="auto"/>
            <w:vAlign w:val="center"/>
          </w:tcPr>
          <w:p w14:paraId="1190AF1B" w14:textId="77777777" w:rsidR="0000013F" w:rsidRPr="0000013F" w:rsidRDefault="0000013F" w:rsidP="0000013F">
            <w:pPr>
              <w:jc w:val="center"/>
              <w:rPr>
                <w:sz w:val="22"/>
                <w:szCs w:val="22"/>
                <w:lang w:eastAsia="en-US"/>
              </w:rPr>
            </w:pPr>
            <w:r w:rsidRPr="0000013F">
              <w:rPr>
                <w:sz w:val="22"/>
                <w:szCs w:val="22"/>
                <w:lang w:eastAsia="en-US"/>
              </w:rPr>
              <w:t>х</w:t>
            </w:r>
          </w:p>
        </w:tc>
        <w:tc>
          <w:tcPr>
            <w:tcW w:w="709" w:type="dxa"/>
            <w:shd w:val="clear" w:color="auto" w:fill="auto"/>
            <w:vAlign w:val="center"/>
          </w:tcPr>
          <w:p w14:paraId="769A4D09" w14:textId="77777777" w:rsidR="0000013F" w:rsidRPr="0000013F" w:rsidRDefault="0000013F" w:rsidP="0000013F">
            <w:pPr>
              <w:jc w:val="center"/>
              <w:rPr>
                <w:sz w:val="22"/>
                <w:szCs w:val="22"/>
                <w:lang w:eastAsia="en-US"/>
              </w:rPr>
            </w:pPr>
            <w:r w:rsidRPr="0000013F">
              <w:rPr>
                <w:sz w:val="22"/>
                <w:szCs w:val="22"/>
                <w:lang w:eastAsia="en-US"/>
              </w:rPr>
              <w:t>x</w:t>
            </w:r>
          </w:p>
        </w:tc>
        <w:tc>
          <w:tcPr>
            <w:tcW w:w="1033" w:type="dxa"/>
            <w:shd w:val="clear" w:color="auto" w:fill="auto"/>
            <w:vAlign w:val="center"/>
          </w:tcPr>
          <w:p w14:paraId="188A553F" w14:textId="77777777" w:rsidR="0000013F" w:rsidRPr="0000013F" w:rsidRDefault="0000013F" w:rsidP="0000013F">
            <w:pPr>
              <w:jc w:val="center"/>
              <w:rPr>
                <w:sz w:val="22"/>
                <w:szCs w:val="22"/>
                <w:lang w:eastAsia="en-US"/>
              </w:rPr>
            </w:pPr>
            <w:r w:rsidRPr="0000013F">
              <w:rPr>
                <w:sz w:val="22"/>
                <w:szCs w:val="22"/>
                <w:lang w:eastAsia="en-US"/>
              </w:rPr>
              <w:t>x</w:t>
            </w:r>
          </w:p>
        </w:tc>
      </w:tr>
    </w:tbl>
    <w:p w14:paraId="0EC6F0D6" w14:textId="77777777" w:rsidR="0000013F" w:rsidRPr="0000013F" w:rsidRDefault="0000013F" w:rsidP="0000013F">
      <w:pPr>
        <w:ind w:left="-284" w:right="-1" w:firstLine="426"/>
        <w:jc w:val="both"/>
        <w:rPr>
          <w:color w:val="FF0000"/>
          <w:sz w:val="28"/>
          <w:szCs w:val="28"/>
          <w:lang w:eastAsia="en-US"/>
        </w:rPr>
      </w:pPr>
      <w:r w:rsidRPr="0000013F">
        <w:rPr>
          <w:sz w:val="28"/>
          <w:szCs w:val="28"/>
          <w:lang w:eastAsia="en-US"/>
        </w:rPr>
        <w:t>* Выделяется в целях реализации пункта 6 статьи 168 Налогового кодекса Российской Федерации (часть вторая).».</w:t>
      </w:r>
    </w:p>
    <w:p w14:paraId="0111F778" w14:textId="77777777" w:rsidR="0000013F" w:rsidRPr="0000013F" w:rsidRDefault="0000013F" w:rsidP="0000013F">
      <w:pPr>
        <w:ind w:right="-283"/>
        <w:jc w:val="center"/>
        <w:rPr>
          <w:b/>
          <w:bCs/>
          <w:sz w:val="28"/>
          <w:szCs w:val="28"/>
          <w:lang w:eastAsia="en-US"/>
        </w:rPr>
      </w:pPr>
    </w:p>
    <w:p w14:paraId="70521F47" w14:textId="77777777" w:rsidR="0000013F" w:rsidRDefault="0000013F" w:rsidP="00264B6C">
      <w:pPr>
        <w:tabs>
          <w:tab w:val="left" w:pos="3686"/>
          <w:tab w:val="left" w:pos="9498"/>
        </w:tabs>
        <w:ind w:right="-569"/>
        <w:sectPr w:rsidR="0000013F" w:rsidSect="00E73209">
          <w:pgSz w:w="11906" w:h="16838"/>
          <w:pgMar w:top="1134" w:right="851" w:bottom="1134" w:left="1701" w:header="567" w:footer="709" w:gutter="0"/>
          <w:cols w:space="708"/>
          <w:titlePg/>
          <w:docGrid w:linePitch="360"/>
        </w:sectPr>
      </w:pPr>
    </w:p>
    <w:p w14:paraId="1986DB16" w14:textId="58D1FA0C" w:rsidR="0000013F" w:rsidRPr="00F01343" w:rsidRDefault="0000013F" w:rsidP="0000013F">
      <w:pPr>
        <w:tabs>
          <w:tab w:val="left" w:pos="270"/>
          <w:tab w:val="right" w:pos="9355"/>
        </w:tabs>
        <w:ind w:left="-4310" w:firstLine="9697"/>
      </w:pPr>
      <w:r w:rsidRPr="00F01343">
        <w:lastRenderedPageBreak/>
        <w:t>Приложение</w:t>
      </w:r>
      <w:r>
        <w:t xml:space="preserve"> № 1</w:t>
      </w:r>
      <w:r>
        <w:t>4</w:t>
      </w:r>
      <w:r>
        <w:t xml:space="preserve"> к протоколу</w:t>
      </w:r>
      <w:r w:rsidRPr="00F01343">
        <w:t xml:space="preserve"> № </w:t>
      </w:r>
      <w:r>
        <w:t>80</w:t>
      </w:r>
    </w:p>
    <w:p w14:paraId="658F8ADF" w14:textId="77777777" w:rsidR="0000013F" w:rsidRPr="00F01343" w:rsidRDefault="0000013F" w:rsidP="0000013F">
      <w:pPr>
        <w:tabs>
          <w:tab w:val="left" w:pos="3686"/>
          <w:tab w:val="left" w:pos="9498"/>
        </w:tabs>
        <w:ind w:left="-4310" w:right="-569" w:firstLine="9697"/>
      </w:pPr>
      <w:r w:rsidRPr="00F01343">
        <w:t>заседания правления Региональной</w:t>
      </w:r>
    </w:p>
    <w:p w14:paraId="62612799" w14:textId="77777777" w:rsidR="0000013F" w:rsidRDefault="0000013F" w:rsidP="0000013F">
      <w:pPr>
        <w:tabs>
          <w:tab w:val="left" w:pos="3686"/>
          <w:tab w:val="left" w:pos="9498"/>
        </w:tabs>
        <w:ind w:left="-4310" w:right="-569" w:firstLine="9697"/>
      </w:pPr>
      <w:r w:rsidRPr="00F01343">
        <w:t>энергетической комиссии</w:t>
      </w:r>
    </w:p>
    <w:p w14:paraId="3705A7C4" w14:textId="4438F186" w:rsidR="00264B6C" w:rsidRDefault="0000013F" w:rsidP="0000013F">
      <w:pPr>
        <w:tabs>
          <w:tab w:val="left" w:pos="3686"/>
          <w:tab w:val="left" w:pos="9498"/>
        </w:tabs>
        <w:ind w:left="-4310" w:right="-569" w:firstLine="9697"/>
      </w:pPr>
      <w:r>
        <w:t>К</w:t>
      </w:r>
      <w:r w:rsidRPr="00F01343">
        <w:t xml:space="preserve">узбасса от </w:t>
      </w:r>
      <w:r>
        <w:t>21</w:t>
      </w:r>
      <w:r w:rsidRPr="00F01343">
        <w:t>.</w:t>
      </w:r>
      <w:r>
        <w:t>11</w:t>
      </w:r>
      <w:r w:rsidRPr="00F01343">
        <w:t>.2024</w:t>
      </w:r>
    </w:p>
    <w:p w14:paraId="21DBB14C" w14:textId="77777777" w:rsidR="007D536F" w:rsidRDefault="007D536F" w:rsidP="0000013F">
      <w:pPr>
        <w:tabs>
          <w:tab w:val="left" w:pos="3686"/>
          <w:tab w:val="left" w:pos="9498"/>
        </w:tabs>
        <w:ind w:left="-4310" w:right="-569" w:firstLine="9697"/>
      </w:pPr>
    </w:p>
    <w:p w14:paraId="03EC4975" w14:textId="77777777" w:rsidR="007D536F" w:rsidRPr="007D536F" w:rsidRDefault="007D536F" w:rsidP="007D536F">
      <w:pPr>
        <w:ind w:right="-2"/>
        <w:jc w:val="center"/>
        <w:rPr>
          <w:b/>
          <w:bCs/>
          <w:color w:val="000000"/>
          <w:kern w:val="32"/>
          <w:sz w:val="28"/>
          <w:szCs w:val="28"/>
          <w:lang w:eastAsia="en-US"/>
        </w:rPr>
      </w:pPr>
      <w:r w:rsidRPr="007D536F">
        <w:rPr>
          <w:b/>
          <w:color w:val="000000"/>
          <w:kern w:val="32"/>
          <w:sz w:val="28"/>
          <w:szCs w:val="28"/>
          <w:lang w:eastAsia="en-US"/>
        </w:rPr>
        <w:t xml:space="preserve">Долгосрочные тарифы </w:t>
      </w:r>
      <w:r w:rsidRPr="007D536F">
        <w:rPr>
          <w:b/>
          <w:bCs/>
          <w:color w:val="000000"/>
          <w:kern w:val="32"/>
          <w:sz w:val="28"/>
          <w:szCs w:val="28"/>
          <w:lang w:eastAsia="en-US"/>
        </w:rPr>
        <w:t>ООО ХК «СДС – Энерго»</w:t>
      </w:r>
      <w:r w:rsidRPr="007D536F">
        <w:rPr>
          <w:b/>
          <w:color w:val="000000"/>
          <w:kern w:val="32"/>
          <w:sz w:val="28"/>
          <w:szCs w:val="28"/>
          <w:lang w:eastAsia="en-US"/>
        </w:rPr>
        <w:t xml:space="preserve"> на теплоноситель, реализуемый на потребительском рынке </w:t>
      </w:r>
      <w:r w:rsidRPr="007D536F">
        <w:rPr>
          <w:b/>
          <w:bCs/>
          <w:color w:val="000000"/>
          <w:kern w:val="32"/>
          <w:sz w:val="28"/>
          <w:szCs w:val="28"/>
          <w:lang w:eastAsia="en-US"/>
        </w:rPr>
        <w:t>Междуреченского муниципального округа, на период с 01.01.2024 по 31.12.2028</w:t>
      </w:r>
    </w:p>
    <w:p w14:paraId="1ACACBB2" w14:textId="77777777" w:rsidR="007D536F" w:rsidRPr="007D536F" w:rsidRDefault="007D536F" w:rsidP="007D536F">
      <w:pPr>
        <w:ind w:right="-2"/>
        <w:jc w:val="right"/>
        <w:rPr>
          <w:color w:val="000000"/>
          <w:sz w:val="28"/>
          <w:szCs w:val="28"/>
          <w:lang w:eastAsia="en-US"/>
        </w:rPr>
      </w:pPr>
    </w:p>
    <w:tbl>
      <w:tblPr>
        <w:tblpPr w:leftFromText="180" w:rightFromText="180" w:vertAnchor="text" w:horzAnchor="margin" w:tblpXSpec="center" w:tblpY="36"/>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2119"/>
        <w:gridCol w:w="1827"/>
        <w:gridCol w:w="1545"/>
        <w:gridCol w:w="1291"/>
      </w:tblGrid>
      <w:tr w:rsidR="007D536F" w:rsidRPr="007D536F" w14:paraId="67825125" w14:textId="77777777" w:rsidTr="007D536F">
        <w:trPr>
          <w:trHeight w:val="493"/>
        </w:trPr>
        <w:tc>
          <w:tcPr>
            <w:tcW w:w="2542" w:type="dxa"/>
            <w:vMerge w:val="restart"/>
            <w:shd w:val="clear" w:color="auto" w:fill="auto"/>
            <w:vAlign w:val="center"/>
          </w:tcPr>
          <w:p w14:paraId="70F53C5C" w14:textId="77777777" w:rsidR="007D536F" w:rsidRPr="007D536F" w:rsidRDefault="007D536F" w:rsidP="007D536F">
            <w:pPr>
              <w:ind w:right="-2"/>
              <w:jc w:val="center"/>
              <w:rPr>
                <w:color w:val="000000"/>
                <w:sz w:val="22"/>
                <w:szCs w:val="22"/>
                <w:lang w:eastAsia="en-US"/>
              </w:rPr>
            </w:pPr>
            <w:r w:rsidRPr="007D536F">
              <w:rPr>
                <w:color w:val="000000"/>
                <w:sz w:val="22"/>
                <w:szCs w:val="22"/>
                <w:lang w:eastAsia="en-US"/>
              </w:rPr>
              <w:t>Наименование регулируемой организации</w:t>
            </w:r>
          </w:p>
        </w:tc>
        <w:tc>
          <w:tcPr>
            <w:tcW w:w="2119" w:type="dxa"/>
            <w:vMerge w:val="restart"/>
            <w:shd w:val="clear" w:color="auto" w:fill="auto"/>
            <w:vAlign w:val="center"/>
          </w:tcPr>
          <w:p w14:paraId="0B198751" w14:textId="77777777" w:rsidR="007D536F" w:rsidRPr="007D536F" w:rsidRDefault="007D536F" w:rsidP="007D536F">
            <w:pPr>
              <w:ind w:right="-2"/>
              <w:jc w:val="center"/>
              <w:rPr>
                <w:color w:val="000000"/>
                <w:sz w:val="22"/>
                <w:szCs w:val="22"/>
                <w:lang w:eastAsia="en-US"/>
              </w:rPr>
            </w:pPr>
            <w:r w:rsidRPr="007D536F">
              <w:rPr>
                <w:color w:val="000000"/>
                <w:sz w:val="22"/>
                <w:szCs w:val="22"/>
                <w:lang w:eastAsia="en-US"/>
              </w:rPr>
              <w:t>Вид тарифа</w:t>
            </w:r>
          </w:p>
        </w:tc>
        <w:tc>
          <w:tcPr>
            <w:tcW w:w="1827" w:type="dxa"/>
            <w:vMerge w:val="restart"/>
            <w:shd w:val="clear" w:color="auto" w:fill="auto"/>
            <w:vAlign w:val="center"/>
          </w:tcPr>
          <w:p w14:paraId="6D68E57F" w14:textId="77777777" w:rsidR="007D536F" w:rsidRPr="007D536F" w:rsidRDefault="007D536F" w:rsidP="007D536F">
            <w:pPr>
              <w:ind w:right="-2"/>
              <w:jc w:val="center"/>
              <w:rPr>
                <w:color w:val="000000"/>
                <w:sz w:val="22"/>
                <w:szCs w:val="22"/>
                <w:lang w:eastAsia="en-US"/>
              </w:rPr>
            </w:pPr>
            <w:r w:rsidRPr="007D536F">
              <w:rPr>
                <w:color w:val="000000"/>
                <w:sz w:val="22"/>
                <w:szCs w:val="22"/>
                <w:lang w:eastAsia="en-US"/>
              </w:rPr>
              <w:t>Период</w:t>
            </w:r>
          </w:p>
        </w:tc>
        <w:tc>
          <w:tcPr>
            <w:tcW w:w="2835" w:type="dxa"/>
            <w:gridSpan w:val="2"/>
            <w:shd w:val="clear" w:color="auto" w:fill="auto"/>
            <w:vAlign w:val="center"/>
          </w:tcPr>
          <w:p w14:paraId="6C392661" w14:textId="77777777" w:rsidR="007D536F" w:rsidRPr="007D536F" w:rsidRDefault="007D536F" w:rsidP="007D536F">
            <w:pPr>
              <w:ind w:right="-2"/>
              <w:jc w:val="center"/>
              <w:rPr>
                <w:color w:val="000000"/>
                <w:sz w:val="22"/>
                <w:szCs w:val="22"/>
                <w:lang w:eastAsia="en-US"/>
              </w:rPr>
            </w:pPr>
            <w:r w:rsidRPr="007D536F">
              <w:rPr>
                <w:color w:val="000000"/>
                <w:sz w:val="22"/>
                <w:szCs w:val="22"/>
                <w:lang w:eastAsia="en-US"/>
              </w:rPr>
              <w:t>Вид теплоносителя</w:t>
            </w:r>
          </w:p>
        </w:tc>
      </w:tr>
      <w:tr w:rsidR="007D536F" w:rsidRPr="007D536F" w14:paraId="0DE59837" w14:textId="77777777" w:rsidTr="007D536F">
        <w:trPr>
          <w:trHeight w:val="369"/>
        </w:trPr>
        <w:tc>
          <w:tcPr>
            <w:tcW w:w="2542" w:type="dxa"/>
            <w:vMerge/>
            <w:shd w:val="clear" w:color="auto" w:fill="auto"/>
            <w:vAlign w:val="center"/>
          </w:tcPr>
          <w:p w14:paraId="0D6FE6AA"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18F0C2A7" w14:textId="77777777" w:rsidR="007D536F" w:rsidRPr="007D536F" w:rsidRDefault="007D536F" w:rsidP="007D536F">
            <w:pPr>
              <w:ind w:right="-2"/>
              <w:jc w:val="center"/>
              <w:rPr>
                <w:color w:val="000000"/>
                <w:sz w:val="22"/>
                <w:szCs w:val="22"/>
                <w:lang w:eastAsia="en-US"/>
              </w:rPr>
            </w:pPr>
          </w:p>
        </w:tc>
        <w:tc>
          <w:tcPr>
            <w:tcW w:w="1827" w:type="dxa"/>
            <w:vMerge/>
            <w:shd w:val="clear" w:color="auto" w:fill="auto"/>
            <w:vAlign w:val="center"/>
          </w:tcPr>
          <w:p w14:paraId="676851AA" w14:textId="77777777" w:rsidR="007D536F" w:rsidRPr="007D536F" w:rsidRDefault="007D536F" w:rsidP="007D536F">
            <w:pPr>
              <w:ind w:right="-2"/>
              <w:rPr>
                <w:color w:val="000000"/>
                <w:sz w:val="22"/>
                <w:szCs w:val="22"/>
                <w:lang w:eastAsia="en-US"/>
              </w:rPr>
            </w:pPr>
          </w:p>
        </w:tc>
        <w:tc>
          <w:tcPr>
            <w:tcW w:w="1545" w:type="dxa"/>
            <w:shd w:val="clear" w:color="auto" w:fill="auto"/>
            <w:vAlign w:val="center"/>
          </w:tcPr>
          <w:p w14:paraId="2811CE29" w14:textId="77777777" w:rsidR="007D536F" w:rsidRPr="007D536F" w:rsidRDefault="007D536F" w:rsidP="007D536F">
            <w:pPr>
              <w:ind w:right="-2"/>
              <w:jc w:val="center"/>
              <w:rPr>
                <w:color w:val="000000"/>
                <w:sz w:val="22"/>
                <w:szCs w:val="22"/>
                <w:lang w:eastAsia="en-US"/>
              </w:rPr>
            </w:pPr>
            <w:r w:rsidRPr="007D536F">
              <w:rPr>
                <w:color w:val="000000"/>
                <w:sz w:val="22"/>
                <w:szCs w:val="22"/>
                <w:lang w:eastAsia="en-US"/>
              </w:rPr>
              <w:t>вода</w:t>
            </w:r>
          </w:p>
        </w:tc>
        <w:tc>
          <w:tcPr>
            <w:tcW w:w="1290" w:type="dxa"/>
            <w:shd w:val="clear" w:color="auto" w:fill="auto"/>
            <w:vAlign w:val="center"/>
          </w:tcPr>
          <w:p w14:paraId="4E1EC7D8" w14:textId="77777777" w:rsidR="007D536F" w:rsidRPr="007D536F" w:rsidRDefault="007D536F" w:rsidP="007D536F">
            <w:pPr>
              <w:ind w:right="-2"/>
              <w:jc w:val="center"/>
              <w:rPr>
                <w:color w:val="000000"/>
                <w:sz w:val="22"/>
                <w:szCs w:val="22"/>
                <w:lang w:eastAsia="en-US"/>
              </w:rPr>
            </w:pPr>
            <w:r w:rsidRPr="007D536F">
              <w:rPr>
                <w:color w:val="000000"/>
                <w:sz w:val="22"/>
                <w:szCs w:val="22"/>
                <w:lang w:eastAsia="en-US"/>
              </w:rPr>
              <w:t>пар</w:t>
            </w:r>
          </w:p>
        </w:tc>
      </w:tr>
      <w:tr w:rsidR="007D536F" w:rsidRPr="007D536F" w14:paraId="519B35CC" w14:textId="77777777" w:rsidTr="007D536F">
        <w:trPr>
          <w:trHeight w:val="236"/>
        </w:trPr>
        <w:tc>
          <w:tcPr>
            <w:tcW w:w="2542" w:type="dxa"/>
            <w:shd w:val="clear" w:color="auto" w:fill="auto"/>
            <w:vAlign w:val="center"/>
          </w:tcPr>
          <w:p w14:paraId="3C0D3B4A" w14:textId="77777777" w:rsidR="007D536F" w:rsidRPr="007D536F" w:rsidRDefault="007D536F" w:rsidP="007D536F">
            <w:pPr>
              <w:ind w:right="-2"/>
              <w:jc w:val="center"/>
              <w:rPr>
                <w:color w:val="000000"/>
                <w:sz w:val="22"/>
                <w:szCs w:val="22"/>
                <w:lang w:eastAsia="en-US"/>
              </w:rPr>
            </w:pPr>
            <w:r w:rsidRPr="007D536F">
              <w:rPr>
                <w:color w:val="000000"/>
                <w:sz w:val="22"/>
                <w:szCs w:val="22"/>
                <w:lang w:eastAsia="en-US"/>
              </w:rPr>
              <w:t>1</w:t>
            </w:r>
          </w:p>
        </w:tc>
        <w:tc>
          <w:tcPr>
            <w:tcW w:w="2119" w:type="dxa"/>
            <w:shd w:val="clear" w:color="auto" w:fill="auto"/>
            <w:vAlign w:val="center"/>
          </w:tcPr>
          <w:p w14:paraId="62A86065" w14:textId="77777777" w:rsidR="007D536F" w:rsidRPr="007D536F" w:rsidRDefault="007D536F" w:rsidP="007D536F">
            <w:pPr>
              <w:ind w:right="-2"/>
              <w:jc w:val="center"/>
              <w:rPr>
                <w:color w:val="000000"/>
                <w:sz w:val="22"/>
                <w:szCs w:val="22"/>
                <w:lang w:eastAsia="en-US"/>
              </w:rPr>
            </w:pPr>
            <w:r w:rsidRPr="007D536F">
              <w:rPr>
                <w:color w:val="000000"/>
                <w:sz w:val="22"/>
                <w:szCs w:val="22"/>
                <w:lang w:eastAsia="en-US"/>
              </w:rPr>
              <w:t>2</w:t>
            </w:r>
          </w:p>
        </w:tc>
        <w:tc>
          <w:tcPr>
            <w:tcW w:w="1827" w:type="dxa"/>
            <w:shd w:val="clear" w:color="auto" w:fill="auto"/>
            <w:vAlign w:val="center"/>
          </w:tcPr>
          <w:p w14:paraId="7086ECB6" w14:textId="77777777" w:rsidR="007D536F" w:rsidRPr="007D536F" w:rsidRDefault="007D536F" w:rsidP="007D536F">
            <w:pPr>
              <w:ind w:right="-2"/>
              <w:jc w:val="center"/>
              <w:rPr>
                <w:color w:val="000000"/>
                <w:sz w:val="22"/>
                <w:szCs w:val="22"/>
                <w:lang w:eastAsia="en-US"/>
              </w:rPr>
            </w:pPr>
            <w:r w:rsidRPr="007D536F">
              <w:rPr>
                <w:color w:val="000000"/>
                <w:sz w:val="22"/>
                <w:szCs w:val="22"/>
                <w:lang w:eastAsia="en-US"/>
              </w:rPr>
              <w:t>3</w:t>
            </w:r>
          </w:p>
        </w:tc>
        <w:tc>
          <w:tcPr>
            <w:tcW w:w="1545" w:type="dxa"/>
            <w:shd w:val="clear" w:color="auto" w:fill="auto"/>
            <w:vAlign w:val="center"/>
          </w:tcPr>
          <w:p w14:paraId="03340326" w14:textId="77777777" w:rsidR="007D536F" w:rsidRPr="007D536F" w:rsidRDefault="007D536F" w:rsidP="007D536F">
            <w:pPr>
              <w:ind w:right="-2"/>
              <w:jc w:val="center"/>
              <w:rPr>
                <w:color w:val="000000"/>
                <w:sz w:val="22"/>
                <w:szCs w:val="22"/>
                <w:lang w:eastAsia="en-US"/>
              </w:rPr>
            </w:pPr>
            <w:r w:rsidRPr="007D536F">
              <w:rPr>
                <w:color w:val="000000"/>
                <w:sz w:val="22"/>
                <w:szCs w:val="22"/>
                <w:lang w:eastAsia="en-US"/>
              </w:rPr>
              <w:t>4</w:t>
            </w:r>
          </w:p>
        </w:tc>
        <w:tc>
          <w:tcPr>
            <w:tcW w:w="1290" w:type="dxa"/>
            <w:shd w:val="clear" w:color="auto" w:fill="auto"/>
            <w:vAlign w:val="center"/>
          </w:tcPr>
          <w:p w14:paraId="7D69742F" w14:textId="77777777" w:rsidR="007D536F" w:rsidRPr="007D536F" w:rsidRDefault="007D536F" w:rsidP="007D536F">
            <w:pPr>
              <w:ind w:right="-2"/>
              <w:jc w:val="center"/>
              <w:rPr>
                <w:color w:val="000000"/>
                <w:sz w:val="22"/>
                <w:szCs w:val="22"/>
                <w:lang w:eastAsia="en-US"/>
              </w:rPr>
            </w:pPr>
            <w:r w:rsidRPr="007D536F">
              <w:rPr>
                <w:color w:val="000000"/>
                <w:sz w:val="22"/>
                <w:szCs w:val="22"/>
                <w:lang w:eastAsia="en-US"/>
              </w:rPr>
              <w:t>5</w:t>
            </w:r>
          </w:p>
        </w:tc>
      </w:tr>
      <w:tr w:rsidR="007D536F" w:rsidRPr="007D536F" w14:paraId="1CE52838" w14:textId="77777777" w:rsidTr="007D536F">
        <w:trPr>
          <w:trHeight w:val="663"/>
        </w:trPr>
        <w:tc>
          <w:tcPr>
            <w:tcW w:w="2542" w:type="dxa"/>
            <w:vMerge w:val="restart"/>
            <w:shd w:val="clear" w:color="auto" w:fill="auto"/>
            <w:vAlign w:val="center"/>
          </w:tcPr>
          <w:p w14:paraId="4A6BB44B" w14:textId="042D7506" w:rsidR="007D536F" w:rsidRPr="007D536F" w:rsidRDefault="007D536F" w:rsidP="007D536F">
            <w:pPr>
              <w:ind w:left="-220" w:right="-125" w:firstLine="78"/>
              <w:jc w:val="center"/>
              <w:rPr>
                <w:bCs/>
                <w:color w:val="000000"/>
                <w:kern w:val="32"/>
                <w:sz w:val="22"/>
                <w:szCs w:val="22"/>
                <w:lang w:eastAsia="en-US"/>
              </w:rPr>
            </w:pPr>
            <w:r w:rsidRPr="007D536F">
              <w:rPr>
                <w:bCs/>
                <w:color w:val="000000"/>
                <w:kern w:val="32"/>
                <w:sz w:val="22"/>
                <w:szCs w:val="22"/>
                <w:lang w:eastAsia="en-US"/>
              </w:rPr>
              <w:t>ООО ХК</w:t>
            </w:r>
          </w:p>
          <w:p w14:paraId="20F06B47" w14:textId="77777777" w:rsidR="007D536F" w:rsidRPr="007D536F" w:rsidRDefault="007D536F" w:rsidP="007D536F">
            <w:pPr>
              <w:ind w:left="-220" w:right="-125" w:firstLine="78"/>
              <w:jc w:val="center"/>
              <w:rPr>
                <w:bCs/>
                <w:color w:val="000000"/>
                <w:kern w:val="32"/>
                <w:sz w:val="22"/>
                <w:szCs w:val="22"/>
                <w:lang w:eastAsia="en-US"/>
              </w:rPr>
            </w:pPr>
            <w:r w:rsidRPr="007D536F">
              <w:rPr>
                <w:bCs/>
                <w:color w:val="000000"/>
                <w:kern w:val="32"/>
                <w:sz w:val="22"/>
                <w:szCs w:val="22"/>
                <w:lang w:eastAsia="en-US"/>
              </w:rPr>
              <w:t>«СДС-Энерго»</w:t>
            </w:r>
          </w:p>
        </w:tc>
        <w:tc>
          <w:tcPr>
            <w:tcW w:w="6782" w:type="dxa"/>
            <w:gridSpan w:val="4"/>
            <w:shd w:val="clear" w:color="auto" w:fill="auto"/>
            <w:vAlign w:val="center"/>
          </w:tcPr>
          <w:p w14:paraId="425047F4" w14:textId="77777777" w:rsidR="007D536F" w:rsidRPr="007D536F" w:rsidRDefault="007D536F" w:rsidP="007D536F">
            <w:pPr>
              <w:jc w:val="center"/>
              <w:rPr>
                <w:sz w:val="22"/>
                <w:szCs w:val="22"/>
                <w:lang w:eastAsia="en-US"/>
              </w:rPr>
            </w:pPr>
            <w:r w:rsidRPr="007D536F">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7D536F" w:rsidRPr="007D536F" w14:paraId="7EE7F61A" w14:textId="77777777" w:rsidTr="007D536F">
        <w:trPr>
          <w:trHeight w:val="127"/>
        </w:trPr>
        <w:tc>
          <w:tcPr>
            <w:tcW w:w="2542" w:type="dxa"/>
            <w:vMerge/>
            <w:shd w:val="clear" w:color="auto" w:fill="auto"/>
            <w:vAlign w:val="center"/>
          </w:tcPr>
          <w:p w14:paraId="1E44B840" w14:textId="77777777" w:rsidR="007D536F" w:rsidRPr="007D536F" w:rsidRDefault="007D536F" w:rsidP="007D536F">
            <w:pPr>
              <w:ind w:right="-2"/>
              <w:jc w:val="center"/>
              <w:rPr>
                <w:color w:val="000000"/>
                <w:sz w:val="22"/>
                <w:szCs w:val="22"/>
                <w:lang w:eastAsia="en-US"/>
              </w:rPr>
            </w:pPr>
          </w:p>
        </w:tc>
        <w:tc>
          <w:tcPr>
            <w:tcW w:w="2119" w:type="dxa"/>
            <w:vMerge w:val="restart"/>
            <w:shd w:val="clear" w:color="auto" w:fill="auto"/>
            <w:vAlign w:val="center"/>
          </w:tcPr>
          <w:p w14:paraId="4D5D22CD" w14:textId="77777777" w:rsidR="007D536F" w:rsidRPr="007D536F" w:rsidRDefault="007D536F" w:rsidP="007D536F">
            <w:pPr>
              <w:ind w:right="-2"/>
              <w:jc w:val="center"/>
              <w:rPr>
                <w:color w:val="000000"/>
                <w:sz w:val="22"/>
                <w:szCs w:val="22"/>
                <w:lang w:eastAsia="en-US"/>
              </w:rPr>
            </w:pPr>
            <w:r w:rsidRPr="007D536F">
              <w:rPr>
                <w:color w:val="000000"/>
                <w:sz w:val="22"/>
                <w:szCs w:val="22"/>
                <w:lang w:eastAsia="en-US"/>
              </w:rPr>
              <w:t xml:space="preserve">Одноставочный, </w:t>
            </w:r>
          </w:p>
          <w:p w14:paraId="090CEB1E" w14:textId="77777777" w:rsidR="007D536F" w:rsidRPr="007D536F" w:rsidRDefault="007D536F" w:rsidP="007D536F">
            <w:pPr>
              <w:ind w:right="-2"/>
              <w:jc w:val="center"/>
              <w:rPr>
                <w:color w:val="000000"/>
                <w:sz w:val="22"/>
                <w:szCs w:val="22"/>
                <w:lang w:eastAsia="en-US"/>
              </w:rPr>
            </w:pPr>
            <w:r w:rsidRPr="007D536F">
              <w:rPr>
                <w:sz w:val="22"/>
                <w:szCs w:val="22"/>
              </w:rPr>
              <w:t>руб./м</w:t>
            </w:r>
            <w:r w:rsidRPr="007D536F">
              <w:rPr>
                <w:sz w:val="22"/>
                <w:szCs w:val="22"/>
                <w:vertAlign w:val="superscript"/>
              </w:rPr>
              <w:t>3</w:t>
            </w:r>
          </w:p>
        </w:tc>
        <w:tc>
          <w:tcPr>
            <w:tcW w:w="1827" w:type="dxa"/>
            <w:tcBorders>
              <w:top w:val="single" w:sz="4" w:space="0" w:color="auto"/>
            </w:tcBorders>
            <w:shd w:val="clear" w:color="auto" w:fill="auto"/>
            <w:vAlign w:val="center"/>
          </w:tcPr>
          <w:p w14:paraId="4FA48CCE" w14:textId="77777777" w:rsidR="007D536F" w:rsidRPr="007D536F" w:rsidRDefault="007D536F" w:rsidP="007D536F">
            <w:pPr>
              <w:jc w:val="center"/>
              <w:rPr>
                <w:lang w:eastAsia="en-US"/>
              </w:rPr>
            </w:pPr>
            <w:r w:rsidRPr="007D536F">
              <w:rPr>
                <w:lang w:eastAsia="en-US"/>
              </w:rPr>
              <w:t>с 01.01.2024</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76BA896F" w14:textId="77777777" w:rsidR="007D536F" w:rsidRPr="007D536F" w:rsidRDefault="007D536F" w:rsidP="007D536F">
            <w:pPr>
              <w:jc w:val="center"/>
              <w:rPr>
                <w:lang w:eastAsia="en-US"/>
              </w:rPr>
            </w:pPr>
            <w:r w:rsidRPr="007D536F">
              <w:rPr>
                <w:lang w:eastAsia="en-US"/>
              </w:rPr>
              <w:t>21,48</w:t>
            </w:r>
          </w:p>
        </w:tc>
        <w:tc>
          <w:tcPr>
            <w:tcW w:w="1290" w:type="dxa"/>
            <w:tcBorders>
              <w:top w:val="single" w:sz="4" w:space="0" w:color="auto"/>
            </w:tcBorders>
            <w:shd w:val="clear" w:color="auto" w:fill="auto"/>
            <w:vAlign w:val="center"/>
          </w:tcPr>
          <w:p w14:paraId="6D3755EA"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3291B1D4" w14:textId="77777777" w:rsidTr="007D536F">
        <w:trPr>
          <w:trHeight w:val="127"/>
        </w:trPr>
        <w:tc>
          <w:tcPr>
            <w:tcW w:w="2542" w:type="dxa"/>
            <w:vMerge/>
            <w:shd w:val="clear" w:color="auto" w:fill="auto"/>
            <w:vAlign w:val="center"/>
          </w:tcPr>
          <w:p w14:paraId="23D94CA4"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625DF988"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bottom w:val="single" w:sz="4" w:space="0" w:color="auto"/>
            </w:tcBorders>
            <w:shd w:val="clear" w:color="auto" w:fill="auto"/>
            <w:vAlign w:val="center"/>
          </w:tcPr>
          <w:p w14:paraId="4A3ABAF6" w14:textId="77777777" w:rsidR="007D536F" w:rsidRPr="007D536F" w:rsidRDefault="007D536F" w:rsidP="007D536F">
            <w:pPr>
              <w:jc w:val="center"/>
              <w:rPr>
                <w:lang w:eastAsia="en-US"/>
              </w:rPr>
            </w:pPr>
            <w:r w:rsidRPr="007D536F">
              <w:rPr>
                <w:lang w:eastAsia="en-US"/>
              </w:rPr>
              <w:t>с 01.07.2024</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4A234011" w14:textId="77777777" w:rsidR="007D536F" w:rsidRPr="007D536F" w:rsidRDefault="007D536F" w:rsidP="007D536F">
            <w:pPr>
              <w:jc w:val="center"/>
              <w:rPr>
                <w:lang w:eastAsia="en-US"/>
              </w:rPr>
            </w:pPr>
            <w:r w:rsidRPr="007D536F">
              <w:rPr>
                <w:lang w:eastAsia="en-US"/>
              </w:rPr>
              <w:t>23,54</w:t>
            </w:r>
          </w:p>
        </w:tc>
        <w:tc>
          <w:tcPr>
            <w:tcW w:w="1290" w:type="dxa"/>
            <w:tcBorders>
              <w:top w:val="single" w:sz="4" w:space="0" w:color="auto"/>
              <w:bottom w:val="single" w:sz="4" w:space="0" w:color="auto"/>
            </w:tcBorders>
            <w:shd w:val="clear" w:color="auto" w:fill="auto"/>
            <w:vAlign w:val="center"/>
          </w:tcPr>
          <w:p w14:paraId="455D97B4"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1628036D" w14:textId="77777777" w:rsidTr="007D536F">
        <w:trPr>
          <w:trHeight w:val="127"/>
        </w:trPr>
        <w:tc>
          <w:tcPr>
            <w:tcW w:w="2542" w:type="dxa"/>
            <w:vMerge/>
            <w:shd w:val="clear" w:color="auto" w:fill="auto"/>
            <w:vAlign w:val="center"/>
          </w:tcPr>
          <w:p w14:paraId="1A5FD8E7"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6A10C2F3"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tcBorders>
            <w:shd w:val="clear" w:color="auto" w:fill="auto"/>
            <w:vAlign w:val="center"/>
          </w:tcPr>
          <w:p w14:paraId="2013C47D" w14:textId="77777777" w:rsidR="007D536F" w:rsidRPr="007D536F" w:rsidRDefault="007D536F" w:rsidP="007D536F">
            <w:pPr>
              <w:jc w:val="center"/>
              <w:rPr>
                <w:lang w:eastAsia="en-US"/>
              </w:rPr>
            </w:pPr>
            <w:r w:rsidRPr="007D536F">
              <w:rPr>
                <w:lang w:eastAsia="en-US"/>
              </w:rPr>
              <w:t>с 01.01.2025</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3165AB94" w14:textId="77777777" w:rsidR="007D536F" w:rsidRPr="007D536F" w:rsidRDefault="007D536F" w:rsidP="007D536F">
            <w:pPr>
              <w:jc w:val="center"/>
              <w:rPr>
                <w:lang w:eastAsia="en-US"/>
              </w:rPr>
            </w:pPr>
            <w:r w:rsidRPr="007D536F">
              <w:rPr>
                <w:lang w:eastAsia="en-US"/>
              </w:rPr>
              <w:t>23,54</w:t>
            </w:r>
          </w:p>
        </w:tc>
        <w:tc>
          <w:tcPr>
            <w:tcW w:w="1290" w:type="dxa"/>
            <w:tcBorders>
              <w:top w:val="single" w:sz="4" w:space="0" w:color="auto"/>
            </w:tcBorders>
            <w:shd w:val="clear" w:color="auto" w:fill="auto"/>
            <w:vAlign w:val="center"/>
          </w:tcPr>
          <w:p w14:paraId="24742123"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44F5B184" w14:textId="77777777" w:rsidTr="007D536F">
        <w:trPr>
          <w:trHeight w:val="127"/>
        </w:trPr>
        <w:tc>
          <w:tcPr>
            <w:tcW w:w="2542" w:type="dxa"/>
            <w:vMerge/>
            <w:shd w:val="clear" w:color="auto" w:fill="auto"/>
            <w:vAlign w:val="center"/>
          </w:tcPr>
          <w:p w14:paraId="1818198F"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6F9935D3"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bottom w:val="single" w:sz="4" w:space="0" w:color="auto"/>
            </w:tcBorders>
            <w:shd w:val="clear" w:color="auto" w:fill="auto"/>
            <w:vAlign w:val="center"/>
          </w:tcPr>
          <w:p w14:paraId="63B2C64D" w14:textId="77777777" w:rsidR="007D536F" w:rsidRPr="007D536F" w:rsidRDefault="007D536F" w:rsidP="007D536F">
            <w:pPr>
              <w:jc w:val="center"/>
              <w:rPr>
                <w:lang w:eastAsia="en-US"/>
              </w:rPr>
            </w:pPr>
            <w:r w:rsidRPr="007D536F">
              <w:rPr>
                <w:lang w:eastAsia="en-US"/>
              </w:rPr>
              <w:t>с 01.07.2025</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5C6E727B" w14:textId="77777777" w:rsidR="007D536F" w:rsidRPr="007D536F" w:rsidRDefault="007D536F" w:rsidP="007D536F">
            <w:pPr>
              <w:jc w:val="center"/>
              <w:rPr>
                <w:lang w:eastAsia="en-US"/>
              </w:rPr>
            </w:pPr>
            <w:r w:rsidRPr="007D536F">
              <w:rPr>
                <w:lang w:eastAsia="en-US"/>
              </w:rPr>
              <w:t>25,90</w:t>
            </w:r>
          </w:p>
        </w:tc>
        <w:tc>
          <w:tcPr>
            <w:tcW w:w="1290" w:type="dxa"/>
            <w:tcBorders>
              <w:top w:val="single" w:sz="4" w:space="0" w:color="auto"/>
              <w:bottom w:val="single" w:sz="4" w:space="0" w:color="auto"/>
            </w:tcBorders>
            <w:shd w:val="clear" w:color="auto" w:fill="auto"/>
            <w:vAlign w:val="center"/>
          </w:tcPr>
          <w:p w14:paraId="142AB1DA"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43FB1817" w14:textId="77777777" w:rsidTr="007D536F">
        <w:trPr>
          <w:trHeight w:val="127"/>
        </w:trPr>
        <w:tc>
          <w:tcPr>
            <w:tcW w:w="2542" w:type="dxa"/>
            <w:vMerge/>
            <w:shd w:val="clear" w:color="auto" w:fill="auto"/>
            <w:vAlign w:val="center"/>
          </w:tcPr>
          <w:p w14:paraId="20A7ED12"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653E9664"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tcBorders>
            <w:shd w:val="clear" w:color="auto" w:fill="auto"/>
            <w:vAlign w:val="center"/>
          </w:tcPr>
          <w:p w14:paraId="2D1C65C7" w14:textId="77777777" w:rsidR="007D536F" w:rsidRPr="007D536F" w:rsidRDefault="007D536F" w:rsidP="007D536F">
            <w:pPr>
              <w:jc w:val="center"/>
              <w:rPr>
                <w:lang w:eastAsia="en-US"/>
              </w:rPr>
            </w:pPr>
            <w:r w:rsidRPr="007D536F">
              <w:rPr>
                <w:lang w:eastAsia="en-US"/>
              </w:rPr>
              <w:t>с 01.01.2026</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357948E7" w14:textId="77777777" w:rsidR="007D536F" w:rsidRPr="007D536F" w:rsidRDefault="007D536F" w:rsidP="007D536F">
            <w:pPr>
              <w:jc w:val="center"/>
              <w:rPr>
                <w:lang w:eastAsia="en-US"/>
              </w:rPr>
            </w:pPr>
            <w:r w:rsidRPr="007D536F">
              <w:rPr>
                <w:lang w:eastAsia="en-US"/>
              </w:rPr>
              <w:t>25,90</w:t>
            </w:r>
          </w:p>
        </w:tc>
        <w:tc>
          <w:tcPr>
            <w:tcW w:w="1290" w:type="dxa"/>
            <w:tcBorders>
              <w:top w:val="single" w:sz="4" w:space="0" w:color="auto"/>
            </w:tcBorders>
            <w:shd w:val="clear" w:color="auto" w:fill="auto"/>
            <w:vAlign w:val="center"/>
          </w:tcPr>
          <w:p w14:paraId="08EE95F2"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42CAA965" w14:textId="77777777" w:rsidTr="007D536F">
        <w:trPr>
          <w:trHeight w:val="127"/>
        </w:trPr>
        <w:tc>
          <w:tcPr>
            <w:tcW w:w="2542" w:type="dxa"/>
            <w:vMerge/>
            <w:shd w:val="clear" w:color="auto" w:fill="auto"/>
            <w:vAlign w:val="center"/>
          </w:tcPr>
          <w:p w14:paraId="12D80685"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047EDFD5"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bottom w:val="single" w:sz="4" w:space="0" w:color="auto"/>
            </w:tcBorders>
            <w:shd w:val="clear" w:color="auto" w:fill="auto"/>
            <w:vAlign w:val="center"/>
          </w:tcPr>
          <w:p w14:paraId="125D94BF" w14:textId="77777777" w:rsidR="007D536F" w:rsidRPr="007D536F" w:rsidRDefault="007D536F" w:rsidP="007D536F">
            <w:pPr>
              <w:jc w:val="center"/>
              <w:rPr>
                <w:lang w:eastAsia="en-US"/>
              </w:rPr>
            </w:pPr>
            <w:r w:rsidRPr="007D536F">
              <w:rPr>
                <w:lang w:eastAsia="en-US"/>
              </w:rPr>
              <w:t>с 01.07.2026</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2B2016DD" w14:textId="77777777" w:rsidR="007D536F" w:rsidRPr="007D536F" w:rsidRDefault="007D536F" w:rsidP="007D536F">
            <w:pPr>
              <w:jc w:val="center"/>
              <w:rPr>
                <w:lang w:eastAsia="en-US"/>
              </w:rPr>
            </w:pPr>
            <w:r w:rsidRPr="007D536F">
              <w:rPr>
                <w:lang w:eastAsia="en-US"/>
              </w:rPr>
              <w:t>35,70</w:t>
            </w:r>
          </w:p>
        </w:tc>
        <w:tc>
          <w:tcPr>
            <w:tcW w:w="1290" w:type="dxa"/>
            <w:tcBorders>
              <w:top w:val="single" w:sz="4" w:space="0" w:color="auto"/>
              <w:bottom w:val="single" w:sz="4" w:space="0" w:color="auto"/>
            </w:tcBorders>
            <w:shd w:val="clear" w:color="auto" w:fill="auto"/>
            <w:vAlign w:val="center"/>
          </w:tcPr>
          <w:p w14:paraId="0919EDF6"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59A5049E" w14:textId="77777777" w:rsidTr="007D536F">
        <w:trPr>
          <w:trHeight w:val="127"/>
        </w:trPr>
        <w:tc>
          <w:tcPr>
            <w:tcW w:w="2542" w:type="dxa"/>
            <w:vMerge/>
            <w:shd w:val="clear" w:color="auto" w:fill="auto"/>
            <w:vAlign w:val="center"/>
          </w:tcPr>
          <w:p w14:paraId="73D155EA"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40D9E420"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tcBorders>
            <w:shd w:val="clear" w:color="auto" w:fill="auto"/>
            <w:vAlign w:val="center"/>
          </w:tcPr>
          <w:p w14:paraId="02116BAE" w14:textId="77777777" w:rsidR="007D536F" w:rsidRPr="007D536F" w:rsidRDefault="007D536F" w:rsidP="007D536F">
            <w:pPr>
              <w:jc w:val="center"/>
              <w:rPr>
                <w:lang w:eastAsia="en-US"/>
              </w:rPr>
            </w:pPr>
            <w:r w:rsidRPr="007D536F">
              <w:rPr>
                <w:lang w:eastAsia="en-US"/>
              </w:rPr>
              <w:t>с 01.01.2027</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715CB3B2" w14:textId="77777777" w:rsidR="007D536F" w:rsidRPr="007D536F" w:rsidRDefault="007D536F" w:rsidP="007D536F">
            <w:pPr>
              <w:jc w:val="center"/>
              <w:rPr>
                <w:lang w:eastAsia="en-US"/>
              </w:rPr>
            </w:pPr>
            <w:r w:rsidRPr="007D536F">
              <w:rPr>
                <w:lang w:eastAsia="en-US"/>
              </w:rPr>
              <w:t>35,70</w:t>
            </w:r>
          </w:p>
        </w:tc>
        <w:tc>
          <w:tcPr>
            <w:tcW w:w="1290" w:type="dxa"/>
            <w:tcBorders>
              <w:top w:val="single" w:sz="4" w:space="0" w:color="auto"/>
            </w:tcBorders>
            <w:shd w:val="clear" w:color="auto" w:fill="auto"/>
            <w:vAlign w:val="center"/>
          </w:tcPr>
          <w:p w14:paraId="0C66AA6E"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350CA399" w14:textId="77777777" w:rsidTr="007D536F">
        <w:trPr>
          <w:trHeight w:val="127"/>
        </w:trPr>
        <w:tc>
          <w:tcPr>
            <w:tcW w:w="2542" w:type="dxa"/>
            <w:vMerge/>
            <w:shd w:val="clear" w:color="auto" w:fill="auto"/>
            <w:vAlign w:val="center"/>
          </w:tcPr>
          <w:p w14:paraId="2AAF0641"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178FB1D3"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bottom w:val="single" w:sz="4" w:space="0" w:color="auto"/>
            </w:tcBorders>
            <w:shd w:val="clear" w:color="auto" w:fill="auto"/>
            <w:vAlign w:val="center"/>
          </w:tcPr>
          <w:p w14:paraId="7EA5A6B1" w14:textId="77777777" w:rsidR="007D536F" w:rsidRPr="007D536F" w:rsidRDefault="007D536F" w:rsidP="007D536F">
            <w:pPr>
              <w:jc w:val="center"/>
              <w:rPr>
                <w:lang w:eastAsia="en-US"/>
              </w:rPr>
            </w:pPr>
            <w:r w:rsidRPr="007D536F">
              <w:rPr>
                <w:lang w:eastAsia="en-US"/>
              </w:rPr>
              <w:t>с 01.07.2027</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33F8D999" w14:textId="77777777" w:rsidR="007D536F" w:rsidRPr="007D536F" w:rsidRDefault="007D536F" w:rsidP="007D536F">
            <w:pPr>
              <w:jc w:val="center"/>
              <w:rPr>
                <w:lang w:eastAsia="en-US"/>
              </w:rPr>
            </w:pPr>
            <w:r w:rsidRPr="007D536F">
              <w:rPr>
                <w:lang w:eastAsia="en-US"/>
              </w:rPr>
              <w:t>36,55</w:t>
            </w:r>
          </w:p>
        </w:tc>
        <w:tc>
          <w:tcPr>
            <w:tcW w:w="1290" w:type="dxa"/>
            <w:tcBorders>
              <w:top w:val="single" w:sz="4" w:space="0" w:color="auto"/>
              <w:bottom w:val="single" w:sz="4" w:space="0" w:color="auto"/>
            </w:tcBorders>
            <w:shd w:val="clear" w:color="auto" w:fill="auto"/>
            <w:vAlign w:val="center"/>
          </w:tcPr>
          <w:p w14:paraId="6CC0A1D0"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65377E8A" w14:textId="77777777" w:rsidTr="007D536F">
        <w:trPr>
          <w:trHeight w:val="127"/>
        </w:trPr>
        <w:tc>
          <w:tcPr>
            <w:tcW w:w="2542" w:type="dxa"/>
            <w:vMerge/>
            <w:shd w:val="clear" w:color="auto" w:fill="auto"/>
            <w:vAlign w:val="center"/>
          </w:tcPr>
          <w:p w14:paraId="40ECE1F3"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5AA4F80C"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bottom w:val="single" w:sz="4" w:space="0" w:color="auto"/>
            </w:tcBorders>
            <w:shd w:val="clear" w:color="auto" w:fill="auto"/>
            <w:vAlign w:val="center"/>
          </w:tcPr>
          <w:p w14:paraId="05CCDD39" w14:textId="77777777" w:rsidR="007D536F" w:rsidRPr="007D536F" w:rsidRDefault="007D536F" w:rsidP="007D536F">
            <w:pPr>
              <w:jc w:val="center"/>
              <w:rPr>
                <w:lang w:eastAsia="en-US"/>
              </w:rPr>
            </w:pPr>
            <w:r w:rsidRPr="007D536F">
              <w:rPr>
                <w:lang w:eastAsia="en-US"/>
              </w:rPr>
              <w:t>с 01.01.2028</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1F4F86A9" w14:textId="77777777" w:rsidR="007D536F" w:rsidRPr="007D536F" w:rsidRDefault="007D536F" w:rsidP="007D536F">
            <w:pPr>
              <w:jc w:val="center"/>
              <w:rPr>
                <w:lang w:eastAsia="en-US"/>
              </w:rPr>
            </w:pPr>
            <w:r w:rsidRPr="007D536F">
              <w:rPr>
                <w:lang w:eastAsia="en-US"/>
              </w:rPr>
              <w:t>36,55</w:t>
            </w:r>
          </w:p>
        </w:tc>
        <w:tc>
          <w:tcPr>
            <w:tcW w:w="1290" w:type="dxa"/>
            <w:tcBorders>
              <w:top w:val="single" w:sz="4" w:space="0" w:color="auto"/>
              <w:bottom w:val="single" w:sz="4" w:space="0" w:color="auto"/>
            </w:tcBorders>
            <w:shd w:val="clear" w:color="auto" w:fill="auto"/>
          </w:tcPr>
          <w:p w14:paraId="48EDC8A7" w14:textId="77777777" w:rsidR="007D536F" w:rsidRPr="007D536F" w:rsidRDefault="007D536F" w:rsidP="007D536F">
            <w:pPr>
              <w:jc w:val="center"/>
              <w:rPr>
                <w:lang w:eastAsia="en-US"/>
              </w:rPr>
            </w:pPr>
            <w:r w:rsidRPr="007D536F">
              <w:rPr>
                <w:lang w:eastAsia="en-US"/>
              </w:rPr>
              <w:t>x</w:t>
            </w:r>
          </w:p>
        </w:tc>
      </w:tr>
      <w:tr w:rsidR="007D536F" w:rsidRPr="007D536F" w14:paraId="3EEB2866" w14:textId="77777777" w:rsidTr="007D536F">
        <w:trPr>
          <w:trHeight w:val="127"/>
        </w:trPr>
        <w:tc>
          <w:tcPr>
            <w:tcW w:w="2542" w:type="dxa"/>
            <w:vMerge/>
            <w:shd w:val="clear" w:color="auto" w:fill="auto"/>
            <w:vAlign w:val="center"/>
          </w:tcPr>
          <w:p w14:paraId="1CFE661A"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669FB17C"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bottom w:val="single" w:sz="4" w:space="0" w:color="auto"/>
            </w:tcBorders>
            <w:shd w:val="clear" w:color="auto" w:fill="auto"/>
            <w:vAlign w:val="center"/>
          </w:tcPr>
          <w:p w14:paraId="1768CB2D" w14:textId="77777777" w:rsidR="007D536F" w:rsidRPr="007D536F" w:rsidRDefault="007D536F" w:rsidP="007D536F">
            <w:pPr>
              <w:jc w:val="center"/>
              <w:rPr>
                <w:lang w:eastAsia="en-US"/>
              </w:rPr>
            </w:pPr>
            <w:r w:rsidRPr="007D536F">
              <w:rPr>
                <w:lang w:eastAsia="en-US"/>
              </w:rPr>
              <w:t>с 01.07.2028</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2A472AC1" w14:textId="77777777" w:rsidR="007D536F" w:rsidRPr="007D536F" w:rsidRDefault="007D536F" w:rsidP="007D536F">
            <w:pPr>
              <w:jc w:val="center"/>
              <w:rPr>
                <w:lang w:eastAsia="en-US"/>
              </w:rPr>
            </w:pPr>
            <w:r w:rsidRPr="007D536F">
              <w:rPr>
                <w:lang w:eastAsia="en-US"/>
              </w:rPr>
              <w:t>38,51</w:t>
            </w:r>
          </w:p>
        </w:tc>
        <w:tc>
          <w:tcPr>
            <w:tcW w:w="1290" w:type="dxa"/>
            <w:tcBorders>
              <w:top w:val="single" w:sz="4" w:space="0" w:color="auto"/>
              <w:bottom w:val="single" w:sz="4" w:space="0" w:color="auto"/>
            </w:tcBorders>
            <w:shd w:val="clear" w:color="auto" w:fill="auto"/>
          </w:tcPr>
          <w:p w14:paraId="07400ACE" w14:textId="77777777" w:rsidR="007D536F" w:rsidRPr="007D536F" w:rsidRDefault="007D536F" w:rsidP="007D536F">
            <w:pPr>
              <w:jc w:val="center"/>
              <w:rPr>
                <w:lang w:eastAsia="en-US"/>
              </w:rPr>
            </w:pPr>
            <w:r w:rsidRPr="007D536F">
              <w:rPr>
                <w:lang w:eastAsia="en-US"/>
              </w:rPr>
              <w:t>x</w:t>
            </w:r>
          </w:p>
        </w:tc>
      </w:tr>
      <w:tr w:rsidR="007D536F" w:rsidRPr="007D536F" w14:paraId="232DF0ED" w14:textId="77777777" w:rsidTr="007D536F">
        <w:trPr>
          <w:trHeight w:val="127"/>
        </w:trPr>
        <w:tc>
          <w:tcPr>
            <w:tcW w:w="2542" w:type="dxa"/>
            <w:vMerge/>
            <w:shd w:val="clear" w:color="auto" w:fill="auto"/>
            <w:vAlign w:val="center"/>
          </w:tcPr>
          <w:p w14:paraId="5E79A74C" w14:textId="77777777" w:rsidR="007D536F" w:rsidRPr="007D536F" w:rsidRDefault="007D536F" w:rsidP="007D536F">
            <w:pPr>
              <w:ind w:right="-2"/>
              <w:jc w:val="center"/>
              <w:rPr>
                <w:color w:val="000000"/>
                <w:sz w:val="22"/>
                <w:szCs w:val="22"/>
                <w:lang w:eastAsia="en-US"/>
              </w:rPr>
            </w:pPr>
          </w:p>
        </w:tc>
        <w:tc>
          <w:tcPr>
            <w:tcW w:w="6782" w:type="dxa"/>
            <w:gridSpan w:val="4"/>
            <w:shd w:val="clear" w:color="auto" w:fill="auto"/>
            <w:vAlign w:val="center"/>
          </w:tcPr>
          <w:p w14:paraId="7C13EB11" w14:textId="77777777" w:rsidR="007D536F" w:rsidRPr="007D536F" w:rsidRDefault="007D536F" w:rsidP="007D536F">
            <w:pPr>
              <w:ind w:right="-2"/>
              <w:jc w:val="center"/>
              <w:rPr>
                <w:color w:val="000000"/>
                <w:sz w:val="22"/>
                <w:szCs w:val="22"/>
                <w:lang w:eastAsia="en-US"/>
              </w:rPr>
            </w:pPr>
            <w:r w:rsidRPr="007D536F">
              <w:rPr>
                <w:sz w:val="22"/>
                <w:szCs w:val="22"/>
              </w:rPr>
              <w:t>Тариф на теплоноситель, поставляемый потребителям (без НДС)</w:t>
            </w:r>
          </w:p>
        </w:tc>
      </w:tr>
      <w:tr w:rsidR="007D536F" w:rsidRPr="007D536F" w14:paraId="4F7707B2" w14:textId="77777777" w:rsidTr="007D536F">
        <w:trPr>
          <w:trHeight w:val="127"/>
        </w:trPr>
        <w:tc>
          <w:tcPr>
            <w:tcW w:w="2542" w:type="dxa"/>
            <w:vMerge/>
            <w:shd w:val="clear" w:color="auto" w:fill="auto"/>
            <w:vAlign w:val="center"/>
          </w:tcPr>
          <w:p w14:paraId="3480706A" w14:textId="77777777" w:rsidR="007D536F" w:rsidRPr="007D536F" w:rsidRDefault="007D536F" w:rsidP="007D536F">
            <w:pPr>
              <w:ind w:right="-2"/>
              <w:jc w:val="center"/>
              <w:rPr>
                <w:color w:val="000000"/>
                <w:sz w:val="22"/>
                <w:szCs w:val="22"/>
                <w:lang w:eastAsia="en-US"/>
              </w:rPr>
            </w:pPr>
          </w:p>
        </w:tc>
        <w:tc>
          <w:tcPr>
            <w:tcW w:w="2119" w:type="dxa"/>
            <w:vMerge w:val="restart"/>
            <w:shd w:val="clear" w:color="auto" w:fill="auto"/>
            <w:vAlign w:val="center"/>
          </w:tcPr>
          <w:p w14:paraId="3E6574D0" w14:textId="77777777" w:rsidR="007D536F" w:rsidRPr="007D536F" w:rsidRDefault="007D536F" w:rsidP="007D536F">
            <w:pPr>
              <w:jc w:val="center"/>
              <w:rPr>
                <w:sz w:val="22"/>
                <w:szCs w:val="22"/>
              </w:rPr>
            </w:pPr>
            <w:r w:rsidRPr="007D536F">
              <w:rPr>
                <w:sz w:val="22"/>
                <w:szCs w:val="22"/>
              </w:rPr>
              <w:t xml:space="preserve">Одноставочный, </w:t>
            </w:r>
          </w:p>
          <w:p w14:paraId="553F3564" w14:textId="77777777" w:rsidR="007D536F" w:rsidRPr="007D536F" w:rsidRDefault="007D536F" w:rsidP="007D536F">
            <w:pPr>
              <w:ind w:right="-2"/>
              <w:jc w:val="center"/>
              <w:rPr>
                <w:color w:val="000000"/>
                <w:sz w:val="22"/>
                <w:szCs w:val="22"/>
                <w:lang w:eastAsia="en-US"/>
              </w:rPr>
            </w:pPr>
            <w:r w:rsidRPr="007D536F">
              <w:rPr>
                <w:sz w:val="22"/>
                <w:szCs w:val="22"/>
              </w:rPr>
              <w:t>руб./м</w:t>
            </w:r>
            <w:r w:rsidRPr="007D536F">
              <w:rPr>
                <w:sz w:val="22"/>
                <w:szCs w:val="22"/>
                <w:vertAlign w:val="superscript"/>
              </w:rPr>
              <w:t>3</w:t>
            </w:r>
          </w:p>
        </w:tc>
        <w:tc>
          <w:tcPr>
            <w:tcW w:w="1827" w:type="dxa"/>
            <w:tcBorders>
              <w:top w:val="single" w:sz="4" w:space="0" w:color="auto"/>
            </w:tcBorders>
            <w:shd w:val="clear" w:color="auto" w:fill="auto"/>
            <w:vAlign w:val="center"/>
          </w:tcPr>
          <w:p w14:paraId="74F01165" w14:textId="77777777" w:rsidR="007D536F" w:rsidRPr="007D536F" w:rsidRDefault="007D536F" w:rsidP="007D536F">
            <w:pPr>
              <w:jc w:val="center"/>
              <w:rPr>
                <w:lang w:eastAsia="en-US"/>
              </w:rPr>
            </w:pPr>
            <w:r w:rsidRPr="007D536F">
              <w:rPr>
                <w:lang w:eastAsia="en-US"/>
              </w:rPr>
              <w:t>с 01.01.2024</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38D84840" w14:textId="77777777" w:rsidR="007D536F" w:rsidRPr="007D536F" w:rsidRDefault="007D536F" w:rsidP="007D536F">
            <w:pPr>
              <w:jc w:val="center"/>
              <w:rPr>
                <w:lang w:eastAsia="en-US"/>
              </w:rPr>
            </w:pPr>
            <w:r w:rsidRPr="007D536F">
              <w:rPr>
                <w:lang w:eastAsia="en-US"/>
              </w:rPr>
              <w:t>21,48</w:t>
            </w:r>
          </w:p>
        </w:tc>
        <w:tc>
          <w:tcPr>
            <w:tcW w:w="1290" w:type="dxa"/>
            <w:tcBorders>
              <w:top w:val="single" w:sz="4" w:space="0" w:color="auto"/>
            </w:tcBorders>
            <w:shd w:val="clear" w:color="auto" w:fill="auto"/>
            <w:vAlign w:val="center"/>
          </w:tcPr>
          <w:p w14:paraId="5C58A321"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492758FD" w14:textId="77777777" w:rsidTr="007D536F">
        <w:trPr>
          <w:trHeight w:val="127"/>
        </w:trPr>
        <w:tc>
          <w:tcPr>
            <w:tcW w:w="2542" w:type="dxa"/>
            <w:vMerge/>
            <w:shd w:val="clear" w:color="auto" w:fill="auto"/>
            <w:vAlign w:val="center"/>
          </w:tcPr>
          <w:p w14:paraId="246F2849"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57692C38"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bottom w:val="single" w:sz="4" w:space="0" w:color="auto"/>
            </w:tcBorders>
            <w:shd w:val="clear" w:color="auto" w:fill="auto"/>
            <w:vAlign w:val="center"/>
          </w:tcPr>
          <w:p w14:paraId="78D246EB" w14:textId="77777777" w:rsidR="007D536F" w:rsidRPr="007D536F" w:rsidRDefault="007D536F" w:rsidP="007D536F">
            <w:pPr>
              <w:jc w:val="center"/>
              <w:rPr>
                <w:lang w:eastAsia="en-US"/>
              </w:rPr>
            </w:pPr>
            <w:r w:rsidRPr="007D536F">
              <w:rPr>
                <w:lang w:eastAsia="en-US"/>
              </w:rPr>
              <w:t>с 01.07.2024</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35F798C3" w14:textId="77777777" w:rsidR="007D536F" w:rsidRPr="007D536F" w:rsidRDefault="007D536F" w:rsidP="007D536F">
            <w:pPr>
              <w:jc w:val="center"/>
              <w:rPr>
                <w:lang w:eastAsia="en-US"/>
              </w:rPr>
            </w:pPr>
            <w:r w:rsidRPr="007D536F">
              <w:rPr>
                <w:lang w:eastAsia="en-US"/>
              </w:rPr>
              <w:t>23,54</w:t>
            </w:r>
          </w:p>
        </w:tc>
        <w:tc>
          <w:tcPr>
            <w:tcW w:w="1290" w:type="dxa"/>
            <w:tcBorders>
              <w:top w:val="single" w:sz="4" w:space="0" w:color="auto"/>
            </w:tcBorders>
            <w:shd w:val="clear" w:color="auto" w:fill="auto"/>
            <w:vAlign w:val="center"/>
          </w:tcPr>
          <w:p w14:paraId="76AC4030"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7A57F441" w14:textId="77777777" w:rsidTr="007D536F">
        <w:trPr>
          <w:trHeight w:val="127"/>
        </w:trPr>
        <w:tc>
          <w:tcPr>
            <w:tcW w:w="2542" w:type="dxa"/>
            <w:vMerge/>
            <w:shd w:val="clear" w:color="auto" w:fill="auto"/>
            <w:vAlign w:val="center"/>
          </w:tcPr>
          <w:p w14:paraId="058DBCF4"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2996845B"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tcBorders>
            <w:shd w:val="clear" w:color="auto" w:fill="auto"/>
            <w:vAlign w:val="center"/>
          </w:tcPr>
          <w:p w14:paraId="0E6054E1" w14:textId="77777777" w:rsidR="007D536F" w:rsidRPr="007D536F" w:rsidRDefault="007D536F" w:rsidP="007D536F">
            <w:pPr>
              <w:jc w:val="center"/>
              <w:rPr>
                <w:lang w:eastAsia="en-US"/>
              </w:rPr>
            </w:pPr>
            <w:r w:rsidRPr="007D536F">
              <w:rPr>
                <w:lang w:eastAsia="en-US"/>
              </w:rPr>
              <w:t>с 01.01.2025</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20A4E999" w14:textId="77777777" w:rsidR="007D536F" w:rsidRPr="007D536F" w:rsidRDefault="007D536F" w:rsidP="007D536F">
            <w:pPr>
              <w:jc w:val="center"/>
              <w:rPr>
                <w:lang w:eastAsia="en-US"/>
              </w:rPr>
            </w:pPr>
            <w:r w:rsidRPr="007D536F">
              <w:rPr>
                <w:lang w:eastAsia="en-US"/>
              </w:rPr>
              <w:t>23,54</w:t>
            </w:r>
          </w:p>
        </w:tc>
        <w:tc>
          <w:tcPr>
            <w:tcW w:w="1290" w:type="dxa"/>
            <w:tcBorders>
              <w:top w:val="single" w:sz="4" w:space="0" w:color="auto"/>
              <w:bottom w:val="single" w:sz="4" w:space="0" w:color="auto"/>
            </w:tcBorders>
            <w:shd w:val="clear" w:color="auto" w:fill="auto"/>
            <w:vAlign w:val="center"/>
          </w:tcPr>
          <w:p w14:paraId="71A24C59"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66F0A85B" w14:textId="77777777" w:rsidTr="007D536F">
        <w:trPr>
          <w:trHeight w:val="127"/>
        </w:trPr>
        <w:tc>
          <w:tcPr>
            <w:tcW w:w="2542" w:type="dxa"/>
            <w:vMerge/>
            <w:shd w:val="clear" w:color="auto" w:fill="auto"/>
            <w:vAlign w:val="center"/>
          </w:tcPr>
          <w:p w14:paraId="1B42609F"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5C8162BE"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bottom w:val="single" w:sz="4" w:space="0" w:color="auto"/>
            </w:tcBorders>
            <w:shd w:val="clear" w:color="auto" w:fill="auto"/>
            <w:vAlign w:val="center"/>
          </w:tcPr>
          <w:p w14:paraId="6AB5E897" w14:textId="77777777" w:rsidR="007D536F" w:rsidRPr="007D536F" w:rsidRDefault="007D536F" w:rsidP="007D536F">
            <w:pPr>
              <w:jc w:val="center"/>
              <w:rPr>
                <w:lang w:eastAsia="en-US"/>
              </w:rPr>
            </w:pPr>
            <w:r w:rsidRPr="007D536F">
              <w:rPr>
                <w:lang w:eastAsia="en-US"/>
              </w:rPr>
              <w:t>с 01.07.2025</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5FA8D354" w14:textId="77777777" w:rsidR="007D536F" w:rsidRPr="007D536F" w:rsidRDefault="007D536F" w:rsidP="007D536F">
            <w:pPr>
              <w:jc w:val="center"/>
              <w:rPr>
                <w:lang w:eastAsia="en-US"/>
              </w:rPr>
            </w:pPr>
            <w:r w:rsidRPr="007D536F">
              <w:rPr>
                <w:lang w:eastAsia="en-US"/>
              </w:rPr>
              <w:t>25,90</w:t>
            </w:r>
          </w:p>
        </w:tc>
        <w:tc>
          <w:tcPr>
            <w:tcW w:w="1290" w:type="dxa"/>
            <w:tcBorders>
              <w:top w:val="single" w:sz="4" w:space="0" w:color="auto"/>
            </w:tcBorders>
            <w:shd w:val="clear" w:color="auto" w:fill="auto"/>
            <w:vAlign w:val="center"/>
          </w:tcPr>
          <w:p w14:paraId="6AC01BA0"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59E4AD7C" w14:textId="77777777" w:rsidTr="007D536F">
        <w:trPr>
          <w:trHeight w:val="127"/>
        </w:trPr>
        <w:tc>
          <w:tcPr>
            <w:tcW w:w="2542" w:type="dxa"/>
            <w:vMerge/>
            <w:shd w:val="clear" w:color="auto" w:fill="auto"/>
            <w:vAlign w:val="center"/>
          </w:tcPr>
          <w:p w14:paraId="3977A617" w14:textId="77777777" w:rsidR="007D536F" w:rsidRPr="007D536F" w:rsidRDefault="007D536F" w:rsidP="007D536F">
            <w:pPr>
              <w:jc w:val="center"/>
              <w:rPr>
                <w:color w:val="000000"/>
                <w:sz w:val="22"/>
                <w:szCs w:val="22"/>
                <w:lang w:eastAsia="en-US"/>
              </w:rPr>
            </w:pPr>
          </w:p>
        </w:tc>
        <w:tc>
          <w:tcPr>
            <w:tcW w:w="2119" w:type="dxa"/>
            <w:vMerge/>
            <w:shd w:val="clear" w:color="auto" w:fill="auto"/>
            <w:vAlign w:val="center"/>
          </w:tcPr>
          <w:p w14:paraId="3E2BA3F0"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tcBorders>
            <w:shd w:val="clear" w:color="auto" w:fill="auto"/>
            <w:vAlign w:val="center"/>
          </w:tcPr>
          <w:p w14:paraId="2B3CF106" w14:textId="77777777" w:rsidR="007D536F" w:rsidRPr="007D536F" w:rsidRDefault="007D536F" w:rsidP="007D536F">
            <w:pPr>
              <w:jc w:val="center"/>
              <w:rPr>
                <w:lang w:eastAsia="en-US"/>
              </w:rPr>
            </w:pPr>
            <w:r w:rsidRPr="007D536F">
              <w:rPr>
                <w:lang w:eastAsia="en-US"/>
              </w:rPr>
              <w:t>с 01.01.2026</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5BF74DEB" w14:textId="77777777" w:rsidR="007D536F" w:rsidRPr="007D536F" w:rsidRDefault="007D536F" w:rsidP="007D536F">
            <w:pPr>
              <w:jc w:val="center"/>
              <w:rPr>
                <w:lang w:eastAsia="en-US"/>
              </w:rPr>
            </w:pPr>
            <w:r w:rsidRPr="007D536F">
              <w:rPr>
                <w:lang w:eastAsia="en-US"/>
              </w:rPr>
              <w:t>25,90</w:t>
            </w:r>
          </w:p>
        </w:tc>
        <w:tc>
          <w:tcPr>
            <w:tcW w:w="1290" w:type="dxa"/>
            <w:tcBorders>
              <w:top w:val="single" w:sz="4" w:space="0" w:color="auto"/>
              <w:bottom w:val="single" w:sz="4" w:space="0" w:color="auto"/>
            </w:tcBorders>
            <w:shd w:val="clear" w:color="auto" w:fill="auto"/>
            <w:vAlign w:val="center"/>
          </w:tcPr>
          <w:p w14:paraId="397508F0"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73A63224" w14:textId="77777777" w:rsidTr="007D536F">
        <w:trPr>
          <w:trHeight w:val="127"/>
        </w:trPr>
        <w:tc>
          <w:tcPr>
            <w:tcW w:w="2542" w:type="dxa"/>
            <w:vMerge/>
            <w:shd w:val="clear" w:color="auto" w:fill="auto"/>
            <w:vAlign w:val="center"/>
          </w:tcPr>
          <w:p w14:paraId="34E06722"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1FE14B36"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bottom w:val="single" w:sz="4" w:space="0" w:color="auto"/>
            </w:tcBorders>
            <w:shd w:val="clear" w:color="auto" w:fill="auto"/>
            <w:vAlign w:val="center"/>
          </w:tcPr>
          <w:p w14:paraId="210F1183" w14:textId="77777777" w:rsidR="007D536F" w:rsidRPr="007D536F" w:rsidRDefault="007D536F" w:rsidP="007D536F">
            <w:pPr>
              <w:jc w:val="center"/>
              <w:rPr>
                <w:lang w:eastAsia="en-US"/>
              </w:rPr>
            </w:pPr>
            <w:r w:rsidRPr="007D536F">
              <w:rPr>
                <w:lang w:eastAsia="en-US"/>
              </w:rPr>
              <w:t>с 01.07.2026</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5A1F9F96" w14:textId="77777777" w:rsidR="007D536F" w:rsidRPr="007D536F" w:rsidRDefault="007D536F" w:rsidP="007D536F">
            <w:pPr>
              <w:jc w:val="center"/>
              <w:rPr>
                <w:lang w:eastAsia="en-US"/>
              </w:rPr>
            </w:pPr>
            <w:r w:rsidRPr="007D536F">
              <w:rPr>
                <w:lang w:eastAsia="en-US"/>
              </w:rPr>
              <w:t>35,70</w:t>
            </w:r>
          </w:p>
        </w:tc>
        <w:tc>
          <w:tcPr>
            <w:tcW w:w="1290" w:type="dxa"/>
            <w:tcBorders>
              <w:top w:val="single" w:sz="4" w:space="0" w:color="auto"/>
            </w:tcBorders>
            <w:shd w:val="clear" w:color="auto" w:fill="auto"/>
            <w:vAlign w:val="center"/>
          </w:tcPr>
          <w:p w14:paraId="0A3A24E6"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614B1821" w14:textId="77777777" w:rsidTr="007D536F">
        <w:trPr>
          <w:trHeight w:val="127"/>
        </w:trPr>
        <w:tc>
          <w:tcPr>
            <w:tcW w:w="2542" w:type="dxa"/>
            <w:vMerge/>
            <w:shd w:val="clear" w:color="auto" w:fill="auto"/>
            <w:vAlign w:val="center"/>
          </w:tcPr>
          <w:p w14:paraId="49DE7DD2"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778DCD1C"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tcBorders>
            <w:shd w:val="clear" w:color="auto" w:fill="auto"/>
            <w:vAlign w:val="center"/>
          </w:tcPr>
          <w:p w14:paraId="160293A0" w14:textId="77777777" w:rsidR="007D536F" w:rsidRPr="007D536F" w:rsidRDefault="007D536F" w:rsidP="007D536F">
            <w:pPr>
              <w:jc w:val="center"/>
              <w:rPr>
                <w:lang w:eastAsia="en-US"/>
              </w:rPr>
            </w:pPr>
            <w:r w:rsidRPr="007D536F">
              <w:rPr>
                <w:lang w:eastAsia="en-US"/>
              </w:rPr>
              <w:t>с 01.01.2027</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7BE61CB1" w14:textId="77777777" w:rsidR="007D536F" w:rsidRPr="007D536F" w:rsidRDefault="007D536F" w:rsidP="007D536F">
            <w:pPr>
              <w:jc w:val="center"/>
              <w:rPr>
                <w:lang w:eastAsia="en-US"/>
              </w:rPr>
            </w:pPr>
            <w:r w:rsidRPr="007D536F">
              <w:rPr>
                <w:lang w:eastAsia="en-US"/>
              </w:rPr>
              <w:t>35,70</w:t>
            </w:r>
          </w:p>
        </w:tc>
        <w:tc>
          <w:tcPr>
            <w:tcW w:w="1290" w:type="dxa"/>
            <w:tcBorders>
              <w:top w:val="single" w:sz="4" w:space="0" w:color="auto"/>
              <w:bottom w:val="single" w:sz="4" w:space="0" w:color="auto"/>
            </w:tcBorders>
            <w:shd w:val="clear" w:color="auto" w:fill="auto"/>
            <w:vAlign w:val="center"/>
          </w:tcPr>
          <w:p w14:paraId="45E79BA6"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08041BC1" w14:textId="77777777" w:rsidTr="007D536F">
        <w:trPr>
          <w:trHeight w:val="127"/>
        </w:trPr>
        <w:tc>
          <w:tcPr>
            <w:tcW w:w="2542" w:type="dxa"/>
            <w:vMerge/>
            <w:shd w:val="clear" w:color="auto" w:fill="auto"/>
            <w:vAlign w:val="center"/>
          </w:tcPr>
          <w:p w14:paraId="18E98840"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521CC60E"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bottom w:val="single" w:sz="4" w:space="0" w:color="auto"/>
            </w:tcBorders>
            <w:shd w:val="clear" w:color="auto" w:fill="auto"/>
            <w:vAlign w:val="center"/>
          </w:tcPr>
          <w:p w14:paraId="34E6F9E1" w14:textId="77777777" w:rsidR="007D536F" w:rsidRPr="007D536F" w:rsidRDefault="007D536F" w:rsidP="007D536F">
            <w:pPr>
              <w:jc w:val="center"/>
              <w:rPr>
                <w:lang w:eastAsia="en-US"/>
              </w:rPr>
            </w:pPr>
            <w:r w:rsidRPr="007D536F">
              <w:rPr>
                <w:lang w:eastAsia="en-US"/>
              </w:rPr>
              <w:t>с 01.07.2027</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1C0CEAB5" w14:textId="77777777" w:rsidR="007D536F" w:rsidRPr="007D536F" w:rsidRDefault="007D536F" w:rsidP="007D536F">
            <w:pPr>
              <w:jc w:val="center"/>
              <w:rPr>
                <w:lang w:eastAsia="en-US"/>
              </w:rPr>
            </w:pPr>
            <w:r w:rsidRPr="007D536F">
              <w:rPr>
                <w:lang w:eastAsia="en-US"/>
              </w:rPr>
              <w:t>36,55</w:t>
            </w:r>
          </w:p>
        </w:tc>
        <w:tc>
          <w:tcPr>
            <w:tcW w:w="1290" w:type="dxa"/>
            <w:tcBorders>
              <w:top w:val="single" w:sz="4" w:space="0" w:color="auto"/>
            </w:tcBorders>
            <w:shd w:val="clear" w:color="auto" w:fill="auto"/>
            <w:vAlign w:val="center"/>
          </w:tcPr>
          <w:p w14:paraId="3694DD8C"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5E3EDAB5" w14:textId="77777777" w:rsidTr="007D536F">
        <w:trPr>
          <w:trHeight w:val="127"/>
        </w:trPr>
        <w:tc>
          <w:tcPr>
            <w:tcW w:w="2542" w:type="dxa"/>
            <w:vMerge/>
            <w:shd w:val="clear" w:color="auto" w:fill="auto"/>
            <w:vAlign w:val="center"/>
          </w:tcPr>
          <w:p w14:paraId="20A97110"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1F634443"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bottom w:val="single" w:sz="4" w:space="0" w:color="auto"/>
            </w:tcBorders>
            <w:shd w:val="clear" w:color="auto" w:fill="auto"/>
            <w:vAlign w:val="center"/>
          </w:tcPr>
          <w:p w14:paraId="3E3E82D3" w14:textId="77777777" w:rsidR="007D536F" w:rsidRPr="007D536F" w:rsidRDefault="007D536F" w:rsidP="007D536F">
            <w:pPr>
              <w:jc w:val="center"/>
              <w:rPr>
                <w:lang w:eastAsia="en-US"/>
              </w:rPr>
            </w:pPr>
            <w:r w:rsidRPr="007D536F">
              <w:rPr>
                <w:lang w:eastAsia="en-US"/>
              </w:rPr>
              <w:t>с 01.01.2028</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7F2DB33D" w14:textId="77777777" w:rsidR="007D536F" w:rsidRPr="007D536F" w:rsidRDefault="007D536F" w:rsidP="007D536F">
            <w:pPr>
              <w:jc w:val="center"/>
              <w:rPr>
                <w:lang w:eastAsia="en-US"/>
              </w:rPr>
            </w:pPr>
            <w:r w:rsidRPr="007D536F">
              <w:rPr>
                <w:lang w:eastAsia="en-US"/>
              </w:rPr>
              <w:t>36,55</w:t>
            </w:r>
          </w:p>
        </w:tc>
        <w:tc>
          <w:tcPr>
            <w:tcW w:w="1290" w:type="dxa"/>
            <w:tcBorders>
              <w:top w:val="single" w:sz="4" w:space="0" w:color="auto"/>
              <w:bottom w:val="single" w:sz="4" w:space="0" w:color="auto"/>
            </w:tcBorders>
            <w:shd w:val="clear" w:color="auto" w:fill="auto"/>
            <w:vAlign w:val="center"/>
          </w:tcPr>
          <w:p w14:paraId="17421C28"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3BD14FA5" w14:textId="77777777" w:rsidTr="007D536F">
        <w:trPr>
          <w:trHeight w:val="127"/>
        </w:trPr>
        <w:tc>
          <w:tcPr>
            <w:tcW w:w="2542" w:type="dxa"/>
            <w:vMerge/>
            <w:shd w:val="clear" w:color="auto" w:fill="auto"/>
            <w:vAlign w:val="center"/>
          </w:tcPr>
          <w:p w14:paraId="2C594A17"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787C2340"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bottom w:val="single" w:sz="4" w:space="0" w:color="auto"/>
            </w:tcBorders>
            <w:shd w:val="clear" w:color="auto" w:fill="auto"/>
            <w:vAlign w:val="center"/>
          </w:tcPr>
          <w:p w14:paraId="4D6158B8" w14:textId="77777777" w:rsidR="007D536F" w:rsidRPr="007D536F" w:rsidRDefault="007D536F" w:rsidP="007D536F">
            <w:pPr>
              <w:jc w:val="center"/>
              <w:rPr>
                <w:lang w:eastAsia="en-US"/>
              </w:rPr>
            </w:pPr>
            <w:r w:rsidRPr="007D536F">
              <w:rPr>
                <w:lang w:eastAsia="en-US"/>
              </w:rPr>
              <w:t>с 01.07.2028</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2A955819" w14:textId="77777777" w:rsidR="007D536F" w:rsidRPr="007D536F" w:rsidRDefault="007D536F" w:rsidP="007D536F">
            <w:pPr>
              <w:jc w:val="center"/>
              <w:rPr>
                <w:lang w:eastAsia="en-US"/>
              </w:rPr>
            </w:pPr>
            <w:r w:rsidRPr="007D536F">
              <w:rPr>
                <w:lang w:eastAsia="en-US"/>
              </w:rPr>
              <w:t>38,51</w:t>
            </w:r>
          </w:p>
        </w:tc>
        <w:tc>
          <w:tcPr>
            <w:tcW w:w="1290" w:type="dxa"/>
            <w:tcBorders>
              <w:top w:val="single" w:sz="4" w:space="0" w:color="auto"/>
              <w:bottom w:val="single" w:sz="4" w:space="0" w:color="auto"/>
            </w:tcBorders>
            <w:shd w:val="clear" w:color="auto" w:fill="auto"/>
            <w:vAlign w:val="center"/>
          </w:tcPr>
          <w:p w14:paraId="3E6174F9"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5A70C6BC" w14:textId="77777777" w:rsidTr="007D536F">
        <w:trPr>
          <w:trHeight w:val="127"/>
        </w:trPr>
        <w:tc>
          <w:tcPr>
            <w:tcW w:w="2542" w:type="dxa"/>
            <w:vMerge/>
            <w:shd w:val="clear" w:color="auto" w:fill="auto"/>
            <w:vAlign w:val="center"/>
          </w:tcPr>
          <w:p w14:paraId="67E948F4" w14:textId="77777777" w:rsidR="007D536F" w:rsidRPr="007D536F" w:rsidRDefault="007D536F" w:rsidP="007D536F">
            <w:pPr>
              <w:ind w:right="-2"/>
              <w:jc w:val="center"/>
              <w:rPr>
                <w:color w:val="000000"/>
                <w:sz w:val="22"/>
                <w:szCs w:val="22"/>
                <w:lang w:eastAsia="en-US"/>
              </w:rPr>
            </w:pPr>
          </w:p>
        </w:tc>
        <w:tc>
          <w:tcPr>
            <w:tcW w:w="6782" w:type="dxa"/>
            <w:gridSpan w:val="4"/>
            <w:shd w:val="clear" w:color="auto" w:fill="auto"/>
            <w:vAlign w:val="center"/>
          </w:tcPr>
          <w:p w14:paraId="7BA09493" w14:textId="77777777" w:rsidR="007D536F" w:rsidRPr="007D536F" w:rsidRDefault="007D536F" w:rsidP="007D536F">
            <w:pPr>
              <w:ind w:right="-2"/>
              <w:jc w:val="center"/>
              <w:rPr>
                <w:color w:val="000000"/>
                <w:sz w:val="22"/>
                <w:szCs w:val="22"/>
                <w:lang w:eastAsia="en-US"/>
              </w:rPr>
            </w:pPr>
            <w:r w:rsidRPr="007D536F">
              <w:rPr>
                <w:sz w:val="22"/>
                <w:szCs w:val="22"/>
                <w:lang w:eastAsia="en-US"/>
              </w:rPr>
              <w:t>Население (тарифы указываются с учетом НДС) *</w:t>
            </w:r>
          </w:p>
        </w:tc>
      </w:tr>
      <w:tr w:rsidR="007D536F" w:rsidRPr="007D536F" w14:paraId="1BB72E4D" w14:textId="77777777" w:rsidTr="007D536F">
        <w:trPr>
          <w:trHeight w:val="127"/>
        </w:trPr>
        <w:tc>
          <w:tcPr>
            <w:tcW w:w="2542" w:type="dxa"/>
            <w:vMerge/>
            <w:shd w:val="clear" w:color="auto" w:fill="auto"/>
            <w:vAlign w:val="center"/>
          </w:tcPr>
          <w:p w14:paraId="3384F38A" w14:textId="77777777" w:rsidR="007D536F" w:rsidRPr="007D536F" w:rsidRDefault="007D536F" w:rsidP="007D536F">
            <w:pPr>
              <w:ind w:right="-2"/>
              <w:jc w:val="center"/>
              <w:rPr>
                <w:color w:val="000000"/>
                <w:sz w:val="22"/>
                <w:szCs w:val="22"/>
                <w:lang w:eastAsia="en-US"/>
              </w:rPr>
            </w:pPr>
          </w:p>
        </w:tc>
        <w:tc>
          <w:tcPr>
            <w:tcW w:w="2119" w:type="dxa"/>
            <w:vMerge w:val="restart"/>
            <w:shd w:val="clear" w:color="auto" w:fill="auto"/>
            <w:vAlign w:val="center"/>
          </w:tcPr>
          <w:p w14:paraId="0E7FB56D" w14:textId="77777777" w:rsidR="007D536F" w:rsidRPr="007D536F" w:rsidRDefault="007D536F" w:rsidP="007D536F">
            <w:pPr>
              <w:ind w:right="-2"/>
              <w:jc w:val="center"/>
              <w:rPr>
                <w:color w:val="000000"/>
                <w:sz w:val="22"/>
                <w:szCs w:val="22"/>
                <w:lang w:eastAsia="en-US"/>
              </w:rPr>
            </w:pPr>
            <w:r w:rsidRPr="007D536F">
              <w:rPr>
                <w:color w:val="000000"/>
                <w:sz w:val="22"/>
                <w:szCs w:val="22"/>
                <w:lang w:eastAsia="en-US"/>
              </w:rPr>
              <w:t xml:space="preserve">Одноставочный, </w:t>
            </w:r>
          </w:p>
          <w:p w14:paraId="545FC43A" w14:textId="77777777" w:rsidR="007D536F" w:rsidRPr="007D536F" w:rsidRDefault="007D536F" w:rsidP="007D536F">
            <w:pPr>
              <w:ind w:right="-2"/>
              <w:jc w:val="center"/>
              <w:rPr>
                <w:color w:val="000000"/>
                <w:sz w:val="22"/>
                <w:szCs w:val="22"/>
                <w:lang w:eastAsia="en-US"/>
              </w:rPr>
            </w:pPr>
            <w:r w:rsidRPr="007D536F">
              <w:rPr>
                <w:sz w:val="22"/>
                <w:szCs w:val="22"/>
              </w:rPr>
              <w:t>руб./м</w:t>
            </w:r>
            <w:r w:rsidRPr="007D536F">
              <w:rPr>
                <w:sz w:val="22"/>
                <w:szCs w:val="22"/>
                <w:vertAlign w:val="superscript"/>
              </w:rPr>
              <w:t>3</w:t>
            </w:r>
          </w:p>
        </w:tc>
        <w:tc>
          <w:tcPr>
            <w:tcW w:w="1827" w:type="dxa"/>
            <w:tcBorders>
              <w:top w:val="single" w:sz="4" w:space="0" w:color="auto"/>
            </w:tcBorders>
            <w:shd w:val="clear" w:color="auto" w:fill="auto"/>
            <w:vAlign w:val="center"/>
          </w:tcPr>
          <w:p w14:paraId="78F7D6A9" w14:textId="77777777" w:rsidR="007D536F" w:rsidRPr="007D536F" w:rsidRDefault="007D536F" w:rsidP="007D536F">
            <w:pPr>
              <w:jc w:val="center"/>
              <w:rPr>
                <w:lang w:eastAsia="en-US"/>
              </w:rPr>
            </w:pPr>
            <w:r w:rsidRPr="007D536F">
              <w:rPr>
                <w:lang w:eastAsia="en-US"/>
              </w:rPr>
              <w:t>с 01.01.2024</w:t>
            </w:r>
          </w:p>
        </w:tc>
        <w:tc>
          <w:tcPr>
            <w:tcW w:w="1545" w:type="dxa"/>
            <w:shd w:val="clear" w:color="auto" w:fill="auto"/>
          </w:tcPr>
          <w:p w14:paraId="56F2F952" w14:textId="77777777" w:rsidR="007D536F" w:rsidRPr="007D536F" w:rsidRDefault="007D536F" w:rsidP="007D536F">
            <w:pPr>
              <w:jc w:val="center"/>
              <w:rPr>
                <w:lang w:eastAsia="en-US"/>
              </w:rPr>
            </w:pPr>
            <w:r w:rsidRPr="007D536F">
              <w:rPr>
                <w:lang w:eastAsia="en-US"/>
              </w:rPr>
              <w:t>25,78</w:t>
            </w:r>
          </w:p>
        </w:tc>
        <w:tc>
          <w:tcPr>
            <w:tcW w:w="1290" w:type="dxa"/>
            <w:shd w:val="clear" w:color="auto" w:fill="auto"/>
            <w:vAlign w:val="center"/>
          </w:tcPr>
          <w:p w14:paraId="4253963B"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4E6FC413" w14:textId="77777777" w:rsidTr="007D536F">
        <w:trPr>
          <w:trHeight w:val="127"/>
        </w:trPr>
        <w:tc>
          <w:tcPr>
            <w:tcW w:w="2542" w:type="dxa"/>
            <w:vMerge/>
            <w:shd w:val="clear" w:color="auto" w:fill="auto"/>
            <w:vAlign w:val="center"/>
          </w:tcPr>
          <w:p w14:paraId="5D7803C8"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6035F841"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bottom w:val="single" w:sz="4" w:space="0" w:color="auto"/>
            </w:tcBorders>
            <w:shd w:val="clear" w:color="auto" w:fill="auto"/>
            <w:vAlign w:val="center"/>
          </w:tcPr>
          <w:p w14:paraId="1181C556" w14:textId="77777777" w:rsidR="007D536F" w:rsidRPr="007D536F" w:rsidRDefault="007D536F" w:rsidP="007D536F">
            <w:pPr>
              <w:jc w:val="center"/>
              <w:rPr>
                <w:lang w:eastAsia="en-US"/>
              </w:rPr>
            </w:pPr>
            <w:r w:rsidRPr="007D536F">
              <w:rPr>
                <w:lang w:eastAsia="en-US"/>
              </w:rPr>
              <w:t>с 01.07.2024</w:t>
            </w:r>
          </w:p>
        </w:tc>
        <w:tc>
          <w:tcPr>
            <w:tcW w:w="1545" w:type="dxa"/>
            <w:shd w:val="clear" w:color="auto" w:fill="auto"/>
          </w:tcPr>
          <w:p w14:paraId="3A7C210D" w14:textId="77777777" w:rsidR="007D536F" w:rsidRPr="007D536F" w:rsidRDefault="007D536F" w:rsidP="007D536F">
            <w:pPr>
              <w:jc w:val="center"/>
              <w:rPr>
                <w:lang w:eastAsia="en-US"/>
              </w:rPr>
            </w:pPr>
            <w:r w:rsidRPr="007D536F">
              <w:rPr>
                <w:lang w:eastAsia="en-US"/>
              </w:rPr>
              <w:t>28,25</w:t>
            </w:r>
          </w:p>
        </w:tc>
        <w:tc>
          <w:tcPr>
            <w:tcW w:w="1290" w:type="dxa"/>
            <w:shd w:val="clear" w:color="auto" w:fill="auto"/>
            <w:vAlign w:val="center"/>
          </w:tcPr>
          <w:p w14:paraId="470CBB07"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164F1B24" w14:textId="77777777" w:rsidTr="007D536F">
        <w:trPr>
          <w:trHeight w:val="127"/>
        </w:trPr>
        <w:tc>
          <w:tcPr>
            <w:tcW w:w="2542" w:type="dxa"/>
            <w:vMerge/>
            <w:shd w:val="clear" w:color="auto" w:fill="auto"/>
            <w:vAlign w:val="center"/>
          </w:tcPr>
          <w:p w14:paraId="30C1E026"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18C0E414"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tcBorders>
            <w:shd w:val="clear" w:color="auto" w:fill="auto"/>
            <w:vAlign w:val="center"/>
          </w:tcPr>
          <w:p w14:paraId="3AFA97AD" w14:textId="77777777" w:rsidR="007D536F" w:rsidRPr="007D536F" w:rsidRDefault="007D536F" w:rsidP="007D536F">
            <w:pPr>
              <w:jc w:val="center"/>
              <w:rPr>
                <w:lang w:eastAsia="en-US"/>
              </w:rPr>
            </w:pPr>
            <w:r w:rsidRPr="007D536F">
              <w:rPr>
                <w:lang w:eastAsia="en-US"/>
              </w:rPr>
              <w:t>с 01.01.2025</w:t>
            </w:r>
          </w:p>
        </w:tc>
        <w:tc>
          <w:tcPr>
            <w:tcW w:w="1545" w:type="dxa"/>
            <w:shd w:val="clear" w:color="auto" w:fill="auto"/>
          </w:tcPr>
          <w:p w14:paraId="3A999B78" w14:textId="77777777" w:rsidR="007D536F" w:rsidRPr="007D536F" w:rsidRDefault="007D536F" w:rsidP="007D536F">
            <w:pPr>
              <w:jc w:val="center"/>
              <w:rPr>
                <w:lang w:eastAsia="en-US"/>
              </w:rPr>
            </w:pPr>
            <w:r w:rsidRPr="007D536F">
              <w:rPr>
                <w:lang w:eastAsia="en-US"/>
              </w:rPr>
              <w:t>28,25</w:t>
            </w:r>
          </w:p>
        </w:tc>
        <w:tc>
          <w:tcPr>
            <w:tcW w:w="1290" w:type="dxa"/>
            <w:shd w:val="clear" w:color="auto" w:fill="auto"/>
            <w:vAlign w:val="center"/>
          </w:tcPr>
          <w:p w14:paraId="31EE1958"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092772E5" w14:textId="77777777" w:rsidTr="007D536F">
        <w:trPr>
          <w:trHeight w:val="127"/>
        </w:trPr>
        <w:tc>
          <w:tcPr>
            <w:tcW w:w="2542" w:type="dxa"/>
            <w:vMerge/>
            <w:shd w:val="clear" w:color="auto" w:fill="auto"/>
            <w:vAlign w:val="center"/>
          </w:tcPr>
          <w:p w14:paraId="73D0E335"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2FA94BC3"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bottom w:val="single" w:sz="4" w:space="0" w:color="auto"/>
            </w:tcBorders>
            <w:shd w:val="clear" w:color="auto" w:fill="auto"/>
            <w:vAlign w:val="center"/>
          </w:tcPr>
          <w:p w14:paraId="0CCC33B6" w14:textId="77777777" w:rsidR="007D536F" w:rsidRPr="007D536F" w:rsidRDefault="007D536F" w:rsidP="007D536F">
            <w:pPr>
              <w:jc w:val="center"/>
              <w:rPr>
                <w:lang w:eastAsia="en-US"/>
              </w:rPr>
            </w:pPr>
            <w:r w:rsidRPr="007D536F">
              <w:rPr>
                <w:lang w:eastAsia="en-US"/>
              </w:rPr>
              <w:t>с 01.07.2025</w:t>
            </w:r>
          </w:p>
        </w:tc>
        <w:tc>
          <w:tcPr>
            <w:tcW w:w="1545" w:type="dxa"/>
            <w:shd w:val="clear" w:color="auto" w:fill="auto"/>
          </w:tcPr>
          <w:p w14:paraId="10E8859E" w14:textId="77777777" w:rsidR="007D536F" w:rsidRPr="007D536F" w:rsidRDefault="007D536F" w:rsidP="007D536F">
            <w:pPr>
              <w:jc w:val="center"/>
              <w:rPr>
                <w:lang w:eastAsia="en-US"/>
              </w:rPr>
            </w:pPr>
            <w:r w:rsidRPr="007D536F">
              <w:rPr>
                <w:lang w:eastAsia="en-US"/>
              </w:rPr>
              <w:t>31,08</w:t>
            </w:r>
          </w:p>
        </w:tc>
        <w:tc>
          <w:tcPr>
            <w:tcW w:w="1290" w:type="dxa"/>
            <w:shd w:val="clear" w:color="auto" w:fill="auto"/>
            <w:vAlign w:val="center"/>
          </w:tcPr>
          <w:p w14:paraId="435AB03A"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39EC0879" w14:textId="77777777" w:rsidTr="007D536F">
        <w:trPr>
          <w:trHeight w:val="127"/>
        </w:trPr>
        <w:tc>
          <w:tcPr>
            <w:tcW w:w="2542" w:type="dxa"/>
            <w:vMerge/>
            <w:shd w:val="clear" w:color="auto" w:fill="auto"/>
            <w:vAlign w:val="center"/>
          </w:tcPr>
          <w:p w14:paraId="496F7C27"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54FAD083"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tcBorders>
            <w:shd w:val="clear" w:color="auto" w:fill="auto"/>
            <w:vAlign w:val="center"/>
          </w:tcPr>
          <w:p w14:paraId="351E2475" w14:textId="77777777" w:rsidR="007D536F" w:rsidRPr="007D536F" w:rsidRDefault="007D536F" w:rsidP="007D536F">
            <w:pPr>
              <w:jc w:val="center"/>
              <w:rPr>
                <w:lang w:eastAsia="en-US"/>
              </w:rPr>
            </w:pPr>
            <w:r w:rsidRPr="007D536F">
              <w:rPr>
                <w:lang w:eastAsia="en-US"/>
              </w:rPr>
              <w:t>с 01.01.2026</w:t>
            </w:r>
          </w:p>
        </w:tc>
        <w:tc>
          <w:tcPr>
            <w:tcW w:w="1545" w:type="dxa"/>
            <w:shd w:val="clear" w:color="auto" w:fill="auto"/>
          </w:tcPr>
          <w:p w14:paraId="60696170" w14:textId="77777777" w:rsidR="007D536F" w:rsidRPr="007D536F" w:rsidRDefault="007D536F" w:rsidP="007D536F">
            <w:pPr>
              <w:jc w:val="center"/>
              <w:rPr>
                <w:lang w:eastAsia="en-US"/>
              </w:rPr>
            </w:pPr>
            <w:r w:rsidRPr="007D536F">
              <w:rPr>
                <w:lang w:eastAsia="en-US"/>
              </w:rPr>
              <w:t>31,08</w:t>
            </w:r>
          </w:p>
        </w:tc>
        <w:tc>
          <w:tcPr>
            <w:tcW w:w="1290" w:type="dxa"/>
            <w:shd w:val="clear" w:color="auto" w:fill="auto"/>
            <w:vAlign w:val="center"/>
          </w:tcPr>
          <w:p w14:paraId="45CBE3B9"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4B97BFEA" w14:textId="77777777" w:rsidTr="007D536F">
        <w:trPr>
          <w:trHeight w:val="238"/>
        </w:trPr>
        <w:tc>
          <w:tcPr>
            <w:tcW w:w="2542" w:type="dxa"/>
            <w:shd w:val="clear" w:color="auto" w:fill="auto"/>
            <w:vAlign w:val="center"/>
          </w:tcPr>
          <w:p w14:paraId="2F0DE2C0" w14:textId="77777777" w:rsidR="007D536F" w:rsidRPr="007D536F" w:rsidRDefault="007D536F" w:rsidP="007D536F">
            <w:pPr>
              <w:ind w:right="-2"/>
              <w:jc w:val="center"/>
              <w:rPr>
                <w:color w:val="000000"/>
                <w:sz w:val="22"/>
                <w:szCs w:val="22"/>
                <w:lang w:eastAsia="en-US"/>
              </w:rPr>
            </w:pPr>
            <w:r w:rsidRPr="007D536F">
              <w:rPr>
                <w:color w:val="000000"/>
                <w:sz w:val="22"/>
                <w:szCs w:val="22"/>
                <w:lang w:eastAsia="en-US"/>
              </w:rPr>
              <w:t>1</w:t>
            </w:r>
          </w:p>
        </w:tc>
        <w:tc>
          <w:tcPr>
            <w:tcW w:w="2119" w:type="dxa"/>
            <w:shd w:val="clear" w:color="auto" w:fill="auto"/>
            <w:vAlign w:val="center"/>
          </w:tcPr>
          <w:p w14:paraId="42C09C98" w14:textId="77777777" w:rsidR="007D536F" w:rsidRPr="007D536F" w:rsidRDefault="007D536F" w:rsidP="007D536F">
            <w:pPr>
              <w:ind w:right="-2"/>
              <w:jc w:val="center"/>
              <w:rPr>
                <w:color w:val="000000"/>
                <w:sz w:val="22"/>
                <w:szCs w:val="22"/>
                <w:lang w:eastAsia="en-US"/>
              </w:rPr>
            </w:pPr>
            <w:r w:rsidRPr="007D536F">
              <w:rPr>
                <w:color w:val="000000"/>
                <w:sz w:val="22"/>
                <w:szCs w:val="22"/>
                <w:lang w:eastAsia="en-US"/>
              </w:rPr>
              <w:t>2</w:t>
            </w:r>
          </w:p>
        </w:tc>
        <w:tc>
          <w:tcPr>
            <w:tcW w:w="1827" w:type="dxa"/>
            <w:tcBorders>
              <w:top w:val="single" w:sz="4" w:space="0" w:color="auto"/>
              <w:bottom w:val="single" w:sz="4" w:space="0" w:color="auto"/>
            </w:tcBorders>
            <w:shd w:val="clear" w:color="auto" w:fill="auto"/>
            <w:vAlign w:val="center"/>
          </w:tcPr>
          <w:p w14:paraId="72443993" w14:textId="77777777" w:rsidR="007D536F" w:rsidRPr="007D536F" w:rsidRDefault="007D536F" w:rsidP="007D536F">
            <w:pPr>
              <w:jc w:val="center"/>
              <w:rPr>
                <w:lang w:eastAsia="en-US"/>
              </w:rPr>
            </w:pPr>
            <w:r w:rsidRPr="007D536F">
              <w:rPr>
                <w:lang w:eastAsia="en-US"/>
              </w:rPr>
              <w:t>3</w:t>
            </w:r>
          </w:p>
        </w:tc>
        <w:tc>
          <w:tcPr>
            <w:tcW w:w="1545" w:type="dxa"/>
            <w:shd w:val="clear" w:color="auto" w:fill="auto"/>
          </w:tcPr>
          <w:p w14:paraId="3E61ABBF" w14:textId="77777777" w:rsidR="007D536F" w:rsidRPr="007D536F" w:rsidRDefault="007D536F" w:rsidP="007D536F">
            <w:pPr>
              <w:jc w:val="center"/>
              <w:rPr>
                <w:lang w:eastAsia="en-US"/>
              </w:rPr>
            </w:pPr>
            <w:r w:rsidRPr="007D536F">
              <w:rPr>
                <w:lang w:eastAsia="en-US"/>
              </w:rPr>
              <w:t>4</w:t>
            </w:r>
          </w:p>
        </w:tc>
        <w:tc>
          <w:tcPr>
            <w:tcW w:w="1290" w:type="dxa"/>
            <w:shd w:val="clear" w:color="auto" w:fill="auto"/>
            <w:vAlign w:val="center"/>
          </w:tcPr>
          <w:p w14:paraId="4406953B" w14:textId="77777777" w:rsidR="007D536F" w:rsidRPr="007D536F" w:rsidRDefault="007D536F" w:rsidP="007D536F">
            <w:pPr>
              <w:jc w:val="center"/>
              <w:rPr>
                <w:sz w:val="22"/>
                <w:szCs w:val="22"/>
                <w:lang w:eastAsia="en-US"/>
              </w:rPr>
            </w:pPr>
            <w:r w:rsidRPr="007D536F">
              <w:rPr>
                <w:sz w:val="22"/>
                <w:szCs w:val="22"/>
                <w:lang w:eastAsia="en-US"/>
              </w:rPr>
              <w:t>5</w:t>
            </w:r>
          </w:p>
        </w:tc>
      </w:tr>
      <w:tr w:rsidR="007D536F" w:rsidRPr="007D536F" w14:paraId="1247F522" w14:textId="77777777" w:rsidTr="007D536F">
        <w:trPr>
          <w:trHeight w:val="238"/>
        </w:trPr>
        <w:tc>
          <w:tcPr>
            <w:tcW w:w="2542" w:type="dxa"/>
            <w:vMerge w:val="restart"/>
            <w:shd w:val="clear" w:color="auto" w:fill="auto"/>
            <w:vAlign w:val="center"/>
          </w:tcPr>
          <w:p w14:paraId="17AA58CA" w14:textId="77777777" w:rsidR="007D536F" w:rsidRPr="007D536F" w:rsidRDefault="007D536F" w:rsidP="007D536F">
            <w:pPr>
              <w:ind w:right="-2"/>
              <w:jc w:val="center"/>
              <w:rPr>
                <w:color w:val="000000"/>
                <w:sz w:val="22"/>
                <w:szCs w:val="22"/>
                <w:lang w:eastAsia="en-US"/>
              </w:rPr>
            </w:pPr>
          </w:p>
        </w:tc>
        <w:tc>
          <w:tcPr>
            <w:tcW w:w="2119" w:type="dxa"/>
            <w:vMerge w:val="restart"/>
            <w:shd w:val="clear" w:color="auto" w:fill="auto"/>
            <w:vAlign w:val="center"/>
          </w:tcPr>
          <w:p w14:paraId="7D1CFC9E"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bottom w:val="single" w:sz="4" w:space="0" w:color="auto"/>
            </w:tcBorders>
            <w:shd w:val="clear" w:color="auto" w:fill="auto"/>
            <w:vAlign w:val="center"/>
          </w:tcPr>
          <w:p w14:paraId="5C14454A" w14:textId="77777777" w:rsidR="007D536F" w:rsidRPr="007D536F" w:rsidRDefault="007D536F" w:rsidP="007D536F">
            <w:pPr>
              <w:jc w:val="center"/>
              <w:rPr>
                <w:lang w:eastAsia="en-US"/>
              </w:rPr>
            </w:pPr>
            <w:r w:rsidRPr="007D536F">
              <w:rPr>
                <w:lang w:eastAsia="en-US"/>
              </w:rPr>
              <w:t>с 01.07.2026</w:t>
            </w:r>
          </w:p>
        </w:tc>
        <w:tc>
          <w:tcPr>
            <w:tcW w:w="1545" w:type="dxa"/>
            <w:shd w:val="clear" w:color="auto" w:fill="auto"/>
          </w:tcPr>
          <w:p w14:paraId="10B30685" w14:textId="77777777" w:rsidR="007D536F" w:rsidRPr="007D536F" w:rsidRDefault="007D536F" w:rsidP="007D536F">
            <w:pPr>
              <w:jc w:val="center"/>
              <w:rPr>
                <w:lang w:eastAsia="en-US"/>
              </w:rPr>
            </w:pPr>
            <w:r w:rsidRPr="007D536F">
              <w:rPr>
                <w:lang w:eastAsia="en-US"/>
              </w:rPr>
              <w:t>42,84</w:t>
            </w:r>
          </w:p>
        </w:tc>
        <w:tc>
          <w:tcPr>
            <w:tcW w:w="1290" w:type="dxa"/>
            <w:shd w:val="clear" w:color="auto" w:fill="auto"/>
            <w:vAlign w:val="center"/>
          </w:tcPr>
          <w:p w14:paraId="3F0DDF9A"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12E9B50A" w14:textId="77777777" w:rsidTr="007D536F">
        <w:trPr>
          <w:trHeight w:val="127"/>
        </w:trPr>
        <w:tc>
          <w:tcPr>
            <w:tcW w:w="2542" w:type="dxa"/>
            <w:vMerge/>
            <w:shd w:val="clear" w:color="auto" w:fill="auto"/>
            <w:vAlign w:val="center"/>
          </w:tcPr>
          <w:p w14:paraId="6D93D930"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5BFFFD59"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tcBorders>
            <w:shd w:val="clear" w:color="auto" w:fill="auto"/>
            <w:vAlign w:val="center"/>
          </w:tcPr>
          <w:p w14:paraId="06A7235D" w14:textId="77777777" w:rsidR="007D536F" w:rsidRPr="007D536F" w:rsidRDefault="007D536F" w:rsidP="007D536F">
            <w:pPr>
              <w:jc w:val="center"/>
              <w:rPr>
                <w:lang w:eastAsia="en-US"/>
              </w:rPr>
            </w:pPr>
            <w:r w:rsidRPr="007D536F">
              <w:rPr>
                <w:lang w:eastAsia="en-US"/>
              </w:rPr>
              <w:t>с 01.01.2027</w:t>
            </w:r>
          </w:p>
        </w:tc>
        <w:tc>
          <w:tcPr>
            <w:tcW w:w="1545" w:type="dxa"/>
            <w:shd w:val="clear" w:color="auto" w:fill="auto"/>
          </w:tcPr>
          <w:p w14:paraId="55046D11" w14:textId="77777777" w:rsidR="007D536F" w:rsidRPr="007D536F" w:rsidRDefault="007D536F" w:rsidP="007D536F">
            <w:pPr>
              <w:jc w:val="center"/>
              <w:rPr>
                <w:lang w:eastAsia="en-US"/>
              </w:rPr>
            </w:pPr>
            <w:r w:rsidRPr="007D536F">
              <w:rPr>
                <w:lang w:eastAsia="en-US"/>
              </w:rPr>
              <w:t>42,84</w:t>
            </w:r>
          </w:p>
        </w:tc>
        <w:tc>
          <w:tcPr>
            <w:tcW w:w="1290" w:type="dxa"/>
            <w:shd w:val="clear" w:color="auto" w:fill="auto"/>
            <w:vAlign w:val="center"/>
          </w:tcPr>
          <w:p w14:paraId="25D90D8E"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6196C9B4" w14:textId="77777777" w:rsidTr="007D536F">
        <w:trPr>
          <w:trHeight w:val="127"/>
        </w:trPr>
        <w:tc>
          <w:tcPr>
            <w:tcW w:w="2542" w:type="dxa"/>
            <w:vMerge/>
            <w:shd w:val="clear" w:color="auto" w:fill="auto"/>
            <w:vAlign w:val="center"/>
          </w:tcPr>
          <w:p w14:paraId="2AD2F9CE"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7AC61E03"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bottom w:val="single" w:sz="4" w:space="0" w:color="auto"/>
            </w:tcBorders>
            <w:shd w:val="clear" w:color="auto" w:fill="auto"/>
            <w:vAlign w:val="center"/>
          </w:tcPr>
          <w:p w14:paraId="1D7A528D" w14:textId="77777777" w:rsidR="007D536F" w:rsidRPr="007D536F" w:rsidRDefault="007D536F" w:rsidP="007D536F">
            <w:pPr>
              <w:jc w:val="center"/>
              <w:rPr>
                <w:lang w:eastAsia="en-US"/>
              </w:rPr>
            </w:pPr>
            <w:r w:rsidRPr="007D536F">
              <w:rPr>
                <w:lang w:eastAsia="en-US"/>
              </w:rPr>
              <w:t>с 01.07.2027</w:t>
            </w:r>
          </w:p>
        </w:tc>
        <w:tc>
          <w:tcPr>
            <w:tcW w:w="1545" w:type="dxa"/>
            <w:shd w:val="clear" w:color="auto" w:fill="auto"/>
          </w:tcPr>
          <w:p w14:paraId="78BDAFA1" w14:textId="77777777" w:rsidR="007D536F" w:rsidRPr="007D536F" w:rsidRDefault="007D536F" w:rsidP="007D536F">
            <w:pPr>
              <w:jc w:val="center"/>
              <w:rPr>
                <w:lang w:eastAsia="en-US"/>
              </w:rPr>
            </w:pPr>
            <w:r w:rsidRPr="007D536F">
              <w:rPr>
                <w:lang w:eastAsia="en-US"/>
              </w:rPr>
              <w:t>43,86</w:t>
            </w:r>
          </w:p>
        </w:tc>
        <w:tc>
          <w:tcPr>
            <w:tcW w:w="1290" w:type="dxa"/>
            <w:shd w:val="clear" w:color="auto" w:fill="auto"/>
            <w:vAlign w:val="center"/>
          </w:tcPr>
          <w:p w14:paraId="2007AD79"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39BCC983" w14:textId="77777777" w:rsidTr="007D536F">
        <w:trPr>
          <w:trHeight w:val="127"/>
        </w:trPr>
        <w:tc>
          <w:tcPr>
            <w:tcW w:w="2542" w:type="dxa"/>
            <w:vMerge/>
            <w:shd w:val="clear" w:color="auto" w:fill="auto"/>
            <w:vAlign w:val="center"/>
          </w:tcPr>
          <w:p w14:paraId="70C4FAEB"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4FDB053A"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bottom w:val="single" w:sz="4" w:space="0" w:color="auto"/>
            </w:tcBorders>
            <w:shd w:val="clear" w:color="auto" w:fill="auto"/>
            <w:vAlign w:val="center"/>
          </w:tcPr>
          <w:p w14:paraId="206465A7" w14:textId="77777777" w:rsidR="007D536F" w:rsidRPr="007D536F" w:rsidRDefault="007D536F" w:rsidP="007D536F">
            <w:pPr>
              <w:jc w:val="center"/>
              <w:rPr>
                <w:lang w:eastAsia="en-US"/>
              </w:rPr>
            </w:pPr>
            <w:r w:rsidRPr="007D536F">
              <w:rPr>
                <w:lang w:eastAsia="en-US"/>
              </w:rPr>
              <w:t>с 01.01.2028</w:t>
            </w:r>
          </w:p>
        </w:tc>
        <w:tc>
          <w:tcPr>
            <w:tcW w:w="1545" w:type="dxa"/>
            <w:shd w:val="clear" w:color="auto" w:fill="auto"/>
          </w:tcPr>
          <w:p w14:paraId="469C7A81" w14:textId="77777777" w:rsidR="007D536F" w:rsidRPr="007D536F" w:rsidRDefault="007D536F" w:rsidP="007D536F">
            <w:pPr>
              <w:jc w:val="center"/>
              <w:rPr>
                <w:lang w:eastAsia="en-US"/>
              </w:rPr>
            </w:pPr>
            <w:r w:rsidRPr="007D536F">
              <w:rPr>
                <w:lang w:eastAsia="en-US"/>
              </w:rPr>
              <w:t>43,86</w:t>
            </w:r>
          </w:p>
        </w:tc>
        <w:tc>
          <w:tcPr>
            <w:tcW w:w="1290" w:type="dxa"/>
            <w:shd w:val="clear" w:color="auto" w:fill="auto"/>
            <w:vAlign w:val="center"/>
          </w:tcPr>
          <w:p w14:paraId="7C148199" w14:textId="77777777" w:rsidR="007D536F" w:rsidRPr="007D536F" w:rsidRDefault="007D536F" w:rsidP="007D536F">
            <w:pPr>
              <w:jc w:val="center"/>
              <w:rPr>
                <w:sz w:val="22"/>
                <w:szCs w:val="22"/>
                <w:lang w:eastAsia="en-US"/>
              </w:rPr>
            </w:pPr>
            <w:r w:rsidRPr="007D536F">
              <w:rPr>
                <w:sz w:val="22"/>
                <w:szCs w:val="22"/>
                <w:lang w:eastAsia="en-US"/>
              </w:rPr>
              <w:t>x</w:t>
            </w:r>
          </w:p>
        </w:tc>
      </w:tr>
      <w:tr w:rsidR="007D536F" w:rsidRPr="007D536F" w14:paraId="0D2552F5" w14:textId="77777777" w:rsidTr="007D536F">
        <w:trPr>
          <w:trHeight w:val="127"/>
        </w:trPr>
        <w:tc>
          <w:tcPr>
            <w:tcW w:w="2542" w:type="dxa"/>
            <w:vMerge/>
            <w:shd w:val="clear" w:color="auto" w:fill="auto"/>
            <w:vAlign w:val="center"/>
          </w:tcPr>
          <w:p w14:paraId="1A8B750B" w14:textId="77777777" w:rsidR="007D536F" w:rsidRPr="007D536F" w:rsidRDefault="007D536F" w:rsidP="007D536F">
            <w:pPr>
              <w:ind w:right="-2"/>
              <w:jc w:val="center"/>
              <w:rPr>
                <w:color w:val="000000"/>
                <w:sz w:val="22"/>
                <w:szCs w:val="22"/>
                <w:lang w:eastAsia="en-US"/>
              </w:rPr>
            </w:pPr>
          </w:p>
        </w:tc>
        <w:tc>
          <w:tcPr>
            <w:tcW w:w="2119" w:type="dxa"/>
            <w:vMerge/>
            <w:shd w:val="clear" w:color="auto" w:fill="auto"/>
            <w:vAlign w:val="center"/>
          </w:tcPr>
          <w:p w14:paraId="7315E14A" w14:textId="77777777" w:rsidR="007D536F" w:rsidRPr="007D536F" w:rsidRDefault="007D536F" w:rsidP="007D536F">
            <w:pPr>
              <w:ind w:right="-2"/>
              <w:jc w:val="center"/>
              <w:rPr>
                <w:color w:val="000000"/>
                <w:sz w:val="22"/>
                <w:szCs w:val="22"/>
                <w:lang w:eastAsia="en-US"/>
              </w:rPr>
            </w:pPr>
          </w:p>
        </w:tc>
        <w:tc>
          <w:tcPr>
            <w:tcW w:w="1827" w:type="dxa"/>
            <w:tcBorders>
              <w:top w:val="single" w:sz="4" w:space="0" w:color="auto"/>
              <w:bottom w:val="single" w:sz="4" w:space="0" w:color="auto"/>
            </w:tcBorders>
            <w:shd w:val="clear" w:color="auto" w:fill="auto"/>
            <w:vAlign w:val="center"/>
          </w:tcPr>
          <w:p w14:paraId="2970B9DD" w14:textId="77777777" w:rsidR="007D536F" w:rsidRPr="007D536F" w:rsidRDefault="007D536F" w:rsidP="007D536F">
            <w:pPr>
              <w:jc w:val="center"/>
              <w:rPr>
                <w:lang w:eastAsia="en-US"/>
              </w:rPr>
            </w:pPr>
            <w:r w:rsidRPr="007D536F">
              <w:rPr>
                <w:lang w:eastAsia="en-US"/>
              </w:rPr>
              <w:t>с 01.07.2028</w:t>
            </w:r>
          </w:p>
        </w:tc>
        <w:tc>
          <w:tcPr>
            <w:tcW w:w="1545" w:type="dxa"/>
            <w:shd w:val="clear" w:color="auto" w:fill="auto"/>
          </w:tcPr>
          <w:p w14:paraId="64970F00" w14:textId="77777777" w:rsidR="007D536F" w:rsidRPr="007D536F" w:rsidRDefault="007D536F" w:rsidP="007D536F">
            <w:pPr>
              <w:jc w:val="center"/>
              <w:rPr>
                <w:lang w:eastAsia="en-US"/>
              </w:rPr>
            </w:pPr>
            <w:r w:rsidRPr="007D536F">
              <w:rPr>
                <w:lang w:eastAsia="en-US"/>
              </w:rPr>
              <w:t>46,21</w:t>
            </w:r>
          </w:p>
        </w:tc>
        <w:tc>
          <w:tcPr>
            <w:tcW w:w="1290" w:type="dxa"/>
            <w:shd w:val="clear" w:color="auto" w:fill="auto"/>
            <w:vAlign w:val="center"/>
          </w:tcPr>
          <w:p w14:paraId="12276A4A" w14:textId="77777777" w:rsidR="007D536F" w:rsidRPr="007D536F" w:rsidRDefault="007D536F" w:rsidP="007D536F">
            <w:pPr>
              <w:jc w:val="center"/>
              <w:rPr>
                <w:sz w:val="22"/>
                <w:szCs w:val="22"/>
                <w:lang w:eastAsia="en-US"/>
              </w:rPr>
            </w:pPr>
            <w:r w:rsidRPr="007D536F">
              <w:rPr>
                <w:sz w:val="22"/>
                <w:szCs w:val="22"/>
                <w:lang w:eastAsia="en-US"/>
              </w:rPr>
              <w:t>x</w:t>
            </w:r>
          </w:p>
        </w:tc>
      </w:tr>
    </w:tbl>
    <w:p w14:paraId="6BEC2BB6" w14:textId="77777777" w:rsidR="007D536F" w:rsidRPr="007D536F" w:rsidRDefault="007D536F" w:rsidP="007D536F">
      <w:pPr>
        <w:ind w:firstLine="708"/>
        <w:jc w:val="both"/>
        <w:rPr>
          <w:bCs/>
          <w:color w:val="000000"/>
          <w:kern w:val="32"/>
          <w:sz w:val="28"/>
          <w:szCs w:val="28"/>
          <w:lang w:eastAsia="en-US"/>
        </w:rPr>
      </w:pPr>
      <w:r w:rsidRPr="007D536F">
        <w:rPr>
          <w:bCs/>
          <w:color w:val="000000"/>
          <w:kern w:val="32"/>
          <w:sz w:val="28"/>
          <w:szCs w:val="28"/>
          <w:lang w:eastAsia="en-US"/>
        </w:rPr>
        <w:lastRenderedPageBreak/>
        <w:t>* Выделяется в целях реализации пункта 6 статьи 168 Налогового кодекса Российской Федерации (часть вторая).».</w:t>
      </w:r>
    </w:p>
    <w:p w14:paraId="181CD63B" w14:textId="77777777" w:rsidR="007D536F" w:rsidRDefault="007D536F" w:rsidP="0000013F">
      <w:pPr>
        <w:tabs>
          <w:tab w:val="left" w:pos="3686"/>
          <w:tab w:val="left" w:pos="9498"/>
        </w:tabs>
        <w:ind w:right="-569"/>
        <w:sectPr w:rsidR="007D536F" w:rsidSect="00E73209">
          <w:pgSz w:w="11906" w:h="16838"/>
          <w:pgMar w:top="1134" w:right="851" w:bottom="1134" w:left="1701" w:header="567" w:footer="709" w:gutter="0"/>
          <w:cols w:space="708"/>
          <w:titlePg/>
          <w:docGrid w:linePitch="360"/>
        </w:sectPr>
      </w:pPr>
    </w:p>
    <w:p w14:paraId="2553514E" w14:textId="23BA7D21" w:rsidR="007D536F" w:rsidRPr="00F01343" w:rsidRDefault="007D536F" w:rsidP="003A20FE">
      <w:pPr>
        <w:tabs>
          <w:tab w:val="left" w:pos="270"/>
          <w:tab w:val="right" w:pos="9355"/>
        </w:tabs>
        <w:ind w:left="-4310" w:firstLine="15083"/>
      </w:pPr>
      <w:r w:rsidRPr="00F01343">
        <w:lastRenderedPageBreak/>
        <w:t>Приложение</w:t>
      </w:r>
      <w:r>
        <w:t xml:space="preserve"> № 1</w:t>
      </w:r>
      <w:r>
        <w:t>5</w:t>
      </w:r>
      <w:r>
        <w:t xml:space="preserve"> к протоколу</w:t>
      </w:r>
      <w:r w:rsidRPr="00F01343">
        <w:t xml:space="preserve"> № </w:t>
      </w:r>
      <w:r>
        <w:t>80</w:t>
      </w:r>
    </w:p>
    <w:p w14:paraId="0862D5D6" w14:textId="77777777" w:rsidR="007D536F" w:rsidRPr="00F01343" w:rsidRDefault="007D536F" w:rsidP="003A20FE">
      <w:pPr>
        <w:tabs>
          <w:tab w:val="left" w:pos="3686"/>
          <w:tab w:val="left" w:pos="9498"/>
        </w:tabs>
        <w:ind w:left="-4310" w:right="-569" w:firstLine="15083"/>
      </w:pPr>
      <w:r w:rsidRPr="00F01343">
        <w:t>заседания правления Региональной</w:t>
      </w:r>
    </w:p>
    <w:p w14:paraId="52B22492" w14:textId="77777777" w:rsidR="007D536F" w:rsidRDefault="007D536F" w:rsidP="003A20FE">
      <w:pPr>
        <w:tabs>
          <w:tab w:val="left" w:pos="3686"/>
          <w:tab w:val="left" w:pos="9498"/>
        </w:tabs>
        <w:ind w:left="-4310" w:right="-569" w:firstLine="15083"/>
      </w:pPr>
      <w:r w:rsidRPr="00F01343">
        <w:t>энергетической комиссии</w:t>
      </w:r>
    </w:p>
    <w:p w14:paraId="1731C6DD" w14:textId="77777777" w:rsidR="007D536F" w:rsidRDefault="007D536F" w:rsidP="003A20FE">
      <w:pPr>
        <w:tabs>
          <w:tab w:val="left" w:pos="3686"/>
          <w:tab w:val="left" w:pos="9498"/>
        </w:tabs>
        <w:ind w:left="-4310" w:right="-569" w:firstLine="15083"/>
      </w:pPr>
      <w:r>
        <w:t>К</w:t>
      </w:r>
      <w:r w:rsidRPr="00F01343">
        <w:t xml:space="preserve">узбасса от </w:t>
      </w:r>
      <w:r>
        <w:t>21</w:t>
      </w:r>
      <w:r w:rsidRPr="00F01343">
        <w:t>.</w:t>
      </w:r>
      <w:r>
        <w:t>11</w:t>
      </w:r>
      <w:r w:rsidRPr="00F01343">
        <w:t>.2024</w:t>
      </w:r>
    </w:p>
    <w:p w14:paraId="4656421B" w14:textId="77777777" w:rsidR="003A20FE" w:rsidRDefault="003A20FE" w:rsidP="003A20FE">
      <w:pPr>
        <w:tabs>
          <w:tab w:val="left" w:pos="0"/>
        </w:tabs>
        <w:ind w:left="10773"/>
        <w:jc w:val="center"/>
        <w:rPr>
          <w:sz w:val="28"/>
          <w:szCs w:val="28"/>
        </w:rPr>
      </w:pPr>
    </w:p>
    <w:p w14:paraId="7632E09E" w14:textId="77777777" w:rsidR="003A20FE" w:rsidRPr="00FD033C" w:rsidRDefault="003A20FE" w:rsidP="003A20FE">
      <w:pPr>
        <w:tabs>
          <w:tab w:val="left" w:pos="0"/>
        </w:tabs>
        <w:jc w:val="center"/>
        <w:rPr>
          <w:color w:val="000000"/>
          <w:sz w:val="4"/>
          <w:szCs w:val="4"/>
        </w:rPr>
      </w:pPr>
    </w:p>
    <w:tbl>
      <w:tblPr>
        <w:tblW w:w="15809" w:type="dxa"/>
        <w:jc w:val="center"/>
        <w:tblLayout w:type="fixed"/>
        <w:tblLook w:val="04A0" w:firstRow="1" w:lastRow="0" w:firstColumn="1" w:lastColumn="0" w:noHBand="0" w:noVBand="1"/>
      </w:tblPr>
      <w:tblGrid>
        <w:gridCol w:w="15809"/>
      </w:tblGrid>
      <w:tr w:rsidR="003A20FE" w:rsidRPr="005D4ECB" w14:paraId="173570E1" w14:textId="77777777" w:rsidTr="003A20FE">
        <w:trPr>
          <w:trHeight w:val="727"/>
          <w:jc w:val="center"/>
        </w:trPr>
        <w:tc>
          <w:tcPr>
            <w:tcW w:w="15809" w:type="dxa"/>
            <w:tcBorders>
              <w:top w:val="nil"/>
              <w:left w:val="nil"/>
              <w:bottom w:val="nil"/>
              <w:right w:val="nil"/>
            </w:tcBorders>
            <w:shd w:val="clear" w:color="auto" w:fill="auto"/>
            <w:vAlign w:val="bottom"/>
          </w:tcPr>
          <w:p w14:paraId="18E0134C" w14:textId="77777777" w:rsidR="003A20FE" w:rsidRDefault="003A20FE" w:rsidP="00627AA0">
            <w:pPr>
              <w:jc w:val="center"/>
              <w:rPr>
                <w:b/>
                <w:bCs/>
                <w:color w:val="000000"/>
                <w:kern w:val="32"/>
                <w:sz w:val="28"/>
                <w:szCs w:val="28"/>
              </w:rPr>
            </w:pPr>
            <w:r w:rsidRPr="009E196D">
              <w:rPr>
                <w:b/>
                <w:bCs/>
                <w:sz w:val="28"/>
              </w:rPr>
              <w:t xml:space="preserve">Долгосрочные тарифы </w:t>
            </w:r>
            <w:r>
              <w:rPr>
                <w:b/>
                <w:bCs/>
                <w:sz w:val="28"/>
              </w:rPr>
              <w:t>ООО ХК «СДС-Энерго</w:t>
            </w:r>
            <w:r w:rsidRPr="0041331A">
              <w:rPr>
                <w:b/>
                <w:bCs/>
                <w:color w:val="000000"/>
                <w:kern w:val="32"/>
                <w:sz w:val="28"/>
                <w:szCs w:val="28"/>
              </w:rPr>
              <w:t>»</w:t>
            </w:r>
            <w:r w:rsidRPr="009E196D">
              <w:rPr>
                <w:b/>
                <w:bCs/>
                <w:color w:val="000000"/>
                <w:kern w:val="32"/>
                <w:sz w:val="28"/>
                <w:szCs w:val="28"/>
              </w:rPr>
              <w:t xml:space="preserve"> </w:t>
            </w:r>
            <w:r w:rsidRPr="009E196D">
              <w:rPr>
                <w:b/>
                <w:bCs/>
                <w:sz w:val="28"/>
              </w:rPr>
              <w:t xml:space="preserve">на горячую воду в открытой системе горячего водоснабжения (теплоснабжения), реализуемую на потребительском рынке </w:t>
            </w:r>
            <w:r>
              <w:rPr>
                <w:b/>
                <w:bCs/>
                <w:sz w:val="28"/>
              </w:rPr>
              <w:t>Междуреченского муниципального района,</w:t>
            </w:r>
            <w:r w:rsidRPr="00F63E44">
              <w:rPr>
                <w:b/>
                <w:bCs/>
                <w:color w:val="000000"/>
                <w:kern w:val="32"/>
                <w:sz w:val="28"/>
                <w:szCs w:val="28"/>
              </w:rPr>
              <w:t xml:space="preserve"> </w:t>
            </w:r>
          </w:p>
          <w:p w14:paraId="675114DC" w14:textId="77777777" w:rsidR="003A20FE" w:rsidRDefault="003A20FE" w:rsidP="00627AA0">
            <w:pPr>
              <w:jc w:val="center"/>
              <w:rPr>
                <w:b/>
                <w:bCs/>
                <w:color w:val="000000"/>
                <w:kern w:val="32"/>
                <w:sz w:val="28"/>
                <w:szCs w:val="28"/>
              </w:rPr>
            </w:pPr>
            <w:r w:rsidRPr="00F63E44">
              <w:rPr>
                <w:b/>
                <w:bCs/>
                <w:color w:val="000000"/>
                <w:kern w:val="32"/>
                <w:sz w:val="28"/>
                <w:szCs w:val="28"/>
              </w:rPr>
              <w:t xml:space="preserve">на период с </w:t>
            </w:r>
            <w:r>
              <w:rPr>
                <w:b/>
                <w:bCs/>
                <w:color w:val="000000"/>
                <w:kern w:val="32"/>
                <w:sz w:val="28"/>
                <w:szCs w:val="28"/>
              </w:rPr>
              <w:t>01</w:t>
            </w:r>
            <w:r w:rsidRPr="00F63E44">
              <w:rPr>
                <w:b/>
                <w:bCs/>
                <w:color w:val="000000"/>
                <w:kern w:val="32"/>
                <w:sz w:val="28"/>
                <w:szCs w:val="28"/>
              </w:rPr>
              <w:t>.</w:t>
            </w:r>
            <w:r>
              <w:rPr>
                <w:b/>
                <w:bCs/>
                <w:color w:val="000000"/>
                <w:kern w:val="32"/>
                <w:sz w:val="28"/>
                <w:szCs w:val="28"/>
              </w:rPr>
              <w:t>01</w:t>
            </w:r>
            <w:r w:rsidRPr="00F63E44">
              <w:rPr>
                <w:b/>
                <w:bCs/>
                <w:color w:val="000000"/>
                <w:kern w:val="32"/>
                <w:sz w:val="28"/>
                <w:szCs w:val="28"/>
              </w:rPr>
              <w:t>.202</w:t>
            </w:r>
            <w:r>
              <w:rPr>
                <w:b/>
                <w:bCs/>
                <w:color w:val="000000"/>
                <w:kern w:val="32"/>
                <w:sz w:val="28"/>
                <w:szCs w:val="28"/>
              </w:rPr>
              <w:t>4</w:t>
            </w:r>
            <w:r w:rsidRPr="00F63E44">
              <w:rPr>
                <w:b/>
                <w:bCs/>
                <w:color w:val="000000"/>
                <w:kern w:val="32"/>
                <w:sz w:val="28"/>
                <w:szCs w:val="28"/>
              </w:rPr>
              <w:t xml:space="preserve"> по 31.12.20</w:t>
            </w:r>
            <w:r>
              <w:rPr>
                <w:b/>
                <w:bCs/>
                <w:color w:val="000000"/>
                <w:kern w:val="32"/>
                <w:sz w:val="28"/>
                <w:szCs w:val="28"/>
              </w:rPr>
              <w:t>28</w:t>
            </w:r>
          </w:p>
          <w:p w14:paraId="2C9A3C5A" w14:textId="77777777" w:rsidR="003A20FE" w:rsidRPr="004A12A0" w:rsidRDefault="003A20FE" w:rsidP="00627AA0">
            <w:pPr>
              <w:jc w:val="center"/>
              <w:rPr>
                <w:b/>
                <w:bCs/>
              </w:rPr>
            </w:pPr>
          </w:p>
          <w:tbl>
            <w:tblPr>
              <w:tblW w:w="15600" w:type="dxa"/>
              <w:tblLayout w:type="fixed"/>
              <w:tblLook w:val="04A0" w:firstRow="1" w:lastRow="0" w:firstColumn="1" w:lastColumn="0" w:noHBand="0" w:noVBand="1"/>
            </w:tblPr>
            <w:tblGrid>
              <w:gridCol w:w="1900"/>
              <w:gridCol w:w="1580"/>
              <w:gridCol w:w="960"/>
              <w:gridCol w:w="960"/>
              <w:gridCol w:w="960"/>
              <w:gridCol w:w="960"/>
              <w:gridCol w:w="960"/>
              <w:gridCol w:w="960"/>
              <w:gridCol w:w="960"/>
              <w:gridCol w:w="960"/>
              <w:gridCol w:w="1120"/>
              <w:gridCol w:w="1060"/>
              <w:gridCol w:w="1180"/>
              <w:gridCol w:w="1080"/>
            </w:tblGrid>
            <w:tr w:rsidR="003A20FE" w14:paraId="10223B75" w14:textId="77777777" w:rsidTr="00627AA0">
              <w:trPr>
                <w:trHeight w:val="630"/>
              </w:trPr>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0A08E9" w14:textId="77777777" w:rsidR="003A20FE" w:rsidRDefault="003A20FE" w:rsidP="00627AA0">
                  <w:pPr>
                    <w:jc w:val="center"/>
                    <w:rPr>
                      <w:sz w:val="18"/>
                      <w:szCs w:val="18"/>
                    </w:rPr>
                  </w:pPr>
                  <w:r>
                    <w:rPr>
                      <w:sz w:val="18"/>
                      <w:szCs w:val="18"/>
                    </w:rPr>
                    <w:t>Наименование регулируемой организации</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049FAD" w14:textId="77777777" w:rsidR="003A20FE" w:rsidRDefault="003A20FE" w:rsidP="00627AA0">
                  <w:pPr>
                    <w:jc w:val="center"/>
                    <w:rPr>
                      <w:sz w:val="18"/>
                      <w:szCs w:val="18"/>
                    </w:rPr>
                  </w:pPr>
                  <w:r>
                    <w:rPr>
                      <w:sz w:val="18"/>
                      <w:szCs w:val="18"/>
                    </w:rPr>
                    <w:t>Период</w:t>
                  </w:r>
                </w:p>
              </w:tc>
              <w:tc>
                <w:tcPr>
                  <w:tcW w:w="3840" w:type="dxa"/>
                  <w:gridSpan w:val="4"/>
                  <w:tcBorders>
                    <w:top w:val="single" w:sz="4" w:space="0" w:color="auto"/>
                    <w:left w:val="nil"/>
                    <w:bottom w:val="single" w:sz="4" w:space="0" w:color="auto"/>
                    <w:right w:val="single" w:sz="4" w:space="0" w:color="auto"/>
                  </w:tcBorders>
                  <w:shd w:val="clear" w:color="auto" w:fill="auto"/>
                  <w:vAlign w:val="center"/>
                  <w:hideMark/>
                </w:tcPr>
                <w:p w14:paraId="4C6E58D5" w14:textId="77777777" w:rsidR="003A20FE" w:rsidRDefault="003A20FE" w:rsidP="00627AA0">
                  <w:pPr>
                    <w:jc w:val="center"/>
                    <w:rPr>
                      <w:sz w:val="18"/>
                      <w:szCs w:val="18"/>
                    </w:rPr>
                  </w:pPr>
                  <w:r>
                    <w:rPr>
                      <w:sz w:val="18"/>
                      <w:szCs w:val="18"/>
                    </w:rPr>
                    <w:t>Тариф на горячую воду для населения, руб./м</w:t>
                  </w:r>
                  <w:r>
                    <w:rPr>
                      <w:sz w:val="18"/>
                      <w:szCs w:val="18"/>
                      <w:vertAlign w:val="superscript"/>
                    </w:rPr>
                    <w:t xml:space="preserve">3 </w:t>
                  </w:r>
                  <w:r>
                    <w:rPr>
                      <w:sz w:val="18"/>
                      <w:szCs w:val="18"/>
                    </w:rPr>
                    <w:t>* (с НДС)</w:t>
                  </w:r>
                </w:p>
              </w:tc>
              <w:tc>
                <w:tcPr>
                  <w:tcW w:w="3840" w:type="dxa"/>
                  <w:gridSpan w:val="4"/>
                  <w:tcBorders>
                    <w:top w:val="single" w:sz="4" w:space="0" w:color="auto"/>
                    <w:left w:val="nil"/>
                    <w:bottom w:val="single" w:sz="4" w:space="0" w:color="auto"/>
                    <w:right w:val="single" w:sz="4" w:space="0" w:color="auto"/>
                  </w:tcBorders>
                  <w:shd w:val="clear" w:color="auto" w:fill="auto"/>
                  <w:vAlign w:val="center"/>
                  <w:hideMark/>
                </w:tcPr>
                <w:p w14:paraId="4052CAEE" w14:textId="77777777" w:rsidR="003A20FE" w:rsidRDefault="003A20FE" w:rsidP="00627AA0">
                  <w:pPr>
                    <w:jc w:val="center"/>
                    <w:rPr>
                      <w:sz w:val="18"/>
                      <w:szCs w:val="18"/>
                    </w:rPr>
                  </w:pPr>
                  <w:r>
                    <w:rPr>
                      <w:sz w:val="18"/>
                      <w:szCs w:val="18"/>
                    </w:rPr>
                    <w:t>Тариф на горячую воду для прочих потребителей, руб./ м</w:t>
                  </w:r>
                  <w:r>
                    <w:rPr>
                      <w:sz w:val="18"/>
                      <w:szCs w:val="18"/>
                      <w:vertAlign w:val="superscript"/>
                    </w:rPr>
                    <w:t>3</w:t>
                  </w:r>
                </w:p>
                <w:p w14:paraId="433FF536" w14:textId="77777777" w:rsidR="003A20FE" w:rsidRDefault="003A20FE" w:rsidP="00627AA0">
                  <w:pPr>
                    <w:jc w:val="center"/>
                    <w:rPr>
                      <w:sz w:val="18"/>
                      <w:szCs w:val="18"/>
                    </w:rPr>
                  </w:pPr>
                  <w:r>
                    <w:rPr>
                      <w:sz w:val="18"/>
                      <w:szCs w:val="18"/>
                    </w:rPr>
                    <w:t>(без НДС)</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AEEFEA" w14:textId="77777777" w:rsidR="003A20FE" w:rsidRDefault="003A20FE" w:rsidP="00627AA0">
                  <w:pPr>
                    <w:jc w:val="center"/>
                    <w:rPr>
                      <w:sz w:val="18"/>
                      <w:szCs w:val="18"/>
                    </w:rPr>
                  </w:pPr>
                  <w:r>
                    <w:rPr>
                      <w:sz w:val="18"/>
                      <w:szCs w:val="18"/>
                    </w:rPr>
                    <w:t>Компо-</w:t>
                  </w:r>
                  <w:proofErr w:type="spellStart"/>
                  <w:r>
                    <w:rPr>
                      <w:sz w:val="18"/>
                      <w:szCs w:val="18"/>
                    </w:rPr>
                    <w:t>нент</w:t>
                  </w:r>
                  <w:proofErr w:type="spellEnd"/>
                  <w:r>
                    <w:rPr>
                      <w:sz w:val="18"/>
                      <w:szCs w:val="18"/>
                    </w:rPr>
                    <w:t xml:space="preserve"> на </w:t>
                  </w:r>
                  <w:proofErr w:type="spellStart"/>
                  <w:r>
                    <w:rPr>
                      <w:sz w:val="18"/>
                      <w:szCs w:val="18"/>
                    </w:rPr>
                    <w:t>теплоно-ситель</w:t>
                  </w:r>
                  <w:proofErr w:type="spellEnd"/>
                  <w:r>
                    <w:rPr>
                      <w:sz w:val="18"/>
                      <w:szCs w:val="18"/>
                    </w:rPr>
                    <w:t>, руб./ м</w:t>
                  </w:r>
                  <w:r>
                    <w:rPr>
                      <w:sz w:val="18"/>
                      <w:szCs w:val="18"/>
                      <w:vertAlign w:val="superscript"/>
                    </w:rPr>
                    <w:t>3</w:t>
                  </w:r>
                  <w:r>
                    <w:rPr>
                      <w:sz w:val="18"/>
                      <w:szCs w:val="18"/>
                    </w:rPr>
                    <w:t xml:space="preserve"> **</w:t>
                  </w:r>
                  <w:proofErr w:type="gramStart"/>
                  <w:r>
                    <w:rPr>
                      <w:sz w:val="18"/>
                      <w:szCs w:val="18"/>
                    </w:rPr>
                    <w:t xml:space="preserve">   (</w:t>
                  </w:r>
                  <w:proofErr w:type="gramEnd"/>
                  <w:r>
                    <w:rPr>
                      <w:sz w:val="18"/>
                      <w:szCs w:val="18"/>
                    </w:rPr>
                    <w:t>без НДС)</w:t>
                  </w:r>
                </w:p>
              </w:tc>
              <w:tc>
                <w:tcPr>
                  <w:tcW w:w="3320" w:type="dxa"/>
                  <w:gridSpan w:val="3"/>
                  <w:tcBorders>
                    <w:top w:val="single" w:sz="4" w:space="0" w:color="auto"/>
                    <w:left w:val="nil"/>
                    <w:bottom w:val="single" w:sz="4" w:space="0" w:color="auto"/>
                    <w:right w:val="single" w:sz="4" w:space="0" w:color="auto"/>
                  </w:tcBorders>
                  <w:shd w:val="clear" w:color="auto" w:fill="auto"/>
                  <w:vAlign w:val="center"/>
                  <w:hideMark/>
                </w:tcPr>
                <w:p w14:paraId="5D368892" w14:textId="77777777" w:rsidR="003A20FE" w:rsidRDefault="003A20FE" w:rsidP="00627AA0">
                  <w:pPr>
                    <w:jc w:val="center"/>
                    <w:rPr>
                      <w:sz w:val="18"/>
                      <w:szCs w:val="18"/>
                    </w:rPr>
                  </w:pPr>
                  <w:r>
                    <w:rPr>
                      <w:sz w:val="18"/>
                      <w:szCs w:val="18"/>
                    </w:rPr>
                    <w:t>Компонент на тепловую энергию</w:t>
                  </w:r>
                </w:p>
              </w:tc>
            </w:tr>
            <w:tr w:rsidR="003A20FE" w14:paraId="38AF3514" w14:textId="77777777" w:rsidTr="00627AA0">
              <w:trPr>
                <w:trHeight w:val="255"/>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0C4FB8FF" w14:textId="77777777" w:rsidR="003A20FE" w:rsidRDefault="003A20FE" w:rsidP="00627AA0">
                  <w:pPr>
                    <w:rPr>
                      <w:sz w:val="18"/>
                      <w:szCs w:val="18"/>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6978B8AB" w14:textId="77777777" w:rsidR="003A20FE" w:rsidRDefault="003A20FE" w:rsidP="00627AA0">
                  <w:pPr>
                    <w:rPr>
                      <w:sz w:val="18"/>
                      <w:szCs w:val="18"/>
                    </w:rPr>
                  </w:pP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14:paraId="57517480" w14:textId="77777777" w:rsidR="003A20FE" w:rsidRDefault="003A20FE" w:rsidP="00627AA0">
                  <w:pPr>
                    <w:jc w:val="center"/>
                    <w:rPr>
                      <w:sz w:val="18"/>
                      <w:szCs w:val="18"/>
                    </w:rPr>
                  </w:pPr>
                  <w:r>
                    <w:rPr>
                      <w:sz w:val="18"/>
                      <w:szCs w:val="18"/>
                    </w:rPr>
                    <w:t>Изолированные стояки</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14:paraId="6AEF406B" w14:textId="77777777" w:rsidR="003A20FE" w:rsidRDefault="003A20FE" w:rsidP="00627AA0">
                  <w:pPr>
                    <w:jc w:val="center"/>
                    <w:rPr>
                      <w:sz w:val="18"/>
                      <w:szCs w:val="18"/>
                    </w:rPr>
                  </w:pPr>
                  <w:r>
                    <w:rPr>
                      <w:sz w:val="18"/>
                      <w:szCs w:val="18"/>
                    </w:rPr>
                    <w:t>Неизолированные стояки</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14:paraId="7787349D" w14:textId="77777777" w:rsidR="003A20FE" w:rsidRDefault="003A20FE" w:rsidP="00627AA0">
                  <w:pPr>
                    <w:jc w:val="center"/>
                    <w:rPr>
                      <w:sz w:val="18"/>
                      <w:szCs w:val="18"/>
                    </w:rPr>
                  </w:pPr>
                  <w:r>
                    <w:rPr>
                      <w:sz w:val="18"/>
                      <w:szCs w:val="18"/>
                    </w:rPr>
                    <w:t>Изолированные стояки</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14:paraId="18FA7308" w14:textId="77777777" w:rsidR="003A20FE" w:rsidRDefault="003A20FE" w:rsidP="00627AA0">
                  <w:pPr>
                    <w:jc w:val="center"/>
                    <w:rPr>
                      <w:sz w:val="18"/>
                      <w:szCs w:val="18"/>
                    </w:rPr>
                  </w:pPr>
                  <w:r>
                    <w:rPr>
                      <w:sz w:val="18"/>
                      <w:szCs w:val="18"/>
                    </w:rPr>
                    <w:t>Неизолированные стояки</w:t>
                  </w: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B1BC775" w14:textId="77777777" w:rsidR="003A20FE" w:rsidRDefault="003A20FE" w:rsidP="00627AA0">
                  <w:pPr>
                    <w:rPr>
                      <w:sz w:val="18"/>
                      <w:szCs w:val="18"/>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53BFAD44" w14:textId="77777777" w:rsidR="003A20FE" w:rsidRDefault="003A20FE" w:rsidP="00627AA0">
                  <w:pPr>
                    <w:jc w:val="center"/>
                    <w:rPr>
                      <w:sz w:val="18"/>
                      <w:szCs w:val="18"/>
                    </w:rPr>
                  </w:pPr>
                  <w:proofErr w:type="spellStart"/>
                  <w:r>
                    <w:rPr>
                      <w:sz w:val="18"/>
                      <w:szCs w:val="18"/>
                    </w:rPr>
                    <w:t>Односта-вочный</w:t>
                  </w:r>
                  <w:proofErr w:type="spellEnd"/>
                  <w:r>
                    <w:rPr>
                      <w:sz w:val="18"/>
                      <w:szCs w:val="18"/>
                    </w:rPr>
                    <w:t xml:space="preserve">, руб./Гкал </w:t>
                  </w:r>
                  <w:r>
                    <w:rPr>
                      <w:sz w:val="18"/>
                      <w:szCs w:val="18"/>
                    </w:rPr>
                    <w:br/>
                    <w:t xml:space="preserve">***        </w:t>
                  </w:r>
                  <w:proofErr w:type="gramStart"/>
                  <w:r>
                    <w:rPr>
                      <w:sz w:val="18"/>
                      <w:szCs w:val="18"/>
                    </w:rPr>
                    <w:t xml:space="preserve">   (</w:t>
                  </w:r>
                  <w:proofErr w:type="gramEnd"/>
                  <w:r>
                    <w:rPr>
                      <w:sz w:val="18"/>
                      <w:szCs w:val="18"/>
                    </w:rPr>
                    <w:t>без НДС)</w:t>
                  </w:r>
                </w:p>
              </w:tc>
              <w:tc>
                <w:tcPr>
                  <w:tcW w:w="2260" w:type="dxa"/>
                  <w:gridSpan w:val="2"/>
                  <w:tcBorders>
                    <w:top w:val="single" w:sz="4" w:space="0" w:color="auto"/>
                    <w:left w:val="nil"/>
                    <w:bottom w:val="single" w:sz="4" w:space="0" w:color="auto"/>
                    <w:right w:val="single" w:sz="4" w:space="0" w:color="auto"/>
                  </w:tcBorders>
                  <w:shd w:val="clear" w:color="auto" w:fill="auto"/>
                  <w:vAlign w:val="center"/>
                  <w:hideMark/>
                </w:tcPr>
                <w:p w14:paraId="7B66FAC4" w14:textId="77777777" w:rsidR="003A20FE" w:rsidRDefault="003A20FE" w:rsidP="00627AA0">
                  <w:pPr>
                    <w:jc w:val="center"/>
                    <w:rPr>
                      <w:sz w:val="18"/>
                      <w:szCs w:val="18"/>
                    </w:rPr>
                  </w:pPr>
                  <w:proofErr w:type="spellStart"/>
                  <w:r>
                    <w:rPr>
                      <w:sz w:val="18"/>
                      <w:szCs w:val="18"/>
                    </w:rPr>
                    <w:t>Двухставочный</w:t>
                  </w:r>
                  <w:proofErr w:type="spellEnd"/>
                </w:p>
              </w:tc>
            </w:tr>
            <w:tr w:rsidR="003A20FE" w14:paraId="1EDF0D53" w14:textId="77777777" w:rsidTr="00627AA0">
              <w:trPr>
                <w:trHeight w:val="758"/>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34940E1E" w14:textId="77777777" w:rsidR="003A20FE" w:rsidRDefault="003A20FE" w:rsidP="00627AA0">
                  <w:pPr>
                    <w:rPr>
                      <w:sz w:val="18"/>
                      <w:szCs w:val="18"/>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2EEE642D" w14:textId="77777777" w:rsidR="003A20FE" w:rsidRDefault="003A20FE" w:rsidP="00627AA0">
                  <w:pPr>
                    <w:rPr>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14:paraId="0A85CC92" w14:textId="77777777" w:rsidR="003A20FE" w:rsidRDefault="003A20FE" w:rsidP="00627AA0">
                  <w:pPr>
                    <w:jc w:val="center"/>
                    <w:rPr>
                      <w:sz w:val="18"/>
                      <w:szCs w:val="18"/>
                    </w:rPr>
                  </w:pPr>
                  <w:r>
                    <w:rPr>
                      <w:sz w:val="18"/>
                      <w:szCs w:val="18"/>
                    </w:rPr>
                    <w:t>с поло-</w:t>
                  </w:r>
                  <w:proofErr w:type="spellStart"/>
                  <w:r>
                    <w:rPr>
                      <w:sz w:val="18"/>
                      <w:szCs w:val="18"/>
                    </w:rPr>
                    <w:t>тенце</w:t>
                  </w:r>
                  <w:proofErr w:type="spellEnd"/>
                  <w:r>
                    <w:rPr>
                      <w:sz w:val="18"/>
                      <w:szCs w:val="18"/>
                    </w:rPr>
                    <w:t>-суши-</w:t>
                  </w:r>
                  <w:proofErr w:type="spellStart"/>
                  <w:r>
                    <w:rPr>
                      <w:sz w:val="18"/>
                      <w:szCs w:val="18"/>
                    </w:rPr>
                    <w:t>телями</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4A05B5AF" w14:textId="77777777" w:rsidR="003A20FE" w:rsidRDefault="003A20FE" w:rsidP="00627AA0">
                  <w:pPr>
                    <w:jc w:val="center"/>
                    <w:rPr>
                      <w:sz w:val="18"/>
                      <w:szCs w:val="18"/>
                    </w:rPr>
                  </w:pPr>
                  <w:r>
                    <w:rPr>
                      <w:sz w:val="18"/>
                      <w:szCs w:val="18"/>
                    </w:rPr>
                    <w:t>без поло-</w:t>
                  </w:r>
                  <w:proofErr w:type="spellStart"/>
                  <w:r>
                    <w:rPr>
                      <w:sz w:val="18"/>
                      <w:szCs w:val="18"/>
                    </w:rPr>
                    <w:t>тенце</w:t>
                  </w:r>
                  <w:proofErr w:type="spellEnd"/>
                  <w:r>
                    <w:rPr>
                      <w:sz w:val="18"/>
                      <w:szCs w:val="18"/>
                    </w:rPr>
                    <w:t>-суши-теля</w:t>
                  </w:r>
                </w:p>
              </w:tc>
              <w:tc>
                <w:tcPr>
                  <w:tcW w:w="960" w:type="dxa"/>
                  <w:tcBorders>
                    <w:top w:val="nil"/>
                    <w:left w:val="nil"/>
                    <w:bottom w:val="single" w:sz="4" w:space="0" w:color="auto"/>
                    <w:right w:val="single" w:sz="4" w:space="0" w:color="auto"/>
                  </w:tcBorders>
                  <w:shd w:val="clear" w:color="auto" w:fill="auto"/>
                  <w:vAlign w:val="center"/>
                  <w:hideMark/>
                </w:tcPr>
                <w:p w14:paraId="5817E0B3" w14:textId="77777777" w:rsidR="003A20FE" w:rsidRDefault="003A20FE" w:rsidP="00627AA0">
                  <w:pPr>
                    <w:jc w:val="center"/>
                    <w:rPr>
                      <w:sz w:val="18"/>
                      <w:szCs w:val="18"/>
                    </w:rPr>
                  </w:pPr>
                  <w:r>
                    <w:rPr>
                      <w:sz w:val="18"/>
                      <w:szCs w:val="18"/>
                    </w:rPr>
                    <w:t>с поло-</w:t>
                  </w:r>
                  <w:proofErr w:type="spellStart"/>
                  <w:r>
                    <w:rPr>
                      <w:sz w:val="18"/>
                      <w:szCs w:val="18"/>
                    </w:rPr>
                    <w:t>тенце</w:t>
                  </w:r>
                  <w:proofErr w:type="spellEnd"/>
                  <w:r>
                    <w:rPr>
                      <w:sz w:val="18"/>
                      <w:szCs w:val="18"/>
                    </w:rPr>
                    <w:t>-суши-</w:t>
                  </w:r>
                  <w:proofErr w:type="spellStart"/>
                  <w:r>
                    <w:rPr>
                      <w:sz w:val="18"/>
                      <w:szCs w:val="18"/>
                    </w:rPr>
                    <w:t>телями</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271422F9" w14:textId="77777777" w:rsidR="003A20FE" w:rsidRDefault="003A20FE" w:rsidP="00627AA0">
                  <w:pPr>
                    <w:jc w:val="center"/>
                    <w:rPr>
                      <w:sz w:val="18"/>
                      <w:szCs w:val="18"/>
                    </w:rPr>
                  </w:pPr>
                  <w:r>
                    <w:rPr>
                      <w:sz w:val="18"/>
                      <w:szCs w:val="18"/>
                    </w:rPr>
                    <w:t>без поло-</w:t>
                  </w:r>
                  <w:proofErr w:type="spellStart"/>
                  <w:r>
                    <w:rPr>
                      <w:sz w:val="18"/>
                      <w:szCs w:val="18"/>
                    </w:rPr>
                    <w:t>тенце</w:t>
                  </w:r>
                  <w:proofErr w:type="spellEnd"/>
                  <w:r>
                    <w:rPr>
                      <w:sz w:val="18"/>
                      <w:szCs w:val="18"/>
                    </w:rPr>
                    <w:t>-суши-теля</w:t>
                  </w:r>
                </w:p>
              </w:tc>
              <w:tc>
                <w:tcPr>
                  <w:tcW w:w="960" w:type="dxa"/>
                  <w:tcBorders>
                    <w:top w:val="nil"/>
                    <w:left w:val="nil"/>
                    <w:bottom w:val="single" w:sz="4" w:space="0" w:color="auto"/>
                    <w:right w:val="single" w:sz="4" w:space="0" w:color="auto"/>
                  </w:tcBorders>
                  <w:shd w:val="clear" w:color="auto" w:fill="auto"/>
                  <w:vAlign w:val="center"/>
                  <w:hideMark/>
                </w:tcPr>
                <w:p w14:paraId="4A8E6C2B" w14:textId="77777777" w:rsidR="003A20FE" w:rsidRDefault="003A20FE" w:rsidP="00627AA0">
                  <w:pPr>
                    <w:jc w:val="center"/>
                    <w:rPr>
                      <w:sz w:val="18"/>
                      <w:szCs w:val="18"/>
                    </w:rPr>
                  </w:pPr>
                  <w:r>
                    <w:rPr>
                      <w:sz w:val="18"/>
                      <w:szCs w:val="18"/>
                    </w:rPr>
                    <w:t>с поло-</w:t>
                  </w:r>
                  <w:proofErr w:type="spellStart"/>
                  <w:r>
                    <w:rPr>
                      <w:sz w:val="18"/>
                      <w:szCs w:val="18"/>
                    </w:rPr>
                    <w:t>тенце</w:t>
                  </w:r>
                  <w:proofErr w:type="spellEnd"/>
                  <w:r>
                    <w:rPr>
                      <w:sz w:val="18"/>
                      <w:szCs w:val="18"/>
                    </w:rPr>
                    <w:t>-суши-</w:t>
                  </w:r>
                  <w:proofErr w:type="spellStart"/>
                  <w:r>
                    <w:rPr>
                      <w:sz w:val="18"/>
                      <w:szCs w:val="18"/>
                    </w:rPr>
                    <w:t>телями</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54D892EC" w14:textId="77777777" w:rsidR="003A20FE" w:rsidRDefault="003A20FE" w:rsidP="00627AA0">
                  <w:pPr>
                    <w:jc w:val="center"/>
                    <w:rPr>
                      <w:sz w:val="18"/>
                      <w:szCs w:val="18"/>
                    </w:rPr>
                  </w:pPr>
                  <w:r>
                    <w:rPr>
                      <w:sz w:val="18"/>
                      <w:szCs w:val="18"/>
                    </w:rPr>
                    <w:t>без поло-</w:t>
                  </w:r>
                  <w:proofErr w:type="spellStart"/>
                  <w:r>
                    <w:rPr>
                      <w:sz w:val="18"/>
                      <w:szCs w:val="18"/>
                    </w:rPr>
                    <w:t>тенце</w:t>
                  </w:r>
                  <w:proofErr w:type="spellEnd"/>
                  <w:r>
                    <w:rPr>
                      <w:sz w:val="18"/>
                      <w:szCs w:val="18"/>
                    </w:rPr>
                    <w:t>-суши-теля</w:t>
                  </w:r>
                </w:p>
              </w:tc>
              <w:tc>
                <w:tcPr>
                  <w:tcW w:w="960" w:type="dxa"/>
                  <w:tcBorders>
                    <w:top w:val="nil"/>
                    <w:left w:val="nil"/>
                    <w:bottom w:val="single" w:sz="4" w:space="0" w:color="auto"/>
                    <w:right w:val="single" w:sz="4" w:space="0" w:color="auto"/>
                  </w:tcBorders>
                  <w:shd w:val="clear" w:color="auto" w:fill="auto"/>
                  <w:vAlign w:val="center"/>
                  <w:hideMark/>
                </w:tcPr>
                <w:p w14:paraId="138957C1" w14:textId="77777777" w:rsidR="003A20FE" w:rsidRDefault="003A20FE" w:rsidP="00627AA0">
                  <w:pPr>
                    <w:jc w:val="center"/>
                    <w:rPr>
                      <w:sz w:val="18"/>
                      <w:szCs w:val="18"/>
                    </w:rPr>
                  </w:pPr>
                  <w:r>
                    <w:rPr>
                      <w:sz w:val="18"/>
                      <w:szCs w:val="18"/>
                    </w:rPr>
                    <w:t>с поло-</w:t>
                  </w:r>
                  <w:proofErr w:type="spellStart"/>
                  <w:r>
                    <w:rPr>
                      <w:sz w:val="18"/>
                      <w:szCs w:val="18"/>
                    </w:rPr>
                    <w:t>тенце</w:t>
                  </w:r>
                  <w:proofErr w:type="spellEnd"/>
                  <w:r>
                    <w:rPr>
                      <w:sz w:val="18"/>
                      <w:szCs w:val="18"/>
                    </w:rPr>
                    <w:t>-суши-</w:t>
                  </w:r>
                  <w:proofErr w:type="spellStart"/>
                  <w:r>
                    <w:rPr>
                      <w:sz w:val="18"/>
                      <w:szCs w:val="18"/>
                    </w:rPr>
                    <w:t>телями</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16F84FCC" w14:textId="77777777" w:rsidR="003A20FE" w:rsidRDefault="003A20FE" w:rsidP="00627AA0">
                  <w:pPr>
                    <w:jc w:val="center"/>
                    <w:rPr>
                      <w:sz w:val="18"/>
                      <w:szCs w:val="18"/>
                    </w:rPr>
                  </w:pPr>
                  <w:r>
                    <w:rPr>
                      <w:sz w:val="18"/>
                      <w:szCs w:val="18"/>
                    </w:rPr>
                    <w:t>без поло-</w:t>
                  </w:r>
                  <w:proofErr w:type="spellStart"/>
                  <w:r>
                    <w:rPr>
                      <w:sz w:val="18"/>
                      <w:szCs w:val="18"/>
                    </w:rPr>
                    <w:t>тенце</w:t>
                  </w:r>
                  <w:proofErr w:type="spellEnd"/>
                  <w:r>
                    <w:rPr>
                      <w:sz w:val="18"/>
                      <w:szCs w:val="18"/>
                    </w:rPr>
                    <w:t>-суши-теля</w:t>
                  </w: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F19FFED" w14:textId="77777777" w:rsidR="003A20FE" w:rsidRDefault="003A20FE" w:rsidP="00627AA0">
                  <w:pPr>
                    <w:rPr>
                      <w:sz w:val="18"/>
                      <w:szCs w:val="18"/>
                    </w:rPr>
                  </w:pPr>
                </w:p>
              </w:tc>
              <w:tc>
                <w:tcPr>
                  <w:tcW w:w="1060" w:type="dxa"/>
                  <w:vMerge/>
                  <w:tcBorders>
                    <w:top w:val="nil"/>
                    <w:left w:val="single" w:sz="4" w:space="0" w:color="auto"/>
                    <w:bottom w:val="single" w:sz="4" w:space="0" w:color="auto"/>
                    <w:right w:val="single" w:sz="4" w:space="0" w:color="auto"/>
                  </w:tcBorders>
                  <w:vAlign w:val="center"/>
                  <w:hideMark/>
                </w:tcPr>
                <w:p w14:paraId="337C177E" w14:textId="77777777" w:rsidR="003A20FE" w:rsidRDefault="003A20FE" w:rsidP="00627AA0">
                  <w:pPr>
                    <w:rPr>
                      <w:sz w:val="18"/>
                      <w:szCs w:val="18"/>
                    </w:rPr>
                  </w:pPr>
                </w:p>
              </w:tc>
              <w:tc>
                <w:tcPr>
                  <w:tcW w:w="1180" w:type="dxa"/>
                  <w:tcBorders>
                    <w:top w:val="nil"/>
                    <w:left w:val="nil"/>
                    <w:bottom w:val="single" w:sz="4" w:space="0" w:color="auto"/>
                    <w:right w:val="single" w:sz="4" w:space="0" w:color="auto"/>
                  </w:tcBorders>
                  <w:shd w:val="clear" w:color="auto" w:fill="auto"/>
                  <w:vAlign w:val="center"/>
                  <w:hideMark/>
                </w:tcPr>
                <w:p w14:paraId="3A9E01EF" w14:textId="77777777" w:rsidR="003A20FE" w:rsidRDefault="003A20FE" w:rsidP="00627AA0">
                  <w:pPr>
                    <w:jc w:val="center"/>
                    <w:rPr>
                      <w:sz w:val="18"/>
                      <w:szCs w:val="18"/>
                    </w:rPr>
                  </w:pPr>
                  <w:r>
                    <w:rPr>
                      <w:sz w:val="18"/>
                      <w:szCs w:val="18"/>
                    </w:rPr>
                    <w:t>Ставка за мощность, тыс. руб./Гкал/</w:t>
                  </w:r>
                  <w:r>
                    <w:rPr>
                      <w:sz w:val="18"/>
                      <w:szCs w:val="18"/>
                    </w:rPr>
                    <w:br/>
                    <w:t>час в мес.</w:t>
                  </w:r>
                </w:p>
              </w:tc>
              <w:tc>
                <w:tcPr>
                  <w:tcW w:w="1080" w:type="dxa"/>
                  <w:tcBorders>
                    <w:top w:val="nil"/>
                    <w:left w:val="nil"/>
                    <w:bottom w:val="single" w:sz="4" w:space="0" w:color="auto"/>
                    <w:right w:val="single" w:sz="4" w:space="0" w:color="auto"/>
                  </w:tcBorders>
                  <w:shd w:val="clear" w:color="auto" w:fill="auto"/>
                  <w:vAlign w:val="center"/>
                  <w:hideMark/>
                </w:tcPr>
                <w:p w14:paraId="5ABCFA66" w14:textId="77777777" w:rsidR="003A20FE" w:rsidRDefault="003A20FE" w:rsidP="00627AA0">
                  <w:pPr>
                    <w:jc w:val="center"/>
                    <w:rPr>
                      <w:sz w:val="18"/>
                      <w:szCs w:val="18"/>
                    </w:rPr>
                  </w:pPr>
                  <w:r>
                    <w:rPr>
                      <w:sz w:val="18"/>
                      <w:szCs w:val="18"/>
                    </w:rPr>
                    <w:t>Ставка за тепловую энергию, руб./Гкал</w:t>
                  </w:r>
                </w:p>
              </w:tc>
            </w:tr>
            <w:tr w:rsidR="003A20FE" w14:paraId="1DC5AB05" w14:textId="77777777" w:rsidTr="00627AA0">
              <w:trPr>
                <w:trHeight w:val="255"/>
              </w:trPr>
              <w:tc>
                <w:tcPr>
                  <w:tcW w:w="1900" w:type="dxa"/>
                  <w:vMerge w:val="restart"/>
                  <w:tcBorders>
                    <w:top w:val="nil"/>
                    <w:left w:val="single" w:sz="4" w:space="0" w:color="auto"/>
                    <w:right w:val="single" w:sz="4" w:space="0" w:color="auto"/>
                  </w:tcBorders>
                  <w:shd w:val="clear" w:color="auto" w:fill="auto"/>
                  <w:vAlign w:val="center"/>
                  <w:hideMark/>
                </w:tcPr>
                <w:p w14:paraId="6E0EDCB3" w14:textId="77777777" w:rsidR="003A20FE" w:rsidRDefault="003A20FE" w:rsidP="00627AA0">
                  <w:pPr>
                    <w:jc w:val="center"/>
                    <w:rPr>
                      <w:sz w:val="18"/>
                      <w:szCs w:val="18"/>
                    </w:rPr>
                  </w:pPr>
                  <w:r>
                    <w:rPr>
                      <w:sz w:val="18"/>
                      <w:szCs w:val="18"/>
                    </w:rPr>
                    <w:t>ООО ХК «СДС-Энерго»</w:t>
                  </w:r>
                </w:p>
              </w:tc>
              <w:tc>
                <w:tcPr>
                  <w:tcW w:w="1580" w:type="dxa"/>
                  <w:tcBorders>
                    <w:top w:val="nil"/>
                    <w:left w:val="nil"/>
                    <w:bottom w:val="single" w:sz="4" w:space="0" w:color="auto"/>
                    <w:right w:val="single" w:sz="4" w:space="0" w:color="auto"/>
                  </w:tcBorders>
                  <w:shd w:val="clear" w:color="auto" w:fill="auto"/>
                  <w:vAlign w:val="center"/>
                  <w:hideMark/>
                </w:tcPr>
                <w:p w14:paraId="4B35BE08" w14:textId="77777777" w:rsidR="003A20FE" w:rsidRDefault="003A20FE" w:rsidP="00627AA0">
                  <w:pPr>
                    <w:jc w:val="center"/>
                    <w:rPr>
                      <w:sz w:val="18"/>
                      <w:szCs w:val="18"/>
                    </w:rPr>
                  </w:pPr>
                  <w:r>
                    <w:rPr>
                      <w:sz w:val="18"/>
                      <w:szCs w:val="18"/>
                    </w:rPr>
                    <w:t>с 01.01.2024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80E3F" w14:textId="77777777" w:rsidR="003A20FE" w:rsidRPr="00E7740D" w:rsidRDefault="003A20FE" w:rsidP="00627AA0">
                  <w:pPr>
                    <w:jc w:val="center"/>
                    <w:rPr>
                      <w:color w:val="000000"/>
                      <w:sz w:val="20"/>
                      <w:szCs w:val="20"/>
                    </w:rPr>
                  </w:pPr>
                  <w:r w:rsidRPr="00E7740D">
                    <w:rPr>
                      <w:color w:val="000000"/>
                      <w:sz w:val="20"/>
                      <w:szCs w:val="20"/>
                    </w:rPr>
                    <w:t>283,79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0D782D3" w14:textId="77777777" w:rsidR="003A20FE" w:rsidRPr="00E7740D" w:rsidRDefault="003A20FE" w:rsidP="00627AA0">
                  <w:pPr>
                    <w:jc w:val="center"/>
                    <w:rPr>
                      <w:color w:val="000000"/>
                      <w:sz w:val="20"/>
                      <w:szCs w:val="20"/>
                    </w:rPr>
                  </w:pPr>
                  <w:r w:rsidRPr="00E7740D">
                    <w:rPr>
                      <w:color w:val="000000"/>
                      <w:sz w:val="20"/>
                      <w:szCs w:val="20"/>
                    </w:rPr>
                    <w:t>280,00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6C27666" w14:textId="77777777" w:rsidR="003A20FE" w:rsidRPr="00E7740D" w:rsidRDefault="003A20FE" w:rsidP="00627AA0">
                  <w:pPr>
                    <w:jc w:val="center"/>
                    <w:rPr>
                      <w:color w:val="000000"/>
                      <w:sz w:val="20"/>
                      <w:szCs w:val="20"/>
                    </w:rPr>
                  </w:pPr>
                  <w:r w:rsidRPr="00E7740D">
                    <w:rPr>
                      <w:color w:val="000000"/>
                      <w:sz w:val="20"/>
                      <w:szCs w:val="20"/>
                    </w:rPr>
                    <w:t>300,86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D45052A" w14:textId="77777777" w:rsidR="003A20FE" w:rsidRPr="00E7740D" w:rsidRDefault="003A20FE" w:rsidP="00627AA0">
                  <w:pPr>
                    <w:jc w:val="center"/>
                    <w:rPr>
                      <w:color w:val="000000"/>
                      <w:sz w:val="20"/>
                      <w:szCs w:val="20"/>
                    </w:rPr>
                  </w:pPr>
                  <w:r w:rsidRPr="00E7740D">
                    <w:rPr>
                      <w:color w:val="000000"/>
                      <w:sz w:val="20"/>
                      <w:szCs w:val="20"/>
                    </w:rPr>
                    <w:t>285,68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406F4" w14:textId="77777777" w:rsidR="003A20FE" w:rsidRPr="00E7740D" w:rsidRDefault="003A20FE" w:rsidP="00627AA0">
                  <w:pPr>
                    <w:jc w:val="center"/>
                    <w:rPr>
                      <w:color w:val="000000"/>
                      <w:sz w:val="20"/>
                      <w:szCs w:val="20"/>
                    </w:rPr>
                  </w:pPr>
                  <w:r w:rsidRPr="00E7740D">
                    <w:rPr>
                      <w:color w:val="000000"/>
                      <w:sz w:val="20"/>
                      <w:szCs w:val="20"/>
                    </w:rPr>
                    <w:t>236,49</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5EBB1A8" w14:textId="77777777" w:rsidR="003A20FE" w:rsidRPr="00E7740D" w:rsidRDefault="003A20FE" w:rsidP="00627AA0">
                  <w:pPr>
                    <w:jc w:val="center"/>
                    <w:rPr>
                      <w:color w:val="000000"/>
                      <w:sz w:val="20"/>
                      <w:szCs w:val="20"/>
                    </w:rPr>
                  </w:pPr>
                  <w:r w:rsidRPr="00E7740D">
                    <w:rPr>
                      <w:color w:val="000000"/>
                      <w:sz w:val="20"/>
                      <w:szCs w:val="20"/>
                    </w:rPr>
                    <w:t>233,33</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E0B4CFA" w14:textId="77777777" w:rsidR="003A20FE" w:rsidRPr="00E7740D" w:rsidRDefault="003A20FE" w:rsidP="00627AA0">
                  <w:pPr>
                    <w:jc w:val="center"/>
                    <w:rPr>
                      <w:color w:val="000000"/>
                      <w:sz w:val="20"/>
                      <w:szCs w:val="20"/>
                    </w:rPr>
                  </w:pPr>
                  <w:r w:rsidRPr="00E7740D">
                    <w:rPr>
                      <w:color w:val="000000"/>
                      <w:sz w:val="20"/>
                      <w:szCs w:val="20"/>
                    </w:rPr>
                    <w:t>250,72</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294EF94" w14:textId="77777777" w:rsidR="003A20FE" w:rsidRPr="00E7740D" w:rsidRDefault="003A20FE" w:rsidP="00627AA0">
                  <w:pPr>
                    <w:jc w:val="center"/>
                    <w:rPr>
                      <w:color w:val="000000"/>
                      <w:sz w:val="20"/>
                      <w:szCs w:val="20"/>
                    </w:rPr>
                  </w:pPr>
                  <w:r w:rsidRPr="00E7740D">
                    <w:rPr>
                      <w:color w:val="000000"/>
                      <w:sz w:val="20"/>
                      <w:szCs w:val="20"/>
                    </w:rPr>
                    <w:t>238,07</w:t>
                  </w:r>
                </w:p>
              </w:tc>
              <w:tc>
                <w:tcPr>
                  <w:tcW w:w="1120" w:type="dxa"/>
                  <w:tcBorders>
                    <w:top w:val="nil"/>
                    <w:left w:val="nil"/>
                    <w:bottom w:val="single" w:sz="4" w:space="0" w:color="auto"/>
                    <w:right w:val="single" w:sz="4" w:space="0" w:color="auto"/>
                  </w:tcBorders>
                  <w:shd w:val="clear" w:color="auto" w:fill="auto"/>
                  <w:hideMark/>
                </w:tcPr>
                <w:p w14:paraId="56B7FC06" w14:textId="77777777" w:rsidR="003A20FE" w:rsidRPr="00AF7F78" w:rsidRDefault="003A20FE" w:rsidP="00627AA0">
                  <w:pPr>
                    <w:jc w:val="center"/>
                    <w:rPr>
                      <w:sz w:val="20"/>
                      <w:szCs w:val="20"/>
                    </w:rPr>
                  </w:pPr>
                  <w:r w:rsidRPr="00AF7F78">
                    <w:rPr>
                      <w:sz w:val="20"/>
                      <w:szCs w:val="20"/>
                    </w:rPr>
                    <w:t>21,48</w:t>
                  </w:r>
                </w:p>
              </w:tc>
              <w:tc>
                <w:tcPr>
                  <w:tcW w:w="1060" w:type="dxa"/>
                  <w:tcBorders>
                    <w:top w:val="nil"/>
                    <w:left w:val="nil"/>
                    <w:bottom w:val="single" w:sz="4" w:space="0" w:color="auto"/>
                    <w:right w:val="single" w:sz="4" w:space="0" w:color="auto"/>
                  </w:tcBorders>
                  <w:shd w:val="clear" w:color="auto" w:fill="auto"/>
                  <w:hideMark/>
                </w:tcPr>
                <w:p w14:paraId="6B4C4460" w14:textId="77777777" w:rsidR="003A20FE" w:rsidRPr="00AF7F78" w:rsidRDefault="003A20FE" w:rsidP="00627AA0">
                  <w:pPr>
                    <w:jc w:val="center"/>
                    <w:rPr>
                      <w:sz w:val="20"/>
                      <w:szCs w:val="20"/>
                    </w:rPr>
                  </w:pPr>
                  <w:r w:rsidRPr="00AF7F78">
                    <w:rPr>
                      <w:sz w:val="20"/>
                      <w:szCs w:val="20"/>
                    </w:rPr>
                    <w:t>3 952,46</w:t>
                  </w:r>
                </w:p>
              </w:tc>
              <w:tc>
                <w:tcPr>
                  <w:tcW w:w="1180" w:type="dxa"/>
                  <w:tcBorders>
                    <w:top w:val="nil"/>
                    <w:left w:val="nil"/>
                    <w:bottom w:val="single" w:sz="4" w:space="0" w:color="auto"/>
                    <w:right w:val="single" w:sz="4" w:space="0" w:color="auto"/>
                  </w:tcBorders>
                  <w:shd w:val="clear" w:color="auto" w:fill="auto"/>
                  <w:vAlign w:val="center"/>
                  <w:hideMark/>
                </w:tcPr>
                <w:p w14:paraId="67E7FAAD" w14:textId="77777777" w:rsidR="003A20FE" w:rsidRDefault="003A20FE" w:rsidP="00627AA0">
                  <w:pPr>
                    <w:jc w:val="center"/>
                    <w:rPr>
                      <w:sz w:val="18"/>
                      <w:szCs w:val="18"/>
                    </w:rPr>
                  </w:pPr>
                  <w:r>
                    <w:rPr>
                      <w:sz w:val="18"/>
                      <w:szCs w:val="18"/>
                    </w:rPr>
                    <w:t>х</w:t>
                  </w:r>
                </w:p>
              </w:tc>
              <w:tc>
                <w:tcPr>
                  <w:tcW w:w="1080" w:type="dxa"/>
                  <w:tcBorders>
                    <w:top w:val="nil"/>
                    <w:left w:val="nil"/>
                    <w:bottom w:val="single" w:sz="4" w:space="0" w:color="auto"/>
                    <w:right w:val="single" w:sz="4" w:space="0" w:color="auto"/>
                  </w:tcBorders>
                  <w:shd w:val="clear" w:color="auto" w:fill="auto"/>
                  <w:vAlign w:val="center"/>
                  <w:hideMark/>
                </w:tcPr>
                <w:p w14:paraId="4988BCF4" w14:textId="77777777" w:rsidR="003A20FE" w:rsidRDefault="003A20FE" w:rsidP="00627AA0">
                  <w:pPr>
                    <w:jc w:val="center"/>
                    <w:rPr>
                      <w:sz w:val="18"/>
                      <w:szCs w:val="18"/>
                    </w:rPr>
                  </w:pPr>
                  <w:r>
                    <w:rPr>
                      <w:sz w:val="18"/>
                      <w:szCs w:val="18"/>
                    </w:rPr>
                    <w:t>х</w:t>
                  </w:r>
                </w:p>
              </w:tc>
            </w:tr>
            <w:tr w:rsidR="003A20FE" w14:paraId="17E9D0CB" w14:textId="77777777" w:rsidTr="00627AA0">
              <w:trPr>
                <w:trHeight w:val="255"/>
              </w:trPr>
              <w:tc>
                <w:tcPr>
                  <w:tcW w:w="1900" w:type="dxa"/>
                  <w:vMerge/>
                  <w:tcBorders>
                    <w:left w:val="single" w:sz="4" w:space="0" w:color="auto"/>
                    <w:right w:val="single" w:sz="4" w:space="0" w:color="auto"/>
                  </w:tcBorders>
                  <w:vAlign w:val="center"/>
                  <w:hideMark/>
                </w:tcPr>
                <w:p w14:paraId="433E9224" w14:textId="77777777" w:rsidR="003A20FE" w:rsidRDefault="003A20FE" w:rsidP="00627AA0">
                  <w:pPr>
                    <w:rPr>
                      <w:sz w:val="18"/>
                      <w:szCs w:val="18"/>
                    </w:rPr>
                  </w:pPr>
                </w:p>
              </w:tc>
              <w:tc>
                <w:tcPr>
                  <w:tcW w:w="1580" w:type="dxa"/>
                  <w:tcBorders>
                    <w:top w:val="nil"/>
                    <w:left w:val="nil"/>
                    <w:bottom w:val="single" w:sz="4" w:space="0" w:color="auto"/>
                    <w:right w:val="single" w:sz="4" w:space="0" w:color="auto"/>
                  </w:tcBorders>
                  <w:shd w:val="clear" w:color="auto" w:fill="auto"/>
                  <w:vAlign w:val="center"/>
                  <w:hideMark/>
                </w:tcPr>
                <w:p w14:paraId="5279592D" w14:textId="77777777" w:rsidR="003A20FE" w:rsidRDefault="003A20FE" w:rsidP="00627AA0">
                  <w:pPr>
                    <w:jc w:val="center"/>
                    <w:rPr>
                      <w:sz w:val="18"/>
                      <w:szCs w:val="18"/>
                    </w:rPr>
                  </w:pPr>
                  <w:r>
                    <w:rPr>
                      <w:sz w:val="18"/>
                      <w:szCs w:val="18"/>
                    </w:rPr>
                    <w:t>с 01.07.2024</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145EF4FB" w14:textId="77777777" w:rsidR="003A20FE" w:rsidRPr="00E7740D" w:rsidRDefault="003A20FE" w:rsidP="00627AA0">
                  <w:pPr>
                    <w:jc w:val="center"/>
                    <w:rPr>
                      <w:color w:val="000000"/>
                      <w:sz w:val="20"/>
                      <w:szCs w:val="20"/>
                    </w:rPr>
                  </w:pPr>
                  <w:r w:rsidRPr="00E7740D">
                    <w:rPr>
                      <w:color w:val="000000"/>
                      <w:sz w:val="20"/>
                      <w:szCs w:val="20"/>
                    </w:rPr>
                    <w:t>311,04</w:t>
                  </w:r>
                </w:p>
              </w:tc>
              <w:tc>
                <w:tcPr>
                  <w:tcW w:w="960" w:type="dxa"/>
                  <w:tcBorders>
                    <w:top w:val="nil"/>
                    <w:left w:val="nil"/>
                    <w:bottom w:val="single" w:sz="4" w:space="0" w:color="auto"/>
                    <w:right w:val="single" w:sz="4" w:space="0" w:color="auto"/>
                  </w:tcBorders>
                  <w:shd w:val="clear" w:color="auto" w:fill="auto"/>
                  <w:vAlign w:val="center"/>
                  <w:hideMark/>
                </w:tcPr>
                <w:p w14:paraId="19E90EA9" w14:textId="77777777" w:rsidR="003A20FE" w:rsidRPr="00E7740D" w:rsidRDefault="003A20FE" w:rsidP="00627AA0">
                  <w:pPr>
                    <w:jc w:val="center"/>
                    <w:rPr>
                      <w:color w:val="000000"/>
                      <w:sz w:val="20"/>
                      <w:szCs w:val="20"/>
                    </w:rPr>
                  </w:pPr>
                  <w:r w:rsidRPr="00E7740D">
                    <w:rPr>
                      <w:color w:val="000000"/>
                      <w:sz w:val="20"/>
                      <w:szCs w:val="20"/>
                    </w:rPr>
                    <w:t>306,88</w:t>
                  </w:r>
                </w:p>
              </w:tc>
              <w:tc>
                <w:tcPr>
                  <w:tcW w:w="960" w:type="dxa"/>
                  <w:tcBorders>
                    <w:top w:val="nil"/>
                    <w:left w:val="nil"/>
                    <w:bottom w:val="single" w:sz="4" w:space="0" w:color="auto"/>
                    <w:right w:val="single" w:sz="4" w:space="0" w:color="auto"/>
                  </w:tcBorders>
                  <w:shd w:val="clear" w:color="auto" w:fill="auto"/>
                  <w:vAlign w:val="center"/>
                  <w:hideMark/>
                </w:tcPr>
                <w:p w14:paraId="1CE43C31" w14:textId="77777777" w:rsidR="003A20FE" w:rsidRPr="00E7740D" w:rsidRDefault="003A20FE" w:rsidP="00627AA0">
                  <w:pPr>
                    <w:jc w:val="center"/>
                    <w:rPr>
                      <w:color w:val="000000"/>
                      <w:sz w:val="20"/>
                      <w:szCs w:val="20"/>
                    </w:rPr>
                  </w:pPr>
                  <w:r w:rsidRPr="00E7740D">
                    <w:rPr>
                      <w:color w:val="000000"/>
                      <w:sz w:val="20"/>
                      <w:szCs w:val="20"/>
                    </w:rPr>
                    <w:t>329,75</w:t>
                  </w:r>
                </w:p>
              </w:tc>
              <w:tc>
                <w:tcPr>
                  <w:tcW w:w="960" w:type="dxa"/>
                  <w:tcBorders>
                    <w:top w:val="nil"/>
                    <w:left w:val="nil"/>
                    <w:bottom w:val="single" w:sz="4" w:space="0" w:color="auto"/>
                    <w:right w:val="single" w:sz="4" w:space="0" w:color="auto"/>
                  </w:tcBorders>
                  <w:shd w:val="clear" w:color="auto" w:fill="auto"/>
                  <w:vAlign w:val="center"/>
                  <w:hideMark/>
                </w:tcPr>
                <w:p w14:paraId="7AE5F29F" w14:textId="77777777" w:rsidR="003A20FE" w:rsidRPr="00E7740D" w:rsidRDefault="003A20FE" w:rsidP="00627AA0">
                  <w:pPr>
                    <w:jc w:val="center"/>
                    <w:rPr>
                      <w:color w:val="000000"/>
                      <w:sz w:val="20"/>
                      <w:szCs w:val="20"/>
                    </w:rPr>
                  </w:pPr>
                  <w:r w:rsidRPr="00E7740D">
                    <w:rPr>
                      <w:color w:val="000000"/>
                      <w:sz w:val="20"/>
                      <w:szCs w:val="20"/>
                    </w:rPr>
                    <w:t>313,12</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299C142" w14:textId="77777777" w:rsidR="003A20FE" w:rsidRPr="00E7740D" w:rsidRDefault="003A20FE" w:rsidP="00627AA0">
                  <w:pPr>
                    <w:jc w:val="center"/>
                    <w:rPr>
                      <w:color w:val="000000"/>
                      <w:sz w:val="20"/>
                      <w:szCs w:val="20"/>
                    </w:rPr>
                  </w:pPr>
                  <w:r w:rsidRPr="00E7740D">
                    <w:rPr>
                      <w:color w:val="000000"/>
                      <w:sz w:val="20"/>
                      <w:szCs w:val="20"/>
                    </w:rPr>
                    <w:t>259,20</w:t>
                  </w:r>
                </w:p>
              </w:tc>
              <w:tc>
                <w:tcPr>
                  <w:tcW w:w="960" w:type="dxa"/>
                  <w:tcBorders>
                    <w:top w:val="nil"/>
                    <w:left w:val="nil"/>
                    <w:bottom w:val="single" w:sz="4" w:space="0" w:color="auto"/>
                    <w:right w:val="single" w:sz="4" w:space="0" w:color="auto"/>
                  </w:tcBorders>
                  <w:shd w:val="clear" w:color="000000" w:fill="FFFFFF"/>
                  <w:vAlign w:val="center"/>
                  <w:hideMark/>
                </w:tcPr>
                <w:p w14:paraId="3F97F8CA" w14:textId="77777777" w:rsidR="003A20FE" w:rsidRPr="00E7740D" w:rsidRDefault="003A20FE" w:rsidP="00627AA0">
                  <w:pPr>
                    <w:jc w:val="center"/>
                    <w:rPr>
                      <w:color w:val="000000"/>
                      <w:sz w:val="20"/>
                      <w:szCs w:val="20"/>
                    </w:rPr>
                  </w:pPr>
                  <w:r w:rsidRPr="00E7740D">
                    <w:rPr>
                      <w:color w:val="000000"/>
                      <w:sz w:val="20"/>
                      <w:szCs w:val="20"/>
                    </w:rPr>
                    <w:t>255,73</w:t>
                  </w:r>
                </w:p>
              </w:tc>
              <w:tc>
                <w:tcPr>
                  <w:tcW w:w="960" w:type="dxa"/>
                  <w:tcBorders>
                    <w:top w:val="nil"/>
                    <w:left w:val="nil"/>
                    <w:bottom w:val="single" w:sz="4" w:space="0" w:color="auto"/>
                    <w:right w:val="single" w:sz="4" w:space="0" w:color="auto"/>
                  </w:tcBorders>
                  <w:shd w:val="clear" w:color="000000" w:fill="FFFFFF"/>
                  <w:vAlign w:val="center"/>
                  <w:hideMark/>
                </w:tcPr>
                <w:p w14:paraId="443021DE" w14:textId="77777777" w:rsidR="003A20FE" w:rsidRPr="00E7740D" w:rsidRDefault="003A20FE" w:rsidP="00627AA0">
                  <w:pPr>
                    <w:jc w:val="center"/>
                    <w:rPr>
                      <w:color w:val="000000"/>
                      <w:sz w:val="20"/>
                      <w:szCs w:val="20"/>
                    </w:rPr>
                  </w:pPr>
                  <w:r w:rsidRPr="00E7740D">
                    <w:rPr>
                      <w:color w:val="000000"/>
                      <w:sz w:val="20"/>
                      <w:szCs w:val="20"/>
                    </w:rPr>
                    <w:t>274,79</w:t>
                  </w:r>
                </w:p>
              </w:tc>
              <w:tc>
                <w:tcPr>
                  <w:tcW w:w="960" w:type="dxa"/>
                  <w:tcBorders>
                    <w:top w:val="nil"/>
                    <w:left w:val="nil"/>
                    <w:bottom w:val="single" w:sz="4" w:space="0" w:color="auto"/>
                    <w:right w:val="single" w:sz="4" w:space="0" w:color="auto"/>
                  </w:tcBorders>
                  <w:shd w:val="clear" w:color="000000" w:fill="FFFFFF"/>
                  <w:vAlign w:val="center"/>
                  <w:hideMark/>
                </w:tcPr>
                <w:p w14:paraId="05901C3E" w14:textId="77777777" w:rsidR="003A20FE" w:rsidRPr="00E7740D" w:rsidRDefault="003A20FE" w:rsidP="00627AA0">
                  <w:pPr>
                    <w:jc w:val="center"/>
                    <w:rPr>
                      <w:color w:val="000000"/>
                      <w:sz w:val="20"/>
                      <w:szCs w:val="20"/>
                    </w:rPr>
                  </w:pPr>
                  <w:r w:rsidRPr="00E7740D">
                    <w:rPr>
                      <w:color w:val="000000"/>
                      <w:sz w:val="20"/>
                      <w:szCs w:val="20"/>
                    </w:rPr>
                    <w:t>260,93</w:t>
                  </w:r>
                </w:p>
              </w:tc>
              <w:tc>
                <w:tcPr>
                  <w:tcW w:w="1120" w:type="dxa"/>
                  <w:tcBorders>
                    <w:top w:val="nil"/>
                    <w:left w:val="nil"/>
                    <w:bottom w:val="single" w:sz="4" w:space="0" w:color="auto"/>
                    <w:right w:val="single" w:sz="4" w:space="0" w:color="auto"/>
                  </w:tcBorders>
                  <w:shd w:val="clear" w:color="auto" w:fill="auto"/>
                  <w:hideMark/>
                </w:tcPr>
                <w:p w14:paraId="04981ACB" w14:textId="77777777" w:rsidR="003A20FE" w:rsidRPr="00AF7F78" w:rsidRDefault="003A20FE" w:rsidP="00627AA0">
                  <w:pPr>
                    <w:jc w:val="center"/>
                    <w:rPr>
                      <w:sz w:val="20"/>
                      <w:szCs w:val="20"/>
                    </w:rPr>
                  </w:pPr>
                  <w:r w:rsidRPr="00AF7F78">
                    <w:rPr>
                      <w:sz w:val="20"/>
                      <w:szCs w:val="20"/>
                    </w:rPr>
                    <w:t>2</w:t>
                  </w:r>
                  <w:r>
                    <w:rPr>
                      <w:sz w:val="20"/>
                      <w:szCs w:val="20"/>
                    </w:rPr>
                    <w:t>3</w:t>
                  </w:r>
                  <w:r w:rsidRPr="00AF7F78">
                    <w:rPr>
                      <w:sz w:val="20"/>
                      <w:szCs w:val="20"/>
                    </w:rPr>
                    <w:t>,</w:t>
                  </w:r>
                  <w:r>
                    <w:rPr>
                      <w:sz w:val="20"/>
                      <w:szCs w:val="20"/>
                    </w:rPr>
                    <w:t>5</w:t>
                  </w:r>
                  <w:r w:rsidRPr="00AF7F78">
                    <w:rPr>
                      <w:sz w:val="20"/>
                      <w:szCs w:val="20"/>
                    </w:rPr>
                    <w:t>4</w:t>
                  </w:r>
                </w:p>
              </w:tc>
              <w:tc>
                <w:tcPr>
                  <w:tcW w:w="1060" w:type="dxa"/>
                  <w:tcBorders>
                    <w:top w:val="nil"/>
                    <w:left w:val="nil"/>
                    <w:bottom w:val="single" w:sz="4" w:space="0" w:color="auto"/>
                    <w:right w:val="single" w:sz="4" w:space="0" w:color="auto"/>
                  </w:tcBorders>
                  <w:shd w:val="clear" w:color="auto" w:fill="auto"/>
                  <w:hideMark/>
                </w:tcPr>
                <w:p w14:paraId="5A488DEC" w14:textId="77777777" w:rsidR="003A20FE" w:rsidRPr="00AF7F78" w:rsidRDefault="003A20FE" w:rsidP="00627AA0">
                  <w:pPr>
                    <w:jc w:val="center"/>
                    <w:rPr>
                      <w:sz w:val="20"/>
                      <w:szCs w:val="20"/>
                    </w:rPr>
                  </w:pPr>
                  <w:r w:rsidRPr="00AF7F78">
                    <w:rPr>
                      <w:sz w:val="20"/>
                      <w:szCs w:val="20"/>
                    </w:rPr>
                    <w:t>4</w:t>
                  </w:r>
                  <w:r>
                    <w:rPr>
                      <w:sz w:val="20"/>
                      <w:szCs w:val="20"/>
                    </w:rPr>
                    <w:t> 331,90</w:t>
                  </w:r>
                </w:p>
              </w:tc>
              <w:tc>
                <w:tcPr>
                  <w:tcW w:w="1180" w:type="dxa"/>
                  <w:tcBorders>
                    <w:top w:val="nil"/>
                    <w:left w:val="nil"/>
                    <w:bottom w:val="single" w:sz="4" w:space="0" w:color="auto"/>
                    <w:right w:val="single" w:sz="4" w:space="0" w:color="auto"/>
                  </w:tcBorders>
                  <w:shd w:val="clear" w:color="auto" w:fill="auto"/>
                  <w:vAlign w:val="center"/>
                  <w:hideMark/>
                </w:tcPr>
                <w:p w14:paraId="2C798F12" w14:textId="77777777" w:rsidR="003A20FE" w:rsidRDefault="003A20FE" w:rsidP="00627AA0">
                  <w:pPr>
                    <w:jc w:val="center"/>
                    <w:rPr>
                      <w:sz w:val="18"/>
                      <w:szCs w:val="18"/>
                    </w:rPr>
                  </w:pPr>
                  <w:r>
                    <w:rPr>
                      <w:sz w:val="18"/>
                      <w:szCs w:val="18"/>
                    </w:rPr>
                    <w:t>х</w:t>
                  </w:r>
                </w:p>
              </w:tc>
              <w:tc>
                <w:tcPr>
                  <w:tcW w:w="1080" w:type="dxa"/>
                  <w:tcBorders>
                    <w:top w:val="nil"/>
                    <w:left w:val="nil"/>
                    <w:bottom w:val="single" w:sz="4" w:space="0" w:color="auto"/>
                    <w:right w:val="single" w:sz="4" w:space="0" w:color="auto"/>
                  </w:tcBorders>
                  <w:shd w:val="clear" w:color="auto" w:fill="auto"/>
                  <w:vAlign w:val="center"/>
                  <w:hideMark/>
                </w:tcPr>
                <w:p w14:paraId="4E727470" w14:textId="77777777" w:rsidR="003A20FE" w:rsidRDefault="003A20FE" w:rsidP="00627AA0">
                  <w:pPr>
                    <w:jc w:val="center"/>
                    <w:rPr>
                      <w:sz w:val="18"/>
                      <w:szCs w:val="18"/>
                    </w:rPr>
                  </w:pPr>
                  <w:r>
                    <w:rPr>
                      <w:sz w:val="18"/>
                      <w:szCs w:val="18"/>
                    </w:rPr>
                    <w:t>х</w:t>
                  </w:r>
                </w:p>
              </w:tc>
            </w:tr>
            <w:tr w:rsidR="003A20FE" w14:paraId="49A436AD" w14:textId="77777777" w:rsidTr="00627AA0">
              <w:trPr>
                <w:trHeight w:val="255"/>
              </w:trPr>
              <w:tc>
                <w:tcPr>
                  <w:tcW w:w="1900" w:type="dxa"/>
                  <w:vMerge/>
                  <w:tcBorders>
                    <w:left w:val="single" w:sz="4" w:space="0" w:color="auto"/>
                    <w:right w:val="single" w:sz="4" w:space="0" w:color="auto"/>
                  </w:tcBorders>
                  <w:vAlign w:val="center"/>
                  <w:hideMark/>
                </w:tcPr>
                <w:p w14:paraId="7FFBC8FE" w14:textId="77777777" w:rsidR="003A20FE" w:rsidRDefault="003A20FE" w:rsidP="00627AA0">
                  <w:pPr>
                    <w:rPr>
                      <w:sz w:val="18"/>
                      <w:szCs w:val="18"/>
                    </w:rPr>
                  </w:pPr>
                </w:p>
              </w:tc>
              <w:tc>
                <w:tcPr>
                  <w:tcW w:w="1580" w:type="dxa"/>
                  <w:tcBorders>
                    <w:top w:val="nil"/>
                    <w:left w:val="nil"/>
                    <w:bottom w:val="single" w:sz="4" w:space="0" w:color="auto"/>
                    <w:right w:val="single" w:sz="4" w:space="0" w:color="auto"/>
                  </w:tcBorders>
                  <w:shd w:val="clear" w:color="auto" w:fill="auto"/>
                  <w:vAlign w:val="center"/>
                  <w:hideMark/>
                </w:tcPr>
                <w:p w14:paraId="795AC2E3" w14:textId="77777777" w:rsidR="003A20FE" w:rsidRDefault="003A20FE" w:rsidP="00627AA0">
                  <w:pPr>
                    <w:jc w:val="center"/>
                    <w:rPr>
                      <w:sz w:val="18"/>
                      <w:szCs w:val="18"/>
                    </w:rPr>
                  </w:pPr>
                  <w:r>
                    <w:rPr>
                      <w:sz w:val="18"/>
                      <w:szCs w:val="18"/>
                    </w:rPr>
                    <w:t>с 01.01.2025</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29F3802B" w14:textId="77777777" w:rsidR="003A20FE" w:rsidRPr="00E7740D" w:rsidRDefault="003A20FE" w:rsidP="00627AA0">
                  <w:pPr>
                    <w:jc w:val="center"/>
                    <w:rPr>
                      <w:color w:val="000000"/>
                      <w:sz w:val="20"/>
                      <w:szCs w:val="20"/>
                    </w:rPr>
                  </w:pPr>
                  <w:r w:rsidRPr="00E7740D">
                    <w:rPr>
                      <w:color w:val="000000"/>
                      <w:sz w:val="20"/>
                      <w:szCs w:val="20"/>
                    </w:rPr>
                    <w:t>311,04</w:t>
                  </w:r>
                </w:p>
              </w:tc>
              <w:tc>
                <w:tcPr>
                  <w:tcW w:w="960" w:type="dxa"/>
                  <w:tcBorders>
                    <w:top w:val="nil"/>
                    <w:left w:val="nil"/>
                    <w:bottom w:val="single" w:sz="4" w:space="0" w:color="auto"/>
                    <w:right w:val="single" w:sz="4" w:space="0" w:color="auto"/>
                  </w:tcBorders>
                  <w:shd w:val="clear" w:color="auto" w:fill="auto"/>
                  <w:vAlign w:val="center"/>
                  <w:hideMark/>
                </w:tcPr>
                <w:p w14:paraId="7D88B547" w14:textId="77777777" w:rsidR="003A20FE" w:rsidRPr="00E7740D" w:rsidRDefault="003A20FE" w:rsidP="00627AA0">
                  <w:pPr>
                    <w:jc w:val="center"/>
                    <w:rPr>
                      <w:color w:val="000000"/>
                      <w:sz w:val="20"/>
                      <w:szCs w:val="20"/>
                    </w:rPr>
                  </w:pPr>
                  <w:r>
                    <w:rPr>
                      <w:color w:val="000000"/>
                      <w:sz w:val="20"/>
                      <w:szCs w:val="20"/>
                    </w:rPr>
                    <w:t>306,88</w:t>
                  </w:r>
                </w:p>
              </w:tc>
              <w:tc>
                <w:tcPr>
                  <w:tcW w:w="960" w:type="dxa"/>
                  <w:tcBorders>
                    <w:top w:val="nil"/>
                    <w:left w:val="nil"/>
                    <w:bottom w:val="single" w:sz="4" w:space="0" w:color="auto"/>
                    <w:right w:val="single" w:sz="4" w:space="0" w:color="auto"/>
                  </w:tcBorders>
                  <w:shd w:val="clear" w:color="auto" w:fill="auto"/>
                  <w:vAlign w:val="center"/>
                  <w:hideMark/>
                </w:tcPr>
                <w:p w14:paraId="009F65D3" w14:textId="77777777" w:rsidR="003A20FE" w:rsidRPr="00E7740D" w:rsidRDefault="003A20FE" w:rsidP="00627AA0">
                  <w:pPr>
                    <w:jc w:val="center"/>
                    <w:rPr>
                      <w:color w:val="000000"/>
                      <w:sz w:val="20"/>
                      <w:szCs w:val="20"/>
                    </w:rPr>
                  </w:pPr>
                  <w:r>
                    <w:rPr>
                      <w:color w:val="000000"/>
                      <w:sz w:val="20"/>
                      <w:szCs w:val="20"/>
                    </w:rPr>
                    <w:t>329,75</w:t>
                  </w:r>
                </w:p>
              </w:tc>
              <w:tc>
                <w:tcPr>
                  <w:tcW w:w="960" w:type="dxa"/>
                  <w:tcBorders>
                    <w:top w:val="nil"/>
                    <w:left w:val="nil"/>
                    <w:bottom w:val="single" w:sz="4" w:space="0" w:color="auto"/>
                    <w:right w:val="single" w:sz="4" w:space="0" w:color="auto"/>
                  </w:tcBorders>
                  <w:shd w:val="clear" w:color="auto" w:fill="auto"/>
                  <w:vAlign w:val="center"/>
                  <w:hideMark/>
                </w:tcPr>
                <w:p w14:paraId="7E11FB08" w14:textId="77777777" w:rsidR="003A20FE" w:rsidRPr="00E7740D" w:rsidRDefault="003A20FE" w:rsidP="00627AA0">
                  <w:pPr>
                    <w:jc w:val="center"/>
                    <w:rPr>
                      <w:color w:val="000000"/>
                      <w:sz w:val="20"/>
                      <w:szCs w:val="20"/>
                    </w:rPr>
                  </w:pPr>
                  <w:r w:rsidRPr="00E7740D">
                    <w:rPr>
                      <w:color w:val="000000"/>
                      <w:sz w:val="20"/>
                      <w:szCs w:val="20"/>
                    </w:rPr>
                    <w:t>313,12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12D868A2" w14:textId="77777777" w:rsidR="003A20FE" w:rsidRPr="00E7740D" w:rsidRDefault="003A20FE" w:rsidP="00627AA0">
                  <w:pPr>
                    <w:jc w:val="center"/>
                    <w:rPr>
                      <w:color w:val="000000"/>
                      <w:sz w:val="20"/>
                      <w:szCs w:val="20"/>
                    </w:rPr>
                  </w:pPr>
                  <w:r w:rsidRPr="00E7740D">
                    <w:rPr>
                      <w:color w:val="000000"/>
                      <w:sz w:val="20"/>
                      <w:szCs w:val="20"/>
                    </w:rPr>
                    <w:t>259,20</w:t>
                  </w:r>
                </w:p>
              </w:tc>
              <w:tc>
                <w:tcPr>
                  <w:tcW w:w="960" w:type="dxa"/>
                  <w:tcBorders>
                    <w:top w:val="nil"/>
                    <w:left w:val="nil"/>
                    <w:bottom w:val="single" w:sz="4" w:space="0" w:color="auto"/>
                    <w:right w:val="single" w:sz="4" w:space="0" w:color="auto"/>
                  </w:tcBorders>
                  <w:shd w:val="clear" w:color="auto" w:fill="auto"/>
                  <w:vAlign w:val="center"/>
                  <w:hideMark/>
                </w:tcPr>
                <w:p w14:paraId="1332BE22" w14:textId="77777777" w:rsidR="003A20FE" w:rsidRPr="00E7740D" w:rsidRDefault="003A20FE" w:rsidP="00627AA0">
                  <w:pPr>
                    <w:jc w:val="center"/>
                    <w:rPr>
                      <w:color w:val="000000"/>
                      <w:sz w:val="20"/>
                      <w:szCs w:val="20"/>
                    </w:rPr>
                  </w:pPr>
                  <w:r w:rsidRPr="00E7740D">
                    <w:rPr>
                      <w:color w:val="000000"/>
                      <w:sz w:val="20"/>
                      <w:szCs w:val="20"/>
                    </w:rPr>
                    <w:t>2</w:t>
                  </w:r>
                  <w:r>
                    <w:rPr>
                      <w:color w:val="000000"/>
                      <w:sz w:val="20"/>
                      <w:szCs w:val="20"/>
                    </w:rPr>
                    <w:t>55,73</w:t>
                  </w:r>
                </w:p>
              </w:tc>
              <w:tc>
                <w:tcPr>
                  <w:tcW w:w="960" w:type="dxa"/>
                  <w:tcBorders>
                    <w:top w:val="nil"/>
                    <w:left w:val="nil"/>
                    <w:bottom w:val="single" w:sz="4" w:space="0" w:color="auto"/>
                    <w:right w:val="single" w:sz="4" w:space="0" w:color="auto"/>
                  </w:tcBorders>
                  <w:shd w:val="clear" w:color="auto" w:fill="auto"/>
                  <w:vAlign w:val="center"/>
                  <w:hideMark/>
                </w:tcPr>
                <w:p w14:paraId="1CB4E96F" w14:textId="77777777" w:rsidR="003A20FE" w:rsidRPr="00E7740D" w:rsidRDefault="003A20FE" w:rsidP="00627AA0">
                  <w:pPr>
                    <w:jc w:val="center"/>
                    <w:rPr>
                      <w:color w:val="000000"/>
                      <w:sz w:val="20"/>
                      <w:szCs w:val="20"/>
                    </w:rPr>
                  </w:pPr>
                  <w:r>
                    <w:rPr>
                      <w:color w:val="000000"/>
                      <w:sz w:val="20"/>
                      <w:szCs w:val="20"/>
                    </w:rPr>
                    <w:t>274,79</w:t>
                  </w:r>
                </w:p>
              </w:tc>
              <w:tc>
                <w:tcPr>
                  <w:tcW w:w="960" w:type="dxa"/>
                  <w:tcBorders>
                    <w:top w:val="nil"/>
                    <w:left w:val="nil"/>
                    <w:bottom w:val="single" w:sz="4" w:space="0" w:color="auto"/>
                    <w:right w:val="single" w:sz="4" w:space="0" w:color="auto"/>
                  </w:tcBorders>
                  <w:shd w:val="clear" w:color="auto" w:fill="auto"/>
                  <w:vAlign w:val="center"/>
                  <w:hideMark/>
                </w:tcPr>
                <w:p w14:paraId="636BFAF3" w14:textId="77777777" w:rsidR="003A20FE" w:rsidRPr="00E7740D" w:rsidRDefault="003A20FE" w:rsidP="00627AA0">
                  <w:pPr>
                    <w:jc w:val="center"/>
                    <w:rPr>
                      <w:color w:val="000000"/>
                      <w:sz w:val="20"/>
                      <w:szCs w:val="20"/>
                    </w:rPr>
                  </w:pPr>
                  <w:r w:rsidRPr="00E7740D">
                    <w:rPr>
                      <w:color w:val="000000"/>
                      <w:sz w:val="20"/>
                      <w:szCs w:val="20"/>
                    </w:rPr>
                    <w:t>260,93</w:t>
                  </w:r>
                </w:p>
              </w:tc>
              <w:tc>
                <w:tcPr>
                  <w:tcW w:w="1120" w:type="dxa"/>
                  <w:tcBorders>
                    <w:top w:val="single" w:sz="6" w:space="0" w:color="auto"/>
                    <w:left w:val="single" w:sz="6" w:space="0" w:color="auto"/>
                    <w:bottom w:val="single" w:sz="6" w:space="0" w:color="auto"/>
                    <w:right w:val="single" w:sz="6" w:space="0" w:color="auto"/>
                  </w:tcBorders>
                  <w:hideMark/>
                </w:tcPr>
                <w:p w14:paraId="40871BE3" w14:textId="77777777" w:rsidR="003A20FE" w:rsidRPr="00622C22" w:rsidRDefault="003A20FE" w:rsidP="00627AA0">
                  <w:pPr>
                    <w:autoSpaceDE w:val="0"/>
                    <w:autoSpaceDN w:val="0"/>
                    <w:adjustRightInd w:val="0"/>
                    <w:jc w:val="center"/>
                    <w:rPr>
                      <w:color w:val="000000"/>
                      <w:sz w:val="20"/>
                      <w:szCs w:val="20"/>
                    </w:rPr>
                  </w:pPr>
                  <w:r w:rsidRPr="00622C22">
                    <w:rPr>
                      <w:color w:val="000000"/>
                      <w:sz w:val="20"/>
                      <w:szCs w:val="20"/>
                    </w:rPr>
                    <w:t>23,54</w:t>
                  </w:r>
                </w:p>
              </w:tc>
              <w:tc>
                <w:tcPr>
                  <w:tcW w:w="1060" w:type="dxa"/>
                  <w:tcBorders>
                    <w:top w:val="single" w:sz="6" w:space="0" w:color="auto"/>
                    <w:left w:val="single" w:sz="6" w:space="0" w:color="auto"/>
                    <w:bottom w:val="single" w:sz="6" w:space="0" w:color="auto"/>
                    <w:right w:val="single" w:sz="6" w:space="0" w:color="auto"/>
                  </w:tcBorders>
                  <w:hideMark/>
                </w:tcPr>
                <w:p w14:paraId="1A45A49D" w14:textId="77777777" w:rsidR="003A20FE" w:rsidRPr="00622C22" w:rsidRDefault="003A20FE" w:rsidP="00627AA0">
                  <w:pPr>
                    <w:autoSpaceDE w:val="0"/>
                    <w:autoSpaceDN w:val="0"/>
                    <w:adjustRightInd w:val="0"/>
                    <w:jc w:val="center"/>
                    <w:rPr>
                      <w:color w:val="000000"/>
                      <w:sz w:val="20"/>
                      <w:szCs w:val="20"/>
                    </w:rPr>
                  </w:pPr>
                  <w:r w:rsidRPr="00622C22">
                    <w:rPr>
                      <w:color w:val="000000"/>
                      <w:sz w:val="20"/>
                      <w:szCs w:val="20"/>
                    </w:rPr>
                    <w:t>4 331,90</w:t>
                  </w:r>
                </w:p>
              </w:tc>
              <w:tc>
                <w:tcPr>
                  <w:tcW w:w="1180" w:type="dxa"/>
                  <w:tcBorders>
                    <w:top w:val="nil"/>
                    <w:left w:val="nil"/>
                    <w:bottom w:val="single" w:sz="4" w:space="0" w:color="auto"/>
                    <w:right w:val="single" w:sz="4" w:space="0" w:color="auto"/>
                  </w:tcBorders>
                  <w:shd w:val="clear" w:color="auto" w:fill="auto"/>
                  <w:vAlign w:val="center"/>
                  <w:hideMark/>
                </w:tcPr>
                <w:p w14:paraId="7CC8EA02" w14:textId="77777777" w:rsidR="003A20FE" w:rsidRDefault="003A20FE" w:rsidP="00627AA0">
                  <w:pPr>
                    <w:jc w:val="center"/>
                    <w:rPr>
                      <w:sz w:val="18"/>
                      <w:szCs w:val="18"/>
                    </w:rPr>
                  </w:pPr>
                  <w:r>
                    <w:rPr>
                      <w:sz w:val="18"/>
                      <w:szCs w:val="18"/>
                    </w:rPr>
                    <w:t>х</w:t>
                  </w:r>
                </w:p>
              </w:tc>
              <w:tc>
                <w:tcPr>
                  <w:tcW w:w="1080" w:type="dxa"/>
                  <w:tcBorders>
                    <w:top w:val="nil"/>
                    <w:left w:val="nil"/>
                    <w:bottom w:val="single" w:sz="4" w:space="0" w:color="auto"/>
                    <w:right w:val="single" w:sz="4" w:space="0" w:color="auto"/>
                  </w:tcBorders>
                  <w:shd w:val="clear" w:color="auto" w:fill="auto"/>
                  <w:vAlign w:val="center"/>
                  <w:hideMark/>
                </w:tcPr>
                <w:p w14:paraId="42C639CD" w14:textId="77777777" w:rsidR="003A20FE" w:rsidRDefault="003A20FE" w:rsidP="00627AA0">
                  <w:pPr>
                    <w:jc w:val="center"/>
                    <w:rPr>
                      <w:sz w:val="18"/>
                      <w:szCs w:val="18"/>
                    </w:rPr>
                  </w:pPr>
                  <w:r>
                    <w:rPr>
                      <w:sz w:val="18"/>
                      <w:szCs w:val="18"/>
                    </w:rPr>
                    <w:t>х</w:t>
                  </w:r>
                </w:p>
              </w:tc>
            </w:tr>
            <w:tr w:rsidR="003A20FE" w14:paraId="1E4AD00A" w14:textId="77777777" w:rsidTr="00627AA0">
              <w:trPr>
                <w:trHeight w:val="255"/>
              </w:trPr>
              <w:tc>
                <w:tcPr>
                  <w:tcW w:w="1900" w:type="dxa"/>
                  <w:vMerge/>
                  <w:tcBorders>
                    <w:left w:val="single" w:sz="4" w:space="0" w:color="auto"/>
                    <w:right w:val="single" w:sz="4" w:space="0" w:color="auto"/>
                  </w:tcBorders>
                  <w:vAlign w:val="center"/>
                  <w:hideMark/>
                </w:tcPr>
                <w:p w14:paraId="3BD27672" w14:textId="77777777" w:rsidR="003A20FE" w:rsidRDefault="003A20FE" w:rsidP="00627AA0">
                  <w:pPr>
                    <w:rPr>
                      <w:sz w:val="18"/>
                      <w:szCs w:val="18"/>
                    </w:rPr>
                  </w:pPr>
                </w:p>
              </w:tc>
              <w:tc>
                <w:tcPr>
                  <w:tcW w:w="1580" w:type="dxa"/>
                  <w:tcBorders>
                    <w:top w:val="nil"/>
                    <w:left w:val="nil"/>
                    <w:bottom w:val="single" w:sz="4" w:space="0" w:color="auto"/>
                    <w:right w:val="single" w:sz="4" w:space="0" w:color="auto"/>
                  </w:tcBorders>
                  <w:shd w:val="clear" w:color="auto" w:fill="auto"/>
                  <w:vAlign w:val="center"/>
                  <w:hideMark/>
                </w:tcPr>
                <w:p w14:paraId="1416C6F6" w14:textId="77777777" w:rsidR="003A20FE" w:rsidRDefault="003A20FE" w:rsidP="00627AA0">
                  <w:pPr>
                    <w:jc w:val="center"/>
                    <w:rPr>
                      <w:sz w:val="18"/>
                      <w:szCs w:val="18"/>
                    </w:rPr>
                  </w:pPr>
                  <w:r>
                    <w:rPr>
                      <w:sz w:val="18"/>
                      <w:szCs w:val="18"/>
                    </w:rPr>
                    <w:t>с 01.07.2025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B9326" w14:textId="77777777" w:rsidR="003A20FE" w:rsidRPr="00A11515" w:rsidRDefault="003A20FE" w:rsidP="00627AA0">
                  <w:pPr>
                    <w:jc w:val="center"/>
                    <w:rPr>
                      <w:color w:val="000000"/>
                      <w:sz w:val="20"/>
                      <w:szCs w:val="20"/>
                    </w:rPr>
                  </w:pPr>
                  <w:r w:rsidRPr="00A11515">
                    <w:rPr>
                      <w:color w:val="000000"/>
                      <w:sz w:val="20"/>
                      <w:szCs w:val="20"/>
                    </w:rPr>
                    <w:t>342,14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AA8F318" w14:textId="77777777" w:rsidR="003A20FE" w:rsidRPr="00A11515" w:rsidRDefault="003A20FE" w:rsidP="00627AA0">
                  <w:pPr>
                    <w:jc w:val="center"/>
                    <w:rPr>
                      <w:color w:val="000000"/>
                      <w:sz w:val="20"/>
                      <w:szCs w:val="20"/>
                    </w:rPr>
                  </w:pPr>
                  <w:r w:rsidRPr="00A11515">
                    <w:rPr>
                      <w:color w:val="000000"/>
                      <w:sz w:val="20"/>
                      <w:szCs w:val="20"/>
                    </w:rPr>
                    <w:t>337,57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E82B4D7" w14:textId="77777777" w:rsidR="003A20FE" w:rsidRPr="00A11515" w:rsidRDefault="003A20FE" w:rsidP="00627AA0">
                  <w:pPr>
                    <w:jc w:val="center"/>
                    <w:rPr>
                      <w:color w:val="000000"/>
                      <w:sz w:val="20"/>
                      <w:szCs w:val="20"/>
                    </w:rPr>
                  </w:pPr>
                  <w:r w:rsidRPr="00A11515">
                    <w:rPr>
                      <w:color w:val="000000"/>
                      <w:sz w:val="20"/>
                      <w:szCs w:val="20"/>
                    </w:rPr>
                    <w:t>362,74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7605CC4" w14:textId="77777777" w:rsidR="003A20FE" w:rsidRPr="00A11515" w:rsidRDefault="003A20FE" w:rsidP="00627AA0">
                  <w:pPr>
                    <w:jc w:val="center"/>
                    <w:rPr>
                      <w:color w:val="000000"/>
                      <w:sz w:val="20"/>
                      <w:szCs w:val="20"/>
                    </w:rPr>
                  </w:pPr>
                  <w:r w:rsidRPr="00A11515">
                    <w:rPr>
                      <w:color w:val="000000"/>
                      <w:sz w:val="20"/>
                      <w:szCs w:val="20"/>
                    </w:rPr>
                    <w:t>344,44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6D3C209" w14:textId="77777777" w:rsidR="003A20FE" w:rsidRPr="00A11515" w:rsidRDefault="003A20FE" w:rsidP="00627AA0">
                  <w:pPr>
                    <w:jc w:val="center"/>
                    <w:rPr>
                      <w:color w:val="000000"/>
                      <w:sz w:val="20"/>
                      <w:szCs w:val="20"/>
                    </w:rPr>
                  </w:pPr>
                  <w:r w:rsidRPr="00A11515">
                    <w:rPr>
                      <w:color w:val="000000"/>
                      <w:sz w:val="20"/>
                      <w:szCs w:val="20"/>
                    </w:rPr>
                    <w:t>285,12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4C7D69F" w14:textId="77777777" w:rsidR="003A20FE" w:rsidRPr="00A11515" w:rsidRDefault="003A20FE" w:rsidP="00627AA0">
                  <w:pPr>
                    <w:jc w:val="center"/>
                    <w:rPr>
                      <w:color w:val="000000"/>
                      <w:sz w:val="20"/>
                      <w:szCs w:val="20"/>
                    </w:rPr>
                  </w:pPr>
                  <w:r w:rsidRPr="00A11515">
                    <w:rPr>
                      <w:color w:val="000000"/>
                      <w:sz w:val="20"/>
                      <w:szCs w:val="20"/>
                    </w:rPr>
                    <w:t>281,31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1815545" w14:textId="77777777" w:rsidR="003A20FE" w:rsidRPr="00A11515" w:rsidRDefault="003A20FE" w:rsidP="00627AA0">
                  <w:pPr>
                    <w:jc w:val="center"/>
                    <w:rPr>
                      <w:color w:val="000000"/>
                      <w:sz w:val="20"/>
                      <w:szCs w:val="20"/>
                    </w:rPr>
                  </w:pPr>
                  <w:r w:rsidRPr="00A11515">
                    <w:rPr>
                      <w:color w:val="000000"/>
                      <w:sz w:val="20"/>
                      <w:szCs w:val="20"/>
                    </w:rPr>
                    <w:t>302,28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9B12B29" w14:textId="77777777" w:rsidR="003A20FE" w:rsidRPr="00A11515" w:rsidRDefault="003A20FE" w:rsidP="00627AA0">
                  <w:pPr>
                    <w:jc w:val="center"/>
                    <w:rPr>
                      <w:color w:val="000000"/>
                      <w:sz w:val="20"/>
                      <w:szCs w:val="20"/>
                    </w:rPr>
                  </w:pPr>
                  <w:r w:rsidRPr="00A11515">
                    <w:rPr>
                      <w:color w:val="000000"/>
                      <w:sz w:val="20"/>
                      <w:szCs w:val="20"/>
                    </w:rPr>
                    <w:t>287,03</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CD1775E" w14:textId="77777777" w:rsidR="003A20FE" w:rsidRPr="00A11515" w:rsidRDefault="003A20FE" w:rsidP="00627AA0">
                  <w:pPr>
                    <w:jc w:val="center"/>
                    <w:rPr>
                      <w:sz w:val="20"/>
                      <w:szCs w:val="20"/>
                    </w:rPr>
                  </w:pPr>
                  <w:r w:rsidRPr="00A11515">
                    <w:rPr>
                      <w:sz w:val="20"/>
                      <w:szCs w:val="20"/>
                    </w:rPr>
                    <w:t>25,90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ADD492F" w14:textId="77777777" w:rsidR="003A20FE" w:rsidRPr="00A11515" w:rsidRDefault="003A20FE" w:rsidP="00627AA0">
                  <w:pPr>
                    <w:jc w:val="center"/>
                    <w:rPr>
                      <w:sz w:val="20"/>
                      <w:szCs w:val="20"/>
                    </w:rPr>
                  </w:pPr>
                  <w:r w:rsidRPr="00A11515">
                    <w:rPr>
                      <w:sz w:val="20"/>
                      <w:szCs w:val="20"/>
                    </w:rPr>
                    <w:t>4 765,16</w:t>
                  </w:r>
                </w:p>
              </w:tc>
              <w:tc>
                <w:tcPr>
                  <w:tcW w:w="1180" w:type="dxa"/>
                  <w:tcBorders>
                    <w:top w:val="nil"/>
                    <w:left w:val="nil"/>
                    <w:bottom w:val="single" w:sz="4" w:space="0" w:color="auto"/>
                    <w:right w:val="single" w:sz="4" w:space="0" w:color="auto"/>
                  </w:tcBorders>
                  <w:shd w:val="clear" w:color="auto" w:fill="auto"/>
                  <w:vAlign w:val="center"/>
                  <w:hideMark/>
                </w:tcPr>
                <w:p w14:paraId="564D699D" w14:textId="77777777" w:rsidR="003A20FE" w:rsidRDefault="003A20FE" w:rsidP="00627AA0">
                  <w:pPr>
                    <w:jc w:val="center"/>
                    <w:rPr>
                      <w:sz w:val="18"/>
                      <w:szCs w:val="18"/>
                    </w:rPr>
                  </w:pPr>
                  <w:r>
                    <w:rPr>
                      <w:sz w:val="18"/>
                      <w:szCs w:val="18"/>
                    </w:rPr>
                    <w:t>х</w:t>
                  </w:r>
                </w:p>
              </w:tc>
              <w:tc>
                <w:tcPr>
                  <w:tcW w:w="1080" w:type="dxa"/>
                  <w:tcBorders>
                    <w:top w:val="nil"/>
                    <w:left w:val="nil"/>
                    <w:bottom w:val="single" w:sz="4" w:space="0" w:color="auto"/>
                    <w:right w:val="single" w:sz="4" w:space="0" w:color="auto"/>
                  </w:tcBorders>
                  <w:shd w:val="clear" w:color="auto" w:fill="auto"/>
                  <w:vAlign w:val="center"/>
                  <w:hideMark/>
                </w:tcPr>
                <w:p w14:paraId="72D98832" w14:textId="77777777" w:rsidR="003A20FE" w:rsidRDefault="003A20FE" w:rsidP="00627AA0">
                  <w:pPr>
                    <w:jc w:val="center"/>
                    <w:rPr>
                      <w:sz w:val="18"/>
                      <w:szCs w:val="18"/>
                    </w:rPr>
                  </w:pPr>
                  <w:r>
                    <w:rPr>
                      <w:sz w:val="18"/>
                      <w:szCs w:val="18"/>
                    </w:rPr>
                    <w:t>х</w:t>
                  </w:r>
                </w:p>
              </w:tc>
            </w:tr>
            <w:tr w:rsidR="003A20FE" w14:paraId="3BE262DB" w14:textId="77777777" w:rsidTr="00627AA0">
              <w:trPr>
                <w:trHeight w:val="255"/>
              </w:trPr>
              <w:tc>
                <w:tcPr>
                  <w:tcW w:w="1900" w:type="dxa"/>
                  <w:vMerge/>
                  <w:tcBorders>
                    <w:left w:val="single" w:sz="4" w:space="0" w:color="auto"/>
                    <w:right w:val="single" w:sz="4" w:space="0" w:color="auto"/>
                  </w:tcBorders>
                  <w:vAlign w:val="center"/>
                  <w:hideMark/>
                </w:tcPr>
                <w:p w14:paraId="371BDC6F" w14:textId="77777777" w:rsidR="003A20FE" w:rsidRDefault="003A20FE" w:rsidP="00627AA0">
                  <w:pPr>
                    <w:rPr>
                      <w:sz w:val="18"/>
                      <w:szCs w:val="18"/>
                    </w:rPr>
                  </w:pPr>
                </w:p>
              </w:tc>
              <w:tc>
                <w:tcPr>
                  <w:tcW w:w="1580" w:type="dxa"/>
                  <w:tcBorders>
                    <w:top w:val="nil"/>
                    <w:left w:val="nil"/>
                    <w:bottom w:val="single" w:sz="4" w:space="0" w:color="auto"/>
                    <w:right w:val="single" w:sz="4" w:space="0" w:color="auto"/>
                  </w:tcBorders>
                  <w:shd w:val="clear" w:color="auto" w:fill="auto"/>
                  <w:vAlign w:val="center"/>
                  <w:hideMark/>
                </w:tcPr>
                <w:p w14:paraId="42E46F22" w14:textId="77777777" w:rsidR="003A20FE" w:rsidRDefault="003A20FE" w:rsidP="00627AA0">
                  <w:pPr>
                    <w:jc w:val="center"/>
                    <w:rPr>
                      <w:sz w:val="18"/>
                      <w:szCs w:val="18"/>
                    </w:rPr>
                  </w:pPr>
                  <w:r>
                    <w:rPr>
                      <w:sz w:val="18"/>
                      <w:szCs w:val="18"/>
                    </w:rPr>
                    <w:t>с 01.01.2026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838E7" w14:textId="77777777" w:rsidR="003A20FE" w:rsidRPr="00A11515" w:rsidRDefault="003A20FE" w:rsidP="00627AA0">
                  <w:pPr>
                    <w:jc w:val="center"/>
                    <w:rPr>
                      <w:color w:val="000000"/>
                      <w:sz w:val="20"/>
                      <w:szCs w:val="20"/>
                    </w:rPr>
                  </w:pPr>
                  <w:r w:rsidRPr="00A11515">
                    <w:rPr>
                      <w:color w:val="000000"/>
                      <w:sz w:val="20"/>
                      <w:szCs w:val="20"/>
                    </w:rPr>
                    <w:t>342,14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4FBCFAF" w14:textId="77777777" w:rsidR="003A20FE" w:rsidRPr="00A11515" w:rsidRDefault="003A20FE" w:rsidP="00627AA0">
                  <w:pPr>
                    <w:jc w:val="center"/>
                    <w:rPr>
                      <w:color w:val="000000"/>
                      <w:sz w:val="20"/>
                      <w:szCs w:val="20"/>
                    </w:rPr>
                  </w:pPr>
                  <w:r w:rsidRPr="00A11515">
                    <w:rPr>
                      <w:color w:val="000000"/>
                      <w:sz w:val="20"/>
                      <w:szCs w:val="20"/>
                    </w:rPr>
                    <w:t>337,57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B5B3748" w14:textId="77777777" w:rsidR="003A20FE" w:rsidRPr="00A11515" w:rsidRDefault="003A20FE" w:rsidP="00627AA0">
                  <w:pPr>
                    <w:jc w:val="center"/>
                    <w:rPr>
                      <w:color w:val="000000"/>
                      <w:sz w:val="20"/>
                      <w:szCs w:val="20"/>
                    </w:rPr>
                  </w:pPr>
                  <w:r w:rsidRPr="00A11515">
                    <w:rPr>
                      <w:color w:val="000000"/>
                      <w:sz w:val="20"/>
                      <w:szCs w:val="20"/>
                    </w:rPr>
                    <w:t>362,74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5647C4E" w14:textId="77777777" w:rsidR="003A20FE" w:rsidRPr="00A11515" w:rsidRDefault="003A20FE" w:rsidP="00627AA0">
                  <w:pPr>
                    <w:jc w:val="center"/>
                    <w:rPr>
                      <w:color w:val="000000"/>
                      <w:sz w:val="20"/>
                      <w:szCs w:val="20"/>
                    </w:rPr>
                  </w:pPr>
                  <w:r w:rsidRPr="00A11515">
                    <w:rPr>
                      <w:color w:val="000000"/>
                      <w:sz w:val="20"/>
                      <w:szCs w:val="20"/>
                    </w:rPr>
                    <w:t>344,44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B018A30" w14:textId="77777777" w:rsidR="003A20FE" w:rsidRPr="00A11515" w:rsidRDefault="003A20FE" w:rsidP="00627AA0">
                  <w:pPr>
                    <w:jc w:val="center"/>
                    <w:rPr>
                      <w:color w:val="000000"/>
                      <w:sz w:val="20"/>
                      <w:szCs w:val="20"/>
                    </w:rPr>
                  </w:pPr>
                  <w:r w:rsidRPr="00A11515">
                    <w:rPr>
                      <w:color w:val="000000"/>
                      <w:sz w:val="20"/>
                      <w:szCs w:val="20"/>
                    </w:rPr>
                    <w:t>285,12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51F22B7" w14:textId="77777777" w:rsidR="003A20FE" w:rsidRPr="00A11515" w:rsidRDefault="003A20FE" w:rsidP="00627AA0">
                  <w:pPr>
                    <w:jc w:val="center"/>
                    <w:rPr>
                      <w:color w:val="000000"/>
                      <w:sz w:val="20"/>
                      <w:szCs w:val="20"/>
                    </w:rPr>
                  </w:pPr>
                  <w:r w:rsidRPr="00A11515">
                    <w:rPr>
                      <w:color w:val="000000"/>
                      <w:sz w:val="20"/>
                      <w:szCs w:val="20"/>
                    </w:rPr>
                    <w:t>281,31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68380B3" w14:textId="77777777" w:rsidR="003A20FE" w:rsidRPr="00A11515" w:rsidRDefault="003A20FE" w:rsidP="00627AA0">
                  <w:pPr>
                    <w:jc w:val="center"/>
                    <w:rPr>
                      <w:color w:val="000000"/>
                      <w:sz w:val="20"/>
                      <w:szCs w:val="20"/>
                    </w:rPr>
                  </w:pPr>
                  <w:r w:rsidRPr="00A11515">
                    <w:rPr>
                      <w:color w:val="000000"/>
                      <w:sz w:val="20"/>
                      <w:szCs w:val="20"/>
                    </w:rPr>
                    <w:t>302,28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DED3209" w14:textId="77777777" w:rsidR="003A20FE" w:rsidRPr="00A11515" w:rsidRDefault="003A20FE" w:rsidP="00627AA0">
                  <w:pPr>
                    <w:jc w:val="center"/>
                    <w:rPr>
                      <w:color w:val="000000"/>
                      <w:sz w:val="20"/>
                      <w:szCs w:val="20"/>
                    </w:rPr>
                  </w:pPr>
                  <w:r w:rsidRPr="00A11515">
                    <w:rPr>
                      <w:color w:val="000000"/>
                      <w:sz w:val="20"/>
                      <w:szCs w:val="20"/>
                    </w:rPr>
                    <w:t>287,03</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FA56965" w14:textId="77777777" w:rsidR="003A20FE" w:rsidRPr="00A11515" w:rsidRDefault="003A20FE" w:rsidP="00627AA0">
                  <w:pPr>
                    <w:jc w:val="center"/>
                    <w:rPr>
                      <w:sz w:val="20"/>
                      <w:szCs w:val="20"/>
                    </w:rPr>
                  </w:pPr>
                  <w:r w:rsidRPr="00A11515">
                    <w:rPr>
                      <w:sz w:val="20"/>
                      <w:szCs w:val="20"/>
                    </w:rPr>
                    <w:t>25,90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7C937A3" w14:textId="77777777" w:rsidR="003A20FE" w:rsidRPr="00A11515" w:rsidRDefault="003A20FE" w:rsidP="00627AA0">
                  <w:pPr>
                    <w:jc w:val="center"/>
                    <w:rPr>
                      <w:sz w:val="20"/>
                      <w:szCs w:val="20"/>
                    </w:rPr>
                  </w:pPr>
                  <w:r w:rsidRPr="00A11515">
                    <w:rPr>
                      <w:sz w:val="20"/>
                      <w:szCs w:val="20"/>
                    </w:rPr>
                    <w:t>4 765,16</w:t>
                  </w:r>
                </w:p>
              </w:tc>
              <w:tc>
                <w:tcPr>
                  <w:tcW w:w="1180" w:type="dxa"/>
                  <w:tcBorders>
                    <w:top w:val="nil"/>
                    <w:left w:val="nil"/>
                    <w:bottom w:val="single" w:sz="4" w:space="0" w:color="auto"/>
                    <w:right w:val="single" w:sz="4" w:space="0" w:color="auto"/>
                  </w:tcBorders>
                  <w:shd w:val="clear" w:color="auto" w:fill="auto"/>
                  <w:vAlign w:val="center"/>
                  <w:hideMark/>
                </w:tcPr>
                <w:p w14:paraId="3D682A14" w14:textId="77777777" w:rsidR="003A20FE" w:rsidRDefault="003A20FE" w:rsidP="00627AA0">
                  <w:pPr>
                    <w:jc w:val="center"/>
                    <w:rPr>
                      <w:sz w:val="18"/>
                      <w:szCs w:val="18"/>
                    </w:rPr>
                  </w:pPr>
                  <w:r>
                    <w:rPr>
                      <w:sz w:val="18"/>
                      <w:szCs w:val="18"/>
                    </w:rPr>
                    <w:t>х</w:t>
                  </w:r>
                </w:p>
              </w:tc>
              <w:tc>
                <w:tcPr>
                  <w:tcW w:w="1080" w:type="dxa"/>
                  <w:tcBorders>
                    <w:top w:val="nil"/>
                    <w:left w:val="nil"/>
                    <w:bottom w:val="single" w:sz="4" w:space="0" w:color="auto"/>
                    <w:right w:val="single" w:sz="4" w:space="0" w:color="auto"/>
                  </w:tcBorders>
                  <w:shd w:val="clear" w:color="auto" w:fill="auto"/>
                  <w:vAlign w:val="center"/>
                  <w:hideMark/>
                </w:tcPr>
                <w:p w14:paraId="60230E24" w14:textId="77777777" w:rsidR="003A20FE" w:rsidRDefault="003A20FE" w:rsidP="00627AA0">
                  <w:pPr>
                    <w:jc w:val="center"/>
                    <w:rPr>
                      <w:sz w:val="18"/>
                      <w:szCs w:val="18"/>
                    </w:rPr>
                  </w:pPr>
                  <w:r>
                    <w:rPr>
                      <w:sz w:val="18"/>
                      <w:szCs w:val="18"/>
                    </w:rPr>
                    <w:t>х</w:t>
                  </w:r>
                </w:p>
              </w:tc>
            </w:tr>
            <w:tr w:rsidR="003A20FE" w14:paraId="5593C16B" w14:textId="77777777" w:rsidTr="00627AA0">
              <w:trPr>
                <w:trHeight w:val="255"/>
              </w:trPr>
              <w:tc>
                <w:tcPr>
                  <w:tcW w:w="1900" w:type="dxa"/>
                  <w:vMerge/>
                  <w:tcBorders>
                    <w:left w:val="single" w:sz="4" w:space="0" w:color="auto"/>
                    <w:right w:val="single" w:sz="4" w:space="0" w:color="auto"/>
                  </w:tcBorders>
                  <w:vAlign w:val="center"/>
                  <w:hideMark/>
                </w:tcPr>
                <w:p w14:paraId="76F734FC" w14:textId="77777777" w:rsidR="003A20FE" w:rsidRDefault="003A20FE" w:rsidP="00627AA0">
                  <w:pPr>
                    <w:rPr>
                      <w:sz w:val="18"/>
                      <w:szCs w:val="18"/>
                    </w:rPr>
                  </w:pPr>
                </w:p>
              </w:tc>
              <w:tc>
                <w:tcPr>
                  <w:tcW w:w="1580" w:type="dxa"/>
                  <w:tcBorders>
                    <w:top w:val="nil"/>
                    <w:left w:val="nil"/>
                    <w:bottom w:val="single" w:sz="4" w:space="0" w:color="auto"/>
                    <w:right w:val="single" w:sz="4" w:space="0" w:color="auto"/>
                  </w:tcBorders>
                  <w:shd w:val="clear" w:color="auto" w:fill="auto"/>
                  <w:vAlign w:val="center"/>
                  <w:hideMark/>
                </w:tcPr>
                <w:p w14:paraId="04B8A80E" w14:textId="77777777" w:rsidR="003A20FE" w:rsidRDefault="003A20FE" w:rsidP="00627AA0">
                  <w:pPr>
                    <w:jc w:val="center"/>
                    <w:rPr>
                      <w:sz w:val="18"/>
                      <w:szCs w:val="18"/>
                    </w:rPr>
                  </w:pPr>
                  <w:r>
                    <w:rPr>
                      <w:sz w:val="18"/>
                      <w:szCs w:val="18"/>
                    </w:rPr>
                    <w:t>с 01.07.2026</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3B13C1FB" w14:textId="77777777" w:rsidR="003A20FE" w:rsidRPr="00E7740D" w:rsidRDefault="003A20FE" w:rsidP="00627AA0">
                  <w:pPr>
                    <w:jc w:val="center"/>
                    <w:rPr>
                      <w:color w:val="000000"/>
                      <w:sz w:val="20"/>
                      <w:szCs w:val="20"/>
                    </w:rPr>
                  </w:pPr>
                  <w:r w:rsidRPr="00E7740D">
                    <w:rPr>
                      <w:color w:val="000000"/>
                      <w:sz w:val="20"/>
                      <w:szCs w:val="20"/>
                    </w:rPr>
                    <w:t>344,05</w:t>
                  </w:r>
                </w:p>
              </w:tc>
              <w:tc>
                <w:tcPr>
                  <w:tcW w:w="960" w:type="dxa"/>
                  <w:tcBorders>
                    <w:top w:val="nil"/>
                    <w:left w:val="nil"/>
                    <w:bottom w:val="single" w:sz="4" w:space="0" w:color="auto"/>
                    <w:right w:val="single" w:sz="4" w:space="0" w:color="auto"/>
                  </w:tcBorders>
                  <w:shd w:val="clear" w:color="auto" w:fill="auto"/>
                  <w:vAlign w:val="center"/>
                  <w:hideMark/>
                </w:tcPr>
                <w:p w14:paraId="00058A10" w14:textId="77777777" w:rsidR="003A20FE" w:rsidRPr="00E7740D" w:rsidRDefault="003A20FE" w:rsidP="00627AA0">
                  <w:pPr>
                    <w:jc w:val="center"/>
                    <w:rPr>
                      <w:color w:val="000000"/>
                      <w:sz w:val="20"/>
                      <w:szCs w:val="20"/>
                    </w:rPr>
                  </w:pPr>
                  <w:r w:rsidRPr="00E7740D">
                    <w:rPr>
                      <w:color w:val="000000"/>
                      <w:sz w:val="20"/>
                      <w:szCs w:val="20"/>
                    </w:rPr>
                    <w:t>339,62</w:t>
                  </w:r>
                </w:p>
              </w:tc>
              <w:tc>
                <w:tcPr>
                  <w:tcW w:w="960" w:type="dxa"/>
                  <w:tcBorders>
                    <w:top w:val="nil"/>
                    <w:left w:val="nil"/>
                    <w:bottom w:val="single" w:sz="4" w:space="0" w:color="auto"/>
                    <w:right w:val="single" w:sz="4" w:space="0" w:color="auto"/>
                  </w:tcBorders>
                  <w:shd w:val="clear" w:color="auto" w:fill="auto"/>
                  <w:vAlign w:val="center"/>
                  <w:hideMark/>
                </w:tcPr>
                <w:p w14:paraId="6F8E2D0D" w14:textId="77777777" w:rsidR="003A20FE" w:rsidRPr="00E7740D" w:rsidRDefault="003A20FE" w:rsidP="00627AA0">
                  <w:pPr>
                    <w:jc w:val="center"/>
                    <w:rPr>
                      <w:color w:val="000000"/>
                      <w:sz w:val="20"/>
                      <w:szCs w:val="20"/>
                    </w:rPr>
                  </w:pPr>
                  <w:r w:rsidRPr="00E7740D">
                    <w:rPr>
                      <w:color w:val="000000"/>
                      <w:sz w:val="20"/>
                      <w:szCs w:val="20"/>
                    </w:rPr>
                    <w:t>363,98</w:t>
                  </w:r>
                </w:p>
              </w:tc>
              <w:tc>
                <w:tcPr>
                  <w:tcW w:w="960" w:type="dxa"/>
                  <w:tcBorders>
                    <w:top w:val="nil"/>
                    <w:left w:val="nil"/>
                    <w:bottom w:val="single" w:sz="4" w:space="0" w:color="auto"/>
                    <w:right w:val="single" w:sz="4" w:space="0" w:color="auto"/>
                  </w:tcBorders>
                  <w:shd w:val="clear" w:color="auto" w:fill="auto"/>
                  <w:vAlign w:val="center"/>
                  <w:hideMark/>
                </w:tcPr>
                <w:p w14:paraId="3C633021" w14:textId="77777777" w:rsidR="003A20FE" w:rsidRPr="00E7740D" w:rsidRDefault="003A20FE" w:rsidP="00627AA0">
                  <w:pPr>
                    <w:jc w:val="center"/>
                    <w:rPr>
                      <w:color w:val="000000"/>
                      <w:sz w:val="20"/>
                      <w:szCs w:val="20"/>
                    </w:rPr>
                  </w:pPr>
                  <w:r w:rsidRPr="00E7740D">
                    <w:rPr>
                      <w:color w:val="000000"/>
                      <w:sz w:val="20"/>
                      <w:szCs w:val="20"/>
                    </w:rPr>
                    <w:t>346,27</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443A32B0" w14:textId="77777777" w:rsidR="003A20FE" w:rsidRPr="00E7740D" w:rsidRDefault="003A20FE" w:rsidP="00627AA0">
                  <w:pPr>
                    <w:jc w:val="center"/>
                    <w:rPr>
                      <w:color w:val="000000"/>
                      <w:sz w:val="20"/>
                      <w:szCs w:val="20"/>
                    </w:rPr>
                  </w:pPr>
                  <w:r w:rsidRPr="00E7740D">
                    <w:rPr>
                      <w:color w:val="000000"/>
                      <w:sz w:val="20"/>
                      <w:szCs w:val="20"/>
                    </w:rPr>
                    <w:t>286,71</w:t>
                  </w:r>
                </w:p>
              </w:tc>
              <w:tc>
                <w:tcPr>
                  <w:tcW w:w="960" w:type="dxa"/>
                  <w:tcBorders>
                    <w:top w:val="nil"/>
                    <w:left w:val="nil"/>
                    <w:bottom w:val="single" w:sz="4" w:space="0" w:color="auto"/>
                    <w:right w:val="single" w:sz="4" w:space="0" w:color="auto"/>
                  </w:tcBorders>
                  <w:shd w:val="clear" w:color="auto" w:fill="auto"/>
                  <w:vAlign w:val="center"/>
                  <w:hideMark/>
                </w:tcPr>
                <w:p w14:paraId="07B75578" w14:textId="77777777" w:rsidR="003A20FE" w:rsidRPr="00E7740D" w:rsidRDefault="003A20FE" w:rsidP="00627AA0">
                  <w:pPr>
                    <w:jc w:val="center"/>
                    <w:rPr>
                      <w:color w:val="000000"/>
                      <w:sz w:val="20"/>
                      <w:szCs w:val="20"/>
                    </w:rPr>
                  </w:pPr>
                  <w:r w:rsidRPr="00E7740D">
                    <w:rPr>
                      <w:color w:val="000000"/>
                      <w:sz w:val="20"/>
                      <w:szCs w:val="20"/>
                    </w:rPr>
                    <w:t>283,02</w:t>
                  </w:r>
                </w:p>
              </w:tc>
              <w:tc>
                <w:tcPr>
                  <w:tcW w:w="960" w:type="dxa"/>
                  <w:tcBorders>
                    <w:top w:val="nil"/>
                    <w:left w:val="nil"/>
                    <w:bottom w:val="single" w:sz="4" w:space="0" w:color="auto"/>
                    <w:right w:val="single" w:sz="4" w:space="0" w:color="auto"/>
                  </w:tcBorders>
                  <w:shd w:val="clear" w:color="auto" w:fill="auto"/>
                  <w:vAlign w:val="center"/>
                  <w:hideMark/>
                </w:tcPr>
                <w:p w14:paraId="1F5693AB" w14:textId="77777777" w:rsidR="003A20FE" w:rsidRPr="00E7740D" w:rsidRDefault="003A20FE" w:rsidP="00627AA0">
                  <w:pPr>
                    <w:jc w:val="center"/>
                    <w:rPr>
                      <w:color w:val="000000"/>
                      <w:sz w:val="20"/>
                      <w:szCs w:val="20"/>
                    </w:rPr>
                  </w:pPr>
                  <w:r w:rsidRPr="00E7740D">
                    <w:rPr>
                      <w:color w:val="000000"/>
                      <w:sz w:val="20"/>
                      <w:szCs w:val="20"/>
                    </w:rPr>
                    <w:t>303,32</w:t>
                  </w:r>
                </w:p>
              </w:tc>
              <w:tc>
                <w:tcPr>
                  <w:tcW w:w="960" w:type="dxa"/>
                  <w:tcBorders>
                    <w:top w:val="nil"/>
                    <w:left w:val="nil"/>
                    <w:bottom w:val="single" w:sz="4" w:space="0" w:color="auto"/>
                    <w:right w:val="single" w:sz="4" w:space="0" w:color="auto"/>
                  </w:tcBorders>
                  <w:shd w:val="clear" w:color="auto" w:fill="auto"/>
                  <w:vAlign w:val="center"/>
                  <w:hideMark/>
                </w:tcPr>
                <w:p w14:paraId="576BCE01" w14:textId="77777777" w:rsidR="003A20FE" w:rsidRPr="00E7740D" w:rsidRDefault="003A20FE" w:rsidP="00627AA0">
                  <w:pPr>
                    <w:jc w:val="center"/>
                    <w:rPr>
                      <w:color w:val="000000"/>
                      <w:sz w:val="20"/>
                      <w:szCs w:val="20"/>
                    </w:rPr>
                  </w:pPr>
                  <w:r w:rsidRPr="00E7740D">
                    <w:rPr>
                      <w:color w:val="000000"/>
                      <w:sz w:val="20"/>
                      <w:szCs w:val="20"/>
                    </w:rPr>
                    <w:t>288,56</w:t>
                  </w:r>
                </w:p>
              </w:tc>
              <w:tc>
                <w:tcPr>
                  <w:tcW w:w="1120" w:type="dxa"/>
                  <w:tcBorders>
                    <w:top w:val="single" w:sz="6" w:space="0" w:color="auto"/>
                    <w:left w:val="single" w:sz="6" w:space="0" w:color="auto"/>
                    <w:bottom w:val="single" w:sz="6" w:space="0" w:color="auto"/>
                    <w:right w:val="single" w:sz="6" w:space="0" w:color="auto"/>
                  </w:tcBorders>
                  <w:hideMark/>
                </w:tcPr>
                <w:p w14:paraId="5DCACFC2" w14:textId="77777777" w:rsidR="003A20FE" w:rsidRPr="00622C22" w:rsidRDefault="003A20FE" w:rsidP="00627AA0">
                  <w:pPr>
                    <w:autoSpaceDE w:val="0"/>
                    <w:autoSpaceDN w:val="0"/>
                    <w:adjustRightInd w:val="0"/>
                    <w:jc w:val="center"/>
                    <w:rPr>
                      <w:color w:val="000000"/>
                      <w:sz w:val="20"/>
                      <w:szCs w:val="20"/>
                    </w:rPr>
                  </w:pPr>
                  <w:r w:rsidRPr="00622C22">
                    <w:rPr>
                      <w:color w:val="000000"/>
                      <w:sz w:val="20"/>
                      <w:szCs w:val="20"/>
                    </w:rPr>
                    <w:t>35,70</w:t>
                  </w:r>
                </w:p>
              </w:tc>
              <w:tc>
                <w:tcPr>
                  <w:tcW w:w="1060" w:type="dxa"/>
                  <w:tcBorders>
                    <w:top w:val="single" w:sz="6" w:space="0" w:color="auto"/>
                    <w:left w:val="single" w:sz="6" w:space="0" w:color="auto"/>
                    <w:bottom w:val="single" w:sz="6" w:space="0" w:color="auto"/>
                    <w:right w:val="single" w:sz="6" w:space="0" w:color="auto"/>
                  </w:tcBorders>
                  <w:hideMark/>
                </w:tcPr>
                <w:p w14:paraId="489125AF" w14:textId="77777777" w:rsidR="003A20FE" w:rsidRPr="00622C22" w:rsidRDefault="003A20FE" w:rsidP="00627AA0">
                  <w:pPr>
                    <w:autoSpaceDE w:val="0"/>
                    <w:autoSpaceDN w:val="0"/>
                    <w:adjustRightInd w:val="0"/>
                    <w:jc w:val="center"/>
                    <w:rPr>
                      <w:color w:val="000000"/>
                      <w:sz w:val="20"/>
                      <w:szCs w:val="20"/>
                    </w:rPr>
                  </w:pPr>
                  <w:r w:rsidRPr="00622C22">
                    <w:rPr>
                      <w:color w:val="000000"/>
                      <w:sz w:val="20"/>
                      <w:szCs w:val="20"/>
                    </w:rPr>
                    <w:t>4 614,20</w:t>
                  </w:r>
                </w:p>
              </w:tc>
              <w:tc>
                <w:tcPr>
                  <w:tcW w:w="1180" w:type="dxa"/>
                  <w:tcBorders>
                    <w:top w:val="nil"/>
                    <w:left w:val="nil"/>
                    <w:bottom w:val="single" w:sz="4" w:space="0" w:color="auto"/>
                    <w:right w:val="single" w:sz="4" w:space="0" w:color="auto"/>
                  </w:tcBorders>
                  <w:shd w:val="clear" w:color="auto" w:fill="auto"/>
                  <w:vAlign w:val="center"/>
                  <w:hideMark/>
                </w:tcPr>
                <w:p w14:paraId="035F8D1C" w14:textId="77777777" w:rsidR="003A20FE" w:rsidRDefault="003A20FE" w:rsidP="00627AA0">
                  <w:pPr>
                    <w:jc w:val="center"/>
                    <w:rPr>
                      <w:sz w:val="18"/>
                      <w:szCs w:val="18"/>
                    </w:rPr>
                  </w:pPr>
                  <w:r>
                    <w:rPr>
                      <w:sz w:val="18"/>
                      <w:szCs w:val="18"/>
                    </w:rPr>
                    <w:t>х</w:t>
                  </w:r>
                </w:p>
              </w:tc>
              <w:tc>
                <w:tcPr>
                  <w:tcW w:w="1080" w:type="dxa"/>
                  <w:tcBorders>
                    <w:top w:val="nil"/>
                    <w:left w:val="nil"/>
                    <w:bottom w:val="single" w:sz="4" w:space="0" w:color="auto"/>
                    <w:right w:val="single" w:sz="4" w:space="0" w:color="auto"/>
                  </w:tcBorders>
                  <w:shd w:val="clear" w:color="auto" w:fill="auto"/>
                  <w:vAlign w:val="center"/>
                  <w:hideMark/>
                </w:tcPr>
                <w:p w14:paraId="03B5192F" w14:textId="77777777" w:rsidR="003A20FE" w:rsidRDefault="003A20FE" w:rsidP="00627AA0">
                  <w:pPr>
                    <w:jc w:val="center"/>
                    <w:rPr>
                      <w:sz w:val="18"/>
                      <w:szCs w:val="18"/>
                    </w:rPr>
                  </w:pPr>
                  <w:r>
                    <w:rPr>
                      <w:sz w:val="18"/>
                      <w:szCs w:val="18"/>
                    </w:rPr>
                    <w:t>х</w:t>
                  </w:r>
                </w:p>
              </w:tc>
            </w:tr>
            <w:tr w:rsidR="003A20FE" w14:paraId="09720FCE" w14:textId="77777777" w:rsidTr="00627AA0">
              <w:trPr>
                <w:trHeight w:val="255"/>
              </w:trPr>
              <w:tc>
                <w:tcPr>
                  <w:tcW w:w="1900" w:type="dxa"/>
                  <w:vMerge/>
                  <w:tcBorders>
                    <w:left w:val="single" w:sz="4" w:space="0" w:color="auto"/>
                    <w:right w:val="single" w:sz="4" w:space="0" w:color="auto"/>
                  </w:tcBorders>
                  <w:vAlign w:val="center"/>
                  <w:hideMark/>
                </w:tcPr>
                <w:p w14:paraId="206FF932" w14:textId="77777777" w:rsidR="003A20FE" w:rsidRDefault="003A20FE" w:rsidP="00627AA0">
                  <w:pPr>
                    <w:rPr>
                      <w:sz w:val="18"/>
                      <w:szCs w:val="18"/>
                    </w:rPr>
                  </w:pPr>
                </w:p>
              </w:tc>
              <w:tc>
                <w:tcPr>
                  <w:tcW w:w="1580" w:type="dxa"/>
                  <w:tcBorders>
                    <w:top w:val="nil"/>
                    <w:left w:val="nil"/>
                    <w:bottom w:val="single" w:sz="4" w:space="0" w:color="auto"/>
                    <w:right w:val="single" w:sz="4" w:space="0" w:color="auto"/>
                  </w:tcBorders>
                  <w:shd w:val="clear" w:color="auto" w:fill="auto"/>
                  <w:vAlign w:val="center"/>
                  <w:hideMark/>
                </w:tcPr>
                <w:p w14:paraId="02B7A60B" w14:textId="77777777" w:rsidR="003A20FE" w:rsidRDefault="003A20FE" w:rsidP="00627AA0">
                  <w:pPr>
                    <w:jc w:val="center"/>
                    <w:rPr>
                      <w:sz w:val="18"/>
                      <w:szCs w:val="18"/>
                    </w:rPr>
                  </w:pPr>
                  <w:r>
                    <w:rPr>
                      <w:sz w:val="18"/>
                      <w:szCs w:val="18"/>
                    </w:rPr>
                    <w:t>с 01.01.2027</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5A69B449" w14:textId="77777777" w:rsidR="003A20FE" w:rsidRPr="00E7740D" w:rsidRDefault="003A20FE" w:rsidP="00627AA0">
                  <w:pPr>
                    <w:jc w:val="center"/>
                    <w:rPr>
                      <w:color w:val="000000"/>
                      <w:sz w:val="20"/>
                      <w:szCs w:val="20"/>
                    </w:rPr>
                  </w:pPr>
                  <w:r w:rsidRPr="00E7740D">
                    <w:rPr>
                      <w:color w:val="000000"/>
                      <w:sz w:val="20"/>
                      <w:szCs w:val="20"/>
                    </w:rPr>
                    <w:t>344,05</w:t>
                  </w:r>
                </w:p>
              </w:tc>
              <w:tc>
                <w:tcPr>
                  <w:tcW w:w="960" w:type="dxa"/>
                  <w:tcBorders>
                    <w:top w:val="nil"/>
                    <w:left w:val="nil"/>
                    <w:bottom w:val="single" w:sz="4" w:space="0" w:color="auto"/>
                    <w:right w:val="single" w:sz="4" w:space="0" w:color="auto"/>
                  </w:tcBorders>
                  <w:shd w:val="clear" w:color="auto" w:fill="auto"/>
                  <w:vAlign w:val="center"/>
                  <w:hideMark/>
                </w:tcPr>
                <w:p w14:paraId="24362885" w14:textId="77777777" w:rsidR="003A20FE" w:rsidRPr="00E7740D" w:rsidRDefault="003A20FE" w:rsidP="00627AA0">
                  <w:pPr>
                    <w:jc w:val="center"/>
                    <w:rPr>
                      <w:color w:val="000000"/>
                      <w:sz w:val="20"/>
                      <w:szCs w:val="20"/>
                    </w:rPr>
                  </w:pPr>
                  <w:r w:rsidRPr="00E7740D">
                    <w:rPr>
                      <w:color w:val="000000"/>
                      <w:sz w:val="20"/>
                      <w:szCs w:val="20"/>
                    </w:rPr>
                    <w:t>339,62</w:t>
                  </w:r>
                </w:p>
              </w:tc>
              <w:tc>
                <w:tcPr>
                  <w:tcW w:w="960" w:type="dxa"/>
                  <w:tcBorders>
                    <w:top w:val="nil"/>
                    <w:left w:val="nil"/>
                    <w:bottom w:val="single" w:sz="4" w:space="0" w:color="auto"/>
                    <w:right w:val="single" w:sz="4" w:space="0" w:color="auto"/>
                  </w:tcBorders>
                  <w:shd w:val="clear" w:color="auto" w:fill="auto"/>
                  <w:vAlign w:val="center"/>
                  <w:hideMark/>
                </w:tcPr>
                <w:p w14:paraId="4CBD322F" w14:textId="77777777" w:rsidR="003A20FE" w:rsidRPr="00E7740D" w:rsidRDefault="003A20FE" w:rsidP="00627AA0">
                  <w:pPr>
                    <w:jc w:val="center"/>
                    <w:rPr>
                      <w:color w:val="000000"/>
                      <w:sz w:val="20"/>
                      <w:szCs w:val="20"/>
                    </w:rPr>
                  </w:pPr>
                  <w:r w:rsidRPr="00E7740D">
                    <w:rPr>
                      <w:color w:val="000000"/>
                      <w:sz w:val="20"/>
                      <w:szCs w:val="20"/>
                    </w:rPr>
                    <w:t>363,98</w:t>
                  </w:r>
                </w:p>
              </w:tc>
              <w:tc>
                <w:tcPr>
                  <w:tcW w:w="960" w:type="dxa"/>
                  <w:tcBorders>
                    <w:top w:val="nil"/>
                    <w:left w:val="nil"/>
                    <w:bottom w:val="single" w:sz="4" w:space="0" w:color="auto"/>
                    <w:right w:val="single" w:sz="4" w:space="0" w:color="auto"/>
                  </w:tcBorders>
                  <w:shd w:val="clear" w:color="auto" w:fill="auto"/>
                  <w:vAlign w:val="center"/>
                  <w:hideMark/>
                </w:tcPr>
                <w:p w14:paraId="113B13F0" w14:textId="77777777" w:rsidR="003A20FE" w:rsidRPr="00E7740D" w:rsidRDefault="003A20FE" w:rsidP="00627AA0">
                  <w:pPr>
                    <w:jc w:val="center"/>
                    <w:rPr>
                      <w:color w:val="000000"/>
                      <w:sz w:val="20"/>
                      <w:szCs w:val="20"/>
                    </w:rPr>
                  </w:pPr>
                  <w:r w:rsidRPr="00E7740D">
                    <w:rPr>
                      <w:color w:val="000000"/>
                      <w:sz w:val="20"/>
                      <w:szCs w:val="20"/>
                    </w:rPr>
                    <w:t>346,27</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22789004" w14:textId="77777777" w:rsidR="003A20FE" w:rsidRPr="00E7740D" w:rsidRDefault="003A20FE" w:rsidP="00627AA0">
                  <w:pPr>
                    <w:jc w:val="center"/>
                    <w:rPr>
                      <w:color w:val="000000"/>
                      <w:sz w:val="20"/>
                      <w:szCs w:val="20"/>
                    </w:rPr>
                  </w:pPr>
                  <w:r w:rsidRPr="00E7740D">
                    <w:rPr>
                      <w:color w:val="000000"/>
                      <w:sz w:val="20"/>
                      <w:szCs w:val="20"/>
                    </w:rPr>
                    <w:t>286,71</w:t>
                  </w:r>
                </w:p>
              </w:tc>
              <w:tc>
                <w:tcPr>
                  <w:tcW w:w="960" w:type="dxa"/>
                  <w:tcBorders>
                    <w:top w:val="nil"/>
                    <w:left w:val="nil"/>
                    <w:bottom w:val="single" w:sz="4" w:space="0" w:color="auto"/>
                    <w:right w:val="single" w:sz="4" w:space="0" w:color="auto"/>
                  </w:tcBorders>
                  <w:shd w:val="clear" w:color="auto" w:fill="auto"/>
                  <w:vAlign w:val="center"/>
                  <w:hideMark/>
                </w:tcPr>
                <w:p w14:paraId="0639BB47" w14:textId="77777777" w:rsidR="003A20FE" w:rsidRPr="00E7740D" w:rsidRDefault="003A20FE" w:rsidP="00627AA0">
                  <w:pPr>
                    <w:jc w:val="center"/>
                    <w:rPr>
                      <w:color w:val="000000"/>
                      <w:sz w:val="20"/>
                      <w:szCs w:val="20"/>
                    </w:rPr>
                  </w:pPr>
                  <w:r w:rsidRPr="00E7740D">
                    <w:rPr>
                      <w:color w:val="000000"/>
                      <w:sz w:val="20"/>
                      <w:szCs w:val="20"/>
                    </w:rPr>
                    <w:t>283,02</w:t>
                  </w:r>
                </w:p>
              </w:tc>
              <w:tc>
                <w:tcPr>
                  <w:tcW w:w="960" w:type="dxa"/>
                  <w:tcBorders>
                    <w:top w:val="nil"/>
                    <w:left w:val="nil"/>
                    <w:bottom w:val="single" w:sz="4" w:space="0" w:color="auto"/>
                    <w:right w:val="single" w:sz="4" w:space="0" w:color="auto"/>
                  </w:tcBorders>
                  <w:shd w:val="clear" w:color="auto" w:fill="auto"/>
                  <w:vAlign w:val="center"/>
                  <w:hideMark/>
                </w:tcPr>
                <w:p w14:paraId="6FD253C1" w14:textId="77777777" w:rsidR="003A20FE" w:rsidRPr="00E7740D" w:rsidRDefault="003A20FE" w:rsidP="00627AA0">
                  <w:pPr>
                    <w:jc w:val="center"/>
                    <w:rPr>
                      <w:color w:val="000000"/>
                      <w:sz w:val="20"/>
                      <w:szCs w:val="20"/>
                    </w:rPr>
                  </w:pPr>
                  <w:r w:rsidRPr="00E7740D">
                    <w:rPr>
                      <w:color w:val="000000"/>
                      <w:sz w:val="20"/>
                      <w:szCs w:val="20"/>
                    </w:rPr>
                    <w:t>303,32</w:t>
                  </w:r>
                </w:p>
              </w:tc>
              <w:tc>
                <w:tcPr>
                  <w:tcW w:w="960" w:type="dxa"/>
                  <w:tcBorders>
                    <w:top w:val="nil"/>
                    <w:left w:val="nil"/>
                    <w:bottom w:val="single" w:sz="4" w:space="0" w:color="auto"/>
                    <w:right w:val="single" w:sz="4" w:space="0" w:color="auto"/>
                  </w:tcBorders>
                  <w:shd w:val="clear" w:color="auto" w:fill="auto"/>
                  <w:vAlign w:val="center"/>
                  <w:hideMark/>
                </w:tcPr>
                <w:p w14:paraId="72E3FF75" w14:textId="77777777" w:rsidR="003A20FE" w:rsidRPr="00E7740D" w:rsidRDefault="003A20FE" w:rsidP="00627AA0">
                  <w:pPr>
                    <w:jc w:val="center"/>
                    <w:rPr>
                      <w:color w:val="000000"/>
                      <w:sz w:val="20"/>
                      <w:szCs w:val="20"/>
                    </w:rPr>
                  </w:pPr>
                  <w:r w:rsidRPr="00E7740D">
                    <w:rPr>
                      <w:color w:val="000000"/>
                      <w:sz w:val="20"/>
                      <w:szCs w:val="20"/>
                    </w:rPr>
                    <w:t>288,56</w:t>
                  </w:r>
                </w:p>
              </w:tc>
              <w:tc>
                <w:tcPr>
                  <w:tcW w:w="1120" w:type="dxa"/>
                  <w:tcBorders>
                    <w:top w:val="single" w:sz="6" w:space="0" w:color="auto"/>
                    <w:left w:val="single" w:sz="6" w:space="0" w:color="auto"/>
                    <w:bottom w:val="single" w:sz="6" w:space="0" w:color="auto"/>
                    <w:right w:val="single" w:sz="6" w:space="0" w:color="auto"/>
                  </w:tcBorders>
                  <w:hideMark/>
                </w:tcPr>
                <w:p w14:paraId="2FCC1E85" w14:textId="77777777" w:rsidR="003A20FE" w:rsidRPr="00622C22" w:rsidRDefault="003A20FE" w:rsidP="00627AA0">
                  <w:pPr>
                    <w:autoSpaceDE w:val="0"/>
                    <w:autoSpaceDN w:val="0"/>
                    <w:adjustRightInd w:val="0"/>
                    <w:jc w:val="center"/>
                    <w:rPr>
                      <w:color w:val="000000"/>
                      <w:sz w:val="20"/>
                      <w:szCs w:val="20"/>
                    </w:rPr>
                  </w:pPr>
                  <w:r w:rsidRPr="00622C22">
                    <w:rPr>
                      <w:color w:val="000000"/>
                      <w:sz w:val="20"/>
                      <w:szCs w:val="20"/>
                    </w:rPr>
                    <w:t>35,70</w:t>
                  </w:r>
                </w:p>
              </w:tc>
              <w:tc>
                <w:tcPr>
                  <w:tcW w:w="1060" w:type="dxa"/>
                  <w:tcBorders>
                    <w:top w:val="single" w:sz="6" w:space="0" w:color="auto"/>
                    <w:left w:val="single" w:sz="6" w:space="0" w:color="auto"/>
                    <w:bottom w:val="single" w:sz="6" w:space="0" w:color="auto"/>
                    <w:right w:val="single" w:sz="6" w:space="0" w:color="auto"/>
                  </w:tcBorders>
                  <w:hideMark/>
                </w:tcPr>
                <w:p w14:paraId="44BBA743" w14:textId="77777777" w:rsidR="003A20FE" w:rsidRPr="00622C22" w:rsidRDefault="003A20FE" w:rsidP="00627AA0">
                  <w:pPr>
                    <w:autoSpaceDE w:val="0"/>
                    <w:autoSpaceDN w:val="0"/>
                    <w:adjustRightInd w:val="0"/>
                    <w:jc w:val="center"/>
                    <w:rPr>
                      <w:color w:val="000000"/>
                      <w:sz w:val="20"/>
                      <w:szCs w:val="20"/>
                    </w:rPr>
                  </w:pPr>
                  <w:r w:rsidRPr="00622C22">
                    <w:rPr>
                      <w:color w:val="000000"/>
                      <w:sz w:val="20"/>
                      <w:szCs w:val="20"/>
                    </w:rPr>
                    <w:t>4 614,20</w:t>
                  </w:r>
                </w:p>
              </w:tc>
              <w:tc>
                <w:tcPr>
                  <w:tcW w:w="1180" w:type="dxa"/>
                  <w:tcBorders>
                    <w:top w:val="nil"/>
                    <w:left w:val="nil"/>
                    <w:bottom w:val="single" w:sz="4" w:space="0" w:color="auto"/>
                    <w:right w:val="single" w:sz="4" w:space="0" w:color="auto"/>
                  </w:tcBorders>
                  <w:shd w:val="clear" w:color="auto" w:fill="auto"/>
                  <w:vAlign w:val="center"/>
                  <w:hideMark/>
                </w:tcPr>
                <w:p w14:paraId="6E0C9219" w14:textId="77777777" w:rsidR="003A20FE" w:rsidRDefault="003A20FE" w:rsidP="00627AA0">
                  <w:pPr>
                    <w:jc w:val="center"/>
                    <w:rPr>
                      <w:sz w:val="18"/>
                      <w:szCs w:val="18"/>
                    </w:rPr>
                  </w:pPr>
                  <w:r>
                    <w:rPr>
                      <w:sz w:val="18"/>
                      <w:szCs w:val="18"/>
                    </w:rPr>
                    <w:t>х</w:t>
                  </w:r>
                </w:p>
              </w:tc>
              <w:tc>
                <w:tcPr>
                  <w:tcW w:w="1080" w:type="dxa"/>
                  <w:tcBorders>
                    <w:top w:val="nil"/>
                    <w:left w:val="nil"/>
                    <w:bottom w:val="single" w:sz="4" w:space="0" w:color="auto"/>
                    <w:right w:val="single" w:sz="4" w:space="0" w:color="auto"/>
                  </w:tcBorders>
                  <w:shd w:val="clear" w:color="auto" w:fill="auto"/>
                  <w:vAlign w:val="center"/>
                  <w:hideMark/>
                </w:tcPr>
                <w:p w14:paraId="734DC456" w14:textId="77777777" w:rsidR="003A20FE" w:rsidRDefault="003A20FE" w:rsidP="00627AA0">
                  <w:pPr>
                    <w:jc w:val="center"/>
                    <w:rPr>
                      <w:sz w:val="18"/>
                      <w:szCs w:val="18"/>
                    </w:rPr>
                  </w:pPr>
                  <w:r>
                    <w:rPr>
                      <w:sz w:val="18"/>
                      <w:szCs w:val="18"/>
                    </w:rPr>
                    <w:t>х</w:t>
                  </w:r>
                </w:p>
              </w:tc>
            </w:tr>
            <w:tr w:rsidR="003A20FE" w14:paraId="1C5278A3" w14:textId="77777777" w:rsidTr="00627AA0">
              <w:trPr>
                <w:trHeight w:val="255"/>
              </w:trPr>
              <w:tc>
                <w:tcPr>
                  <w:tcW w:w="1900" w:type="dxa"/>
                  <w:vMerge/>
                  <w:tcBorders>
                    <w:left w:val="single" w:sz="4" w:space="0" w:color="auto"/>
                    <w:right w:val="single" w:sz="4" w:space="0" w:color="auto"/>
                  </w:tcBorders>
                  <w:vAlign w:val="center"/>
                  <w:hideMark/>
                </w:tcPr>
                <w:p w14:paraId="77D50F59" w14:textId="77777777" w:rsidR="003A20FE" w:rsidRDefault="003A20FE" w:rsidP="00627AA0">
                  <w:pPr>
                    <w:rPr>
                      <w:sz w:val="18"/>
                      <w:szCs w:val="18"/>
                    </w:rPr>
                  </w:pPr>
                </w:p>
              </w:tc>
              <w:tc>
                <w:tcPr>
                  <w:tcW w:w="1580" w:type="dxa"/>
                  <w:tcBorders>
                    <w:top w:val="nil"/>
                    <w:left w:val="nil"/>
                    <w:bottom w:val="single" w:sz="4" w:space="0" w:color="auto"/>
                    <w:right w:val="single" w:sz="4" w:space="0" w:color="auto"/>
                  </w:tcBorders>
                  <w:shd w:val="clear" w:color="auto" w:fill="auto"/>
                  <w:vAlign w:val="center"/>
                  <w:hideMark/>
                </w:tcPr>
                <w:p w14:paraId="43BACE68" w14:textId="77777777" w:rsidR="003A20FE" w:rsidRDefault="003A20FE" w:rsidP="00627AA0">
                  <w:pPr>
                    <w:jc w:val="center"/>
                    <w:rPr>
                      <w:sz w:val="18"/>
                      <w:szCs w:val="18"/>
                    </w:rPr>
                  </w:pPr>
                  <w:r>
                    <w:rPr>
                      <w:sz w:val="18"/>
                      <w:szCs w:val="18"/>
                    </w:rPr>
                    <w:t>с 01.07.2027</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708D3608" w14:textId="77777777" w:rsidR="003A20FE" w:rsidRPr="00E7740D" w:rsidRDefault="003A20FE" w:rsidP="00627AA0">
                  <w:pPr>
                    <w:jc w:val="center"/>
                    <w:rPr>
                      <w:color w:val="000000"/>
                      <w:sz w:val="20"/>
                      <w:szCs w:val="20"/>
                    </w:rPr>
                  </w:pPr>
                  <w:r w:rsidRPr="00E7740D">
                    <w:rPr>
                      <w:color w:val="000000"/>
                      <w:sz w:val="20"/>
                      <w:szCs w:val="20"/>
                    </w:rPr>
                    <w:t>346,20</w:t>
                  </w:r>
                </w:p>
              </w:tc>
              <w:tc>
                <w:tcPr>
                  <w:tcW w:w="960" w:type="dxa"/>
                  <w:tcBorders>
                    <w:top w:val="nil"/>
                    <w:left w:val="nil"/>
                    <w:bottom w:val="single" w:sz="4" w:space="0" w:color="auto"/>
                    <w:right w:val="single" w:sz="4" w:space="0" w:color="auto"/>
                  </w:tcBorders>
                  <w:shd w:val="clear" w:color="auto" w:fill="auto"/>
                  <w:vAlign w:val="center"/>
                  <w:hideMark/>
                </w:tcPr>
                <w:p w14:paraId="745ED155" w14:textId="77777777" w:rsidR="003A20FE" w:rsidRPr="00E7740D" w:rsidRDefault="003A20FE" w:rsidP="00627AA0">
                  <w:pPr>
                    <w:jc w:val="center"/>
                    <w:rPr>
                      <w:color w:val="000000"/>
                      <w:sz w:val="20"/>
                      <w:szCs w:val="20"/>
                    </w:rPr>
                  </w:pPr>
                  <w:r w:rsidRPr="00E7740D">
                    <w:rPr>
                      <w:color w:val="000000"/>
                      <w:sz w:val="20"/>
                      <w:szCs w:val="20"/>
                    </w:rPr>
                    <w:t>341,75</w:t>
                  </w:r>
                </w:p>
              </w:tc>
              <w:tc>
                <w:tcPr>
                  <w:tcW w:w="960" w:type="dxa"/>
                  <w:tcBorders>
                    <w:top w:val="nil"/>
                    <w:left w:val="nil"/>
                    <w:bottom w:val="single" w:sz="4" w:space="0" w:color="auto"/>
                    <w:right w:val="single" w:sz="4" w:space="0" w:color="auto"/>
                  </w:tcBorders>
                  <w:shd w:val="clear" w:color="auto" w:fill="auto"/>
                  <w:vAlign w:val="center"/>
                  <w:hideMark/>
                </w:tcPr>
                <w:p w14:paraId="7491909A" w14:textId="77777777" w:rsidR="003A20FE" w:rsidRPr="00E7740D" w:rsidRDefault="003A20FE" w:rsidP="00627AA0">
                  <w:pPr>
                    <w:jc w:val="center"/>
                    <w:rPr>
                      <w:color w:val="000000"/>
                      <w:sz w:val="20"/>
                      <w:szCs w:val="20"/>
                    </w:rPr>
                  </w:pPr>
                  <w:r w:rsidRPr="00E7740D">
                    <w:rPr>
                      <w:color w:val="000000"/>
                      <w:sz w:val="20"/>
                      <w:szCs w:val="20"/>
                    </w:rPr>
                    <w:t>366,20</w:t>
                  </w:r>
                </w:p>
              </w:tc>
              <w:tc>
                <w:tcPr>
                  <w:tcW w:w="960" w:type="dxa"/>
                  <w:tcBorders>
                    <w:top w:val="nil"/>
                    <w:left w:val="nil"/>
                    <w:bottom w:val="single" w:sz="4" w:space="0" w:color="auto"/>
                    <w:right w:val="single" w:sz="4" w:space="0" w:color="auto"/>
                  </w:tcBorders>
                  <w:shd w:val="clear" w:color="auto" w:fill="auto"/>
                  <w:vAlign w:val="center"/>
                  <w:hideMark/>
                </w:tcPr>
                <w:p w14:paraId="0F65655A" w14:textId="77777777" w:rsidR="003A20FE" w:rsidRPr="00E7740D" w:rsidRDefault="003A20FE" w:rsidP="00627AA0">
                  <w:pPr>
                    <w:jc w:val="center"/>
                    <w:rPr>
                      <w:color w:val="000000"/>
                      <w:sz w:val="20"/>
                      <w:szCs w:val="20"/>
                    </w:rPr>
                  </w:pPr>
                  <w:r w:rsidRPr="00E7740D">
                    <w:rPr>
                      <w:color w:val="000000"/>
                      <w:sz w:val="20"/>
                      <w:szCs w:val="20"/>
                    </w:rPr>
                    <w:t>348,42</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3FEDD57C" w14:textId="77777777" w:rsidR="003A20FE" w:rsidRPr="00E7740D" w:rsidRDefault="003A20FE" w:rsidP="00627AA0">
                  <w:pPr>
                    <w:jc w:val="center"/>
                    <w:rPr>
                      <w:color w:val="000000"/>
                      <w:sz w:val="20"/>
                      <w:szCs w:val="20"/>
                    </w:rPr>
                  </w:pPr>
                  <w:r w:rsidRPr="00E7740D">
                    <w:rPr>
                      <w:color w:val="000000"/>
                      <w:sz w:val="20"/>
                      <w:szCs w:val="20"/>
                    </w:rPr>
                    <w:t>288,50</w:t>
                  </w:r>
                </w:p>
              </w:tc>
              <w:tc>
                <w:tcPr>
                  <w:tcW w:w="960" w:type="dxa"/>
                  <w:tcBorders>
                    <w:top w:val="nil"/>
                    <w:left w:val="nil"/>
                    <w:bottom w:val="single" w:sz="4" w:space="0" w:color="auto"/>
                    <w:right w:val="single" w:sz="4" w:space="0" w:color="auto"/>
                  </w:tcBorders>
                  <w:shd w:val="clear" w:color="auto" w:fill="auto"/>
                  <w:vAlign w:val="center"/>
                  <w:hideMark/>
                </w:tcPr>
                <w:p w14:paraId="2223BAD5" w14:textId="77777777" w:rsidR="003A20FE" w:rsidRPr="00E7740D" w:rsidRDefault="003A20FE" w:rsidP="00627AA0">
                  <w:pPr>
                    <w:jc w:val="center"/>
                    <w:rPr>
                      <w:color w:val="000000"/>
                      <w:sz w:val="20"/>
                      <w:szCs w:val="20"/>
                    </w:rPr>
                  </w:pPr>
                  <w:r w:rsidRPr="00E7740D">
                    <w:rPr>
                      <w:color w:val="000000"/>
                      <w:sz w:val="20"/>
                      <w:szCs w:val="20"/>
                    </w:rPr>
                    <w:t>284,79</w:t>
                  </w:r>
                </w:p>
              </w:tc>
              <w:tc>
                <w:tcPr>
                  <w:tcW w:w="960" w:type="dxa"/>
                  <w:tcBorders>
                    <w:top w:val="nil"/>
                    <w:left w:val="nil"/>
                    <w:bottom w:val="single" w:sz="4" w:space="0" w:color="auto"/>
                    <w:right w:val="single" w:sz="4" w:space="0" w:color="auto"/>
                  </w:tcBorders>
                  <w:shd w:val="clear" w:color="auto" w:fill="auto"/>
                  <w:vAlign w:val="center"/>
                  <w:hideMark/>
                </w:tcPr>
                <w:p w14:paraId="4FC34D7A" w14:textId="77777777" w:rsidR="003A20FE" w:rsidRPr="00E7740D" w:rsidRDefault="003A20FE" w:rsidP="00627AA0">
                  <w:pPr>
                    <w:jc w:val="center"/>
                    <w:rPr>
                      <w:color w:val="000000"/>
                      <w:sz w:val="20"/>
                      <w:szCs w:val="20"/>
                    </w:rPr>
                  </w:pPr>
                  <w:r w:rsidRPr="00E7740D">
                    <w:rPr>
                      <w:color w:val="000000"/>
                      <w:sz w:val="20"/>
                      <w:szCs w:val="20"/>
                    </w:rPr>
                    <w:t>305,17</w:t>
                  </w:r>
                </w:p>
              </w:tc>
              <w:tc>
                <w:tcPr>
                  <w:tcW w:w="960" w:type="dxa"/>
                  <w:tcBorders>
                    <w:top w:val="nil"/>
                    <w:left w:val="nil"/>
                    <w:bottom w:val="single" w:sz="4" w:space="0" w:color="auto"/>
                    <w:right w:val="single" w:sz="4" w:space="0" w:color="auto"/>
                  </w:tcBorders>
                  <w:shd w:val="clear" w:color="auto" w:fill="auto"/>
                  <w:vAlign w:val="center"/>
                  <w:hideMark/>
                </w:tcPr>
                <w:p w14:paraId="128021D5" w14:textId="77777777" w:rsidR="003A20FE" w:rsidRPr="00E7740D" w:rsidRDefault="003A20FE" w:rsidP="00627AA0">
                  <w:pPr>
                    <w:jc w:val="center"/>
                    <w:rPr>
                      <w:color w:val="000000"/>
                      <w:sz w:val="20"/>
                      <w:szCs w:val="20"/>
                    </w:rPr>
                  </w:pPr>
                  <w:r w:rsidRPr="00E7740D">
                    <w:rPr>
                      <w:color w:val="000000"/>
                      <w:sz w:val="20"/>
                      <w:szCs w:val="20"/>
                    </w:rPr>
                    <w:t>290,35</w:t>
                  </w:r>
                </w:p>
              </w:tc>
              <w:tc>
                <w:tcPr>
                  <w:tcW w:w="1120" w:type="dxa"/>
                  <w:tcBorders>
                    <w:top w:val="single" w:sz="6" w:space="0" w:color="auto"/>
                    <w:left w:val="single" w:sz="6" w:space="0" w:color="auto"/>
                    <w:bottom w:val="single" w:sz="6" w:space="0" w:color="auto"/>
                    <w:right w:val="single" w:sz="6" w:space="0" w:color="auto"/>
                  </w:tcBorders>
                  <w:hideMark/>
                </w:tcPr>
                <w:p w14:paraId="589E9A0E" w14:textId="77777777" w:rsidR="003A20FE" w:rsidRPr="00622C22" w:rsidRDefault="003A20FE" w:rsidP="00627AA0">
                  <w:pPr>
                    <w:autoSpaceDE w:val="0"/>
                    <w:autoSpaceDN w:val="0"/>
                    <w:adjustRightInd w:val="0"/>
                    <w:jc w:val="center"/>
                    <w:rPr>
                      <w:color w:val="000000"/>
                      <w:sz w:val="20"/>
                      <w:szCs w:val="20"/>
                    </w:rPr>
                  </w:pPr>
                  <w:r w:rsidRPr="00622C22">
                    <w:rPr>
                      <w:color w:val="000000"/>
                      <w:sz w:val="20"/>
                      <w:szCs w:val="20"/>
                    </w:rPr>
                    <w:t>36,55</w:t>
                  </w:r>
                </w:p>
              </w:tc>
              <w:tc>
                <w:tcPr>
                  <w:tcW w:w="1060" w:type="dxa"/>
                  <w:tcBorders>
                    <w:top w:val="single" w:sz="6" w:space="0" w:color="auto"/>
                    <w:left w:val="single" w:sz="6" w:space="0" w:color="auto"/>
                    <w:bottom w:val="single" w:sz="6" w:space="0" w:color="auto"/>
                    <w:right w:val="single" w:sz="6" w:space="0" w:color="auto"/>
                  </w:tcBorders>
                  <w:hideMark/>
                </w:tcPr>
                <w:p w14:paraId="5788F555" w14:textId="77777777" w:rsidR="003A20FE" w:rsidRPr="00622C22" w:rsidRDefault="003A20FE" w:rsidP="00627AA0">
                  <w:pPr>
                    <w:autoSpaceDE w:val="0"/>
                    <w:autoSpaceDN w:val="0"/>
                    <w:adjustRightInd w:val="0"/>
                    <w:jc w:val="center"/>
                    <w:rPr>
                      <w:color w:val="000000"/>
                      <w:sz w:val="20"/>
                      <w:szCs w:val="20"/>
                    </w:rPr>
                  </w:pPr>
                  <w:r w:rsidRPr="00622C22">
                    <w:rPr>
                      <w:color w:val="000000"/>
                      <w:sz w:val="20"/>
                      <w:szCs w:val="20"/>
                    </w:rPr>
                    <w:t>4 631,43</w:t>
                  </w:r>
                </w:p>
              </w:tc>
              <w:tc>
                <w:tcPr>
                  <w:tcW w:w="1180" w:type="dxa"/>
                  <w:tcBorders>
                    <w:top w:val="nil"/>
                    <w:left w:val="nil"/>
                    <w:bottom w:val="single" w:sz="4" w:space="0" w:color="auto"/>
                    <w:right w:val="single" w:sz="4" w:space="0" w:color="auto"/>
                  </w:tcBorders>
                  <w:shd w:val="clear" w:color="auto" w:fill="auto"/>
                  <w:vAlign w:val="center"/>
                  <w:hideMark/>
                </w:tcPr>
                <w:p w14:paraId="3C38AD73" w14:textId="77777777" w:rsidR="003A20FE" w:rsidRDefault="003A20FE" w:rsidP="00627AA0">
                  <w:pPr>
                    <w:jc w:val="center"/>
                    <w:rPr>
                      <w:sz w:val="18"/>
                      <w:szCs w:val="18"/>
                    </w:rPr>
                  </w:pPr>
                  <w:r>
                    <w:rPr>
                      <w:sz w:val="18"/>
                      <w:szCs w:val="18"/>
                    </w:rPr>
                    <w:t>х</w:t>
                  </w:r>
                </w:p>
              </w:tc>
              <w:tc>
                <w:tcPr>
                  <w:tcW w:w="1080" w:type="dxa"/>
                  <w:tcBorders>
                    <w:top w:val="nil"/>
                    <w:left w:val="nil"/>
                    <w:bottom w:val="single" w:sz="4" w:space="0" w:color="auto"/>
                    <w:right w:val="single" w:sz="4" w:space="0" w:color="auto"/>
                  </w:tcBorders>
                  <w:shd w:val="clear" w:color="auto" w:fill="auto"/>
                  <w:vAlign w:val="center"/>
                  <w:hideMark/>
                </w:tcPr>
                <w:p w14:paraId="6562DA02" w14:textId="77777777" w:rsidR="003A20FE" w:rsidRDefault="003A20FE" w:rsidP="00627AA0">
                  <w:pPr>
                    <w:jc w:val="center"/>
                    <w:rPr>
                      <w:sz w:val="18"/>
                      <w:szCs w:val="18"/>
                    </w:rPr>
                  </w:pPr>
                  <w:r>
                    <w:rPr>
                      <w:sz w:val="18"/>
                      <w:szCs w:val="18"/>
                    </w:rPr>
                    <w:t>х</w:t>
                  </w:r>
                </w:p>
              </w:tc>
            </w:tr>
            <w:tr w:rsidR="003A20FE" w14:paraId="5379278A" w14:textId="77777777" w:rsidTr="00627AA0">
              <w:trPr>
                <w:trHeight w:val="255"/>
              </w:trPr>
              <w:tc>
                <w:tcPr>
                  <w:tcW w:w="1900" w:type="dxa"/>
                  <w:vMerge/>
                  <w:tcBorders>
                    <w:left w:val="single" w:sz="4" w:space="0" w:color="auto"/>
                    <w:right w:val="single" w:sz="4" w:space="0" w:color="auto"/>
                  </w:tcBorders>
                  <w:vAlign w:val="center"/>
                </w:tcPr>
                <w:p w14:paraId="22EACD00" w14:textId="77777777" w:rsidR="003A20FE" w:rsidRDefault="003A20FE" w:rsidP="00627AA0">
                  <w:pPr>
                    <w:rPr>
                      <w:sz w:val="18"/>
                      <w:szCs w:val="18"/>
                    </w:rPr>
                  </w:pPr>
                </w:p>
              </w:tc>
              <w:tc>
                <w:tcPr>
                  <w:tcW w:w="1580" w:type="dxa"/>
                  <w:tcBorders>
                    <w:top w:val="nil"/>
                    <w:left w:val="nil"/>
                    <w:bottom w:val="single" w:sz="4" w:space="0" w:color="auto"/>
                    <w:right w:val="single" w:sz="4" w:space="0" w:color="auto"/>
                  </w:tcBorders>
                  <w:shd w:val="clear" w:color="auto" w:fill="auto"/>
                  <w:vAlign w:val="center"/>
                </w:tcPr>
                <w:p w14:paraId="24C72CED" w14:textId="77777777" w:rsidR="003A20FE" w:rsidRDefault="003A20FE" w:rsidP="00627AA0">
                  <w:pPr>
                    <w:jc w:val="center"/>
                    <w:rPr>
                      <w:sz w:val="18"/>
                      <w:szCs w:val="18"/>
                    </w:rPr>
                  </w:pPr>
                  <w:r>
                    <w:rPr>
                      <w:sz w:val="18"/>
                      <w:szCs w:val="18"/>
                    </w:rPr>
                    <w:t>с 01.01.2028</w:t>
                  </w:r>
                </w:p>
              </w:tc>
              <w:tc>
                <w:tcPr>
                  <w:tcW w:w="960" w:type="dxa"/>
                  <w:tcBorders>
                    <w:top w:val="nil"/>
                    <w:left w:val="single" w:sz="4" w:space="0" w:color="auto"/>
                    <w:bottom w:val="single" w:sz="4" w:space="0" w:color="auto"/>
                    <w:right w:val="single" w:sz="4" w:space="0" w:color="auto"/>
                  </w:tcBorders>
                  <w:shd w:val="clear" w:color="auto" w:fill="auto"/>
                  <w:vAlign w:val="center"/>
                </w:tcPr>
                <w:p w14:paraId="08135538" w14:textId="77777777" w:rsidR="003A20FE" w:rsidRPr="00E7740D" w:rsidRDefault="003A20FE" w:rsidP="00627AA0">
                  <w:pPr>
                    <w:jc w:val="center"/>
                    <w:rPr>
                      <w:color w:val="000000"/>
                      <w:sz w:val="20"/>
                      <w:szCs w:val="20"/>
                    </w:rPr>
                  </w:pPr>
                  <w:r w:rsidRPr="00E7740D">
                    <w:rPr>
                      <w:color w:val="000000"/>
                      <w:sz w:val="20"/>
                      <w:szCs w:val="20"/>
                    </w:rPr>
                    <w:t>346,20</w:t>
                  </w:r>
                </w:p>
              </w:tc>
              <w:tc>
                <w:tcPr>
                  <w:tcW w:w="960" w:type="dxa"/>
                  <w:tcBorders>
                    <w:top w:val="nil"/>
                    <w:left w:val="nil"/>
                    <w:bottom w:val="single" w:sz="4" w:space="0" w:color="auto"/>
                    <w:right w:val="single" w:sz="4" w:space="0" w:color="auto"/>
                  </w:tcBorders>
                  <w:shd w:val="clear" w:color="auto" w:fill="auto"/>
                  <w:vAlign w:val="center"/>
                </w:tcPr>
                <w:p w14:paraId="68B90601" w14:textId="77777777" w:rsidR="003A20FE" w:rsidRPr="00E7740D" w:rsidRDefault="003A20FE" w:rsidP="00627AA0">
                  <w:pPr>
                    <w:jc w:val="center"/>
                    <w:rPr>
                      <w:color w:val="000000"/>
                      <w:sz w:val="20"/>
                      <w:szCs w:val="20"/>
                    </w:rPr>
                  </w:pPr>
                  <w:r w:rsidRPr="00E7740D">
                    <w:rPr>
                      <w:color w:val="000000"/>
                      <w:sz w:val="20"/>
                      <w:szCs w:val="20"/>
                    </w:rPr>
                    <w:t>341,75</w:t>
                  </w:r>
                </w:p>
              </w:tc>
              <w:tc>
                <w:tcPr>
                  <w:tcW w:w="960" w:type="dxa"/>
                  <w:tcBorders>
                    <w:top w:val="nil"/>
                    <w:left w:val="nil"/>
                    <w:bottom w:val="single" w:sz="4" w:space="0" w:color="auto"/>
                    <w:right w:val="single" w:sz="4" w:space="0" w:color="auto"/>
                  </w:tcBorders>
                  <w:shd w:val="clear" w:color="auto" w:fill="auto"/>
                  <w:vAlign w:val="center"/>
                </w:tcPr>
                <w:p w14:paraId="1D284B34" w14:textId="77777777" w:rsidR="003A20FE" w:rsidRPr="00E7740D" w:rsidRDefault="003A20FE" w:rsidP="00627AA0">
                  <w:pPr>
                    <w:jc w:val="center"/>
                    <w:rPr>
                      <w:color w:val="000000"/>
                      <w:sz w:val="20"/>
                      <w:szCs w:val="20"/>
                    </w:rPr>
                  </w:pPr>
                  <w:r w:rsidRPr="00E7740D">
                    <w:rPr>
                      <w:color w:val="000000"/>
                      <w:sz w:val="20"/>
                      <w:szCs w:val="20"/>
                    </w:rPr>
                    <w:t>366,20</w:t>
                  </w:r>
                </w:p>
              </w:tc>
              <w:tc>
                <w:tcPr>
                  <w:tcW w:w="960" w:type="dxa"/>
                  <w:tcBorders>
                    <w:top w:val="nil"/>
                    <w:left w:val="nil"/>
                    <w:bottom w:val="single" w:sz="4" w:space="0" w:color="auto"/>
                    <w:right w:val="single" w:sz="4" w:space="0" w:color="auto"/>
                  </w:tcBorders>
                  <w:shd w:val="clear" w:color="auto" w:fill="auto"/>
                  <w:vAlign w:val="center"/>
                </w:tcPr>
                <w:p w14:paraId="2DD9C084" w14:textId="77777777" w:rsidR="003A20FE" w:rsidRPr="00E7740D" w:rsidRDefault="003A20FE" w:rsidP="00627AA0">
                  <w:pPr>
                    <w:jc w:val="center"/>
                    <w:rPr>
                      <w:color w:val="000000"/>
                      <w:sz w:val="20"/>
                      <w:szCs w:val="20"/>
                    </w:rPr>
                  </w:pPr>
                  <w:r w:rsidRPr="00E7740D">
                    <w:rPr>
                      <w:color w:val="000000"/>
                      <w:sz w:val="20"/>
                      <w:szCs w:val="20"/>
                    </w:rPr>
                    <w:t>348,42</w:t>
                  </w:r>
                </w:p>
              </w:tc>
              <w:tc>
                <w:tcPr>
                  <w:tcW w:w="960" w:type="dxa"/>
                  <w:tcBorders>
                    <w:top w:val="nil"/>
                    <w:left w:val="single" w:sz="4" w:space="0" w:color="auto"/>
                    <w:bottom w:val="single" w:sz="4" w:space="0" w:color="auto"/>
                    <w:right w:val="single" w:sz="4" w:space="0" w:color="auto"/>
                  </w:tcBorders>
                  <w:shd w:val="clear" w:color="auto" w:fill="auto"/>
                  <w:vAlign w:val="center"/>
                </w:tcPr>
                <w:p w14:paraId="15BB4B64" w14:textId="77777777" w:rsidR="003A20FE" w:rsidRPr="00E7740D" w:rsidRDefault="003A20FE" w:rsidP="00627AA0">
                  <w:pPr>
                    <w:jc w:val="center"/>
                    <w:rPr>
                      <w:color w:val="000000"/>
                      <w:sz w:val="20"/>
                      <w:szCs w:val="20"/>
                    </w:rPr>
                  </w:pPr>
                  <w:r w:rsidRPr="00E7740D">
                    <w:rPr>
                      <w:color w:val="000000"/>
                      <w:sz w:val="20"/>
                      <w:szCs w:val="20"/>
                    </w:rPr>
                    <w:t>288,50</w:t>
                  </w:r>
                </w:p>
              </w:tc>
              <w:tc>
                <w:tcPr>
                  <w:tcW w:w="960" w:type="dxa"/>
                  <w:tcBorders>
                    <w:top w:val="nil"/>
                    <w:left w:val="nil"/>
                    <w:bottom w:val="single" w:sz="4" w:space="0" w:color="auto"/>
                    <w:right w:val="single" w:sz="4" w:space="0" w:color="auto"/>
                  </w:tcBorders>
                  <w:shd w:val="clear" w:color="auto" w:fill="auto"/>
                  <w:vAlign w:val="center"/>
                </w:tcPr>
                <w:p w14:paraId="4D480116" w14:textId="77777777" w:rsidR="003A20FE" w:rsidRPr="00E7740D" w:rsidRDefault="003A20FE" w:rsidP="00627AA0">
                  <w:pPr>
                    <w:jc w:val="center"/>
                    <w:rPr>
                      <w:color w:val="000000"/>
                      <w:sz w:val="20"/>
                      <w:szCs w:val="20"/>
                    </w:rPr>
                  </w:pPr>
                  <w:r w:rsidRPr="00E7740D">
                    <w:rPr>
                      <w:color w:val="000000"/>
                      <w:sz w:val="20"/>
                      <w:szCs w:val="20"/>
                    </w:rPr>
                    <w:t>284,79</w:t>
                  </w:r>
                </w:p>
              </w:tc>
              <w:tc>
                <w:tcPr>
                  <w:tcW w:w="960" w:type="dxa"/>
                  <w:tcBorders>
                    <w:top w:val="nil"/>
                    <w:left w:val="nil"/>
                    <w:bottom w:val="single" w:sz="4" w:space="0" w:color="auto"/>
                    <w:right w:val="single" w:sz="4" w:space="0" w:color="auto"/>
                  </w:tcBorders>
                  <w:shd w:val="clear" w:color="auto" w:fill="auto"/>
                  <w:vAlign w:val="center"/>
                </w:tcPr>
                <w:p w14:paraId="5E5E86F3" w14:textId="77777777" w:rsidR="003A20FE" w:rsidRPr="00E7740D" w:rsidRDefault="003A20FE" w:rsidP="00627AA0">
                  <w:pPr>
                    <w:jc w:val="center"/>
                    <w:rPr>
                      <w:color w:val="000000"/>
                      <w:sz w:val="20"/>
                      <w:szCs w:val="20"/>
                    </w:rPr>
                  </w:pPr>
                  <w:r w:rsidRPr="00E7740D">
                    <w:rPr>
                      <w:color w:val="000000"/>
                      <w:sz w:val="20"/>
                      <w:szCs w:val="20"/>
                    </w:rPr>
                    <w:t>305,17</w:t>
                  </w:r>
                </w:p>
              </w:tc>
              <w:tc>
                <w:tcPr>
                  <w:tcW w:w="960" w:type="dxa"/>
                  <w:tcBorders>
                    <w:top w:val="nil"/>
                    <w:left w:val="nil"/>
                    <w:bottom w:val="single" w:sz="4" w:space="0" w:color="auto"/>
                    <w:right w:val="single" w:sz="4" w:space="0" w:color="auto"/>
                  </w:tcBorders>
                  <w:shd w:val="clear" w:color="auto" w:fill="auto"/>
                  <w:vAlign w:val="center"/>
                </w:tcPr>
                <w:p w14:paraId="6B6C0FEF" w14:textId="77777777" w:rsidR="003A20FE" w:rsidRPr="00E7740D" w:rsidRDefault="003A20FE" w:rsidP="00627AA0">
                  <w:pPr>
                    <w:jc w:val="center"/>
                    <w:rPr>
                      <w:color w:val="000000"/>
                      <w:sz w:val="20"/>
                      <w:szCs w:val="20"/>
                    </w:rPr>
                  </w:pPr>
                  <w:r w:rsidRPr="00E7740D">
                    <w:rPr>
                      <w:color w:val="000000"/>
                      <w:sz w:val="20"/>
                      <w:szCs w:val="20"/>
                    </w:rPr>
                    <w:t>290,35</w:t>
                  </w:r>
                </w:p>
              </w:tc>
              <w:tc>
                <w:tcPr>
                  <w:tcW w:w="1120" w:type="dxa"/>
                  <w:tcBorders>
                    <w:top w:val="single" w:sz="6" w:space="0" w:color="auto"/>
                    <w:left w:val="single" w:sz="6" w:space="0" w:color="auto"/>
                    <w:bottom w:val="single" w:sz="6" w:space="0" w:color="auto"/>
                    <w:right w:val="single" w:sz="6" w:space="0" w:color="auto"/>
                  </w:tcBorders>
                </w:tcPr>
                <w:p w14:paraId="2BAC471A" w14:textId="77777777" w:rsidR="003A20FE" w:rsidRPr="00622C22" w:rsidRDefault="003A20FE" w:rsidP="00627AA0">
                  <w:pPr>
                    <w:autoSpaceDE w:val="0"/>
                    <w:autoSpaceDN w:val="0"/>
                    <w:adjustRightInd w:val="0"/>
                    <w:jc w:val="center"/>
                    <w:rPr>
                      <w:color w:val="000000"/>
                      <w:sz w:val="20"/>
                      <w:szCs w:val="20"/>
                    </w:rPr>
                  </w:pPr>
                  <w:r w:rsidRPr="00622C22">
                    <w:rPr>
                      <w:color w:val="000000"/>
                      <w:sz w:val="20"/>
                      <w:szCs w:val="20"/>
                    </w:rPr>
                    <w:t>36,55</w:t>
                  </w:r>
                </w:p>
              </w:tc>
              <w:tc>
                <w:tcPr>
                  <w:tcW w:w="1060" w:type="dxa"/>
                  <w:tcBorders>
                    <w:top w:val="single" w:sz="6" w:space="0" w:color="auto"/>
                    <w:left w:val="single" w:sz="6" w:space="0" w:color="auto"/>
                    <w:bottom w:val="single" w:sz="6" w:space="0" w:color="auto"/>
                    <w:right w:val="single" w:sz="6" w:space="0" w:color="auto"/>
                  </w:tcBorders>
                </w:tcPr>
                <w:p w14:paraId="0B306CEA" w14:textId="77777777" w:rsidR="003A20FE" w:rsidRPr="00622C22" w:rsidRDefault="003A20FE" w:rsidP="00627AA0">
                  <w:pPr>
                    <w:autoSpaceDE w:val="0"/>
                    <w:autoSpaceDN w:val="0"/>
                    <w:adjustRightInd w:val="0"/>
                    <w:jc w:val="center"/>
                    <w:rPr>
                      <w:color w:val="000000"/>
                      <w:sz w:val="20"/>
                      <w:szCs w:val="20"/>
                    </w:rPr>
                  </w:pPr>
                  <w:r w:rsidRPr="00622C22">
                    <w:rPr>
                      <w:color w:val="000000"/>
                      <w:sz w:val="20"/>
                      <w:szCs w:val="20"/>
                    </w:rPr>
                    <w:t>4 631,43</w:t>
                  </w:r>
                </w:p>
              </w:tc>
              <w:tc>
                <w:tcPr>
                  <w:tcW w:w="1180" w:type="dxa"/>
                  <w:tcBorders>
                    <w:top w:val="single" w:sz="4" w:space="0" w:color="auto"/>
                    <w:left w:val="nil"/>
                    <w:bottom w:val="single" w:sz="4" w:space="0" w:color="auto"/>
                    <w:right w:val="single" w:sz="4" w:space="0" w:color="auto"/>
                  </w:tcBorders>
                  <w:shd w:val="clear" w:color="auto" w:fill="auto"/>
                  <w:vAlign w:val="center"/>
                </w:tcPr>
                <w:p w14:paraId="5BCF16E3" w14:textId="77777777" w:rsidR="003A20FE" w:rsidRDefault="003A20FE" w:rsidP="00627AA0">
                  <w:pPr>
                    <w:jc w:val="center"/>
                    <w:rPr>
                      <w:sz w:val="18"/>
                      <w:szCs w:val="18"/>
                    </w:rPr>
                  </w:pPr>
                  <w:r w:rsidRPr="00AF7F78">
                    <w:rPr>
                      <w:sz w:val="18"/>
                      <w:szCs w:val="18"/>
                    </w:rPr>
                    <w:t>х</w:t>
                  </w:r>
                </w:p>
              </w:tc>
              <w:tc>
                <w:tcPr>
                  <w:tcW w:w="1080" w:type="dxa"/>
                  <w:tcBorders>
                    <w:top w:val="single" w:sz="4" w:space="0" w:color="auto"/>
                    <w:left w:val="nil"/>
                    <w:bottom w:val="single" w:sz="4" w:space="0" w:color="auto"/>
                    <w:right w:val="single" w:sz="4" w:space="0" w:color="auto"/>
                  </w:tcBorders>
                  <w:shd w:val="clear" w:color="auto" w:fill="auto"/>
                  <w:vAlign w:val="center"/>
                </w:tcPr>
                <w:p w14:paraId="32ADE00D" w14:textId="77777777" w:rsidR="003A20FE" w:rsidRDefault="003A20FE" w:rsidP="00627AA0">
                  <w:pPr>
                    <w:jc w:val="center"/>
                    <w:rPr>
                      <w:sz w:val="18"/>
                      <w:szCs w:val="18"/>
                    </w:rPr>
                  </w:pPr>
                  <w:r w:rsidRPr="00AF7F78">
                    <w:rPr>
                      <w:sz w:val="18"/>
                      <w:szCs w:val="18"/>
                    </w:rPr>
                    <w:t>х</w:t>
                  </w:r>
                </w:p>
              </w:tc>
            </w:tr>
            <w:tr w:rsidR="003A20FE" w14:paraId="76FCE0C8" w14:textId="77777777" w:rsidTr="00627AA0">
              <w:trPr>
                <w:trHeight w:val="255"/>
              </w:trPr>
              <w:tc>
                <w:tcPr>
                  <w:tcW w:w="1900" w:type="dxa"/>
                  <w:vMerge/>
                  <w:tcBorders>
                    <w:left w:val="single" w:sz="4" w:space="0" w:color="auto"/>
                    <w:bottom w:val="single" w:sz="4" w:space="0" w:color="auto"/>
                    <w:right w:val="single" w:sz="4" w:space="0" w:color="auto"/>
                  </w:tcBorders>
                  <w:vAlign w:val="center"/>
                </w:tcPr>
                <w:p w14:paraId="69EECAA6" w14:textId="77777777" w:rsidR="003A20FE" w:rsidRDefault="003A20FE" w:rsidP="00627AA0">
                  <w:pPr>
                    <w:rPr>
                      <w:sz w:val="18"/>
                      <w:szCs w:val="18"/>
                    </w:rPr>
                  </w:pPr>
                </w:p>
              </w:tc>
              <w:tc>
                <w:tcPr>
                  <w:tcW w:w="1580" w:type="dxa"/>
                  <w:tcBorders>
                    <w:top w:val="nil"/>
                    <w:left w:val="nil"/>
                    <w:bottom w:val="single" w:sz="4" w:space="0" w:color="auto"/>
                    <w:right w:val="single" w:sz="4" w:space="0" w:color="auto"/>
                  </w:tcBorders>
                  <w:shd w:val="clear" w:color="auto" w:fill="auto"/>
                  <w:vAlign w:val="center"/>
                </w:tcPr>
                <w:p w14:paraId="08E12344" w14:textId="77777777" w:rsidR="003A20FE" w:rsidRDefault="003A20FE" w:rsidP="00627AA0">
                  <w:pPr>
                    <w:jc w:val="center"/>
                    <w:rPr>
                      <w:sz w:val="18"/>
                      <w:szCs w:val="18"/>
                    </w:rPr>
                  </w:pPr>
                  <w:r>
                    <w:rPr>
                      <w:sz w:val="18"/>
                      <w:szCs w:val="18"/>
                    </w:rPr>
                    <w:t>с 01.07.2028</w:t>
                  </w:r>
                </w:p>
              </w:tc>
              <w:tc>
                <w:tcPr>
                  <w:tcW w:w="960" w:type="dxa"/>
                  <w:tcBorders>
                    <w:top w:val="nil"/>
                    <w:left w:val="single" w:sz="4" w:space="0" w:color="auto"/>
                    <w:bottom w:val="single" w:sz="4" w:space="0" w:color="auto"/>
                    <w:right w:val="single" w:sz="4" w:space="0" w:color="auto"/>
                  </w:tcBorders>
                  <w:shd w:val="clear" w:color="auto" w:fill="auto"/>
                  <w:vAlign w:val="center"/>
                </w:tcPr>
                <w:p w14:paraId="40129CD4" w14:textId="77777777" w:rsidR="003A20FE" w:rsidRPr="00E7740D" w:rsidRDefault="003A20FE" w:rsidP="00627AA0">
                  <w:pPr>
                    <w:jc w:val="center"/>
                    <w:rPr>
                      <w:color w:val="000000"/>
                      <w:sz w:val="20"/>
                      <w:szCs w:val="20"/>
                    </w:rPr>
                  </w:pPr>
                  <w:r w:rsidRPr="00E7740D">
                    <w:rPr>
                      <w:color w:val="000000"/>
                      <w:sz w:val="20"/>
                      <w:szCs w:val="20"/>
                    </w:rPr>
                    <w:t>353,20</w:t>
                  </w:r>
                </w:p>
              </w:tc>
              <w:tc>
                <w:tcPr>
                  <w:tcW w:w="960" w:type="dxa"/>
                  <w:tcBorders>
                    <w:top w:val="nil"/>
                    <w:left w:val="nil"/>
                    <w:bottom w:val="single" w:sz="4" w:space="0" w:color="auto"/>
                    <w:right w:val="single" w:sz="4" w:space="0" w:color="auto"/>
                  </w:tcBorders>
                  <w:shd w:val="clear" w:color="auto" w:fill="auto"/>
                  <w:vAlign w:val="center"/>
                </w:tcPr>
                <w:p w14:paraId="2517428A" w14:textId="77777777" w:rsidR="003A20FE" w:rsidRPr="00E7740D" w:rsidRDefault="003A20FE" w:rsidP="00627AA0">
                  <w:pPr>
                    <w:jc w:val="center"/>
                    <w:rPr>
                      <w:color w:val="000000"/>
                      <w:sz w:val="20"/>
                      <w:szCs w:val="20"/>
                    </w:rPr>
                  </w:pPr>
                  <w:r w:rsidRPr="00E7740D">
                    <w:rPr>
                      <w:color w:val="000000"/>
                      <w:sz w:val="20"/>
                      <w:szCs w:val="20"/>
                    </w:rPr>
                    <w:t>348,68</w:t>
                  </w:r>
                </w:p>
              </w:tc>
              <w:tc>
                <w:tcPr>
                  <w:tcW w:w="960" w:type="dxa"/>
                  <w:tcBorders>
                    <w:top w:val="nil"/>
                    <w:left w:val="nil"/>
                    <w:bottom w:val="single" w:sz="4" w:space="0" w:color="auto"/>
                    <w:right w:val="single" w:sz="4" w:space="0" w:color="auto"/>
                  </w:tcBorders>
                  <w:shd w:val="clear" w:color="auto" w:fill="auto"/>
                  <w:vAlign w:val="center"/>
                </w:tcPr>
                <w:p w14:paraId="08607397" w14:textId="77777777" w:rsidR="003A20FE" w:rsidRPr="00E7740D" w:rsidRDefault="003A20FE" w:rsidP="00627AA0">
                  <w:pPr>
                    <w:jc w:val="center"/>
                    <w:rPr>
                      <w:color w:val="000000"/>
                      <w:sz w:val="20"/>
                      <w:szCs w:val="20"/>
                    </w:rPr>
                  </w:pPr>
                  <w:r w:rsidRPr="00E7740D">
                    <w:rPr>
                      <w:color w:val="000000"/>
                      <w:sz w:val="20"/>
                      <w:szCs w:val="20"/>
                    </w:rPr>
                    <w:t>373,51</w:t>
                  </w:r>
                </w:p>
              </w:tc>
              <w:tc>
                <w:tcPr>
                  <w:tcW w:w="960" w:type="dxa"/>
                  <w:tcBorders>
                    <w:top w:val="nil"/>
                    <w:left w:val="nil"/>
                    <w:bottom w:val="single" w:sz="4" w:space="0" w:color="auto"/>
                    <w:right w:val="single" w:sz="4" w:space="0" w:color="auto"/>
                  </w:tcBorders>
                  <w:shd w:val="clear" w:color="auto" w:fill="auto"/>
                  <w:vAlign w:val="center"/>
                </w:tcPr>
                <w:p w14:paraId="773F17F5" w14:textId="77777777" w:rsidR="003A20FE" w:rsidRPr="00E7740D" w:rsidRDefault="003A20FE" w:rsidP="00627AA0">
                  <w:pPr>
                    <w:jc w:val="center"/>
                    <w:rPr>
                      <w:color w:val="000000"/>
                      <w:sz w:val="20"/>
                      <w:szCs w:val="20"/>
                    </w:rPr>
                  </w:pPr>
                  <w:r w:rsidRPr="00E7740D">
                    <w:rPr>
                      <w:color w:val="000000"/>
                      <w:sz w:val="20"/>
                      <w:szCs w:val="20"/>
                    </w:rPr>
                    <w:t>355,45</w:t>
                  </w:r>
                </w:p>
              </w:tc>
              <w:tc>
                <w:tcPr>
                  <w:tcW w:w="960" w:type="dxa"/>
                  <w:tcBorders>
                    <w:top w:val="nil"/>
                    <w:left w:val="single" w:sz="4" w:space="0" w:color="auto"/>
                    <w:bottom w:val="single" w:sz="4" w:space="0" w:color="auto"/>
                    <w:right w:val="single" w:sz="4" w:space="0" w:color="auto"/>
                  </w:tcBorders>
                  <w:shd w:val="clear" w:color="auto" w:fill="auto"/>
                  <w:vAlign w:val="center"/>
                </w:tcPr>
                <w:p w14:paraId="4A87035F" w14:textId="77777777" w:rsidR="003A20FE" w:rsidRPr="00E7740D" w:rsidRDefault="003A20FE" w:rsidP="00627AA0">
                  <w:pPr>
                    <w:jc w:val="center"/>
                    <w:rPr>
                      <w:color w:val="000000"/>
                      <w:sz w:val="20"/>
                      <w:szCs w:val="20"/>
                    </w:rPr>
                  </w:pPr>
                  <w:r w:rsidRPr="00E7740D">
                    <w:rPr>
                      <w:color w:val="000000"/>
                      <w:sz w:val="20"/>
                      <w:szCs w:val="20"/>
                    </w:rPr>
                    <w:t>294,33</w:t>
                  </w:r>
                </w:p>
              </w:tc>
              <w:tc>
                <w:tcPr>
                  <w:tcW w:w="960" w:type="dxa"/>
                  <w:tcBorders>
                    <w:top w:val="nil"/>
                    <w:left w:val="nil"/>
                    <w:bottom w:val="single" w:sz="4" w:space="0" w:color="auto"/>
                    <w:right w:val="single" w:sz="4" w:space="0" w:color="auto"/>
                  </w:tcBorders>
                  <w:shd w:val="clear" w:color="auto" w:fill="auto"/>
                  <w:vAlign w:val="center"/>
                </w:tcPr>
                <w:p w14:paraId="3899269C" w14:textId="77777777" w:rsidR="003A20FE" w:rsidRPr="00E7740D" w:rsidRDefault="003A20FE" w:rsidP="00627AA0">
                  <w:pPr>
                    <w:jc w:val="center"/>
                    <w:rPr>
                      <w:color w:val="000000"/>
                      <w:sz w:val="20"/>
                      <w:szCs w:val="20"/>
                    </w:rPr>
                  </w:pPr>
                  <w:r w:rsidRPr="00E7740D">
                    <w:rPr>
                      <w:color w:val="000000"/>
                      <w:sz w:val="20"/>
                      <w:szCs w:val="20"/>
                    </w:rPr>
                    <w:t>290,57</w:t>
                  </w:r>
                </w:p>
              </w:tc>
              <w:tc>
                <w:tcPr>
                  <w:tcW w:w="960" w:type="dxa"/>
                  <w:tcBorders>
                    <w:top w:val="nil"/>
                    <w:left w:val="nil"/>
                    <w:bottom w:val="single" w:sz="4" w:space="0" w:color="auto"/>
                    <w:right w:val="single" w:sz="4" w:space="0" w:color="auto"/>
                  </w:tcBorders>
                  <w:shd w:val="clear" w:color="auto" w:fill="auto"/>
                  <w:vAlign w:val="center"/>
                </w:tcPr>
                <w:p w14:paraId="666AF301" w14:textId="77777777" w:rsidR="003A20FE" w:rsidRPr="00E7740D" w:rsidRDefault="003A20FE" w:rsidP="00627AA0">
                  <w:pPr>
                    <w:jc w:val="center"/>
                    <w:rPr>
                      <w:color w:val="000000"/>
                      <w:sz w:val="20"/>
                      <w:szCs w:val="20"/>
                    </w:rPr>
                  </w:pPr>
                  <w:r w:rsidRPr="00E7740D">
                    <w:rPr>
                      <w:color w:val="000000"/>
                      <w:sz w:val="20"/>
                      <w:szCs w:val="20"/>
                    </w:rPr>
                    <w:t>311,26</w:t>
                  </w:r>
                </w:p>
              </w:tc>
              <w:tc>
                <w:tcPr>
                  <w:tcW w:w="960" w:type="dxa"/>
                  <w:tcBorders>
                    <w:top w:val="nil"/>
                    <w:left w:val="nil"/>
                    <w:bottom w:val="single" w:sz="4" w:space="0" w:color="auto"/>
                    <w:right w:val="single" w:sz="4" w:space="0" w:color="auto"/>
                  </w:tcBorders>
                  <w:shd w:val="clear" w:color="auto" w:fill="auto"/>
                  <w:vAlign w:val="center"/>
                </w:tcPr>
                <w:p w14:paraId="2FF96061" w14:textId="77777777" w:rsidR="003A20FE" w:rsidRPr="00E7740D" w:rsidRDefault="003A20FE" w:rsidP="00627AA0">
                  <w:pPr>
                    <w:jc w:val="center"/>
                    <w:rPr>
                      <w:color w:val="000000"/>
                      <w:sz w:val="20"/>
                      <w:szCs w:val="20"/>
                    </w:rPr>
                  </w:pPr>
                  <w:r w:rsidRPr="00E7740D">
                    <w:rPr>
                      <w:color w:val="000000"/>
                      <w:sz w:val="20"/>
                      <w:szCs w:val="20"/>
                    </w:rPr>
                    <w:t>296,21</w:t>
                  </w:r>
                </w:p>
              </w:tc>
              <w:tc>
                <w:tcPr>
                  <w:tcW w:w="1120" w:type="dxa"/>
                  <w:tcBorders>
                    <w:top w:val="single" w:sz="6" w:space="0" w:color="auto"/>
                    <w:left w:val="single" w:sz="6" w:space="0" w:color="auto"/>
                    <w:bottom w:val="single" w:sz="6" w:space="0" w:color="auto"/>
                    <w:right w:val="single" w:sz="6" w:space="0" w:color="auto"/>
                  </w:tcBorders>
                </w:tcPr>
                <w:p w14:paraId="0CF33C1D" w14:textId="77777777" w:rsidR="003A20FE" w:rsidRPr="00622C22" w:rsidRDefault="003A20FE" w:rsidP="00627AA0">
                  <w:pPr>
                    <w:autoSpaceDE w:val="0"/>
                    <w:autoSpaceDN w:val="0"/>
                    <w:adjustRightInd w:val="0"/>
                    <w:jc w:val="center"/>
                    <w:rPr>
                      <w:color w:val="000000"/>
                      <w:sz w:val="20"/>
                      <w:szCs w:val="20"/>
                    </w:rPr>
                  </w:pPr>
                  <w:r w:rsidRPr="00622C22">
                    <w:rPr>
                      <w:color w:val="000000"/>
                      <w:sz w:val="20"/>
                      <w:szCs w:val="20"/>
                    </w:rPr>
                    <w:t>38,51</w:t>
                  </w:r>
                </w:p>
              </w:tc>
              <w:tc>
                <w:tcPr>
                  <w:tcW w:w="1060" w:type="dxa"/>
                  <w:tcBorders>
                    <w:top w:val="single" w:sz="6" w:space="0" w:color="auto"/>
                    <w:left w:val="single" w:sz="6" w:space="0" w:color="auto"/>
                    <w:bottom w:val="single" w:sz="6" w:space="0" w:color="auto"/>
                    <w:right w:val="single" w:sz="6" w:space="0" w:color="auto"/>
                  </w:tcBorders>
                </w:tcPr>
                <w:p w14:paraId="6A55D3F6" w14:textId="77777777" w:rsidR="003A20FE" w:rsidRPr="00622C22" w:rsidRDefault="003A20FE" w:rsidP="00627AA0">
                  <w:pPr>
                    <w:autoSpaceDE w:val="0"/>
                    <w:autoSpaceDN w:val="0"/>
                    <w:adjustRightInd w:val="0"/>
                    <w:jc w:val="center"/>
                    <w:rPr>
                      <w:color w:val="000000"/>
                      <w:sz w:val="20"/>
                      <w:szCs w:val="20"/>
                    </w:rPr>
                  </w:pPr>
                  <w:r w:rsidRPr="00622C22">
                    <w:rPr>
                      <w:color w:val="000000"/>
                      <w:sz w:val="20"/>
                      <w:szCs w:val="20"/>
                    </w:rPr>
                    <w:t>4 702,62</w:t>
                  </w:r>
                </w:p>
              </w:tc>
              <w:tc>
                <w:tcPr>
                  <w:tcW w:w="1180" w:type="dxa"/>
                  <w:tcBorders>
                    <w:top w:val="single" w:sz="4" w:space="0" w:color="auto"/>
                    <w:left w:val="nil"/>
                    <w:bottom w:val="single" w:sz="4" w:space="0" w:color="auto"/>
                    <w:right w:val="single" w:sz="4" w:space="0" w:color="auto"/>
                  </w:tcBorders>
                  <w:shd w:val="clear" w:color="auto" w:fill="auto"/>
                  <w:vAlign w:val="center"/>
                </w:tcPr>
                <w:p w14:paraId="79B183BE" w14:textId="77777777" w:rsidR="003A20FE" w:rsidRDefault="003A20FE" w:rsidP="00627AA0">
                  <w:pPr>
                    <w:jc w:val="center"/>
                    <w:rPr>
                      <w:sz w:val="18"/>
                      <w:szCs w:val="18"/>
                    </w:rPr>
                  </w:pPr>
                  <w:r w:rsidRPr="00AF7F78">
                    <w:rPr>
                      <w:sz w:val="18"/>
                      <w:szCs w:val="18"/>
                    </w:rPr>
                    <w:t>х</w:t>
                  </w:r>
                </w:p>
              </w:tc>
              <w:tc>
                <w:tcPr>
                  <w:tcW w:w="1080" w:type="dxa"/>
                  <w:tcBorders>
                    <w:top w:val="single" w:sz="4" w:space="0" w:color="auto"/>
                    <w:left w:val="nil"/>
                    <w:bottom w:val="single" w:sz="4" w:space="0" w:color="auto"/>
                    <w:right w:val="single" w:sz="4" w:space="0" w:color="auto"/>
                  </w:tcBorders>
                  <w:shd w:val="clear" w:color="auto" w:fill="auto"/>
                  <w:vAlign w:val="center"/>
                </w:tcPr>
                <w:p w14:paraId="2A180823" w14:textId="77777777" w:rsidR="003A20FE" w:rsidRDefault="003A20FE" w:rsidP="00627AA0">
                  <w:pPr>
                    <w:jc w:val="center"/>
                    <w:rPr>
                      <w:sz w:val="18"/>
                      <w:szCs w:val="18"/>
                    </w:rPr>
                  </w:pPr>
                  <w:r w:rsidRPr="00AF7F78">
                    <w:rPr>
                      <w:sz w:val="18"/>
                      <w:szCs w:val="18"/>
                    </w:rPr>
                    <w:t>х</w:t>
                  </w:r>
                </w:p>
              </w:tc>
            </w:tr>
          </w:tbl>
          <w:p w14:paraId="5E485017" w14:textId="77777777" w:rsidR="003A20FE" w:rsidRPr="00A13F1C" w:rsidRDefault="003A20FE" w:rsidP="00627AA0">
            <w:pPr>
              <w:autoSpaceDE w:val="0"/>
              <w:autoSpaceDN w:val="0"/>
              <w:adjustRightInd w:val="0"/>
              <w:ind w:firstLine="540"/>
              <w:jc w:val="right"/>
              <w:rPr>
                <w:bCs/>
                <w:sz w:val="28"/>
                <w:szCs w:val="28"/>
              </w:rPr>
            </w:pPr>
          </w:p>
        </w:tc>
      </w:tr>
      <w:tr w:rsidR="003A20FE" w:rsidRPr="005D4ECB" w14:paraId="1B0303F5" w14:textId="77777777" w:rsidTr="003A20FE">
        <w:trPr>
          <w:trHeight w:val="51"/>
          <w:jc w:val="center"/>
        </w:trPr>
        <w:tc>
          <w:tcPr>
            <w:tcW w:w="15809" w:type="dxa"/>
            <w:tcBorders>
              <w:top w:val="nil"/>
              <w:left w:val="nil"/>
              <w:bottom w:val="nil"/>
              <w:right w:val="nil"/>
            </w:tcBorders>
            <w:shd w:val="clear" w:color="auto" w:fill="auto"/>
            <w:vAlign w:val="bottom"/>
          </w:tcPr>
          <w:p w14:paraId="78381824" w14:textId="77777777" w:rsidR="003A20FE" w:rsidRPr="00BF086E" w:rsidRDefault="003A20FE" w:rsidP="00627AA0">
            <w:pPr>
              <w:autoSpaceDE w:val="0"/>
              <w:autoSpaceDN w:val="0"/>
              <w:adjustRightInd w:val="0"/>
              <w:ind w:firstLine="540"/>
              <w:jc w:val="right"/>
              <w:rPr>
                <w:bCs/>
                <w:sz w:val="22"/>
                <w:szCs w:val="22"/>
              </w:rPr>
            </w:pPr>
          </w:p>
        </w:tc>
      </w:tr>
    </w:tbl>
    <w:p w14:paraId="5DBB909D" w14:textId="77777777" w:rsidR="003A20FE" w:rsidRDefault="003A20FE" w:rsidP="003A20FE">
      <w:pPr>
        <w:autoSpaceDE w:val="0"/>
        <w:autoSpaceDN w:val="0"/>
        <w:adjustRightInd w:val="0"/>
        <w:jc w:val="both"/>
        <w:rPr>
          <w:sz w:val="28"/>
          <w:szCs w:val="28"/>
        </w:rPr>
      </w:pPr>
      <w:r w:rsidRPr="00796625">
        <w:rPr>
          <w:sz w:val="28"/>
          <w:szCs w:val="28"/>
        </w:rPr>
        <w:t>* Выделяется в целях реализации пункта 6 статьи 168 Налогового кодекса Российской Федерации (часть вторая).</w:t>
      </w:r>
    </w:p>
    <w:p w14:paraId="7FA7C33A" w14:textId="77777777" w:rsidR="003A20FE" w:rsidRDefault="003A20FE" w:rsidP="003A20FE">
      <w:pPr>
        <w:autoSpaceDE w:val="0"/>
        <w:autoSpaceDN w:val="0"/>
        <w:adjustRightInd w:val="0"/>
        <w:jc w:val="both"/>
        <w:rPr>
          <w:sz w:val="28"/>
          <w:szCs w:val="28"/>
        </w:rPr>
      </w:pPr>
      <w:r w:rsidRPr="00796625">
        <w:rPr>
          <w:sz w:val="28"/>
          <w:szCs w:val="28"/>
        </w:rPr>
        <w:t xml:space="preserve">** </w:t>
      </w:r>
      <w:r>
        <w:rPr>
          <w:sz w:val="28"/>
          <w:szCs w:val="28"/>
        </w:rPr>
        <w:t>У</w:t>
      </w:r>
      <w:r w:rsidRPr="00796625">
        <w:rPr>
          <w:sz w:val="28"/>
          <w:szCs w:val="28"/>
        </w:rPr>
        <w:t xml:space="preserve">становлен постановлением Региональной энергетической комиссии Кузбасса </w:t>
      </w:r>
      <w:r>
        <w:rPr>
          <w:sz w:val="28"/>
          <w:szCs w:val="28"/>
        </w:rPr>
        <w:t xml:space="preserve">от 30.11.2023 № 449 (в редакции постановления Региональной энергетической комиссии Кузбасса </w:t>
      </w:r>
      <w:r w:rsidRPr="00796625">
        <w:rPr>
          <w:sz w:val="28"/>
          <w:szCs w:val="28"/>
        </w:rPr>
        <w:t xml:space="preserve">от </w:t>
      </w:r>
      <w:r>
        <w:rPr>
          <w:sz w:val="28"/>
          <w:szCs w:val="28"/>
        </w:rPr>
        <w:t>21</w:t>
      </w:r>
      <w:r w:rsidRPr="00796625">
        <w:rPr>
          <w:sz w:val="28"/>
          <w:szCs w:val="28"/>
        </w:rPr>
        <w:t>.</w:t>
      </w:r>
      <w:r>
        <w:rPr>
          <w:sz w:val="28"/>
          <w:szCs w:val="28"/>
        </w:rPr>
        <w:t>11</w:t>
      </w:r>
      <w:r w:rsidRPr="00796625">
        <w:rPr>
          <w:sz w:val="28"/>
          <w:szCs w:val="28"/>
        </w:rPr>
        <w:t>.202</w:t>
      </w:r>
      <w:r>
        <w:rPr>
          <w:sz w:val="28"/>
          <w:szCs w:val="28"/>
        </w:rPr>
        <w:t>4</w:t>
      </w:r>
      <w:r w:rsidRPr="00796625">
        <w:rPr>
          <w:sz w:val="28"/>
          <w:szCs w:val="28"/>
        </w:rPr>
        <w:t xml:space="preserve"> № </w:t>
      </w:r>
      <w:r>
        <w:rPr>
          <w:sz w:val="28"/>
          <w:szCs w:val="28"/>
        </w:rPr>
        <w:t>388)</w:t>
      </w:r>
      <w:r w:rsidRPr="00796625">
        <w:rPr>
          <w:sz w:val="28"/>
          <w:szCs w:val="28"/>
        </w:rPr>
        <w:t>.</w:t>
      </w:r>
    </w:p>
    <w:p w14:paraId="61F9935C" w14:textId="77777777" w:rsidR="003A20FE" w:rsidRPr="00A46697" w:rsidRDefault="003A20FE" w:rsidP="003A20FE">
      <w:pPr>
        <w:autoSpaceDE w:val="0"/>
        <w:autoSpaceDN w:val="0"/>
        <w:adjustRightInd w:val="0"/>
        <w:jc w:val="both"/>
        <w:rPr>
          <w:sz w:val="28"/>
          <w:szCs w:val="28"/>
        </w:rPr>
      </w:pPr>
      <w:r w:rsidRPr="00796625">
        <w:rPr>
          <w:sz w:val="28"/>
          <w:szCs w:val="28"/>
        </w:rPr>
        <w:lastRenderedPageBreak/>
        <w:t xml:space="preserve">*** </w:t>
      </w:r>
      <w:r>
        <w:rPr>
          <w:sz w:val="28"/>
          <w:szCs w:val="28"/>
        </w:rPr>
        <w:t>У</w:t>
      </w:r>
      <w:r w:rsidRPr="00796625">
        <w:rPr>
          <w:sz w:val="28"/>
          <w:szCs w:val="28"/>
        </w:rPr>
        <w:t xml:space="preserve">становлен постановлением Региональной энергетической комиссии Кузбасса </w:t>
      </w:r>
      <w:r>
        <w:rPr>
          <w:sz w:val="28"/>
          <w:szCs w:val="28"/>
        </w:rPr>
        <w:t xml:space="preserve">от 30.11.2023 № 448 (в редакции постановления Региональной энергетической комиссии Кузбасса </w:t>
      </w:r>
      <w:r w:rsidRPr="00796625">
        <w:rPr>
          <w:sz w:val="28"/>
          <w:szCs w:val="28"/>
        </w:rPr>
        <w:t xml:space="preserve">от </w:t>
      </w:r>
      <w:r>
        <w:rPr>
          <w:sz w:val="28"/>
          <w:szCs w:val="28"/>
        </w:rPr>
        <w:t>21</w:t>
      </w:r>
      <w:r w:rsidRPr="00796625">
        <w:rPr>
          <w:sz w:val="28"/>
          <w:szCs w:val="28"/>
        </w:rPr>
        <w:t>.</w:t>
      </w:r>
      <w:r>
        <w:rPr>
          <w:sz w:val="28"/>
          <w:szCs w:val="28"/>
        </w:rPr>
        <w:t>11</w:t>
      </w:r>
      <w:r w:rsidRPr="00796625">
        <w:rPr>
          <w:sz w:val="28"/>
          <w:szCs w:val="28"/>
        </w:rPr>
        <w:t>.202</w:t>
      </w:r>
      <w:r>
        <w:rPr>
          <w:sz w:val="28"/>
          <w:szCs w:val="28"/>
        </w:rPr>
        <w:t>4</w:t>
      </w:r>
      <w:r w:rsidRPr="00796625">
        <w:rPr>
          <w:sz w:val="28"/>
          <w:szCs w:val="28"/>
        </w:rPr>
        <w:t xml:space="preserve"> № </w:t>
      </w:r>
      <w:r>
        <w:rPr>
          <w:sz w:val="28"/>
          <w:szCs w:val="28"/>
        </w:rPr>
        <w:t>387)</w:t>
      </w:r>
      <w:r w:rsidRPr="00796625">
        <w:rPr>
          <w:sz w:val="28"/>
          <w:szCs w:val="28"/>
        </w:rPr>
        <w:t>.</w:t>
      </w:r>
      <w:r>
        <w:rPr>
          <w:sz w:val="28"/>
          <w:szCs w:val="28"/>
        </w:rPr>
        <w:t>».</w:t>
      </w:r>
    </w:p>
    <w:p w14:paraId="40CBA8FC" w14:textId="77777777" w:rsidR="0000013F" w:rsidRDefault="0000013F" w:rsidP="0000013F">
      <w:pPr>
        <w:tabs>
          <w:tab w:val="left" w:pos="3686"/>
          <w:tab w:val="left" w:pos="9498"/>
        </w:tabs>
        <w:ind w:right="-569"/>
      </w:pPr>
    </w:p>
    <w:p w14:paraId="001A7A80" w14:textId="77777777" w:rsidR="00483E50" w:rsidRDefault="00483E50" w:rsidP="00FA0C21">
      <w:pPr>
        <w:ind w:firstLine="16897"/>
      </w:pPr>
    </w:p>
    <w:p w14:paraId="0B7849BC" w14:textId="77777777" w:rsidR="00264B6C" w:rsidRDefault="00264B6C" w:rsidP="00FA0C21">
      <w:pPr>
        <w:ind w:firstLine="16897"/>
      </w:pPr>
    </w:p>
    <w:p w14:paraId="527EFA10" w14:textId="77777777" w:rsidR="00264B6C" w:rsidRDefault="00264B6C" w:rsidP="00FA0C21">
      <w:pPr>
        <w:ind w:firstLine="16897"/>
      </w:pPr>
    </w:p>
    <w:p w14:paraId="3FD1E85F" w14:textId="77777777" w:rsidR="00264B6C" w:rsidRDefault="00264B6C" w:rsidP="00FA0C21">
      <w:pPr>
        <w:ind w:firstLine="16897"/>
      </w:pPr>
    </w:p>
    <w:sectPr w:rsidR="00264B6C" w:rsidSect="003A20FE">
      <w:pgSz w:w="16838" w:h="11906" w:orient="landscape"/>
      <w:pgMar w:top="1701" w:right="1134" w:bottom="85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BF22E" w14:textId="77777777" w:rsidR="00785A73" w:rsidRDefault="00785A73" w:rsidP="00377397">
      <w:r>
        <w:separator/>
      </w:r>
    </w:p>
  </w:endnote>
  <w:endnote w:type="continuationSeparator" w:id="0">
    <w:p w14:paraId="1001EC7B" w14:textId="77777777" w:rsidR="00785A73" w:rsidRDefault="00785A73"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2400" w14:textId="77777777" w:rsidR="00E73209" w:rsidRDefault="00E73209" w:rsidP="004D525E">
    <w:pPr>
      <w:pStyle w:val="ab"/>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7DE7F9C0" w14:textId="77777777" w:rsidR="00E73209" w:rsidRDefault="00E7320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7062" w14:textId="77777777" w:rsidR="00785A73" w:rsidRDefault="00785A73" w:rsidP="00377397">
      <w:r>
        <w:separator/>
      </w:r>
    </w:p>
  </w:footnote>
  <w:footnote w:type="continuationSeparator" w:id="0">
    <w:p w14:paraId="0178C055" w14:textId="77777777" w:rsidR="00785A73" w:rsidRDefault="00785A73"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DDAF" w14:textId="77777777" w:rsidR="00483E50" w:rsidRDefault="00483E50">
    <w:pPr>
      <w:pStyle w:val="a9"/>
      <w:jc w:val="center"/>
    </w:pPr>
    <w:r>
      <w:fldChar w:fldCharType="begin"/>
    </w:r>
    <w:r>
      <w:instrText>PAGE   \* MERGEFORMAT</w:instrText>
    </w:r>
    <w:r>
      <w:fldChar w:fldCharType="separate"/>
    </w:r>
    <w:r>
      <w:rPr>
        <w:noProof/>
      </w:rPr>
      <w:t>5</w:t>
    </w:r>
    <w:r>
      <w:fldChar w:fldCharType="end"/>
    </w:r>
  </w:p>
  <w:p w14:paraId="016347BD" w14:textId="77777777" w:rsidR="00483E50" w:rsidRDefault="00483E5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EDAB" w14:textId="77777777" w:rsidR="00264B6C" w:rsidRPr="00586978" w:rsidRDefault="00264B6C" w:rsidP="00A4255E">
    <w:pPr>
      <w:pStyle w:val="a9"/>
      <w:jc w:val="center"/>
      <w:rPr>
        <w:sz w:val="22"/>
        <w:szCs w:val="22"/>
      </w:rPr>
    </w:pPr>
    <w:r w:rsidRPr="009F26F4">
      <w:rPr>
        <w:sz w:val="22"/>
        <w:szCs w:val="22"/>
      </w:rPr>
      <w:fldChar w:fldCharType="begin"/>
    </w:r>
    <w:r w:rsidRPr="009F26F4">
      <w:rPr>
        <w:sz w:val="22"/>
        <w:szCs w:val="22"/>
      </w:rPr>
      <w:instrText>PAGE   \* MERGEFORMAT</w:instrText>
    </w:r>
    <w:r w:rsidRPr="009F26F4">
      <w:rPr>
        <w:sz w:val="22"/>
        <w:szCs w:val="22"/>
      </w:rPr>
      <w:fldChar w:fldCharType="separate"/>
    </w:r>
    <w:r>
      <w:rPr>
        <w:noProof/>
        <w:sz w:val="22"/>
        <w:szCs w:val="22"/>
      </w:rPr>
      <w:t>47</w:t>
    </w:r>
    <w:r w:rsidRPr="009F26F4">
      <w:rPr>
        <w:sz w:val="22"/>
        <w:szCs w:val="22"/>
      </w:rPr>
      <w:fldChar w:fldCharType="end"/>
    </w:r>
  </w:p>
  <w:p w14:paraId="54416EC5" w14:textId="77777777" w:rsidR="00264B6C" w:rsidRDefault="00264B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C490" w14:textId="77777777" w:rsidR="00E73209" w:rsidRDefault="00E73209">
    <w:pPr>
      <w:pStyle w:val="a9"/>
      <w:jc w:val="center"/>
    </w:pPr>
    <w:r>
      <w:fldChar w:fldCharType="begin"/>
    </w:r>
    <w:r>
      <w:instrText>PAGE   \* MERGEFORMAT</w:instrText>
    </w:r>
    <w:r>
      <w:fldChar w:fldCharType="separate"/>
    </w:r>
    <w:r>
      <w:rPr>
        <w:noProof/>
      </w:rPr>
      <w:t>22</w:t>
    </w:r>
    <w:r>
      <w:fldChar w:fldCharType="end"/>
    </w:r>
  </w:p>
  <w:p w14:paraId="70C57125" w14:textId="77777777" w:rsidR="00E73209" w:rsidRDefault="00E73209">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CA60" w14:textId="77777777" w:rsidR="00E73209" w:rsidRDefault="00E73209">
    <w:pPr>
      <w:pStyle w:val="a9"/>
      <w:jc w:val="center"/>
    </w:pPr>
  </w:p>
  <w:p w14:paraId="262288E9" w14:textId="77777777" w:rsidR="00E73209" w:rsidRDefault="00E73209" w:rsidP="00F75D4F">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310213"/>
    <w:multiLevelType w:val="hybridMultilevel"/>
    <w:tmpl w:val="6BD2F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9"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2"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20817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23E2679"/>
    <w:multiLevelType w:val="hybridMultilevel"/>
    <w:tmpl w:val="D090A9DE"/>
    <w:lvl w:ilvl="0" w:tplc="34E0DD1A">
      <w:start w:val="3"/>
      <w:numFmt w:val="decimal"/>
      <w:lvlText w:val="%1."/>
      <w:lvlJc w:val="left"/>
      <w:pPr>
        <w:ind w:left="1070"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6"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2923F1D"/>
    <w:multiLevelType w:val="multilevel"/>
    <w:tmpl w:val="2138DE24"/>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02C438AE"/>
    <w:multiLevelType w:val="multilevel"/>
    <w:tmpl w:val="ACE0A922"/>
    <w:lvl w:ilvl="0">
      <w:start w:val="5"/>
      <w:numFmt w:val="decimal"/>
      <w:lvlText w:val="%1."/>
      <w:lvlJc w:val="left"/>
      <w:pPr>
        <w:ind w:left="644" w:hanging="360"/>
      </w:pPr>
      <w:rPr>
        <w:rFonts w:hint="default"/>
        <w:b/>
        <w:bCs w:val="0"/>
      </w:rPr>
    </w:lvl>
    <w:lvl w:ilvl="1">
      <w:start w:val="9"/>
      <w:numFmt w:val="decimal"/>
      <w:isLgl/>
      <w:lvlText w:val="%1.%2."/>
      <w:lvlJc w:val="left"/>
      <w:pPr>
        <w:ind w:left="2228" w:hanging="810"/>
      </w:pPr>
      <w:rPr>
        <w:rFonts w:hint="default"/>
      </w:rPr>
    </w:lvl>
    <w:lvl w:ilvl="2">
      <w:start w:val="1"/>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9"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03312B3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34E7023"/>
    <w:multiLevelType w:val="multilevel"/>
    <w:tmpl w:val="663EDB3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4"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4DF095A"/>
    <w:multiLevelType w:val="multilevel"/>
    <w:tmpl w:val="DE0AC4D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05345C23"/>
    <w:multiLevelType w:val="hybridMultilevel"/>
    <w:tmpl w:val="F3300334"/>
    <w:lvl w:ilvl="0" w:tplc="8A9E79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05886313"/>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05B9408E"/>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05C74AFC"/>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 w15:restartNumberingAfterBreak="0">
    <w:nsid w:val="060D44C0"/>
    <w:multiLevelType w:val="hybridMultilevel"/>
    <w:tmpl w:val="18B074A2"/>
    <w:lvl w:ilvl="0" w:tplc="DF206840">
      <w:start w:val="1"/>
      <w:numFmt w:val="decimal"/>
      <w:lvlText w:val="%1."/>
      <w:lvlJc w:val="left"/>
      <w:pPr>
        <w:ind w:left="1778" w:hanging="360"/>
      </w:pPr>
      <w:rPr>
        <w:rFonts w:hint="default"/>
        <w:b/>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3"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07433A3E"/>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07BE4774"/>
    <w:multiLevelType w:val="hybridMultilevel"/>
    <w:tmpl w:val="230CE282"/>
    <w:lvl w:ilvl="0" w:tplc="BB2C3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08A9699E"/>
    <w:multiLevelType w:val="multilevel"/>
    <w:tmpl w:val="508C9700"/>
    <w:lvl w:ilvl="0">
      <w:start w:val="1"/>
      <w:numFmt w:val="decimal"/>
      <w:lvlText w:val="%1."/>
      <w:lvlJc w:val="left"/>
      <w:pPr>
        <w:ind w:left="1637"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9"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0A051C40"/>
    <w:multiLevelType w:val="hybridMultilevel"/>
    <w:tmpl w:val="135062B6"/>
    <w:lvl w:ilvl="0" w:tplc="414695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BF444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0C8B63B7"/>
    <w:multiLevelType w:val="hybridMultilevel"/>
    <w:tmpl w:val="6BF4FC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0CED1EA7"/>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0D1877B6"/>
    <w:multiLevelType w:val="multilevel"/>
    <w:tmpl w:val="89B437F2"/>
    <w:lvl w:ilvl="0">
      <w:start w:val="5"/>
      <w:numFmt w:val="decimal"/>
      <w:lvlText w:val="%1."/>
      <w:lvlJc w:val="left"/>
      <w:pPr>
        <w:ind w:left="1069" w:hanging="360"/>
      </w:pPr>
      <w:rPr>
        <w:rFonts w:hint="default"/>
      </w:rPr>
    </w:lvl>
    <w:lvl w:ilvl="1">
      <w:start w:val="5"/>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0D313AA9"/>
    <w:multiLevelType w:val="hybridMultilevel"/>
    <w:tmpl w:val="DF2C59F0"/>
    <w:lvl w:ilvl="0" w:tplc="52F04CE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1" w15:restartNumberingAfterBreak="0">
    <w:nsid w:val="0D74521A"/>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2" w15:restartNumberingAfterBreak="0">
    <w:nsid w:val="0DA2313B"/>
    <w:multiLevelType w:val="hybridMultilevel"/>
    <w:tmpl w:val="7A2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0DE237FD"/>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E160166"/>
    <w:multiLevelType w:val="multilevel"/>
    <w:tmpl w:val="96D2A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0E3D6622"/>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0F556674"/>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1" w15:restartNumberingAfterBreak="0">
    <w:nsid w:val="0FFB37A7"/>
    <w:multiLevelType w:val="hybridMultilevel"/>
    <w:tmpl w:val="71DED6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15:restartNumberingAfterBreak="0">
    <w:nsid w:val="10775D49"/>
    <w:multiLevelType w:val="hybridMultilevel"/>
    <w:tmpl w:val="FFE22252"/>
    <w:lvl w:ilvl="0" w:tplc="EB467B5C">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10DC7282"/>
    <w:multiLevelType w:val="hybridMultilevel"/>
    <w:tmpl w:val="5E72CAF6"/>
    <w:lvl w:ilvl="0" w:tplc="C26EA98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114D61EC"/>
    <w:multiLevelType w:val="hybridMultilevel"/>
    <w:tmpl w:val="7FDC8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68" w15:restartNumberingAfterBreak="0">
    <w:nsid w:val="11871E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11A93EF9"/>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1F75576"/>
    <w:multiLevelType w:val="hybridMultilevel"/>
    <w:tmpl w:val="C60C2F88"/>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12515EA5"/>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1384607D"/>
    <w:multiLevelType w:val="hybridMultilevel"/>
    <w:tmpl w:val="DDB61D16"/>
    <w:lvl w:ilvl="0" w:tplc="9A264FC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13B657D3"/>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13C226FA"/>
    <w:multiLevelType w:val="hybridMultilevel"/>
    <w:tmpl w:val="769CCB5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143449C5"/>
    <w:multiLevelType w:val="multilevel"/>
    <w:tmpl w:val="AF003FE6"/>
    <w:lvl w:ilvl="0">
      <w:start w:val="4"/>
      <w:numFmt w:val="decimal"/>
      <w:lvlText w:val="%1."/>
      <w:lvlJc w:val="left"/>
      <w:pPr>
        <w:ind w:left="810" w:hanging="810"/>
      </w:pPr>
      <w:rPr>
        <w:rFonts w:hint="default"/>
      </w:rPr>
    </w:lvl>
    <w:lvl w:ilvl="1">
      <w:start w:val="2"/>
      <w:numFmt w:val="decimal"/>
      <w:lvlText w:val="%1.%2."/>
      <w:lvlJc w:val="left"/>
      <w:pPr>
        <w:ind w:left="1170" w:hanging="810"/>
      </w:pPr>
      <w:rPr>
        <w:rFonts w:hint="default"/>
      </w:rPr>
    </w:lvl>
    <w:lvl w:ilvl="2">
      <w:start w:val="10"/>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8" w15:restartNumberingAfterBreak="0">
    <w:nsid w:val="14BE6691"/>
    <w:multiLevelType w:val="hybridMultilevel"/>
    <w:tmpl w:val="9020C120"/>
    <w:lvl w:ilvl="0" w:tplc="58B21298">
      <w:start w:val="21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9"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80" w15:restartNumberingAfterBreak="0">
    <w:nsid w:val="15046372"/>
    <w:multiLevelType w:val="hybridMultilevel"/>
    <w:tmpl w:val="22C4FA74"/>
    <w:lvl w:ilvl="0" w:tplc="FFFFFFFF">
      <w:start w:val="1"/>
      <w:numFmt w:val="decimal"/>
      <w:lvlText w:val="Таблица %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1" w15:restartNumberingAfterBreak="0">
    <w:nsid w:val="15271AA0"/>
    <w:multiLevelType w:val="hybridMultilevel"/>
    <w:tmpl w:val="348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157B533F"/>
    <w:multiLevelType w:val="multilevel"/>
    <w:tmpl w:val="0C5C83D2"/>
    <w:lvl w:ilvl="0">
      <w:start w:val="6"/>
      <w:numFmt w:val="decimal"/>
      <w:lvlText w:val="%1."/>
      <w:lvlJc w:val="left"/>
      <w:pPr>
        <w:ind w:left="644" w:hanging="360"/>
      </w:pPr>
      <w:rPr>
        <w:rFonts w:hint="default"/>
        <w:b/>
        <w:bCs w:val="0"/>
      </w:rPr>
    </w:lvl>
    <w:lvl w:ilvl="1">
      <w:start w:val="6"/>
      <w:numFmt w:val="decimal"/>
      <w:lvlText w:val="%2.3"/>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84"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61C6278"/>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1621146E"/>
    <w:multiLevelType w:val="hybridMultilevel"/>
    <w:tmpl w:val="D0E8D4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7" w15:restartNumberingAfterBreak="0">
    <w:nsid w:val="163B7BE8"/>
    <w:multiLevelType w:val="hybridMultilevel"/>
    <w:tmpl w:val="4FC21732"/>
    <w:lvl w:ilvl="0" w:tplc="7ABACFE6">
      <w:start w:val="2021"/>
      <w:numFmt w:val="decimal"/>
      <w:lvlText w:val="%1"/>
      <w:lvlJc w:val="left"/>
      <w:pPr>
        <w:ind w:left="33" w:hanging="60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8"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165F67BA"/>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90" w15:restartNumberingAfterBreak="0">
    <w:nsid w:val="1672473C"/>
    <w:multiLevelType w:val="hybridMultilevel"/>
    <w:tmpl w:val="F06AC70A"/>
    <w:lvl w:ilvl="0" w:tplc="FFFFFFFF">
      <w:start w:val="1"/>
      <w:numFmt w:val="decimal"/>
      <w:lvlText w:val="Таблица %1."/>
      <w:lvlJc w:val="left"/>
      <w:pPr>
        <w:ind w:left="1428" w:hanging="360"/>
      </w:pPr>
      <w:rPr>
        <w:rFonts w:hint="default"/>
        <w:b w:val="0"/>
        <w:i w:val="0"/>
        <w:sz w:val="28"/>
        <w:szCs w:val="28"/>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1" w15:restartNumberingAfterBreak="0">
    <w:nsid w:val="168D4B59"/>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92"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3" w15:restartNumberingAfterBreak="0">
    <w:nsid w:val="171F3C0F"/>
    <w:multiLevelType w:val="multilevel"/>
    <w:tmpl w:val="AC3ADC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4" w15:restartNumberingAfterBreak="0">
    <w:nsid w:val="172C3799"/>
    <w:multiLevelType w:val="hybridMultilevel"/>
    <w:tmpl w:val="155824D8"/>
    <w:lvl w:ilvl="0" w:tplc="B3FC6748">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5" w15:restartNumberingAfterBreak="0">
    <w:nsid w:val="173A457C"/>
    <w:multiLevelType w:val="hybridMultilevel"/>
    <w:tmpl w:val="AEB49B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6" w15:restartNumberingAfterBreak="0">
    <w:nsid w:val="17927CD5"/>
    <w:multiLevelType w:val="multilevel"/>
    <w:tmpl w:val="0E6203A0"/>
    <w:lvl w:ilvl="0">
      <w:start w:val="1"/>
      <w:numFmt w:val="decimal"/>
      <w:lvlText w:val="%1."/>
      <w:lvlJc w:val="left"/>
      <w:pPr>
        <w:ind w:left="720" w:hanging="360"/>
      </w:p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97"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18E25893"/>
    <w:multiLevelType w:val="hybridMultilevel"/>
    <w:tmpl w:val="59547AF2"/>
    <w:lvl w:ilvl="0" w:tplc="084458A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19EC17BE"/>
    <w:multiLevelType w:val="multilevel"/>
    <w:tmpl w:val="FC0E6B40"/>
    <w:lvl w:ilvl="0">
      <w:start w:val="4"/>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2" w15:restartNumberingAfterBreak="0">
    <w:nsid w:val="19F86222"/>
    <w:multiLevelType w:val="hybridMultilevel"/>
    <w:tmpl w:val="2454FDDC"/>
    <w:lvl w:ilvl="0" w:tplc="278455FC">
      <w:start w:val="10"/>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1A142A4C"/>
    <w:multiLevelType w:val="hybridMultilevel"/>
    <w:tmpl w:val="AC7A3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5"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1B3E620E"/>
    <w:multiLevelType w:val="hybridMultilevel"/>
    <w:tmpl w:val="221609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BB22573"/>
    <w:multiLevelType w:val="hybridMultilevel"/>
    <w:tmpl w:val="A8208516"/>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1CAD48F0"/>
    <w:multiLevelType w:val="hybridMultilevel"/>
    <w:tmpl w:val="54526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1E3E70BA"/>
    <w:multiLevelType w:val="hybridMultilevel"/>
    <w:tmpl w:val="1E088DFC"/>
    <w:lvl w:ilvl="0" w:tplc="05E0DC4E">
      <w:start w:val="6"/>
      <w:numFmt w:val="decimal"/>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3" w15:restartNumberingAfterBreak="0">
    <w:nsid w:val="1EC367ED"/>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114"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15"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1FC335AA"/>
    <w:multiLevelType w:val="hybridMultilevel"/>
    <w:tmpl w:val="85A2346E"/>
    <w:lvl w:ilvl="0" w:tplc="B818FD6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7" w15:restartNumberingAfterBreak="0">
    <w:nsid w:val="204C3CA3"/>
    <w:multiLevelType w:val="multilevel"/>
    <w:tmpl w:val="E5E4D7E6"/>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2."/>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18" w15:restartNumberingAfterBreak="0">
    <w:nsid w:val="204F283B"/>
    <w:multiLevelType w:val="multilevel"/>
    <w:tmpl w:val="8894FD22"/>
    <w:lvl w:ilvl="0">
      <w:start w:val="1"/>
      <w:numFmt w:val="decimal"/>
      <w:lvlText w:val="%1."/>
      <w:lvlJc w:val="left"/>
      <w:pPr>
        <w:ind w:left="1778"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19" w15:restartNumberingAfterBreak="0">
    <w:nsid w:val="20602E2C"/>
    <w:multiLevelType w:val="hybridMultilevel"/>
    <w:tmpl w:val="55F61DD8"/>
    <w:lvl w:ilvl="0" w:tplc="71B0075A">
      <w:start w:val="25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1"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21FF726E"/>
    <w:multiLevelType w:val="hybridMultilevel"/>
    <w:tmpl w:val="1188FD74"/>
    <w:lvl w:ilvl="0" w:tplc="965A762C">
      <w:start w:val="1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221113B4"/>
    <w:multiLevelType w:val="hybridMultilevel"/>
    <w:tmpl w:val="3A4A8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223C0256"/>
    <w:multiLevelType w:val="hybridMultilevel"/>
    <w:tmpl w:val="956A8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22886AB1"/>
    <w:multiLevelType w:val="multilevel"/>
    <w:tmpl w:val="508C9700"/>
    <w:lvl w:ilvl="0">
      <w:start w:val="1"/>
      <w:numFmt w:val="decimal"/>
      <w:lvlText w:val="%1."/>
      <w:lvlJc w:val="left"/>
      <w:pPr>
        <w:ind w:left="644"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28"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22F60094"/>
    <w:multiLevelType w:val="hybridMultilevel"/>
    <w:tmpl w:val="719C0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23604D70"/>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31" w15:restartNumberingAfterBreak="0">
    <w:nsid w:val="23E4173E"/>
    <w:multiLevelType w:val="hybridMultilevel"/>
    <w:tmpl w:val="1AE2C28A"/>
    <w:lvl w:ilvl="0" w:tplc="6C2E834A">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2" w15:restartNumberingAfterBreak="0">
    <w:nsid w:val="241857FA"/>
    <w:multiLevelType w:val="hybridMultilevel"/>
    <w:tmpl w:val="2DA68C5A"/>
    <w:lvl w:ilvl="0" w:tplc="9EA4827C">
      <w:start w:val="13"/>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133" w15:restartNumberingAfterBreak="0">
    <w:nsid w:val="24841C93"/>
    <w:multiLevelType w:val="hybridMultilevel"/>
    <w:tmpl w:val="80000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248E05F7"/>
    <w:multiLevelType w:val="hybridMultilevel"/>
    <w:tmpl w:val="07EADD92"/>
    <w:lvl w:ilvl="0" w:tplc="EB467B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25294222"/>
    <w:multiLevelType w:val="hybridMultilevel"/>
    <w:tmpl w:val="7DEC37F8"/>
    <w:lvl w:ilvl="0" w:tplc="077201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7"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5AD0E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25E1618B"/>
    <w:multiLevelType w:val="hybridMultilevel"/>
    <w:tmpl w:val="FF8654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25FB36DC"/>
    <w:multiLevelType w:val="hybridMultilevel"/>
    <w:tmpl w:val="9F1C6724"/>
    <w:lvl w:ilvl="0" w:tplc="A086C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2" w15:restartNumberingAfterBreak="0">
    <w:nsid w:val="26A5344E"/>
    <w:multiLevelType w:val="multilevel"/>
    <w:tmpl w:val="E49A7F92"/>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26CC2CE9"/>
    <w:multiLevelType w:val="multilevel"/>
    <w:tmpl w:val="7D7ED1E8"/>
    <w:lvl w:ilvl="0">
      <w:start w:val="7"/>
      <w:numFmt w:val="decimal"/>
      <w:lvlText w:val="%1."/>
      <w:lvlJc w:val="left"/>
      <w:pPr>
        <w:ind w:left="644" w:hanging="360"/>
      </w:pPr>
      <w:rPr>
        <w:rFonts w:hint="default"/>
        <w:b/>
        <w:bCs w:val="0"/>
      </w:rPr>
    </w:lvl>
    <w:lvl w:ilv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44"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5" w15:restartNumberingAfterBreak="0">
    <w:nsid w:val="270E028A"/>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27A34A88"/>
    <w:multiLevelType w:val="multilevel"/>
    <w:tmpl w:val="EE164CC0"/>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15:restartNumberingAfterBreak="0">
    <w:nsid w:val="27C979EE"/>
    <w:multiLevelType w:val="hybridMultilevel"/>
    <w:tmpl w:val="E5D0F614"/>
    <w:lvl w:ilvl="0" w:tplc="8CFAEFBE">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9" w15:restartNumberingAfterBreak="0">
    <w:nsid w:val="28410937"/>
    <w:multiLevelType w:val="hybridMultilevel"/>
    <w:tmpl w:val="9D3C74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0"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28B304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5" w15:restartNumberingAfterBreak="0">
    <w:nsid w:val="29500FAB"/>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29875E6D"/>
    <w:multiLevelType w:val="multilevel"/>
    <w:tmpl w:val="67CA2840"/>
    <w:lvl w:ilvl="0">
      <w:start w:val="8"/>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5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59" w15:restartNumberingAfterBreak="0">
    <w:nsid w:val="2A6E6BFA"/>
    <w:multiLevelType w:val="hybridMultilevel"/>
    <w:tmpl w:val="3860273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60"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1"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2" w15:restartNumberingAfterBreak="0">
    <w:nsid w:val="2BE81CC3"/>
    <w:multiLevelType w:val="hybridMultilevel"/>
    <w:tmpl w:val="1220A4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3"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4"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2CB840FD"/>
    <w:multiLevelType w:val="hybridMultilevel"/>
    <w:tmpl w:val="BAE6A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2CE92BBA"/>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71" w15:restartNumberingAfterBreak="0">
    <w:nsid w:val="2DAD04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2DD620A5"/>
    <w:multiLevelType w:val="hybridMultilevel"/>
    <w:tmpl w:val="04020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2E5E0880"/>
    <w:multiLevelType w:val="hybridMultilevel"/>
    <w:tmpl w:val="73C4A3DC"/>
    <w:lvl w:ilvl="0" w:tplc="0DCA567E">
      <w:start w:val="16"/>
      <w:numFmt w:val="bullet"/>
      <w:lvlText w:val=""/>
      <w:lvlJc w:val="left"/>
      <w:pPr>
        <w:ind w:left="927" w:hanging="360"/>
      </w:pPr>
      <w:rPr>
        <w:rFonts w:ascii="Symbol" w:eastAsia="Times New Roman"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5"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6" w15:restartNumberingAfterBreak="0">
    <w:nsid w:val="2F7E20DB"/>
    <w:multiLevelType w:val="hybridMultilevel"/>
    <w:tmpl w:val="EF9E28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8"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9" w15:restartNumberingAfterBreak="0">
    <w:nsid w:val="30613BD4"/>
    <w:multiLevelType w:val="hybridMultilevel"/>
    <w:tmpl w:val="87CC20D8"/>
    <w:lvl w:ilvl="0" w:tplc="4F5CCFD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3123520C"/>
    <w:multiLevelType w:val="hybridMultilevel"/>
    <w:tmpl w:val="C44AFE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1"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3" w15:restartNumberingAfterBreak="0">
    <w:nsid w:val="31780A86"/>
    <w:multiLevelType w:val="hybridMultilevel"/>
    <w:tmpl w:val="F1168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8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32C15E12"/>
    <w:multiLevelType w:val="hybridMultilevel"/>
    <w:tmpl w:val="C0F2A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2D55836"/>
    <w:multiLevelType w:val="hybridMultilevel"/>
    <w:tmpl w:val="6AFCBF66"/>
    <w:lvl w:ilvl="0" w:tplc="C09E1DEC">
      <w:start w:val="6"/>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88"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9"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191"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92" w15:restartNumberingAfterBreak="0">
    <w:nsid w:val="34596D52"/>
    <w:multiLevelType w:val="hybridMultilevel"/>
    <w:tmpl w:val="6D7C90E4"/>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3"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4" w15:restartNumberingAfterBreak="0">
    <w:nsid w:val="35012188"/>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353E4F2D"/>
    <w:multiLevelType w:val="multilevel"/>
    <w:tmpl w:val="5B4C0858"/>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0"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1" w15:restartNumberingAfterBreak="0">
    <w:nsid w:val="362B513B"/>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202"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3" w15:restartNumberingAfterBreak="0">
    <w:nsid w:val="37B84ED7"/>
    <w:multiLevelType w:val="hybridMultilevel"/>
    <w:tmpl w:val="4D0AD2EA"/>
    <w:lvl w:ilvl="0" w:tplc="B6A8E302">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38317CA3"/>
    <w:multiLevelType w:val="multilevel"/>
    <w:tmpl w:val="0B1A4F58"/>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5"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6" w15:restartNumberingAfterBreak="0">
    <w:nsid w:val="388333E0"/>
    <w:multiLevelType w:val="hybridMultilevel"/>
    <w:tmpl w:val="2610C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38956806"/>
    <w:multiLevelType w:val="hybridMultilevel"/>
    <w:tmpl w:val="E842C30E"/>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8" w15:restartNumberingAfterBreak="0">
    <w:nsid w:val="38F9793B"/>
    <w:multiLevelType w:val="hybridMultilevel"/>
    <w:tmpl w:val="B0E85140"/>
    <w:lvl w:ilvl="0" w:tplc="91D4F8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9"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10"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11" w15:restartNumberingAfterBreak="0">
    <w:nsid w:val="39564DE8"/>
    <w:multiLevelType w:val="hybridMultilevel"/>
    <w:tmpl w:val="F6863F28"/>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2" w15:restartNumberingAfterBreak="0">
    <w:nsid w:val="397749CC"/>
    <w:multiLevelType w:val="hybridMultilevel"/>
    <w:tmpl w:val="FC4A60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3"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4"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5"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3B072D29"/>
    <w:multiLevelType w:val="hybridMultilevel"/>
    <w:tmpl w:val="689E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15:restartNumberingAfterBreak="0">
    <w:nsid w:val="3BC52C73"/>
    <w:multiLevelType w:val="multilevel"/>
    <w:tmpl w:val="0B1A4F58"/>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8"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3C1C3638"/>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21" w15:restartNumberingAfterBreak="0">
    <w:nsid w:val="3CD16B43"/>
    <w:multiLevelType w:val="hybridMultilevel"/>
    <w:tmpl w:val="7B1C5A70"/>
    <w:lvl w:ilvl="0" w:tplc="1EC27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2" w15:restartNumberingAfterBreak="0">
    <w:nsid w:val="3CE14DFC"/>
    <w:multiLevelType w:val="multilevel"/>
    <w:tmpl w:val="F40613D4"/>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3" w15:restartNumberingAfterBreak="0">
    <w:nsid w:val="3CF071B0"/>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5"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6" w15:restartNumberingAfterBreak="0">
    <w:nsid w:val="3DE66579"/>
    <w:multiLevelType w:val="hybridMultilevel"/>
    <w:tmpl w:val="E7D0A434"/>
    <w:lvl w:ilvl="0" w:tplc="D512A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7" w15:restartNumberingAfterBreak="0">
    <w:nsid w:val="3E545BAF"/>
    <w:multiLevelType w:val="hybridMultilevel"/>
    <w:tmpl w:val="1DD0234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9"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1" w15:restartNumberingAfterBreak="0">
    <w:nsid w:val="3F1F59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3FDF1096"/>
    <w:multiLevelType w:val="hybridMultilevel"/>
    <w:tmpl w:val="58C4D908"/>
    <w:lvl w:ilvl="0" w:tplc="EA1862C4">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3"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5"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6"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423829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8" w15:restartNumberingAfterBreak="0">
    <w:nsid w:val="431F2E3E"/>
    <w:multiLevelType w:val="hybridMultilevel"/>
    <w:tmpl w:val="7404258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9"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43974950"/>
    <w:multiLevelType w:val="multilevel"/>
    <w:tmpl w:val="F8D80B3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1"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44"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5"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6"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7" w15:restartNumberingAfterBreak="0">
    <w:nsid w:val="4559200A"/>
    <w:multiLevelType w:val="hybridMultilevel"/>
    <w:tmpl w:val="BFCC991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8" w15:restartNumberingAfterBreak="0">
    <w:nsid w:val="459A6CBF"/>
    <w:multiLevelType w:val="hybridMultilevel"/>
    <w:tmpl w:val="D27ED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45EE7DFC"/>
    <w:multiLevelType w:val="multilevel"/>
    <w:tmpl w:val="247854D2"/>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51" w15:restartNumberingAfterBreak="0">
    <w:nsid w:val="45F50A10"/>
    <w:multiLevelType w:val="multilevel"/>
    <w:tmpl w:val="717AE894"/>
    <w:lvl w:ilvl="0">
      <w:start w:val="6"/>
      <w:numFmt w:val="decimal"/>
      <w:lvlText w:val="%1"/>
      <w:lvlJc w:val="left"/>
      <w:pPr>
        <w:ind w:left="360" w:hanging="360"/>
      </w:pPr>
      <w:rPr>
        <w:rFonts w:eastAsiaTheme="minorEastAsia" w:hint="default"/>
      </w:rPr>
    </w:lvl>
    <w:lvl w:ilvl="1">
      <w:start w:val="1"/>
      <w:numFmt w:val="decimal"/>
      <w:lvlText w:val="%1.%2"/>
      <w:lvlJc w:val="left"/>
      <w:pPr>
        <w:ind w:left="72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3240" w:hanging="144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4320" w:hanging="180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252" w15:restartNumberingAfterBreak="0">
    <w:nsid w:val="4666757F"/>
    <w:multiLevelType w:val="hybridMultilevel"/>
    <w:tmpl w:val="4A2A8A92"/>
    <w:lvl w:ilvl="0" w:tplc="23CCA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4"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7"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9" w15:restartNumberingAfterBreak="0">
    <w:nsid w:val="47D900F3"/>
    <w:multiLevelType w:val="multilevel"/>
    <w:tmpl w:val="40FEE15A"/>
    <w:lvl w:ilvl="0">
      <w:start w:val="7"/>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60"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1" w15:restartNumberingAfterBreak="0">
    <w:nsid w:val="48105CB8"/>
    <w:multiLevelType w:val="hybridMultilevel"/>
    <w:tmpl w:val="7F821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2" w15:restartNumberingAfterBreak="0">
    <w:nsid w:val="48162DC9"/>
    <w:multiLevelType w:val="hybridMultilevel"/>
    <w:tmpl w:val="7B98FA84"/>
    <w:lvl w:ilvl="0" w:tplc="42CC125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3"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15:restartNumberingAfterBreak="0">
    <w:nsid w:val="48843A8E"/>
    <w:multiLevelType w:val="multilevel"/>
    <w:tmpl w:val="14EC0C84"/>
    <w:lvl w:ilvl="0">
      <w:start w:val="5"/>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66" w15:restartNumberingAfterBreak="0">
    <w:nsid w:val="48F055D7"/>
    <w:multiLevelType w:val="multilevel"/>
    <w:tmpl w:val="D04A5ADE"/>
    <w:lvl w:ilvl="0">
      <w:start w:val="8"/>
      <w:numFmt w:val="decimal"/>
      <w:lvlText w:val="%1."/>
      <w:lvlJc w:val="left"/>
      <w:pPr>
        <w:ind w:left="432" w:hanging="432"/>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67" w15:restartNumberingAfterBreak="0">
    <w:nsid w:val="49297EB7"/>
    <w:multiLevelType w:val="multilevel"/>
    <w:tmpl w:val="ED3A5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8" w15:restartNumberingAfterBreak="0">
    <w:nsid w:val="49311B93"/>
    <w:multiLevelType w:val="multilevel"/>
    <w:tmpl w:val="75D27610"/>
    <w:lvl w:ilvl="0">
      <w:start w:val="6"/>
      <w:numFmt w:val="none"/>
      <w:lvlText w:val="6."/>
      <w:lvlJc w:val="left"/>
      <w:pPr>
        <w:ind w:left="644" w:hanging="360"/>
      </w:pPr>
      <w:rPr>
        <w:rFonts w:hint="default"/>
        <w:b/>
        <w:bCs w:val="0"/>
      </w:rPr>
    </w:lvl>
    <w:lvl w:ilvl="1">
      <w:start w:val="1"/>
      <w:numFmt w:val="decimal"/>
      <w:isLgl/>
      <w:lvlText w:val="%16.%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69" w15:restartNumberingAfterBreak="0">
    <w:nsid w:val="49341E34"/>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15:restartNumberingAfterBreak="0">
    <w:nsid w:val="494D614F"/>
    <w:multiLevelType w:val="multilevel"/>
    <w:tmpl w:val="DE922C32"/>
    <w:lvl w:ilvl="0">
      <w:start w:val="6"/>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1"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3"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4" w15:restartNumberingAfterBreak="0">
    <w:nsid w:val="4A3644FD"/>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75" w15:restartNumberingAfterBreak="0">
    <w:nsid w:val="4A794A54"/>
    <w:multiLevelType w:val="hybridMultilevel"/>
    <w:tmpl w:val="FB88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15:restartNumberingAfterBreak="0">
    <w:nsid w:val="4A7951CD"/>
    <w:multiLevelType w:val="hybridMultilevel"/>
    <w:tmpl w:val="CD32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15:restartNumberingAfterBreak="0">
    <w:nsid w:val="4ACB0B9A"/>
    <w:multiLevelType w:val="multilevel"/>
    <w:tmpl w:val="B06CCE26"/>
    <w:lvl w:ilvl="0">
      <w:start w:val="1"/>
      <w:numFmt w:val="decimal"/>
      <w:lvlText w:val="%1."/>
      <w:lvlJc w:val="left"/>
      <w:pPr>
        <w:ind w:left="1069" w:hanging="360"/>
      </w:pPr>
      <w:rPr>
        <w:rFonts w:hint="default"/>
      </w:rPr>
    </w:lvl>
    <w:lvl w:ilvl="1">
      <w:start w:val="7"/>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8" w15:restartNumberingAfterBreak="0">
    <w:nsid w:val="4B677F4E"/>
    <w:multiLevelType w:val="multilevel"/>
    <w:tmpl w:val="5DDE6D48"/>
    <w:lvl w:ilvl="0">
      <w:start w:val="5"/>
      <w:numFmt w:val="decimal"/>
      <w:lvlText w:val="%1."/>
      <w:lvlJc w:val="left"/>
      <w:pPr>
        <w:ind w:left="432" w:hanging="432"/>
      </w:pPr>
      <w:rPr>
        <w:rFonts w:hint="default"/>
      </w:rPr>
    </w:lvl>
    <w:lvl w:ilvl="1">
      <w:start w:val="8"/>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79" w15:restartNumberingAfterBreak="0">
    <w:nsid w:val="4BB22BC3"/>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80" w15:restartNumberingAfterBreak="0">
    <w:nsid w:val="4BF23BAF"/>
    <w:multiLevelType w:val="hybridMultilevel"/>
    <w:tmpl w:val="DF58C9A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1" w15:restartNumberingAfterBreak="0">
    <w:nsid w:val="4C5C2C7E"/>
    <w:multiLevelType w:val="multilevel"/>
    <w:tmpl w:val="8B805378"/>
    <w:lvl w:ilvl="0">
      <w:start w:val="10"/>
      <w:numFmt w:val="decimal"/>
      <w:lvlText w:val="%1."/>
      <w:lvlJc w:val="left"/>
      <w:pPr>
        <w:ind w:left="1095" w:hanging="37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2"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3"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4" w15:restartNumberingAfterBreak="0">
    <w:nsid w:val="4CF64654"/>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6" w15:restartNumberingAfterBreak="0">
    <w:nsid w:val="4D270797"/>
    <w:multiLevelType w:val="multilevel"/>
    <w:tmpl w:val="FA82F420"/>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7"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8"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289"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15:restartNumberingAfterBreak="0">
    <w:nsid w:val="4E2A63E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2"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3" w15:restartNumberingAfterBreak="0">
    <w:nsid w:val="4E892921"/>
    <w:multiLevelType w:val="hybridMultilevel"/>
    <w:tmpl w:val="1C043C68"/>
    <w:lvl w:ilvl="0" w:tplc="8A9E79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4" w15:restartNumberingAfterBreak="0">
    <w:nsid w:val="4EE14628"/>
    <w:multiLevelType w:val="hybridMultilevel"/>
    <w:tmpl w:val="E2741466"/>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5" w15:restartNumberingAfterBreak="0">
    <w:nsid w:val="4EFC716B"/>
    <w:multiLevelType w:val="multilevel"/>
    <w:tmpl w:val="4EE8A08A"/>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4."/>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96"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7" w15:restartNumberingAfterBreak="0">
    <w:nsid w:val="4FC20F2E"/>
    <w:multiLevelType w:val="hybridMultilevel"/>
    <w:tmpl w:val="EC58A604"/>
    <w:lvl w:ilvl="0" w:tplc="1C380AC0">
      <w:start w:val="31"/>
      <w:numFmt w:val="decimal"/>
      <w:lvlText w:val="%1"/>
      <w:lvlJc w:val="left"/>
      <w:pPr>
        <w:ind w:left="239" w:hanging="360"/>
      </w:pPr>
      <w:rPr>
        <w:rFonts w:hint="default"/>
      </w:rPr>
    </w:lvl>
    <w:lvl w:ilvl="1" w:tplc="04190019" w:tentative="1">
      <w:start w:val="1"/>
      <w:numFmt w:val="lowerLetter"/>
      <w:lvlText w:val="%2."/>
      <w:lvlJc w:val="left"/>
      <w:pPr>
        <w:ind w:left="959" w:hanging="360"/>
      </w:pPr>
    </w:lvl>
    <w:lvl w:ilvl="2" w:tplc="0419001B" w:tentative="1">
      <w:start w:val="1"/>
      <w:numFmt w:val="lowerRoman"/>
      <w:lvlText w:val="%3."/>
      <w:lvlJc w:val="right"/>
      <w:pPr>
        <w:ind w:left="1679" w:hanging="180"/>
      </w:pPr>
    </w:lvl>
    <w:lvl w:ilvl="3" w:tplc="0419000F" w:tentative="1">
      <w:start w:val="1"/>
      <w:numFmt w:val="decimal"/>
      <w:lvlText w:val="%4."/>
      <w:lvlJc w:val="left"/>
      <w:pPr>
        <w:ind w:left="2399" w:hanging="360"/>
      </w:pPr>
    </w:lvl>
    <w:lvl w:ilvl="4" w:tplc="04190019" w:tentative="1">
      <w:start w:val="1"/>
      <w:numFmt w:val="lowerLetter"/>
      <w:lvlText w:val="%5."/>
      <w:lvlJc w:val="left"/>
      <w:pPr>
        <w:ind w:left="3119" w:hanging="360"/>
      </w:pPr>
    </w:lvl>
    <w:lvl w:ilvl="5" w:tplc="0419001B" w:tentative="1">
      <w:start w:val="1"/>
      <w:numFmt w:val="lowerRoman"/>
      <w:lvlText w:val="%6."/>
      <w:lvlJc w:val="right"/>
      <w:pPr>
        <w:ind w:left="3839" w:hanging="180"/>
      </w:pPr>
    </w:lvl>
    <w:lvl w:ilvl="6" w:tplc="0419000F" w:tentative="1">
      <w:start w:val="1"/>
      <w:numFmt w:val="decimal"/>
      <w:lvlText w:val="%7."/>
      <w:lvlJc w:val="left"/>
      <w:pPr>
        <w:ind w:left="4559" w:hanging="360"/>
      </w:pPr>
    </w:lvl>
    <w:lvl w:ilvl="7" w:tplc="04190019" w:tentative="1">
      <w:start w:val="1"/>
      <w:numFmt w:val="lowerLetter"/>
      <w:lvlText w:val="%8."/>
      <w:lvlJc w:val="left"/>
      <w:pPr>
        <w:ind w:left="5279" w:hanging="360"/>
      </w:pPr>
    </w:lvl>
    <w:lvl w:ilvl="8" w:tplc="0419001B" w:tentative="1">
      <w:start w:val="1"/>
      <w:numFmt w:val="lowerRoman"/>
      <w:lvlText w:val="%9."/>
      <w:lvlJc w:val="right"/>
      <w:pPr>
        <w:ind w:left="5999" w:hanging="180"/>
      </w:pPr>
    </w:lvl>
  </w:abstractNum>
  <w:abstractNum w:abstractNumId="298" w15:restartNumberingAfterBreak="0">
    <w:nsid w:val="4FCF0C3D"/>
    <w:multiLevelType w:val="hybridMultilevel"/>
    <w:tmpl w:val="F06AC70A"/>
    <w:lvl w:ilvl="0" w:tplc="757CA88E">
      <w:start w:val="1"/>
      <w:numFmt w:val="decimal"/>
      <w:lvlText w:val="Таблица %1."/>
      <w:lvlJc w:val="left"/>
      <w:pPr>
        <w:ind w:left="1428" w:hanging="360"/>
      </w:pPr>
      <w:rPr>
        <w:rFonts w:hint="default"/>
        <w:b w:val="0"/>
        <w:i w:val="0"/>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9"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15:restartNumberingAfterBreak="0">
    <w:nsid w:val="4FF70611"/>
    <w:multiLevelType w:val="multilevel"/>
    <w:tmpl w:val="3A30CA40"/>
    <w:lvl w:ilvl="0">
      <w:start w:val="1"/>
      <w:numFmt w:val="decimal"/>
      <w:lvlText w:val="%1."/>
      <w:lvlJc w:val="left"/>
      <w:pPr>
        <w:ind w:left="644"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301" w15:restartNumberingAfterBreak="0">
    <w:nsid w:val="501A2B13"/>
    <w:multiLevelType w:val="multilevel"/>
    <w:tmpl w:val="6A303888"/>
    <w:lvl w:ilvl="0">
      <w:start w:val="5"/>
      <w:numFmt w:val="decimal"/>
      <w:lvlText w:val="%1."/>
      <w:lvlJc w:val="left"/>
      <w:pPr>
        <w:ind w:left="450" w:hanging="450"/>
      </w:pPr>
      <w:rPr>
        <w:rFonts w:hint="default"/>
      </w:rPr>
    </w:lvl>
    <w:lvl w:ilvl="1">
      <w:start w:val="2"/>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302" w15:restartNumberingAfterBreak="0">
    <w:nsid w:val="50C6087A"/>
    <w:multiLevelType w:val="hybridMultilevel"/>
    <w:tmpl w:val="90904F32"/>
    <w:lvl w:ilvl="0" w:tplc="4670A334">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303"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4"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6" w15:restartNumberingAfterBreak="0">
    <w:nsid w:val="52F13F36"/>
    <w:multiLevelType w:val="hybridMultilevel"/>
    <w:tmpl w:val="924E63C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7" w15:restartNumberingAfterBreak="0">
    <w:nsid w:val="530E0A09"/>
    <w:multiLevelType w:val="hybridMultilevel"/>
    <w:tmpl w:val="A51C945E"/>
    <w:lvl w:ilvl="0" w:tplc="85989E7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9"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0" w15:restartNumberingAfterBreak="0">
    <w:nsid w:val="53B34C60"/>
    <w:multiLevelType w:val="multilevel"/>
    <w:tmpl w:val="508C9700"/>
    <w:lvl w:ilvl="0">
      <w:start w:val="1"/>
      <w:numFmt w:val="decimal"/>
      <w:lvlText w:val="%1."/>
      <w:lvlJc w:val="left"/>
      <w:pPr>
        <w:ind w:left="1778"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11" w15:restartNumberingAfterBreak="0">
    <w:nsid w:val="53F9364C"/>
    <w:multiLevelType w:val="multilevel"/>
    <w:tmpl w:val="7B96CD24"/>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2" w15:restartNumberingAfterBreak="0">
    <w:nsid w:val="54063EE6"/>
    <w:multiLevelType w:val="hybridMultilevel"/>
    <w:tmpl w:val="6B2E55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3" w15:restartNumberingAfterBreak="0">
    <w:nsid w:val="548E05D6"/>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549F2C83"/>
    <w:multiLevelType w:val="multilevel"/>
    <w:tmpl w:val="9B4AE800"/>
    <w:lvl w:ilvl="0">
      <w:start w:val="12"/>
      <w:numFmt w:val="decimal"/>
      <w:lvlText w:val="%1"/>
      <w:lvlJc w:val="left"/>
      <w:pPr>
        <w:ind w:left="1350" w:hanging="1350"/>
      </w:pPr>
      <w:rPr>
        <w:rFonts w:eastAsia="Calibri" w:hint="default"/>
      </w:rPr>
    </w:lvl>
    <w:lvl w:ilvl="1">
      <w:start w:val="11"/>
      <w:numFmt w:val="decimal"/>
      <w:lvlText w:val="%1.%2"/>
      <w:lvlJc w:val="left"/>
      <w:pPr>
        <w:ind w:left="1350" w:hanging="1350"/>
      </w:pPr>
      <w:rPr>
        <w:rFonts w:eastAsia="Calibri" w:hint="default"/>
      </w:rPr>
    </w:lvl>
    <w:lvl w:ilvl="2">
      <w:start w:val="2024"/>
      <w:numFmt w:val="decimal"/>
      <w:lvlText w:val="%1.%2.%3"/>
      <w:lvlJc w:val="left"/>
      <w:pPr>
        <w:ind w:left="1350" w:hanging="1350"/>
      </w:pPr>
      <w:rPr>
        <w:rFonts w:eastAsia="Calibri" w:hint="default"/>
      </w:rPr>
    </w:lvl>
    <w:lvl w:ilvl="3">
      <w:start w:val="1"/>
      <w:numFmt w:val="decimal"/>
      <w:lvlText w:val="%1.%2.%3.%4"/>
      <w:lvlJc w:val="left"/>
      <w:pPr>
        <w:ind w:left="1350" w:hanging="1350"/>
      </w:pPr>
      <w:rPr>
        <w:rFonts w:eastAsia="Calibri" w:hint="default"/>
      </w:rPr>
    </w:lvl>
    <w:lvl w:ilvl="4">
      <w:start w:val="1"/>
      <w:numFmt w:val="decimal"/>
      <w:lvlText w:val="%1.%2.%3.%4.%5"/>
      <w:lvlJc w:val="left"/>
      <w:pPr>
        <w:ind w:left="1350" w:hanging="135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15" w15:restartNumberingAfterBreak="0">
    <w:nsid w:val="54F15E51"/>
    <w:multiLevelType w:val="multilevel"/>
    <w:tmpl w:val="2A14932A"/>
    <w:lvl w:ilvl="0">
      <w:start w:val="7"/>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6" w15:restartNumberingAfterBreak="0">
    <w:nsid w:val="550149B4"/>
    <w:multiLevelType w:val="multilevel"/>
    <w:tmpl w:val="864CAD20"/>
    <w:lvl w:ilvl="0">
      <w:start w:val="5"/>
      <w:numFmt w:val="decimal"/>
      <w:lvlText w:val="%1."/>
      <w:lvlJc w:val="left"/>
      <w:pPr>
        <w:ind w:left="644" w:hanging="360"/>
      </w:pPr>
      <w:rPr>
        <w:rFonts w:hint="default"/>
        <w:b/>
        <w:bCs w:val="0"/>
      </w:rPr>
    </w:lvl>
    <w:lvl w:ilvl="1">
      <w:start w:val="5"/>
      <w:numFmt w:val="decimal"/>
      <w:lvlText w:val="%2.1"/>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17"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318" w15:restartNumberingAfterBreak="0">
    <w:nsid w:val="55F854A8"/>
    <w:multiLevelType w:val="hybridMultilevel"/>
    <w:tmpl w:val="E158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9"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22"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4" w15:restartNumberingAfterBreak="0">
    <w:nsid w:val="57092B23"/>
    <w:multiLevelType w:val="hybridMultilevel"/>
    <w:tmpl w:val="D4DE0550"/>
    <w:lvl w:ilvl="0" w:tplc="43129702">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25" w15:restartNumberingAfterBreak="0">
    <w:nsid w:val="577612AA"/>
    <w:multiLevelType w:val="hybridMultilevel"/>
    <w:tmpl w:val="36E09C8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7" w15:restartNumberingAfterBreak="0">
    <w:nsid w:val="58295969"/>
    <w:multiLevelType w:val="hybridMultilevel"/>
    <w:tmpl w:val="C208307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8" w15:restartNumberingAfterBreak="0">
    <w:nsid w:val="582A07E5"/>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9"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0"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31"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2" w15:restartNumberingAfterBreak="0">
    <w:nsid w:val="58B14B5D"/>
    <w:multiLevelType w:val="hybridMultilevel"/>
    <w:tmpl w:val="DCF40B06"/>
    <w:lvl w:ilvl="0" w:tplc="813EA76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15:restartNumberingAfterBreak="0">
    <w:nsid w:val="58C71AFC"/>
    <w:multiLevelType w:val="hybridMultilevel"/>
    <w:tmpl w:val="B58EBD5C"/>
    <w:lvl w:ilvl="0" w:tplc="53CE75F4">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15:restartNumberingAfterBreak="0">
    <w:nsid w:val="59165C49"/>
    <w:multiLevelType w:val="hybridMultilevel"/>
    <w:tmpl w:val="5228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15:restartNumberingAfterBreak="0">
    <w:nsid w:val="594E525F"/>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6" w15:restartNumberingAfterBreak="0">
    <w:nsid w:val="597D607D"/>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7" w15:restartNumberingAfterBreak="0">
    <w:nsid w:val="59821C5D"/>
    <w:multiLevelType w:val="hybridMultilevel"/>
    <w:tmpl w:val="6F88428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8" w15:restartNumberingAfterBreak="0">
    <w:nsid w:val="5A0C3A49"/>
    <w:multiLevelType w:val="multilevel"/>
    <w:tmpl w:val="65B8CA8C"/>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9" w15:restartNumberingAfterBreak="0">
    <w:nsid w:val="5A1F22B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0" w15:restartNumberingAfterBreak="0">
    <w:nsid w:val="5A9428F6"/>
    <w:multiLevelType w:val="hybridMultilevel"/>
    <w:tmpl w:val="260AB13C"/>
    <w:lvl w:ilvl="0" w:tplc="F43C2A1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1" w15:restartNumberingAfterBreak="0">
    <w:nsid w:val="5AA07881"/>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2"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3" w15:restartNumberingAfterBreak="0">
    <w:nsid w:val="5BCB4EEB"/>
    <w:multiLevelType w:val="multilevel"/>
    <w:tmpl w:val="B6067C0A"/>
    <w:lvl w:ilvl="0">
      <w:start w:val="6"/>
      <w:numFmt w:val="decimal"/>
      <w:lvlText w:val="%1"/>
      <w:lvlJc w:val="left"/>
      <w:pPr>
        <w:ind w:left="360" w:hanging="360"/>
      </w:pPr>
      <w:rPr>
        <w:rFonts w:eastAsiaTheme="minorEastAsia" w:hint="default"/>
      </w:rPr>
    </w:lvl>
    <w:lvl w:ilvl="1">
      <w:start w:val="1"/>
      <w:numFmt w:val="decimal"/>
      <w:lvlText w:val="%1.%2"/>
      <w:lvlJc w:val="left"/>
      <w:pPr>
        <w:ind w:left="1080" w:hanging="36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5040" w:hanging="144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840" w:hanging="180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344" w15:restartNumberingAfterBreak="0">
    <w:nsid w:val="5BD36993"/>
    <w:multiLevelType w:val="hybridMultilevel"/>
    <w:tmpl w:val="094A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5" w15:restartNumberingAfterBreak="0">
    <w:nsid w:val="5C0916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6" w15:restartNumberingAfterBreak="0">
    <w:nsid w:val="5C403B07"/>
    <w:multiLevelType w:val="multilevel"/>
    <w:tmpl w:val="94B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8"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9"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0" w15:restartNumberingAfterBreak="0">
    <w:nsid w:val="5CA90E2B"/>
    <w:multiLevelType w:val="multilevel"/>
    <w:tmpl w:val="FA82F420"/>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1" w15:restartNumberingAfterBreak="0">
    <w:nsid w:val="5D280622"/>
    <w:multiLevelType w:val="hybridMultilevel"/>
    <w:tmpl w:val="007273AE"/>
    <w:lvl w:ilvl="0" w:tplc="50F43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2" w15:restartNumberingAfterBreak="0">
    <w:nsid w:val="5DE72A39"/>
    <w:multiLevelType w:val="hybridMultilevel"/>
    <w:tmpl w:val="BA7E28E0"/>
    <w:lvl w:ilvl="0" w:tplc="0A5024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3" w15:restartNumberingAfterBreak="0">
    <w:nsid w:val="5EFD525F"/>
    <w:multiLevelType w:val="hybridMultilevel"/>
    <w:tmpl w:val="6324DA00"/>
    <w:lvl w:ilvl="0" w:tplc="949A58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4" w15:restartNumberingAfterBreak="0">
    <w:nsid w:val="5F0A51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5" w15:restartNumberingAfterBreak="0">
    <w:nsid w:val="5F631220"/>
    <w:multiLevelType w:val="hybridMultilevel"/>
    <w:tmpl w:val="A6384360"/>
    <w:lvl w:ilvl="0" w:tplc="300A7492">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6" w15:restartNumberingAfterBreak="0">
    <w:nsid w:val="5F8D6B18"/>
    <w:multiLevelType w:val="hybridMultilevel"/>
    <w:tmpl w:val="1ECCE628"/>
    <w:lvl w:ilvl="0" w:tplc="207C7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7" w15:restartNumberingAfterBreak="0">
    <w:nsid w:val="5FAB7FAD"/>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58" w15:restartNumberingAfterBreak="0">
    <w:nsid w:val="601A0B3E"/>
    <w:multiLevelType w:val="hybridMultilevel"/>
    <w:tmpl w:val="18664102"/>
    <w:lvl w:ilvl="0" w:tplc="691819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9"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0"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1" w15:restartNumberingAfterBreak="0">
    <w:nsid w:val="60CA6E4B"/>
    <w:multiLevelType w:val="hybridMultilevel"/>
    <w:tmpl w:val="8EFA9B56"/>
    <w:lvl w:ilvl="0" w:tplc="D45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2"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Tahoma" w:hAnsi="Tahoma" w:hint="default"/>
      </w:rPr>
    </w:lvl>
    <w:lvl w:ilvl="1" w:tplc="04190003" w:tentative="1">
      <w:start w:val="1"/>
      <w:numFmt w:val="bullet"/>
      <w:lvlText w:val="o"/>
      <w:lvlJc w:val="left"/>
      <w:pPr>
        <w:tabs>
          <w:tab w:val="num" w:pos="1440"/>
        </w:tabs>
        <w:ind w:left="1440" w:hanging="360"/>
      </w:pPr>
      <w:rPr>
        <w:rFonts w:ascii="Cambria Math" w:hAnsi="Cambria Math" w:cs="Cambria Math" w:hint="default"/>
      </w:rPr>
    </w:lvl>
    <w:lvl w:ilvl="2" w:tplc="04190005" w:tentative="1">
      <w:start w:val="1"/>
      <w:numFmt w:val="bullet"/>
      <w:lvlText w:val=""/>
      <w:lvlJc w:val="left"/>
      <w:pPr>
        <w:tabs>
          <w:tab w:val="num" w:pos="2160"/>
        </w:tabs>
        <w:ind w:left="2160" w:hanging="360"/>
      </w:pPr>
      <w:rPr>
        <w:rFonts w:ascii="Verdana" w:hAnsi="Verdana" w:hint="default"/>
      </w:rPr>
    </w:lvl>
    <w:lvl w:ilvl="3" w:tplc="04190001" w:tentative="1">
      <w:start w:val="1"/>
      <w:numFmt w:val="bullet"/>
      <w:lvlText w:val=""/>
      <w:lvlJc w:val="left"/>
      <w:pPr>
        <w:tabs>
          <w:tab w:val="num" w:pos="2880"/>
        </w:tabs>
        <w:ind w:left="2880" w:hanging="360"/>
      </w:pPr>
      <w:rPr>
        <w:rFonts w:ascii="Tahoma" w:hAnsi="Tahoma" w:hint="default"/>
      </w:rPr>
    </w:lvl>
    <w:lvl w:ilvl="4" w:tplc="04190003" w:tentative="1">
      <w:start w:val="1"/>
      <w:numFmt w:val="bullet"/>
      <w:lvlText w:val="o"/>
      <w:lvlJc w:val="left"/>
      <w:pPr>
        <w:tabs>
          <w:tab w:val="num" w:pos="3600"/>
        </w:tabs>
        <w:ind w:left="3600" w:hanging="360"/>
      </w:pPr>
      <w:rPr>
        <w:rFonts w:ascii="Cambria Math" w:hAnsi="Cambria Math" w:cs="Cambria Math" w:hint="default"/>
      </w:rPr>
    </w:lvl>
    <w:lvl w:ilvl="5" w:tplc="04190005" w:tentative="1">
      <w:start w:val="1"/>
      <w:numFmt w:val="bullet"/>
      <w:lvlText w:val=""/>
      <w:lvlJc w:val="left"/>
      <w:pPr>
        <w:tabs>
          <w:tab w:val="num" w:pos="4320"/>
        </w:tabs>
        <w:ind w:left="4320" w:hanging="360"/>
      </w:pPr>
      <w:rPr>
        <w:rFonts w:ascii="Verdana" w:hAnsi="Verdana" w:hint="default"/>
      </w:rPr>
    </w:lvl>
    <w:lvl w:ilvl="6" w:tplc="04190001" w:tentative="1">
      <w:start w:val="1"/>
      <w:numFmt w:val="bullet"/>
      <w:lvlText w:val=""/>
      <w:lvlJc w:val="left"/>
      <w:pPr>
        <w:tabs>
          <w:tab w:val="num" w:pos="5040"/>
        </w:tabs>
        <w:ind w:left="5040" w:hanging="360"/>
      </w:pPr>
      <w:rPr>
        <w:rFonts w:ascii="Tahoma" w:hAnsi="Tahoma" w:hint="default"/>
      </w:rPr>
    </w:lvl>
    <w:lvl w:ilvl="7" w:tplc="04190003" w:tentative="1">
      <w:start w:val="1"/>
      <w:numFmt w:val="bullet"/>
      <w:lvlText w:val="o"/>
      <w:lvlJc w:val="left"/>
      <w:pPr>
        <w:tabs>
          <w:tab w:val="num" w:pos="5760"/>
        </w:tabs>
        <w:ind w:left="5760" w:hanging="360"/>
      </w:pPr>
      <w:rPr>
        <w:rFonts w:ascii="Cambria Math" w:hAnsi="Cambria Math" w:cs="Cambria Math" w:hint="default"/>
      </w:rPr>
    </w:lvl>
    <w:lvl w:ilvl="8" w:tplc="04190005" w:tentative="1">
      <w:start w:val="1"/>
      <w:numFmt w:val="bullet"/>
      <w:lvlText w:val=""/>
      <w:lvlJc w:val="left"/>
      <w:pPr>
        <w:tabs>
          <w:tab w:val="num" w:pos="6480"/>
        </w:tabs>
        <w:ind w:left="6480" w:hanging="360"/>
      </w:pPr>
      <w:rPr>
        <w:rFonts w:ascii="Verdana" w:hAnsi="Verdana" w:hint="default"/>
      </w:rPr>
    </w:lvl>
  </w:abstractNum>
  <w:abstractNum w:abstractNumId="363" w15:restartNumberingAfterBreak="0">
    <w:nsid w:val="61013679"/>
    <w:multiLevelType w:val="hybridMultilevel"/>
    <w:tmpl w:val="C70A5BC4"/>
    <w:lvl w:ilvl="0" w:tplc="DDA45BA0">
      <w:start w:val="14"/>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364" w15:restartNumberingAfterBreak="0">
    <w:nsid w:val="61764540"/>
    <w:multiLevelType w:val="hybridMultilevel"/>
    <w:tmpl w:val="C9F2C300"/>
    <w:lvl w:ilvl="0" w:tplc="2A12433C">
      <w:start w:val="1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5"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6"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7"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1E5515E"/>
    <w:multiLevelType w:val="hybridMultilevel"/>
    <w:tmpl w:val="9404DDC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1FF4233"/>
    <w:multiLevelType w:val="hybridMultilevel"/>
    <w:tmpl w:val="5FCED0C8"/>
    <w:lvl w:ilvl="0" w:tplc="DCEA7A46">
      <w:start w:val="2019"/>
      <w:numFmt w:val="decimal"/>
      <w:lvlText w:val="%1"/>
      <w:lvlJc w:val="left"/>
      <w:pPr>
        <w:ind w:left="963" w:hanging="60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70"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1" w15:restartNumberingAfterBreak="0">
    <w:nsid w:val="62743FA9"/>
    <w:multiLevelType w:val="multilevel"/>
    <w:tmpl w:val="D5B4E958"/>
    <w:lvl w:ilvl="0">
      <w:start w:val="7"/>
      <w:numFmt w:val="decimal"/>
      <w:lvlText w:val="%1."/>
      <w:lvlJc w:val="left"/>
      <w:pPr>
        <w:ind w:left="432" w:hanging="432"/>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72"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4"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5" w15:restartNumberingAfterBreak="0">
    <w:nsid w:val="63422E78"/>
    <w:multiLevelType w:val="hybridMultilevel"/>
    <w:tmpl w:val="05C49F5E"/>
    <w:lvl w:ilvl="0" w:tplc="32AA03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6" w15:restartNumberingAfterBreak="0">
    <w:nsid w:val="63667CB2"/>
    <w:multiLevelType w:val="hybridMultilevel"/>
    <w:tmpl w:val="F456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9" w15:restartNumberingAfterBreak="0">
    <w:nsid w:val="6484797F"/>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0"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1" w15:restartNumberingAfterBreak="0">
    <w:nsid w:val="65163A95"/>
    <w:multiLevelType w:val="hybridMultilevel"/>
    <w:tmpl w:val="5F5CA0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2" w15:restartNumberingAfterBreak="0">
    <w:nsid w:val="655A7F26"/>
    <w:multiLevelType w:val="hybridMultilevel"/>
    <w:tmpl w:val="663ED66E"/>
    <w:lvl w:ilvl="0" w:tplc="43129702">
      <w:start w:val="3"/>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83" w15:restartNumberingAfterBreak="0">
    <w:nsid w:val="657D40B0"/>
    <w:multiLevelType w:val="hybridMultilevel"/>
    <w:tmpl w:val="18B09EEE"/>
    <w:lvl w:ilvl="0" w:tplc="AA46F532">
      <w:start w:val="1"/>
      <w:numFmt w:val="decimal"/>
      <w:lvlText w:val="Таблица %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4"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5" w15:restartNumberingAfterBreak="0">
    <w:nsid w:val="65D14464"/>
    <w:multiLevelType w:val="multilevel"/>
    <w:tmpl w:val="AD842DE8"/>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86" w15:restartNumberingAfterBreak="0">
    <w:nsid w:val="65E130DA"/>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7"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8"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9" w15:restartNumberingAfterBreak="0">
    <w:nsid w:val="665343D6"/>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90"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1"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2" w15:restartNumberingAfterBreak="0">
    <w:nsid w:val="67403FE1"/>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393" w15:restartNumberingAfterBreak="0">
    <w:nsid w:val="67864BF0"/>
    <w:multiLevelType w:val="hybridMultilevel"/>
    <w:tmpl w:val="7584CF56"/>
    <w:lvl w:ilvl="0" w:tplc="0DE46808">
      <w:start w:val="1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4" w15:restartNumberingAfterBreak="0">
    <w:nsid w:val="67F14394"/>
    <w:multiLevelType w:val="hybridMultilevel"/>
    <w:tmpl w:val="79A2E0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5" w15:restartNumberingAfterBreak="0">
    <w:nsid w:val="68DA478D"/>
    <w:multiLevelType w:val="hybridMultilevel"/>
    <w:tmpl w:val="2610C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6" w15:restartNumberingAfterBreak="0">
    <w:nsid w:val="694E194B"/>
    <w:multiLevelType w:val="hybridMultilevel"/>
    <w:tmpl w:val="E2EE51CE"/>
    <w:lvl w:ilvl="0" w:tplc="C8E8E44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A201A6C"/>
    <w:multiLevelType w:val="hybridMultilevel"/>
    <w:tmpl w:val="E99CB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A422F12"/>
    <w:multiLevelType w:val="hybridMultilevel"/>
    <w:tmpl w:val="06A683C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99" w15:restartNumberingAfterBreak="0">
    <w:nsid w:val="6A8D5EB5"/>
    <w:multiLevelType w:val="hybridMultilevel"/>
    <w:tmpl w:val="A404C940"/>
    <w:lvl w:ilvl="0" w:tplc="B06CA4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0"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01"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2" w15:restartNumberingAfterBreak="0">
    <w:nsid w:val="6C735788"/>
    <w:multiLevelType w:val="hybridMultilevel"/>
    <w:tmpl w:val="7E389FA0"/>
    <w:lvl w:ilvl="0" w:tplc="582E62E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03" w15:restartNumberingAfterBreak="0">
    <w:nsid w:val="6CFB191B"/>
    <w:multiLevelType w:val="hybridMultilevel"/>
    <w:tmpl w:val="2C529A06"/>
    <w:lvl w:ilvl="0" w:tplc="F4085BD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4"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5" w15:restartNumberingAfterBreak="0">
    <w:nsid w:val="6DC9008D"/>
    <w:multiLevelType w:val="hybridMultilevel"/>
    <w:tmpl w:val="020A7DCC"/>
    <w:lvl w:ilvl="0" w:tplc="8D9292C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6"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7" w15:restartNumberingAfterBreak="0">
    <w:nsid w:val="6E4A6B52"/>
    <w:multiLevelType w:val="hybridMultilevel"/>
    <w:tmpl w:val="7C8A61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8" w15:restartNumberingAfterBreak="0">
    <w:nsid w:val="6E4E6E5C"/>
    <w:multiLevelType w:val="hybridMultilevel"/>
    <w:tmpl w:val="0766439C"/>
    <w:lvl w:ilvl="0" w:tplc="A6EE8A1C">
      <w:start w:val="1"/>
      <w:numFmt w:val="decimal"/>
      <w:lvlText w:val="4.3.2%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9"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0"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1" w15:restartNumberingAfterBreak="0">
    <w:nsid w:val="6EAB5998"/>
    <w:multiLevelType w:val="hybridMultilevel"/>
    <w:tmpl w:val="A7806600"/>
    <w:lvl w:ilvl="0" w:tplc="8C9E138E">
      <w:start w:val="38"/>
      <w:numFmt w:val="decimal"/>
      <w:lvlText w:val="%1"/>
      <w:lvlJc w:val="left"/>
      <w:pPr>
        <w:ind w:left="259" w:hanging="360"/>
      </w:pPr>
      <w:rPr>
        <w:rFonts w:hint="default"/>
      </w:rPr>
    </w:lvl>
    <w:lvl w:ilvl="1" w:tplc="04190019" w:tentative="1">
      <w:start w:val="1"/>
      <w:numFmt w:val="lowerLetter"/>
      <w:lvlText w:val="%2."/>
      <w:lvlJc w:val="left"/>
      <w:pPr>
        <w:ind w:left="979" w:hanging="360"/>
      </w:pPr>
    </w:lvl>
    <w:lvl w:ilvl="2" w:tplc="0419001B" w:tentative="1">
      <w:start w:val="1"/>
      <w:numFmt w:val="lowerRoman"/>
      <w:lvlText w:val="%3."/>
      <w:lvlJc w:val="right"/>
      <w:pPr>
        <w:ind w:left="1699" w:hanging="180"/>
      </w:pPr>
    </w:lvl>
    <w:lvl w:ilvl="3" w:tplc="0419000F" w:tentative="1">
      <w:start w:val="1"/>
      <w:numFmt w:val="decimal"/>
      <w:lvlText w:val="%4."/>
      <w:lvlJc w:val="left"/>
      <w:pPr>
        <w:ind w:left="2419" w:hanging="360"/>
      </w:pPr>
    </w:lvl>
    <w:lvl w:ilvl="4" w:tplc="04190019" w:tentative="1">
      <w:start w:val="1"/>
      <w:numFmt w:val="lowerLetter"/>
      <w:lvlText w:val="%5."/>
      <w:lvlJc w:val="left"/>
      <w:pPr>
        <w:ind w:left="3139" w:hanging="360"/>
      </w:pPr>
    </w:lvl>
    <w:lvl w:ilvl="5" w:tplc="0419001B" w:tentative="1">
      <w:start w:val="1"/>
      <w:numFmt w:val="lowerRoman"/>
      <w:lvlText w:val="%6."/>
      <w:lvlJc w:val="right"/>
      <w:pPr>
        <w:ind w:left="3859" w:hanging="180"/>
      </w:pPr>
    </w:lvl>
    <w:lvl w:ilvl="6" w:tplc="0419000F" w:tentative="1">
      <w:start w:val="1"/>
      <w:numFmt w:val="decimal"/>
      <w:lvlText w:val="%7."/>
      <w:lvlJc w:val="left"/>
      <w:pPr>
        <w:ind w:left="4579" w:hanging="360"/>
      </w:pPr>
    </w:lvl>
    <w:lvl w:ilvl="7" w:tplc="04190019" w:tentative="1">
      <w:start w:val="1"/>
      <w:numFmt w:val="lowerLetter"/>
      <w:lvlText w:val="%8."/>
      <w:lvlJc w:val="left"/>
      <w:pPr>
        <w:ind w:left="5299" w:hanging="360"/>
      </w:pPr>
    </w:lvl>
    <w:lvl w:ilvl="8" w:tplc="0419001B" w:tentative="1">
      <w:start w:val="1"/>
      <w:numFmt w:val="lowerRoman"/>
      <w:lvlText w:val="%9."/>
      <w:lvlJc w:val="right"/>
      <w:pPr>
        <w:ind w:left="6019" w:hanging="180"/>
      </w:pPr>
    </w:lvl>
  </w:abstractNum>
  <w:abstractNum w:abstractNumId="412" w15:restartNumberingAfterBreak="0">
    <w:nsid w:val="6EC715AB"/>
    <w:multiLevelType w:val="hybridMultilevel"/>
    <w:tmpl w:val="299CD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3"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4" w15:restartNumberingAfterBreak="0">
    <w:nsid w:val="6F751E68"/>
    <w:multiLevelType w:val="hybridMultilevel"/>
    <w:tmpl w:val="5B9AA3E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5"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6" w15:restartNumberingAfterBreak="0">
    <w:nsid w:val="6FCE7FE0"/>
    <w:multiLevelType w:val="hybridMultilevel"/>
    <w:tmpl w:val="C46CFD8C"/>
    <w:lvl w:ilvl="0" w:tplc="94C82F6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7" w15:restartNumberingAfterBreak="0">
    <w:nsid w:val="6FD875A2"/>
    <w:multiLevelType w:val="multilevel"/>
    <w:tmpl w:val="508C9700"/>
    <w:lvl w:ilvl="0">
      <w:start w:val="1"/>
      <w:numFmt w:val="decimal"/>
      <w:lvlText w:val="%1."/>
      <w:lvlJc w:val="left"/>
      <w:pPr>
        <w:ind w:left="3054" w:hanging="360"/>
      </w:pPr>
      <w:rPr>
        <w:b/>
        <w:bCs w:val="0"/>
      </w:rPr>
    </w:lvl>
    <w:lvl w:ilvl="1">
      <w:start w:val="2"/>
      <w:numFmt w:val="decimal"/>
      <w:isLgl/>
      <w:lvlText w:val="%1.%2."/>
      <w:lvlJc w:val="left"/>
      <w:pPr>
        <w:ind w:left="3504" w:hanging="810"/>
      </w:pPr>
      <w:rPr>
        <w:rFonts w:hint="default"/>
      </w:rPr>
    </w:lvl>
    <w:lvl w:ilvl="2">
      <w:start w:val="10"/>
      <w:numFmt w:val="decimal"/>
      <w:isLgl/>
      <w:lvlText w:val="%1.%2.%3."/>
      <w:lvlJc w:val="left"/>
      <w:pPr>
        <w:ind w:left="3504" w:hanging="81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418" w15:restartNumberingAfterBreak="0">
    <w:nsid w:val="70554913"/>
    <w:multiLevelType w:val="hybridMultilevel"/>
    <w:tmpl w:val="02CA82A2"/>
    <w:lvl w:ilvl="0" w:tplc="613CC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9" w15:restartNumberingAfterBreak="0">
    <w:nsid w:val="707214D5"/>
    <w:multiLevelType w:val="hybridMultilevel"/>
    <w:tmpl w:val="58ECCECE"/>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0" w15:restartNumberingAfterBreak="0">
    <w:nsid w:val="70833151"/>
    <w:multiLevelType w:val="multilevel"/>
    <w:tmpl w:val="6CDEE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22"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3" w15:restartNumberingAfterBreak="0">
    <w:nsid w:val="720046EB"/>
    <w:multiLevelType w:val="hybridMultilevel"/>
    <w:tmpl w:val="C3C4C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4" w15:restartNumberingAfterBreak="0">
    <w:nsid w:val="72573B67"/>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25"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6" w15:restartNumberingAfterBreak="0">
    <w:nsid w:val="73F72619"/>
    <w:multiLevelType w:val="multilevel"/>
    <w:tmpl w:val="8CE24BFE"/>
    <w:lvl w:ilvl="0">
      <w:start w:val="5"/>
      <w:numFmt w:val="decimal"/>
      <w:lvlText w:val="%1."/>
      <w:lvlJc w:val="left"/>
      <w:pPr>
        <w:ind w:left="644" w:hanging="360"/>
      </w:pPr>
      <w:rPr>
        <w:rFonts w:hint="default"/>
        <w:b/>
        <w:bCs w:val="0"/>
      </w:rPr>
    </w:lvl>
    <w:lvl w:ilvl="1">
      <w:start w:val="6"/>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27"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28" w15:restartNumberingAfterBreak="0">
    <w:nsid w:val="749F41F8"/>
    <w:multiLevelType w:val="hybridMultilevel"/>
    <w:tmpl w:val="3146B5EC"/>
    <w:lvl w:ilvl="0" w:tplc="66925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9"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0"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31" w15:restartNumberingAfterBreak="0">
    <w:nsid w:val="755D5476"/>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2" w15:restartNumberingAfterBreak="0">
    <w:nsid w:val="758662DF"/>
    <w:multiLevelType w:val="hybridMultilevel"/>
    <w:tmpl w:val="348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3" w15:restartNumberingAfterBreak="0">
    <w:nsid w:val="75A627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4" w15:restartNumberingAfterBreak="0">
    <w:nsid w:val="75BB6199"/>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5"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6" w15:restartNumberingAfterBreak="0">
    <w:nsid w:val="75EB7831"/>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7" w15:restartNumberingAfterBreak="0">
    <w:nsid w:val="75F760F8"/>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8"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9"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0"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1"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3" w15:restartNumberingAfterBreak="0">
    <w:nsid w:val="7839022A"/>
    <w:multiLevelType w:val="hybridMultilevel"/>
    <w:tmpl w:val="9B8A6F0C"/>
    <w:lvl w:ilvl="0" w:tplc="4CEC575A">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4" w15:restartNumberingAfterBreak="0">
    <w:nsid w:val="78716101"/>
    <w:multiLevelType w:val="multilevel"/>
    <w:tmpl w:val="86CCAA58"/>
    <w:lvl w:ilvl="0">
      <w:start w:val="6"/>
      <w:numFmt w:val="none"/>
      <w:lvlText w:val="6."/>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45" w15:restartNumberingAfterBreak="0">
    <w:nsid w:val="787B62C4"/>
    <w:multiLevelType w:val="hybridMultilevel"/>
    <w:tmpl w:val="8BCA4032"/>
    <w:lvl w:ilvl="0" w:tplc="1E5AB5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6" w15:restartNumberingAfterBreak="0">
    <w:nsid w:val="78DA0FD7"/>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7" w15:restartNumberingAfterBreak="0">
    <w:nsid w:val="795B6EF5"/>
    <w:multiLevelType w:val="hybridMultilevel"/>
    <w:tmpl w:val="FFAE6948"/>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8"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9" w15:restartNumberingAfterBreak="0">
    <w:nsid w:val="7A1C5D66"/>
    <w:multiLevelType w:val="hybridMultilevel"/>
    <w:tmpl w:val="DA6E3F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0"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1"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2"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3" w15:restartNumberingAfterBreak="0">
    <w:nsid w:val="7C0F16D8"/>
    <w:multiLevelType w:val="hybridMultilevel"/>
    <w:tmpl w:val="34D8B4B2"/>
    <w:lvl w:ilvl="0" w:tplc="83DCF1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4" w15:restartNumberingAfterBreak="0">
    <w:nsid w:val="7C2E3BD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5"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6" w15:restartNumberingAfterBreak="0">
    <w:nsid w:val="7CAC1AF1"/>
    <w:multiLevelType w:val="hybridMultilevel"/>
    <w:tmpl w:val="7B98FA84"/>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57" w15:restartNumberingAfterBreak="0">
    <w:nsid w:val="7CBB72D9"/>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8"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9"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460"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1"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62"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3" w15:restartNumberingAfterBreak="0">
    <w:nsid w:val="7DDA5C57"/>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4"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65"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6"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7" w15:restartNumberingAfterBreak="0">
    <w:nsid w:val="7E710233"/>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8" w15:restartNumberingAfterBreak="0">
    <w:nsid w:val="7E793A80"/>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69"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0" w15:restartNumberingAfterBreak="0">
    <w:nsid w:val="7F035AC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1"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2"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157"/>
  </w:num>
  <w:num w:numId="3" w16cid:durableId="190339145">
    <w:abstractNumId w:val="1"/>
  </w:num>
  <w:num w:numId="4" w16cid:durableId="908030368">
    <w:abstractNumId w:val="0"/>
  </w:num>
  <w:num w:numId="5" w16cid:durableId="498665952">
    <w:abstractNumId w:val="197"/>
  </w:num>
  <w:num w:numId="6" w16cid:durableId="916940645">
    <w:abstractNumId w:val="160"/>
  </w:num>
  <w:num w:numId="7" w16cid:durableId="2076932734">
    <w:abstractNumId w:val="370"/>
  </w:num>
  <w:num w:numId="8" w16cid:durableId="986782075">
    <w:abstractNumId w:val="169"/>
  </w:num>
  <w:num w:numId="9" w16cid:durableId="1222329819">
    <w:abstractNumId w:val="272"/>
  </w:num>
  <w:num w:numId="10" w16cid:durableId="1479110994">
    <w:abstractNumId w:val="8"/>
  </w:num>
  <w:num w:numId="11" w16cid:durableId="395321907">
    <w:abstractNumId w:val="225"/>
  </w:num>
  <w:num w:numId="12" w16cid:durableId="978651939">
    <w:abstractNumId w:val="464"/>
  </w:num>
  <w:num w:numId="13" w16cid:durableId="131363">
    <w:abstractNumId w:val="161"/>
  </w:num>
  <w:num w:numId="14" w16cid:durableId="1078331732">
    <w:abstractNumId w:val="154"/>
  </w:num>
  <w:num w:numId="15" w16cid:durableId="16543359">
    <w:abstractNumId w:val="75"/>
  </w:num>
  <w:num w:numId="16" w16cid:durableId="1576429193">
    <w:abstractNumId w:val="461"/>
  </w:num>
  <w:num w:numId="17" w16cid:durableId="1455754876">
    <w:abstractNumId w:val="246"/>
  </w:num>
  <w:num w:numId="18" w16cid:durableId="1501316092">
    <w:abstractNumId w:val="372"/>
  </w:num>
  <w:num w:numId="19" w16cid:durableId="663512034">
    <w:abstractNumId w:val="359"/>
  </w:num>
  <w:num w:numId="20" w16cid:durableId="155465362">
    <w:abstractNumId w:val="190"/>
  </w:num>
  <w:num w:numId="21" w16cid:durableId="1037662213">
    <w:abstractNumId w:val="105"/>
  </w:num>
  <w:num w:numId="22" w16cid:durableId="1071658424">
    <w:abstractNumId w:val="228"/>
  </w:num>
  <w:num w:numId="23" w16cid:durableId="1193153505">
    <w:abstractNumId w:val="120"/>
  </w:num>
  <w:num w:numId="24" w16cid:durableId="1418869828">
    <w:abstractNumId w:val="400"/>
  </w:num>
  <w:num w:numId="25" w16cid:durableId="436292803">
    <w:abstractNumId w:val="6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415"/>
  </w:num>
  <w:num w:numId="27" w16cid:durableId="610670589">
    <w:abstractNumId w:val="62"/>
  </w:num>
  <w:num w:numId="28" w16cid:durableId="1761097890">
    <w:abstractNumId w:val="349"/>
  </w:num>
  <w:num w:numId="29" w16cid:durableId="1380743415">
    <w:abstractNumId w:val="128"/>
  </w:num>
  <w:num w:numId="30" w16cid:durableId="1867479779">
    <w:abstractNumId w:val="440"/>
  </w:num>
  <w:num w:numId="31" w16cid:durableId="995456470">
    <w:abstractNumId w:val="308"/>
  </w:num>
  <w:num w:numId="32" w16cid:durableId="1649432678">
    <w:abstractNumId w:val="150"/>
  </w:num>
  <w:num w:numId="33" w16cid:durableId="1177113583">
    <w:abstractNumId w:val="170"/>
  </w:num>
  <w:num w:numId="34" w16cid:durableId="950235625">
    <w:abstractNumId w:val="114"/>
  </w:num>
  <w:num w:numId="35" w16cid:durableId="678040162">
    <w:abstractNumId w:val="210"/>
  </w:num>
  <w:num w:numId="36" w16cid:durableId="383064450">
    <w:abstractNumId w:val="303"/>
  </w:num>
  <w:num w:numId="37" w16cid:durableId="1320575609">
    <w:abstractNumId w:val="409"/>
  </w:num>
  <w:num w:numId="38" w16cid:durableId="1620531833">
    <w:abstractNumId w:val="104"/>
  </w:num>
  <w:num w:numId="39" w16cid:durableId="1021588737">
    <w:abstractNumId w:val="19"/>
  </w:num>
  <w:num w:numId="40" w16cid:durableId="867061049">
    <w:abstractNumId w:val="244"/>
  </w:num>
  <w:num w:numId="41" w16cid:durableId="1116170582">
    <w:abstractNumId w:val="13"/>
  </w:num>
  <w:num w:numId="42" w16cid:durableId="327251117">
    <w:abstractNumId w:val="213"/>
  </w:num>
  <w:num w:numId="43" w16cid:durableId="770970502">
    <w:abstractNumId w:val="137"/>
  </w:num>
  <w:num w:numId="44" w16cid:durableId="352539746">
    <w:abstractNumId w:val="185"/>
  </w:num>
  <w:num w:numId="45" w16cid:durableId="765153085">
    <w:abstractNumId w:val="304"/>
  </w:num>
  <w:num w:numId="46" w16cid:durableId="439952786">
    <w:abstractNumId w:val="245"/>
  </w:num>
  <w:num w:numId="47" w16cid:durableId="1430008375">
    <w:abstractNumId w:val="184"/>
  </w:num>
  <w:num w:numId="48" w16cid:durableId="1107777798">
    <w:abstractNumId w:val="209"/>
  </w:num>
  <w:num w:numId="49" w16cid:durableId="800807987">
    <w:abstractNumId w:val="191"/>
  </w:num>
  <w:num w:numId="50" w16cid:durableId="644120403">
    <w:abstractNumId w:val="67"/>
  </w:num>
  <w:num w:numId="51" w16cid:durableId="1045719357">
    <w:abstractNumId w:val="23"/>
  </w:num>
  <w:num w:numId="52" w16cid:durableId="362250131">
    <w:abstractNumId w:val="378"/>
  </w:num>
  <w:num w:numId="53" w16cid:durableId="639920183">
    <w:abstractNumId w:val="471"/>
  </w:num>
  <w:num w:numId="54" w16cid:durableId="1987657550">
    <w:abstractNumId w:val="380"/>
  </w:num>
  <w:num w:numId="55" w16cid:durableId="894704485">
    <w:abstractNumId w:val="44"/>
  </w:num>
  <w:num w:numId="56" w16cid:durableId="998966654">
    <w:abstractNumId w:val="65"/>
  </w:num>
  <w:num w:numId="57" w16cid:durableId="1907643623">
    <w:abstractNumId w:val="421"/>
  </w:num>
  <w:num w:numId="58" w16cid:durableId="71002845">
    <w:abstractNumId w:val="448"/>
  </w:num>
  <w:num w:numId="59" w16cid:durableId="1309088710">
    <w:abstractNumId w:val="166"/>
  </w:num>
  <w:num w:numId="60" w16cid:durableId="1894730812">
    <w:abstractNumId w:val="37"/>
  </w:num>
  <w:num w:numId="61" w16cid:durableId="655647659">
    <w:abstractNumId w:val="365"/>
  </w:num>
  <w:num w:numId="62" w16cid:durableId="592009864">
    <w:abstractNumId w:val="177"/>
  </w:num>
  <w:num w:numId="63" w16cid:durableId="356587511">
    <w:abstractNumId w:val="374"/>
  </w:num>
  <w:num w:numId="64" w16cid:durableId="515309719">
    <w:abstractNumId w:val="296"/>
  </w:num>
  <w:num w:numId="65" w16cid:durableId="1018971259">
    <w:abstractNumId w:val="401"/>
  </w:num>
  <w:num w:numId="66" w16cid:durableId="1753161685">
    <w:abstractNumId w:val="255"/>
  </w:num>
  <w:num w:numId="67" w16cid:durableId="577908018">
    <w:abstractNumId w:val="241"/>
  </w:num>
  <w:num w:numId="68" w16cid:durableId="1702047077">
    <w:abstractNumId w:val="146"/>
  </w:num>
  <w:num w:numId="69" w16cid:durableId="1820146134">
    <w:abstractNumId w:val="98"/>
  </w:num>
  <w:num w:numId="70" w16cid:durableId="744374560">
    <w:abstractNumId w:val="218"/>
  </w:num>
  <w:num w:numId="71" w16cid:durableId="398209647">
    <w:abstractNumId w:val="234"/>
  </w:num>
  <w:num w:numId="72" w16cid:durableId="554585274">
    <w:abstractNumId w:val="151"/>
  </w:num>
  <w:num w:numId="73" w16cid:durableId="1747680468">
    <w:abstractNumId w:val="164"/>
  </w:num>
  <w:num w:numId="74" w16cid:durableId="1132216231">
    <w:abstractNumId w:val="215"/>
  </w:num>
  <w:num w:numId="75" w16cid:durableId="126318976">
    <w:abstractNumId w:val="42"/>
  </w:num>
  <w:num w:numId="76" w16cid:durableId="235167388">
    <w:abstractNumId w:val="233"/>
  </w:num>
  <w:num w:numId="77" w16cid:durableId="1949115100">
    <w:abstractNumId w:val="16"/>
  </w:num>
  <w:num w:numId="78" w16cid:durableId="1745296065">
    <w:abstractNumId w:val="59"/>
  </w:num>
  <w:num w:numId="79" w16cid:durableId="384566370">
    <w:abstractNumId w:val="121"/>
  </w:num>
  <w:num w:numId="80" w16cid:durableId="2041735356">
    <w:abstractNumId w:val="109"/>
  </w:num>
  <w:num w:numId="81" w16cid:durableId="51658668">
    <w:abstractNumId w:val="285"/>
  </w:num>
  <w:num w:numId="82" w16cid:durableId="13117055">
    <w:abstractNumId w:val="377"/>
  </w:num>
  <w:num w:numId="83" w16cid:durableId="1232693173">
    <w:abstractNumId w:val="189"/>
  </w:num>
  <w:num w:numId="84" w16cid:durableId="357702712">
    <w:abstractNumId w:val="122"/>
  </w:num>
  <w:num w:numId="85" w16cid:durableId="1224023804">
    <w:abstractNumId w:val="36"/>
  </w:num>
  <w:num w:numId="86" w16cid:durableId="1542399904">
    <w:abstractNumId w:val="455"/>
  </w:num>
  <w:num w:numId="87" w16cid:durableId="76443091">
    <w:abstractNumId w:val="195"/>
  </w:num>
  <w:num w:numId="88" w16cid:durableId="896933043">
    <w:abstractNumId w:val="292"/>
  </w:num>
  <w:num w:numId="89" w16cid:durableId="564267359">
    <w:abstractNumId w:val="236"/>
  </w:num>
  <w:num w:numId="90" w16cid:durableId="264458173">
    <w:abstractNumId w:val="9"/>
  </w:num>
  <w:num w:numId="91" w16cid:durableId="1579093375">
    <w:abstractNumId w:val="242"/>
  </w:num>
  <w:num w:numId="92" w16cid:durableId="2077241661">
    <w:abstractNumId w:val="320"/>
  </w:num>
  <w:num w:numId="93" w16cid:durableId="2122651496">
    <w:abstractNumId w:val="6"/>
  </w:num>
  <w:num w:numId="94" w16cid:durableId="967662814">
    <w:abstractNumId w:val="220"/>
  </w:num>
  <w:num w:numId="95" w16cid:durableId="1643534300">
    <w:abstractNumId w:val="319"/>
  </w:num>
  <w:num w:numId="96" w16cid:durableId="14037806">
    <w:abstractNumId w:val="441"/>
  </w:num>
  <w:num w:numId="97" w16cid:durableId="17246396">
    <w:abstractNumId w:val="398"/>
  </w:num>
  <w:num w:numId="98" w16cid:durableId="1404064357">
    <w:abstractNumId w:val="260"/>
  </w:num>
  <w:num w:numId="99" w16cid:durableId="1196314009">
    <w:abstractNumId w:val="326"/>
  </w:num>
  <w:num w:numId="100" w16cid:durableId="567418072">
    <w:abstractNumId w:val="317"/>
  </w:num>
  <w:num w:numId="101" w16cid:durableId="1498107356">
    <w:abstractNumId w:val="4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03629">
    <w:abstractNumId w:val="367"/>
  </w:num>
  <w:num w:numId="103" w16cid:durableId="602810404">
    <w:abstractNumId w:val="254"/>
  </w:num>
  <w:num w:numId="104" w16cid:durableId="883758347">
    <w:abstractNumId w:val="106"/>
  </w:num>
  <w:num w:numId="105" w16cid:durableId="346031360">
    <w:abstractNumId w:val="410"/>
  </w:num>
  <w:num w:numId="106" w16cid:durableId="461926431">
    <w:abstractNumId w:val="348"/>
  </w:num>
  <w:num w:numId="107" w16cid:durableId="1664510027">
    <w:abstractNumId w:val="413"/>
  </w:num>
  <w:num w:numId="108" w16cid:durableId="919102481">
    <w:abstractNumId w:val="387"/>
  </w:num>
  <w:num w:numId="109" w16cid:durableId="685911190">
    <w:abstractNumId w:val="465"/>
  </w:num>
  <w:num w:numId="110" w16cid:durableId="2075858983">
    <w:abstractNumId w:val="462"/>
  </w:num>
  <w:num w:numId="111" w16cid:durableId="1120880135">
    <w:abstractNumId w:val="263"/>
  </w:num>
  <w:num w:numId="112" w16cid:durableId="715857349">
    <w:abstractNumId w:val="125"/>
  </w:num>
  <w:num w:numId="113" w16cid:durableId="27533398">
    <w:abstractNumId w:val="229"/>
  </w:num>
  <w:num w:numId="114" w16cid:durableId="1181358474">
    <w:abstractNumId w:val="4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00646004">
    <w:abstractNumId w:val="404"/>
  </w:num>
  <w:num w:numId="116" w16cid:durableId="29382116">
    <w:abstractNumId w:val="12"/>
  </w:num>
  <w:num w:numId="117" w16cid:durableId="1546405116">
    <w:abstractNumId w:val="283"/>
  </w:num>
  <w:num w:numId="118" w16cid:durableId="668408592">
    <w:abstractNumId w:val="235"/>
  </w:num>
  <w:num w:numId="119" w16cid:durableId="1295064743">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123875">
    <w:abstractNumId w:val="76"/>
  </w:num>
  <w:num w:numId="121" w16cid:durableId="9692842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7130413">
    <w:abstractNumId w:val="290"/>
  </w:num>
  <w:num w:numId="123" w16cid:durableId="1915040654">
    <w:abstractNumId w:val="271"/>
  </w:num>
  <w:num w:numId="124" w16cid:durableId="319769449">
    <w:abstractNumId w:val="438"/>
  </w:num>
  <w:num w:numId="125" w16cid:durableId="1342852563">
    <w:abstractNumId w:val="323"/>
  </w:num>
  <w:num w:numId="126" w16cid:durableId="1770202036">
    <w:abstractNumId w:val="332"/>
  </w:num>
  <w:num w:numId="127" w16cid:durableId="730272489">
    <w:abstractNumId w:val="406"/>
  </w:num>
  <w:num w:numId="128" w16cid:durableId="1975912300">
    <w:abstractNumId w:val="175"/>
  </w:num>
  <w:num w:numId="129" w16cid:durableId="1330673877">
    <w:abstractNumId w:val="390"/>
  </w:num>
  <w:num w:numId="130" w16cid:durableId="1679456320">
    <w:abstractNumId w:val="472"/>
  </w:num>
  <w:num w:numId="131" w16cid:durableId="702246542">
    <w:abstractNumId w:val="388"/>
  </w:num>
  <w:num w:numId="132" w16cid:durableId="1783719272">
    <w:abstractNumId w:val="347"/>
  </w:num>
  <w:num w:numId="133" w16cid:durableId="1433158951">
    <w:abstractNumId w:val="460"/>
  </w:num>
  <w:num w:numId="134" w16cid:durableId="1839692747">
    <w:abstractNumId w:val="56"/>
  </w:num>
  <w:num w:numId="135" w16cid:durableId="151916576">
    <w:abstractNumId w:val="425"/>
  </w:num>
  <w:num w:numId="136" w16cid:durableId="1409424314">
    <w:abstractNumId w:val="393"/>
  </w:num>
  <w:num w:numId="137" w16cid:durableId="559825259">
    <w:abstractNumId w:val="100"/>
  </w:num>
  <w:num w:numId="138" w16cid:durableId="110830006">
    <w:abstractNumId w:val="174"/>
  </w:num>
  <w:num w:numId="139" w16cid:durableId="757214164">
    <w:abstractNumId w:val="364"/>
  </w:num>
  <w:num w:numId="140" w16cid:durableId="199167014">
    <w:abstractNumId w:val="318"/>
  </w:num>
  <w:num w:numId="141" w16cid:durableId="499279290">
    <w:abstractNumId w:val="279"/>
  </w:num>
  <w:num w:numId="142" w16cid:durableId="1981760359">
    <w:abstractNumId w:val="91"/>
  </w:num>
  <w:num w:numId="143" w16cid:durableId="1068765039">
    <w:abstractNumId w:val="273"/>
  </w:num>
  <w:num w:numId="144" w16cid:durableId="1813129935">
    <w:abstractNumId w:val="291"/>
  </w:num>
  <w:num w:numId="145" w16cid:durableId="569846539">
    <w:abstractNumId w:val="459"/>
  </w:num>
  <w:num w:numId="146" w16cid:durableId="2029015479">
    <w:abstractNumId w:val="439"/>
  </w:num>
  <w:num w:numId="147" w16cid:durableId="721100998">
    <w:abstractNumId w:val="243"/>
  </w:num>
  <w:num w:numId="148" w16cid:durableId="2036760333">
    <w:abstractNumId w:val="427"/>
  </w:num>
  <w:num w:numId="149" w16cid:durableId="2000846106">
    <w:abstractNumId w:val="188"/>
  </w:num>
  <w:num w:numId="150" w16cid:durableId="417792224">
    <w:abstractNumId w:val="79"/>
  </w:num>
  <w:num w:numId="151" w16cid:durableId="1207568344">
    <w:abstractNumId w:val="373"/>
  </w:num>
  <w:num w:numId="152" w16cid:durableId="628904203">
    <w:abstractNumId w:val="202"/>
  </w:num>
  <w:num w:numId="153" w16cid:durableId="1436168264">
    <w:abstractNumId w:val="144"/>
  </w:num>
  <w:num w:numId="154" w16cid:durableId="1900363112">
    <w:abstractNumId w:val="230"/>
  </w:num>
  <w:num w:numId="155" w16cid:durableId="9647752">
    <w:abstractNumId w:val="11"/>
  </w:num>
  <w:num w:numId="156" w16cid:durableId="950936447">
    <w:abstractNumId w:val="331"/>
  </w:num>
  <w:num w:numId="157" w16cid:durableId="1877691690">
    <w:abstractNumId w:val="330"/>
  </w:num>
  <w:num w:numId="158" w16cid:durableId="4090364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36347631">
    <w:abstractNumId w:val="466"/>
  </w:num>
  <w:num w:numId="160" w16cid:durableId="2023628150">
    <w:abstractNumId w:val="305"/>
  </w:num>
  <w:num w:numId="161" w16cid:durableId="1585644802">
    <w:abstractNumId w:val="200"/>
  </w:num>
  <w:num w:numId="162" w16cid:durableId="1153645895">
    <w:abstractNumId w:val="264"/>
  </w:num>
  <w:num w:numId="163" w16cid:durableId="2132941309">
    <w:abstractNumId w:val="152"/>
  </w:num>
  <w:num w:numId="164" w16cid:durableId="878250580">
    <w:abstractNumId w:val="321"/>
  </w:num>
  <w:num w:numId="165" w16cid:durableId="1487236689">
    <w:abstractNumId w:val="288"/>
  </w:num>
  <w:num w:numId="166" w16cid:durableId="1568690903">
    <w:abstractNumId w:val="287"/>
  </w:num>
  <w:num w:numId="167" w16cid:durableId="1015496613">
    <w:abstractNumId w:val="92"/>
  </w:num>
  <w:num w:numId="168" w16cid:durableId="1865946241">
    <w:abstractNumId w:val="288"/>
  </w:num>
  <w:num w:numId="169" w16cid:durableId="1444837316">
    <w:abstractNumId w:val="10"/>
  </w:num>
  <w:num w:numId="170" w16cid:durableId="1772704425">
    <w:abstractNumId w:val="428"/>
  </w:num>
  <w:num w:numId="171" w16cid:durableId="1954629834">
    <w:abstractNumId w:val="261"/>
  </w:num>
  <w:num w:numId="172" w16cid:durableId="740564980">
    <w:abstractNumId w:val="232"/>
  </w:num>
  <w:num w:numId="173" w16cid:durableId="467627048">
    <w:abstractNumId w:val="43"/>
  </w:num>
  <w:num w:numId="174" w16cid:durableId="2054846527">
    <w:abstractNumId w:val="145"/>
  </w:num>
  <w:num w:numId="175" w16cid:durableId="1618756569">
    <w:abstractNumId w:val="182"/>
  </w:num>
  <w:num w:numId="176" w16cid:durableId="720594281">
    <w:abstractNumId w:val="111"/>
  </w:num>
  <w:num w:numId="177" w16cid:durableId="1162506723">
    <w:abstractNumId w:val="224"/>
  </w:num>
  <w:num w:numId="178" w16cid:durableId="1910723570">
    <w:abstractNumId w:val="41"/>
  </w:num>
  <w:num w:numId="179" w16cid:durableId="1074089191">
    <w:abstractNumId w:val="77"/>
  </w:num>
  <w:num w:numId="180" w16cid:durableId="1836845911">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97279372">
    <w:abstractNumId w:val="258"/>
  </w:num>
  <w:num w:numId="182" w16cid:durableId="1805005346">
    <w:abstractNumId w:val="205"/>
  </w:num>
  <w:num w:numId="183" w16cid:durableId="2146584231">
    <w:abstractNumId w:val="458"/>
  </w:num>
  <w:num w:numId="184" w16cid:durableId="1258556714">
    <w:abstractNumId w:val="282"/>
  </w:num>
  <w:num w:numId="185" w16cid:durableId="1261983335">
    <w:abstractNumId w:val="214"/>
  </w:num>
  <w:num w:numId="186" w16cid:durableId="1795177449">
    <w:abstractNumId w:val="199"/>
  </w:num>
  <w:num w:numId="187" w16cid:durableId="197205975">
    <w:abstractNumId w:val="33"/>
  </w:num>
  <w:num w:numId="188" w16cid:durableId="633800525">
    <w:abstractNumId w:val="360"/>
  </w:num>
  <w:num w:numId="189" w16cid:durableId="1297876976">
    <w:abstractNumId w:val="97"/>
  </w:num>
  <w:num w:numId="190" w16cid:durableId="797801008">
    <w:abstractNumId w:val="178"/>
  </w:num>
  <w:num w:numId="191" w16cid:durableId="1133206300">
    <w:abstractNumId w:val="452"/>
  </w:num>
  <w:num w:numId="192" w16cid:durableId="298417328">
    <w:abstractNumId w:val="342"/>
  </w:num>
  <w:num w:numId="193" w16cid:durableId="1029379940">
    <w:abstractNumId w:val="82"/>
  </w:num>
  <w:num w:numId="194" w16cid:durableId="37164749">
    <w:abstractNumId w:val="135"/>
  </w:num>
  <w:num w:numId="195" w16cid:durableId="1614290275">
    <w:abstractNumId w:val="24"/>
  </w:num>
  <w:num w:numId="196" w16cid:durableId="282003922">
    <w:abstractNumId w:val="3"/>
  </w:num>
  <w:num w:numId="197" w16cid:durableId="2144694329">
    <w:abstractNumId w:val="337"/>
  </w:num>
  <w:num w:numId="198" w16cid:durableId="8917889">
    <w:abstractNumId w:val="253"/>
  </w:num>
  <w:num w:numId="199" w16cid:durableId="2055033903">
    <w:abstractNumId w:val="329"/>
  </w:num>
  <w:num w:numId="200" w16cid:durableId="1463691779">
    <w:abstractNumId w:val="450"/>
  </w:num>
  <w:num w:numId="201" w16cid:durableId="1828790436">
    <w:abstractNumId w:val="422"/>
  </w:num>
  <w:num w:numId="202" w16cid:durableId="2010210116">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87518121">
    <w:abstractNumId w:val="366"/>
  </w:num>
  <w:num w:numId="204" w16cid:durableId="2034259890">
    <w:abstractNumId w:val="193"/>
  </w:num>
  <w:num w:numId="205" w16cid:durableId="2135709001">
    <w:abstractNumId w:val="54"/>
  </w:num>
  <w:num w:numId="206" w16cid:durableId="113182561">
    <w:abstractNumId w:val="289"/>
  </w:num>
  <w:num w:numId="207" w16cid:durableId="1003242766">
    <w:abstractNumId w:val="47"/>
  </w:num>
  <w:num w:numId="208" w16cid:durableId="1730030552">
    <w:abstractNumId w:val="25"/>
  </w:num>
  <w:num w:numId="209" w16cid:durableId="1009605383">
    <w:abstractNumId w:val="163"/>
  </w:num>
  <w:num w:numId="210" w16cid:durableId="1922835204">
    <w:abstractNumId w:val="252"/>
  </w:num>
  <w:num w:numId="211" w16cid:durableId="82919382">
    <w:abstractNumId w:val="396"/>
  </w:num>
  <w:num w:numId="212" w16cid:durableId="629170018">
    <w:abstractNumId w:val="112"/>
  </w:num>
  <w:num w:numId="213" w16cid:durableId="1849563493">
    <w:abstractNumId w:val="297"/>
  </w:num>
  <w:num w:numId="214" w16cid:durableId="1936817612">
    <w:abstractNumId w:val="203"/>
  </w:num>
  <w:num w:numId="215" w16cid:durableId="1527013957">
    <w:abstractNumId w:val="148"/>
  </w:num>
  <w:num w:numId="216" w16cid:durableId="800657475">
    <w:abstractNumId w:val="168"/>
  </w:num>
  <w:num w:numId="217" w16cid:durableId="1188252469">
    <w:abstractNumId w:val="369"/>
  </w:num>
  <w:num w:numId="218" w16cid:durableId="2027169781">
    <w:abstractNumId w:val="299"/>
  </w:num>
  <w:num w:numId="219" w16cid:durableId="45960744">
    <w:abstractNumId w:val="26"/>
  </w:num>
  <w:num w:numId="220" w16cid:durableId="279118692">
    <w:abstractNumId w:val="167"/>
  </w:num>
  <w:num w:numId="221" w16cid:durableId="517280277">
    <w:abstractNumId w:val="239"/>
  </w:num>
  <w:num w:numId="222" w16cid:durableId="152333397">
    <w:abstractNumId w:val="469"/>
  </w:num>
  <w:num w:numId="223" w16cid:durableId="1910650101">
    <w:abstractNumId w:val="71"/>
  </w:num>
  <w:num w:numId="224" w16cid:durableId="1693803490">
    <w:abstractNumId w:val="48"/>
  </w:num>
  <w:num w:numId="225" w16cid:durableId="1159536745">
    <w:abstractNumId w:val="216"/>
  </w:num>
  <w:num w:numId="226" w16cid:durableId="914320782">
    <w:abstractNumId w:val="88"/>
  </w:num>
  <w:num w:numId="227" w16cid:durableId="886260758">
    <w:abstractNumId w:val="322"/>
  </w:num>
  <w:num w:numId="228" w16cid:durableId="1253002509">
    <w:abstractNumId w:val="99"/>
  </w:num>
  <w:num w:numId="229" w16cid:durableId="450519418">
    <w:abstractNumId w:val="173"/>
  </w:num>
  <w:num w:numId="230" w16cid:durableId="448665074">
    <w:abstractNumId w:val="22"/>
  </w:num>
  <w:num w:numId="231" w16cid:durableId="1871064502">
    <w:abstractNumId w:val="339"/>
  </w:num>
  <w:num w:numId="232" w16cid:durableId="1978877353">
    <w:abstractNumId w:val="457"/>
  </w:num>
  <w:num w:numId="233" w16cid:durableId="535241253">
    <w:abstractNumId w:val="40"/>
  </w:num>
  <w:num w:numId="234" w16cid:durableId="709457923">
    <w:abstractNumId w:val="4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724450528">
    <w:abstractNumId w:val="257"/>
  </w:num>
  <w:num w:numId="236" w16cid:durableId="697003927">
    <w:abstractNumId w:val="115"/>
  </w:num>
  <w:num w:numId="237" w16cid:durableId="75594663">
    <w:abstractNumId w:val="256"/>
  </w:num>
  <w:num w:numId="238" w16cid:durableId="1197278962">
    <w:abstractNumId w:val="46"/>
  </w:num>
  <w:num w:numId="239" w16cid:durableId="1634747873">
    <w:abstractNumId w:val="181"/>
  </w:num>
  <w:num w:numId="240" w16cid:durableId="1796370206">
    <w:abstractNumId w:val="336"/>
  </w:num>
  <w:num w:numId="241" w16cid:durableId="1883596342">
    <w:abstractNumId w:val="435"/>
  </w:num>
  <w:num w:numId="242" w16cid:durableId="454983182">
    <w:abstractNumId w:val="414"/>
  </w:num>
  <w:num w:numId="243" w16cid:durableId="562569001">
    <w:abstractNumId w:val="198"/>
  </w:num>
  <w:num w:numId="244" w16cid:durableId="547108709">
    <w:abstractNumId w:val="442"/>
  </w:num>
  <w:num w:numId="245" w16cid:durableId="1295869892">
    <w:abstractNumId w:val="391"/>
  </w:num>
  <w:num w:numId="246" w16cid:durableId="802118880">
    <w:abstractNumId w:val="249"/>
  </w:num>
  <w:num w:numId="247" w16cid:durableId="418134593">
    <w:abstractNumId w:val="451"/>
  </w:num>
  <w:num w:numId="248" w16cid:durableId="1280408930">
    <w:abstractNumId w:val="335"/>
  </w:num>
  <w:num w:numId="249" w16cid:durableId="704674516">
    <w:abstractNumId w:val="309"/>
  </w:num>
  <w:num w:numId="250" w16cid:durableId="1677031590">
    <w:abstractNumId w:val="84"/>
  </w:num>
  <w:num w:numId="251" w16cid:durableId="1531869937">
    <w:abstractNumId w:val="238"/>
  </w:num>
  <w:num w:numId="252" w16cid:durableId="1247762888">
    <w:abstractNumId w:val="80"/>
  </w:num>
  <w:num w:numId="253" w16cid:durableId="1845627754">
    <w:abstractNumId w:val="397"/>
  </w:num>
  <w:num w:numId="254" w16cid:durableId="1686054812">
    <w:abstractNumId w:val="307"/>
  </w:num>
  <w:num w:numId="255" w16cid:durableId="1191919666">
    <w:abstractNumId w:val="52"/>
  </w:num>
  <w:num w:numId="256" w16cid:durableId="963653184">
    <w:abstractNumId w:val="110"/>
  </w:num>
  <w:num w:numId="257" w16cid:durableId="458449623">
    <w:abstractNumId w:val="58"/>
  </w:num>
  <w:num w:numId="258" w16cid:durableId="523983710">
    <w:abstractNumId w:val="116"/>
  </w:num>
  <w:num w:numId="259" w16cid:durableId="1944604855">
    <w:abstractNumId w:val="443"/>
  </w:num>
  <w:num w:numId="260" w16cid:durableId="1324895374">
    <w:abstractNumId w:val="50"/>
  </w:num>
  <w:num w:numId="261" w16cid:durableId="1681589164">
    <w:abstractNumId w:val="333"/>
  </w:num>
  <w:num w:numId="262" w16cid:durableId="209656442">
    <w:abstractNumId w:val="403"/>
  </w:num>
  <w:num w:numId="263" w16cid:durableId="355162477">
    <w:abstractNumId w:val="453"/>
  </w:num>
  <w:num w:numId="264" w16cid:durableId="1830974918">
    <w:abstractNumId w:val="407"/>
  </w:num>
  <w:num w:numId="265" w16cid:durableId="1115323335">
    <w:abstractNumId w:val="124"/>
  </w:num>
  <w:num w:numId="266" w16cid:durableId="997271048">
    <w:abstractNumId w:val="275"/>
  </w:num>
  <w:num w:numId="267" w16cid:durableId="1623730138">
    <w:abstractNumId w:val="183"/>
  </w:num>
  <w:num w:numId="268" w16cid:durableId="1777140981">
    <w:abstractNumId w:val="334"/>
  </w:num>
  <w:num w:numId="269" w16cid:durableId="646782012">
    <w:abstractNumId w:val="341"/>
  </w:num>
  <w:num w:numId="270" w16cid:durableId="921643895">
    <w:abstractNumId w:val="463"/>
  </w:num>
  <w:num w:numId="271" w16cid:durableId="783693046">
    <w:abstractNumId w:val="60"/>
  </w:num>
  <w:num w:numId="272" w16cid:durableId="1093938047">
    <w:abstractNumId w:val="284"/>
  </w:num>
  <w:num w:numId="273" w16cid:durableId="18245536">
    <w:abstractNumId w:val="302"/>
  </w:num>
  <w:num w:numId="274" w16cid:durableId="115877754">
    <w:abstractNumId w:val="57"/>
  </w:num>
  <w:num w:numId="275" w16cid:durableId="611518683">
    <w:abstractNumId w:val="29"/>
  </w:num>
  <w:num w:numId="276" w16cid:durableId="1096361782">
    <w:abstractNumId w:val="155"/>
  </w:num>
  <w:num w:numId="277" w16cid:durableId="1355881107">
    <w:abstractNumId w:val="446"/>
  </w:num>
  <w:num w:numId="278" w16cid:durableId="1333753986">
    <w:abstractNumId w:val="386"/>
  </w:num>
  <w:num w:numId="279" w16cid:durableId="891885540">
    <w:abstractNumId w:val="207"/>
  </w:num>
  <w:num w:numId="280" w16cid:durableId="837770812">
    <w:abstractNumId w:val="186"/>
  </w:num>
  <w:num w:numId="281" w16cid:durableId="162165078">
    <w:abstractNumId w:val="384"/>
  </w:num>
  <w:num w:numId="282" w16cid:durableId="913512050">
    <w:abstractNumId w:val="362"/>
  </w:num>
  <w:num w:numId="283" w16cid:durableId="975449062">
    <w:abstractNumId w:val="147"/>
  </w:num>
  <w:num w:numId="284" w16cid:durableId="1204446197">
    <w:abstractNumId w:val="39"/>
  </w:num>
  <w:num w:numId="285" w16cid:durableId="1880319322">
    <w:abstractNumId w:val="353"/>
  </w:num>
  <w:num w:numId="286" w16cid:durableId="2075199553">
    <w:abstractNumId w:val="208"/>
  </w:num>
  <w:num w:numId="287" w16cid:durableId="1674839191">
    <w:abstractNumId w:val="445"/>
  </w:num>
  <w:num w:numId="288" w16cid:durableId="903375196">
    <w:abstractNumId w:val="226"/>
  </w:num>
  <w:num w:numId="289" w16cid:durableId="1280264706">
    <w:abstractNumId w:val="375"/>
  </w:num>
  <w:num w:numId="290" w16cid:durableId="1637953684">
    <w:abstractNumId w:val="361"/>
  </w:num>
  <w:num w:numId="291" w16cid:durableId="1219777831">
    <w:abstractNumId w:val="402"/>
  </w:num>
  <w:num w:numId="292" w16cid:durableId="1978023138">
    <w:abstractNumId w:val="141"/>
  </w:num>
  <w:num w:numId="293" w16cid:durableId="1786970215">
    <w:abstractNumId w:val="389"/>
  </w:num>
  <w:num w:numId="294" w16cid:durableId="648628588">
    <w:abstractNumId w:val="102"/>
  </w:num>
  <w:num w:numId="295" w16cid:durableId="179512409">
    <w:abstractNumId w:val="332"/>
    <w:lvlOverride w:ilvl="0">
      <w:startOverride w:val="5"/>
    </w:lvlOverride>
    <w:lvlOverride w:ilvl="1">
      <w:startOverride w:val="3"/>
    </w:lvlOverride>
    <w:lvlOverride w:ilvl="2">
      <w:startOverride w:val="2"/>
    </w:lvlOverride>
  </w:num>
  <w:num w:numId="296" w16cid:durableId="478808219">
    <w:abstractNumId w:val="332"/>
    <w:lvlOverride w:ilvl="0">
      <w:startOverride w:val="5"/>
    </w:lvlOverride>
    <w:lvlOverride w:ilvl="1">
      <w:startOverride w:val="3"/>
    </w:lvlOverride>
    <w:lvlOverride w:ilvl="2">
      <w:startOverride w:val="1"/>
    </w:lvlOverride>
    <w:lvlOverride w:ilvl="3">
      <w:startOverride w:val="2"/>
    </w:lvlOverride>
  </w:num>
  <w:num w:numId="297" w16cid:durableId="1215240398">
    <w:abstractNumId w:val="332"/>
    <w:lvlOverride w:ilvl="0">
      <w:startOverride w:val="6"/>
    </w:lvlOverride>
  </w:num>
  <w:num w:numId="298" w16cid:durableId="1546286109">
    <w:abstractNumId w:val="356"/>
  </w:num>
  <w:num w:numId="299" w16cid:durableId="1293169326">
    <w:abstractNumId w:val="64"/>
  </w:num>
  <w:num w:numId="300" w16cid:durableId="1156149024">
    <w:abstractNumId w:val="4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040812733">
    <w:abstractNumId w:val="70"/>
  </w:num>
  <w:num w:numId="302" w16cid:durableId="28393113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981955691">
    <w:abstractNumId w:val="55"/>
  </w:num>
  <w:num w:numId="304" w16cid:durableId="1024744327">
    <w:abstractNumId w:val="420"/>
  </w:num>
  <w:num w:numId="305" w16cid:durableId="187333282">
    <w:abstractNumId w:val="49"/>
  </w:num>
  <w:num w:numId="306" w16cid:durableId="1902330277">
    <w:abstractNumId w:val="27"/>
  </w:num>
  <w:num w:numId="307" w16cid:durableId="185952513">
    <w:abstractNumId w:val="119"/>
  </w:num>
  <w:num w:numId="308" w16cid:durableId="327290771">
    <w:abstractNumId w:val="454"/>
  </w:num>
  <w:num w:numId="309" w16cid:durableId="1813794683">
    <w:abstractNumId w:val="267"/>
  </w:num>
  <w:num w:numId="310" w16cid:durableId="59058904">
    <w:abstractNumId w:val="345"/>
  </w:num>
  <w:num w:numId="311" w16cid:durableId="1260723699">
    <w:abstractNumId w:val="237"/>
  </w:num>
  <w:num w:numId="312" w16cid:durableId="961424206">
    <w:abstractNumId w:val="196"/>
  </w:num>
  <w:num w:numId="313" w16cid:durableId="397636053">
    <w:abstractNumId w:val="17"/>
  </w:num>
  <w:num w:numId="314" w16cid:durableId="2056616275">
    <w:abstractNumId w:val="138"/>
  </w:num>
  <w:num w:numId="315" w16cid:durableId="789859286">
    <w:abstractNumId w:val="118"/>
  </w:num>
  <w:num w:numId="316" w16cid:durableId="585648828">
    <w:abstractNumId w:val="142"/>
  </w:num>
  <w:num w:numId="317" w16cid:durableId="466974099">
    <w:abstractNumId w:val="311"/>
  </w:num>
  <w:num w:numId="318" w16cid:durableId="880941596">
    <w:abstractNumId w:val="327"/>
  </w:num>
  <w:num w:numId="319" w16cid:durableId="1740053021">
    <w:abstractNumId w:val="408"/>
  </w:num>
  <w:num w:numId="320" w16cid:durableId="695078172">
    <w:abstractNumId w:val="312"/>
  </w:num>
  <w:num w:numId="321" w16cid:durableId="1335960935">
    <w:abstractNumId w:val="108"/>
  </w:num>
  <w:num w:numId="322" w16cid:durableId="286857645">
    <w:abstractNumId w:val="449"/>
  </w:num>
  <w:num w:numId="323" w16cid:durableId="1817839240">
    <w:abstractNumId w:val="240"/>
  </w:num>
  <w:num w:numId="324" w16cid:durableId="134294609">
    <w:abstractNumId w:val="310"/>
  </w:num>
  <w:num w:numId="325" w16cid:durableId="560946020">
    <w:abstractNumId w:val="411"/>
  </w:num>
  <w:num w:numId="326" w16cid:durableId="1368726014">
    <w:abstractNumId w:val="417"/>
  </w:num>
  <w:num w:numId="327" w16cid:durableId="1668633924">
    <w:abstractNumId w:val="38"/>
  </w:num>
  <w:num w:numId="328" w16cid:durableId="2066951532">
    <w:abstractNumId w:val="172"/>
  </w:num>
  <w:num w:numId="329" w16cid:durableId="542595622">
    <w:abstractNumId w:val="276"/>
  </w:num>
  <w:num w:numId="330" w16cid:durableId="914313772">
    <w:abstractNumId w:val="165"/>
  </w:num>
  <w:num w:numId="331" w16cid:durableId="1253124442">
    <w:abstractNumId w:val="301"/>
  </w:num>
  <w:num w:numId="332" w16cid:durableId="108282733">
    <w:abstractNumId w:val="15"/>
  </w:num>
  <w:num w:numId="333" w16cid:durableId="1863132700">
    <w:abstractNumId w:val="265"/>
  </w:num>
  <w:num w:numId="334" w16cid:durableId="1967201894">
    <w:abstractNumId w:val="274"/>
  </w:num>
  <w:num w:numId="335" w16cid:durableId="1663390626">
    <w:abstractNumId w:val="385"/>
  </w:num>
  <w:num w:numId="336" w16cid:durableId="1969120284">
    <w:abstractNumId w:val="426"/>
  </w:num>
  <w:num w:numId="337" w16cid:durableId="782110323">
    <w:abstractNumId w:val="127"/>
  </w:num>
  <w:num w:numId="338" w16cid:durableId="1477530779">
    <w:abstractNumId w:val="357"/>
  </w:num>
  <w:num w:numId="339" w16cid:durableId="204149195">
    <w:abstractNumId w:val="268"/>
  </w:num>
  <w:num w:numId="340" w16cid:durableId="1419252668">
    <w:abstractNumId w:val="444"/>
  </w:num>
  <w:num w:numId="341" w16cid:durableId="1045331100">
    <w:abstractNumId w:val="468"/>
  </w:num>
  <w:num w:numId="342" w16cid:durableId="1357582335">
    <w:abstractNumId w:val="143"/>
  </w:num>
  <w:num w:numId="343" w16cid:durableId="948046151">
    <w:abstractNumId w:val="259"/>
  </w:num>
  <w:num w:numId="344" w16cid:durableId="1287203676">
    <w:abstractNumId w:val="18"/>
  </w:num>
  <w:num w:numId="345" w16cid:durableId="1897357149">
    <w:abstractNumId w:val="117"/>
  </w:num>
  <w:num w:numId="346" w16cid:durableId="1845701647">
    <w:abstractNumId w:val="316"/>
  </w:num>
  <w:num w:numId="347" w16cid:durableId="900095025">
    <w:abstractNumId w:val="31"/>
  </w:num>
  <w:num w:numId="348" w16cid:durableId="2008702166">
    <w:abstractNumId w:val="328"/>
  </w:num>
  <w:num w:numId="349" w16cid:durableId="1341001934">
    <w:abstractNumId w:val="83"/>
  </w:num>
  <w:num w:numId="350" w16cid:durableId="840661089">
    <w:abstractNumId w:val="338"/>
  </w:num>
  <w:num w:numId="351" w16cid:durableId="980429934">
    <w:abstractNumId w:val="295"/>
  </w:num>
  <w:num w:numId="352" w16cid:durableId="1847862605">
    <w:abstractNumId w:val="187"/>
  </w:num>
  <w:num w:numId="353" w16cid:durableId="1306083519">
    <w:abstractNumId w:val="139"/>
  </w:num>
  <w:num w:numId="354" w16cid:durableId="1988514260">
    <w:abstractNumId w:val="251"/>
  </w:num>
  <w:num w:numId="355" w16cid:durableId="2085182645">
    <w:abstractNumId w:val="343"/>
  </w:num>
  <w:num w:numId="356" w16cid:durableId="143162306">
    <w:abstractNumId w:val="270"/>
  </w:num>
  <w:num w:numId="357" w16cid:durableId="947082531">
    <w:abstractNumId w:val="315"/>
  </w:num>
  <w:num w:numId="358" w16cid:durableId="1981956998">
    <w:abstractNumId w:val="430"/>
  </w:num>
  <w:num w:numId="359" w16cid:durableId="1073963739">
    <w:abstractNumId w:val="418"/>
  </w:num>
  <w:num w:numId="360" w16cid:durableId="712925727">
    <w:abstractNumId w:val="96"/>
  </w:num>
  <w:num w:numId="361" w16cid:durableId="31731922">
    <w:abstractNumId w:val="35"/>
  </w:num>
  <w:num w:numId="362" w16cid:durableId="668027051">
    <w:abstractNumId w:val="130"/>
  </w:num>
  <w:num w:numId="363" w16cid:durableId="1804731918">
    <w:abstractNumId w:val="423"/>
  </w:num>
  <w:num w:numId="364" w16cid:durableId="1904752488">
    <w:abstractNumId w:val="346"/>
  </w:num>
  <w:num w:numId="365" w16cid:durableId="789201608">
    <w:abstractNumId w:val="1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004238314">
    <w:abstractNumId w:val="248"/>
  </w:num>
  <w:num w:numId="367" w16cid:durableId="1654065603">
    <w:abstractNumId w:val="136"/>
  </w:num>
  <w:num w:numId="368" w16cid:durableId="974604023">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252009384">
    <w:abstractNumId w:val="158"/>
  </w:num>
  <w:num w:numId="370" w16cid:durableId="1773041960">
    <w:abstractNumId w:val="424"/>
  </w:num>
  <w:num w:numId="371" w16cid:durableId="1455362758">
    <w:abstractNumId w:val="212"/>
  </w:num>
  <w:num w:numId="372" w16cid:durableId="2007784178">
    <w:abstractNumId w:val="149"/>
  </w:num>
  <w:num w:numId="373" w16cid:durableId="715618577">
    <w:abstractNumId w:val="278"/>
  </w:num>
  <w:num w:numId="374" w16cid:durableId="2137798299">
    <w:abstractNumId w:val="132"/>
  </w:num>
  <w:num w:numId="375" w16cid:durableId="1612668004">
    <w:abstractNumId w:val="363"/>
  </w:num>
  <w:num w:numId="376" w16cid:durableId="615138868">
    <w:abstractNumId w:val="376"/>
  </w:num>
  <w:num w:numId="377" w16cid:durableId="4089763">
    <w:abstractNumId w:val="344"/>
  </w:num>
  <w:num w:numId="378" w16cid:durableId="676737734">
    <w:abstractNumId w:val="419"/>
  </w:num>
  <w:num w:numId="379" w16cid:durableId="1324621042">
    <w:abstractNumId w:val="131"/>
  </w:num>
  <w:num w:numId="380" w16cid:durableId="1456557877">
    <w:abstractNumId w:val="51"/>
  </w:num>
  <w:num w:numId="381" w16cid:durableId="1493527852">
    <w:abstractNumId w:val="123"/>
  </w:num>
  <w:num w:numId="382" w16cid:durableId="1598367518">
    <w:abstractNumId w:val="113"/>
  </w:num>
  <w:num w:numId="383" w16cid:durableId="916746372">
    <w:abstractNumId w:val="34"/>
  </w:num>
  <w:num w:numId="384" w16cid:durableId="2135322207">
    <w:abstractNumId w:val="371"/>
  </w:num>
  <w:num w:numId="385" w16cid:durableId="1838691229">
    <w:abstractNumId w:val="89"/>
  </w:num>
  <w:num w:numId="386" w16cid:durableId="757286567">
    <w:abstractNumId w:val="266"/>
  </w:num>
  <w:num w:numId="387" w16cid:durableId="277032326">
    <w:abstractNumId w:val="201"/>
  </w:num>
  <w:num w:numId="388" w16cid:durableId="1178349375">
    <w:abstractNumId w:val="222"/>
  </w:num>
  <w:num w:numId="389" w16cid:durableId="1567759076">
    <w:abstractNumId w:val="250"/>
  </w:num>
  <w:num w:numId="390" w16cid:durableId="1747148891">
    <w:abstractNumId w:val="140"/>
  </w:num>
  <w:num w:numId="391" w16cid:durableId="334722467">
    <w:abstractNumId w:val="156"/>
  </w:num>
  <w:num w:numId="392" w16cid:durableId="2058579315">
    <w:abstractNumId w:val="355"/>
  </w:num>
  <w:num w:numId="393" w16cid:durableId="1656254518">
    <w:abstractNumId w:val="85"/>
  </w:num>
  <w:num w:numId="394" w16cid:durableId="1178159499">
    <w:abstractNumId w:val="340"/>
  </w:num>
  <w:num w:numId="395" w16cid:durableId="1461219205">
    <w:abstractNumId w:val="392"/>
  </w:num>
  <w:num w:numId="396" w16cid:durableId="917636790">
    <w:abstractNumId w:val="247"/>
  </w:num>
  <w:num w:numId="397" w16cid:durableId="694497420">
    <w:abstractNumId w:val="368"/>
  </w:num>
  <w:num w:numId="398" w16cid:durableId="480392730">
    <w:abstractNumId w:val="63"/>
  </w:num>
  <w:num w:numId="399" w16cid:durableId="1578058247">
    <w:abstractNumId w:val="434"/>
  </w:num>
  <w:num w:numId="400" w16cid:durableId="417866424">
    <w:abstractNumId w:val="74"/>
  </w:num>
  <w:num w:numId="401" w16cid:durableId="1469394347">
    <w:abstractNumId w:val="325"/>
  </w:num>
  <w:num w:numId="402" w16cid:durableId="190847777">
    <w:abstractNumId w:val="87"/>
  </w:num>
  <w:num w:numId="403" w16cid:durableId="1917665304">
    <w:abstractNumId w:val="68"/>
  </w:num>
  <w:num w:numId="404" w16cid:durableId="763301964">
    <w:abstractNumId w:val="470"/>
  </w:num>
  <w:num w:numId="405" w16cid:durableId="945432025">
    <w:abstractNumId w:val="72"/>
  </w:num>
  <w:num w:numId="406" w16cid:durableId="1170173282">
    <w:abstractNumId w:val="358"/>
  </w:num>
  <w:num w:numId="407" w16cid:durableId="1707287754">
    <w:abstractNumId w:val="14"/>
  </w:num>
  <w:num w:numId="408" w16cid:durableId="385879328">
    <w:abstractNumId w:val="93"/>
  </w:num>
  <w:num w:numId="409" w16cid:durableId="195430438">
    <w:abstractNumId w:val="192"/>
  </w:num>
  <w:num w:numId="410" w16cid:durableId="1175219800">
    <w:abstractNumId w:val="294"/>
  </w:num>
  <w:num w:numId="411" w16cid:durableId="738137438">
    <w:abstractNumId w:val="395"/>
  </w:num>
  <w:num w:numId="412" w16cid:durableId="150602135">
    <w:abstractNumId w:val="206"/>
  </w:num>
  <w:num w:numId="413" w16cid:durableId="1284119939">
    <w:abstractNumId w:val="81"/>
  </w:num>
  <w:num w:numId="414" w16cid:durableId="1725834731">
    <w:abstractNumId w:val="432"/>
  </w:num>
  <w:num w:numId="415" w16cid:durableId="671832133">
    <w:abstractNumId w:val="351"/>
  </w:num>
  <w:num w:numId="416" w16cid:durableId="860432255">
    <w:abstractNumId w:val="153"/>
  </w:num>
  <w:num w:numId="417" w16cid:durableId="1438603356">
    <w:abstractNumId w:val="20"/>
  </w:num>
  <w:num w:numId="418" w16cid:durableId="1349060065">
    <w:abstractNumId w:val="269"/>
  </w:num>
  <w:num w:numId="419" w16cid:durableId="1369720761">
    <w:abstractNumId w:val="231"/>
  </w:num>
  <w:num w:numId="420" w16cid:durableId="820846670">
    <w:abstractNumId w:val="431"/>
  </w:num>
  <w:num w:numId="421" w16cid:durableId="1518734395">
    <w:abstractNumId w:val="436"/>
  </w:num>
  <w:num w:numId="422" w16cid:durableId="128400318">
    <w:abstractNumId w:val="219"/>
  </w:num>
  <w:num w:numId="423" w16cid:durableId="1282222396">
    <w:abstractNumId w:val="379"/>
  </w:num>
  <w:num w:numId="424" w16cid:durableId="735279706">
    <w:abstractNumId w:val="53"/>
  </w:num>
  <w:num w:numId="425" w16cid:durableId="259874868">
    <w:abstractNumId w:val="194"/>
  </w:num>
  <w:num w:numId="426" w16cid:durableId="1512840289">
    <w:abstractNumId w:val="437"/>
  </w:num>
  <w:num w:numId="427" w16cid:durableId="1290550354">
    <w:abstractNumId w:val="223"/>
  </w:num>
  <w:num w:numId="428" w16cid:durableId="688944142">
    <w:abstractNumId w:val="288"/>
  </w:num>
  <w:num w:numId="429" w16cid:durableId="397291471">
    <w:abstractNumId w:val="73"/>
  </w:num>
  <w:num w:numId="430" w16cid:durableId="1385447157">
    <w:abstractNumId w:val="179"/>
  </w:num>
  <w:num w:numId="431" w16cid:durableId="6253754">
    <w:abstractNumId w:val="133"/>
  </w:num>
  <w:num w:numId="432" w16cid:durableId="2066948551">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65735095">
    <w:abstractNumId w:val="176"/>
  </w:num>
  <w:num w:numId="434" w16cid:durableId="192692511">
    <w:abstractNumId w:val="4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426774556">
    <w:abstractNumId w:val="405"/>
  </w:num>
  <w:num w:numId="436" w16cid:durableId="822089413">
    <w:abstractNumId w:val="399"/>
  </w:num>
  <w:num w:numId="437" w16cid:durableId="107702798">
    <w:abstractNumId w:val="221"/>
  </w:num>
  <w:num w:numId="438" w16cid:durableId="1631132504">
    <w:abstractNumId w:val="129"/>
  </w:num>
  <w:num w:numId="439" w16cid:durableId="1056662009">
    <w:abstractNumId w:val="66"/>
  </w:num>
  <w:num w:numId="440" w16cid:durableId="720054629">
    <w:abstractNumId w:val="383"/>
  </w:num>
  <w:num w:numId="441" w16cid:durableId="886066148">
    <w:abstractNumId w:val="262"/>
  </w:num>
  <w:num w:numId="442" w16cid:durableId="926961053">
    <w:abstractNumId w:val="134"/>
  </w:num>
  <w:num w:numId="443" w16cid:durableId="1462311356">
    <w:abstractNumId w:val="95"/>
  </w:num>
  <w:num w:numId="444" w16cid:durableId="1738356377">
    <w:abstractNumId w:val="45"/>
  </w:num>
  <w:num w:numId="445" w16cid:durableId="1114515315">
    <w:abstractNumId w:val="159"/>
  </w:num>
  <w:num w:numId="446" w16cid:durableId="623122614">
    <w:abstractNumId w:val="280"/>
  </w:num>
  <w:num w:numId="447" w16cid:durableId="1516265192">
    <w:abstractNumId w:val="30"/>
  </w:num>
  <w:num w:numId="448" w16cid:durableId="1223366147">
    <w:abstractNumId w:val="447"/>
  </w:num>
  <w:num w:numId="449" w16cid:durableId="2019187074">
    <w:abstractNumId w:val="298"/>
  </w:num>
  <w:num w:numId="450" w16cid:durableId="943197519">
    <w:abstractNumId w:val="456"/>
  </w:num>
  <w:num w:numId="451" w16cid:durableId="117648411">
    <w:abstractNumId w:val="90"/>
  </w:num>
  <w:num w:numId="452" w16cid:durableId="1135290140">
    <w:abstractNumId w:val="227"/>
  </w:num>
  <w:num w:numId="453" w16cid:durableId="1982995761">
    <w:abstractNumId w:val="211"/>
  </w:num>
  <w:num w:numId="454" w16cid:durableId="437913587">
    <w:abstractNumId w:val="7"/>
  </w:num>
  <w:num w:numId="455" w16cid:durableId="455029804">
    <w:abstractNumId w:val="103"/>
  </w:num>
  <w:num w:numId="456" w16cid:durableId="807626294">
    <w:abstractNumId w:val="293"/>
  </w:num>
  <w:num w:numId="457" w16cid:durableId="2025790209">
    <w:abstractNumId w:val="107"/>
  </w:num>
  <w:num w:numId="458" w16cid:durableId="973101619">
    <w:abstractNumId w:val="28"/>
  </w:num>
  <w:num w:numId="459" w16cid:durableId="2061398757">
    <w:abstractNumId w:val="416"/>
  </w:num>
  <w:num w:numId="460" w16cid:durableId="2067600757">
    <w:abstractNumId w:val="467"/>
  </w:num>
  <w:num w:numId="461" w16cid:durableId="626859144">
    <w:abstractNumId w:val="69"/>
  </w:num>
  <w:num w:numId="462" w16cid:durableId="3561532">
    <w:abstractNumId w:val="313"/>
  </w:num>
  <w:num w:numId="463" w16cid:durableId="924875032">
    <w:abstractNumId w:val="352"/>
  </w:num>
  <w:num w:numId="464" w16cid:durableId="1613659311">
    <w:abstractNumId w:val="21"/>
  </w:num>
  <w:num w:numId="465" w16cid:durableId="646013526">
    <w:abstractNumId w:val="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1063259639">
    <w:abstractNumId w:val="78"/>
  </w:num>
  <w:num w:numId="467" w16cid:durableId="1555309453">
    <w:abstractNumId w:val="412"/>
  </w:num>
  <w:num w:numId="468" w16cid:durableId="529219824">
    <w:abstractNumId w:val="382"/>
  </w:num>
  <w:num w:numId="469" w16cid:durableId="1949504568">
    <w:abstractNumId w:val="314"/>
  </w:num>
  <w:num w:numId="470" w16cid:durableId="1771701729">
    <w:abstractNumId w:val="32"/>
  </w:num>
  <w:num w:numId="471" w16cid:durableId="863246890">
    <w:abstractNumId w:val="324"/>
  </w:num>
  <w:num w:numId="472" w16cid:durableId="63259510">
    <w:abstractNumId w:val="101"/>
  </w:num>
  <w:num w:numId="473" w16cid:durableId="1674912767">
    <w:abstractNumId w:val="350"/>
  </w:num>
  <w:num w:numId="474" w16cid:durableId="774056372">
    <w:abstractNumId w:val="281"/>
  </w:num>
  <w:num w:numId="475" w16cid:durableId="182014960">
    <w:abstractNumId w:val="204"/>
  </w:num>
  <w:num w:numId="476" w16cid:durableId="2015912147">
    <w:abstractNumId w:val="180"/>
  </w:num>
  <w:num w:numId="477" w16cid:durableId="1400178447">
    <w:abstractNumId w:val="61"/>
  </w:num>
  <w:num w:numId="478" w16cid:durableId="1895921119">
    <w:abstractNumId w:val="86"/>
  </w:num>
  <w:num w:numId="479" w16cid:durableId="1264875608">
    <w:abstractNumId w:val="217"/>
  </w:num>
  <w:num w:numId="480" w16cid:durableId="462964202">
    <w:abstractNumId w:val="394"/>
  </w:num>
  <w:num w:numId="481" w16cid:durableId="1487355787">
    <w:abstractNumId w:val="162"/>
  </w:num>
  <w:num w:numId="482" w16cid:durableId="1774352667">
    <w:abstractNumId w:val="306"/>
  </w:num>
  <w:num w:numId="483" w16cid:durableId="1682318117">
    <w:abstractNumId w:val="94"/>
  </w:num>
  <w:num w:numId="484" w16cid:durableId="1747336529">
    <w:abstractNumId w:val="381"/>
  </w:num>
  <w:num w:numId="485" w16cid:durableId="77556602">
    <w:abstractNumId w:val="126"/>
  </w:num>
  <w:num w:numId="486" w16cid:durableId="1815947793">
    <w:abstractNumId w:val="433"/>
  </w:num>
  <w:num w:numId="487" w16cid:durableId="43916198">
    <w:abstractNumId w:val="354"/>
  </w:num>
  <w:num w:numId="488" w16cid:durableId="1575354505">
    <w:abstractNumId w:val="171"/>
  </w:num>
  <w:num w:numId="489" w16cid:durableId="993874642">
    <w:abstractNumId w:val="300"/>
  </w:num>
  <w:num w:numId="490" w16cid:durableId="315576219">
    <w:abstractNumId w:val="28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520B"/>
    <w:rsid w:val="000153DB"/>
    <w:rsid w:val="00020DE6"/>
    <w:rsid w:val="00021FC6"/>
    <w:rsid w:val="00030578"/>
    <w:rsid w:val="00041EA9"/>
    <w:rsid w:val="000439DE"/>
    <w:rsid w:val="00045D5B"/>
    <w:rsid w:val="00045F23"/>
    <w:rsid w:val="00046148"/>
    <w:rsid w:val="0005309E"/>
    <w:rsid w:val="000539FD"/>
    <w:rsid w:val="00057512"/>
    <w:rsid w:val="0005766C"/>
    <w:rsid w:val="00060551"/>
    <w:rsid w:val="00061F0A"/>
    <w:rsid w:val="000654E5"/>
    <w:rsid w:val="00076C51"/>
    <w:rsid w:val="000805ED"/>
    <w:rsid w:val="00086612"/>
    <w:rsid w:val="00090552"/>
    <w:rsid w:val="000935F2"/>
    <w:rsid w:val="000A329A"/>
    <w:rsid w:val="000C076F"/>
    <w:rsid w:val="000C6791"/>
    <w:rsid w:val="000D0F5B"/>
    <w:rsid w:val="000D2910"/>
    <w:rsid w:val="000D592A"/>
    <w:rsid w:val="000E2ED6"/>
    <w:rsid w:val="000E31A6"/>
    <w:rsid w:val="000E3AF7"/>
    <w:rsid w:val="000E7C0B"/>
    <w:rsid w:val="000F7104"/>
    <w:rsid w:val="000F725E"/>
    <w:rsid w:val="000F743E"/>
    <w:rsid w:val="001109EF"/>
    <w:rsid w:val="00115D2F"/>
    <w:rsid w:val="0012042A"/>
    <w:rsid w:val="00130B6A"/>
    <w:rsid w:val="001451B9"/>
    <w:rsid w:val="001554DC"/>
    <w:rsid w:val="00156846"/>
    <w:rsid w:val="00157398"/>
    <w:rsid w:val="001627A5"/>
    <w:rsid w:val="00162D77"/>
    <w:rsid w:val="00164CB3"/>
    <w:rsid w:val="00166E15"/>
    <w:rsid w:val="00177773"/>
    <w:rsid w:val="00186A18"/>
    <w:rsid w:val="0019769F"/>
    <w:rsid w:val="001A2947"/>
    <w:rsid w:val="001A73B7"/>
    <w:rsid w:val="001B5D41"/>
    <w:rsid w:val="001C2C4D"/>
    <w:rsid w:val="001C3777"/>
    <w:rsid w:val="001C582E"/>
    <w:rsid w:val="001C673E"/>
    <w:rsid w:val="001E13C3"/>
    <w:rsid w:val="001F07D7"/>
    <w:rsid w:val="001F2BC0"/>
    <w:rsid w:val="001F4470"/>
    <w:rsid w:val="001F770B"/>
    <w:rsid w:val="00202B29"/>
    <w:rsid w:val="002040B0"/>
    <w:rsid w:val="002062C6"/>
    <w:rsid w:val="0021252C"/>
    <w:rsid w:val="00214808"/>
    <w:rsid w:val="00217269"/>
    <w:rsid w:val="00223EF2"/>
    <w:rsid w:val="002253B0"/>
    <w:rsid w:val="002266EE"/>
    <w:rsid w:val="00231511"/>
    <w:rsid w:val="0023634C"/>
    <w:rsid w:val="002427D9"/>
    <w:rsid w:val="002436DE"/>
    <w:rsid w:val="002463DA"/>
    <w:rsid w:val="00246B81"/>
    <w:rsid w:val="002518D9"/>
    <w:rsid w:val="002524F1"/>
    <w:rsid w:val="002549C9"/>
    <w:rsid w:val="002567F9"/>
    <w:rsid w:val="0026031A"/>
    <w:rsid w:val="00263D94"/>
    <w:rsid w:val="00264B6C"/>
    <w:rsid w:val="00271E04"/>
    <w:rsid w:val="002757FC"/>
    <w:rsid w:val="00277392"/>
    <w:rsid w:val="002774FF"/>
    <w:rsid w:val="00282B3E"/>
    <w:rsid w:val="00283A34"/>
    <w:rsid w:val="00283E16"/>
    <w:rsid w:val="0029101D"/>
    <w:rsid w:val="00294552"/>
    <w:rsid w:val="00297C99"/>
    <w:rsid w:val="002A1B45"/>
    <w:rsid w:val="002A1DBB"/>
    <w:rsid w:val="002A2585"/>
    <w:rsid w:val="002A65E5"/>
    <w:rsid w:val="002A6679"/>
    <w:rsid w:val="002A777D"/>
    <w:rsid w:val="002B0C9C"/>
    <w:rsid w:val="002B48FF"/>
    <w:rsid w:val="002B58FB"/>
    <w:rsid w:val="002C25E8"/>
    <w:rsid w:val="002C6510"/>
    <w:rsid w:val="002C6667"/>
    <w:rsid w:val="002D2B5E"/>
    <w:rsid w:val="002D3140"/>
    <w:rsid w:val="002D6954"/>
    <w:rsid w:val="002D7093"/>
    <w:rsid w:val="002F4070"/>
    <w:rsid w:val="002F47F6"/>
    <w:rsid w:val="002F4AB1"/>
    <w:rsid w:val="002F4E14"/>
    <w:rsid w:val="002F7144"/>
    <w:rsid w:val="002F77A1"/>
    <w:rsid w:val="003046D3"/>
    <w:rsid w:val="003072A0"/>
    <w:rsid w:val="00311599"/>
    <w:rsid w:val="00315871"/>
    <w:rsid w:val="003235C6"/>
    <w:rsid w:val="00323D3A"/>
    <w:rsid w:val="00324159"/>
    <w:rsid w:val="00326B32"/>
    <w:rsid w:val="00333629"/>
    <w:rsid w:val="00333EC6"/>
    <w:rsid w:val="00336322"/>
    <w:rsid w:val="0033696C"/>
    <w:rsid w:val="003412E5"/>
    <w:rsid w:val="00341304"/>
    <w:rsid w:val="003503C6"/>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81E"/>
    <w:rsid w:val="003F2644"/>
    <w:rsid w:val="003F2D84"/>
    <w:rsid w:val="003F41A9"/>
    <w:rsid w:val="003F5240"/>
    <w:rsid w:val="00420705"/>
    <w:rsid w:val="00427EC7"/>
    <w:rsid w:val="004344F9"/>
    <w:rsid w:val="00443547"/>
    <w:rsid w:val="0044523B"/>
    <w:rsid w:val="00453112"/>
    <w:rsid w:val="004726B4"/>
    <w:rsid w:val="004728D9"/>
    <w:rsid w:val="0047479B"/>
    <w:rsid w:val="0047771D"/>
    <w:rsid w:val="00482DD4"/>
    <w:rsid w:val="00483E50"/>
    <w:rsid w:val="00494BD8"/>
    <w:rsid w:val="004A27F9"/>
    <w:rsid w:val="004A5987"/>
    <w:rsid w:val="004A5D4F"/>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BCB"/>
    <w:rsid w:val="00586532"/>
    <w:rsid w:val="00590207"/>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5ABD"/>
    <w:rsid w:val="005F7265"/>
    <w:rsid w:val="00604141"/>
    <w:rsid w:val="00607372"/>
    <w:rsid w:val="006100AF"/>
    <w:rsid w:val="00615874"/>
    <w:rsid w:val="006330BF"/>
    <w:rsid w:val="00641E8C"/>
    <w:rsid w:val="0064296A"/>
    <w:rsid w:val="00646DCE"/>
    <w:rsid w:val="006627AD"/>
    <w:rsid w:val="00664894"/>
    <w:rsid w:val="00665A64"/>
    <w:rsid w:val="00666C43"/>
    <w:rsid w:val="006721E0"/>
    <w:rsid w:val="0067605E"/>
    <w:rsid w:val="00680D94"/>
    <w:rsid w:val="006826FB"/>
    <w:rsid w:val="0069166C"/>
    <w:rsid w:val="00692604"/>
    <w:rsid w:val="00694180"/>
    <w:rsid w:val="006A3B85"/>
    <w:rsid w:val="006A58E5"/>
    <w:rsid w:val="006B5FB9"/>
    <w:rsid w:val="006B77E5"/>
    <w:rsid w:val="006B7859"/>
    <w:rsid w:val="006D6C31"/>
    <w:rsid w:val="006E08F0"/>
    <w:rsid w:val="006F04E4"/>
    <w:rsid w:val="006F1EE2"/>
    <w:rsid w:val="006F484C"/>
    <w:rsid w:val="00701B85"/>
    <w:rsid w:val="00705A0E"/>
    <w:rsid w:val="007114BD"/>
    <w:rsid w:val="0071259B"/>
    <w:rsid w:val="007160A5"/>
    <w:rsid w:val="007176C7"/>
    <w:rsid w:val="007208D7"/>
    <w:rsid w:val="0073014C"/>
    <w:rsid w:val="007414A7"/>
    <w:rsid w:val="00743D54"/>
    <w:rsid w:val="00745AAF"/>
    <w:rsid w:val="0075142E"/>
    <w:rsid w:val="007573D5"/>
    <w:rsid w:val="00764397"/>
    <w:rsid w:val="00766625"/>
    <w:rsid w:val="00785A73"/>
    <w:rsid w:val="00791A90"/>
    <w:rsid w:val="00793EA6"/>
    <w:rsid w:val="0079438B"/>
    <w:rsid w:val="007970AB"/>
    <w:rsid w:val="00797EA6"/>
    <w:rsid w:val="007A516C"/>
    <w:rsid w:val="007A5279"/>
    <w:rsid w:val="007A64A2"/>
    <w:rsid w:val="007A6824"/>
    <w:rsid w:val="007B0039"/>
    <w:rsid w:val="007B5171"/>
    <w:rsid w:val="007C281C"/>
    <w:rsid w:val="007C647D"/>
    <w:rsid w:val="007C7503"/>
    <w:rsid w:val="007C7E01"/>
    <w:rsid w:val="007D536F"/>
    <w:rsid w:val="007E1300"/>
    <w:rsid w:val="007E537C"/>
    <w:rsid w:val="007F1DD0"/>
    <w:rsid w:val="007F3B5B"/>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547A"/>
    <w:rsid w:val="00856771"/>
    <w:rsid w:val="008865B9"/>
    <w:rsid w:val="00891A81"/>
    <w:rsid w:val="0089450D"/>
    <w:rsid w:val="00897965"/>
    <w:rsid w:val="008A6611"/>
    <w:rsid w:val="008B3A72"/>
    <w:rsid w:val="008C2752"/>
    <w:rsid w:val="008C577F"/>
    <w:rsid w:val="008E6477"/>
    <w:rsid w:val="008F164C"/>
    <w:rsid w:val="008F2AE5"/>
    <w:rsid w:val="008F3772"/>
    <w:rsid w:val="008F6D9B"/>
    <w:rsid w:val="0090292F"/>
    <w:rsid w:val="00903AD2"/>
    <w:rsid w:val="009071DF"/>
    <w:rsid w:val="00910965"/>
    <w:rsid w:val="0091376B"/>
    <w:rsid w:val="00915F47"/>
    <w:rsid w:val="009259F0"/>
    <w:rsid w:val="00936639"/>
    <w:rsid w:val="009417B7"/>
    <w:rsid w:val="00945314"/>
    <w:rsid w:val="00947948"/>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3513"/>
    <w:rsid w:val="00A540CD"/>
    <w:rsid w:val="00A62816"/>
    <w:rsid w:val="00A63E86"/>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3E3F"/>
    <w:rsid w:val="00AD746F"/>
    <w:rsid w:val="00AE1841"/>
    <w:rsid w:val="00AF08DF"/>
    <w:rsid w:val="00AF148D"/>
    <w:rsid w:val="00B02181"/>
    <w:rsid w:val="00B07DFD"/>
    <w:rsid w:val="00B1378F"/>
    <w:rsid w:val="00B15294"/>
    <w:rsid w:val="00B152AE"/>
    <w:rsid w:val="00B15E4C"/>
    <w:rsid w:val="00B27127"/>
    <w:rsid w:val="00B42E90"/>
    <w:rsid w:val="00B43A72"/>
    <w:rsid w:val="00B47171"/>
    <w:rsid w:val="00B54C98"/>
    <w:rsid w:val="00B6095B"/>
    <w:rsid w:val="00B60F44"/>
    <w:rsid w:val="00B72060"/>
    <w:rsid w:val="00B77DFD"/>
    <w:rsid w:val="00B80669"/>
    <w:rsid w:val="00B830C2"/>
    <w:rsid w:val="00BB095D"/>
    <w:rsid w:val="00BB0D36"/>
    <w:rsid w:val="00BB6895"/>
    <w:rsid w:val="00BC2D7C"/>
    <w:rsid w:val="00BC34DC"/>
    <w:rsid w:val="00BC686B"/>
    <w:rsid w:val="00BD1DB5"/>
    <w:rsid w:val="00BE49C3"/>
    <w:rsid w:val="00BE5D0F"/>
    <w:rsid w:val="00BF3F2F"/>
    <w:rsid w:val="00C00CAE"/>
    <w:rsid w:val="00C00CD5"/>
    <w:rsid w:val="00C01933"/>
    <w:rsid w:val="00C134D8"/>
    <w:rsid w:val="00C158AB"/>
    <w:rsid w:val="00C22096"/>
    <w:rsid w:val="00C25E90"/>
    <w:rsid w:val="00C34D42"/>
    <w:rsid w:val="00C36768"/>
    <w:rsid w:val="00C42D2F"/>
    <w:rsid w:val="00C52A82"/>
    <w:rsid w:val="00C53112"/>
    <w:rsid w:val="00C554E8"/>
    <w:rsid w:val="00C559FA"/>
    <w:rsid w:val="00C63C56"/>
    <w:rsid w:val="00C65A71"/>
    <w:rsid w:val="00C66E3B"/>
    <w:rsid w:val="00C72E21"/>
    <w:rsid w:val="00C7690E"/>
    <w:rsid w:val="00C770A9"/>
    <w:rsid w:val="00C80F40"/>
    <w:rsid w:val="00C82348"/>
    <w:rsid w:val="00C856D3"/>
    <w:rsid w:val="00C87F60"/>
    <w:rsid w:val="00C90F12"/>
    <w:rsid w:val="00C97105"/>
    <w:rsid w:val="00CA152B"/>
    <w:rsid w:val="00CA61AD"/>
    <w:rsid w:val="00CA6BF5"/>
    <w:rsid w:val="00CA7F00"/>
    <w:rsid w:val="00CB3304"/>
    <w:rsid w:val="00CB4C62"/>
    <w:rsid w:val="00CB567D"/>
    <w:rsid w:val="00CB5943"/>
    <w:rsid w:val="00CD0081"/>
    <w:rsid w:val="00CD2A9C"/>
    <w:rsid w:val="00CD3F8E"/>
    <w:rsid w:val="00CF3B06"/>
    <w:rsid w:val="00CF6FA8"/>
    <w:rsid w:val="00CF75FC"/>
    <w:rsid w:val="00CF7A40"/>
    <w:rsid w:val="00CF7E44"/>
    <w:rsid w:val="00D00874"/>
    <w:rsid w:val="00D020F5"/>
    <w:rsid w:val="00D03A35"/>
    <w:rsid w:val="00D04068"/>
    <w:rsid w:val="00D07E59"/>
    <w:rsid w:val="00D100EB"/>
    <w:rsid w:val="00D21F9E"/>
    <w:rsid w:val="00D25A3E"/>
    <w:rsid w:val="00D2634F"/>
    <w:rsid w:val="00D27217"/>
    <w:rsid w:val="00D3594D"/>
    <w:rsid w:val="00D40D7E"/>
    <w:rsid w:val="00D410D9"/>
    <w:rsid w:val="00D41212"/>
    <w:rsid w:val="00D41554"/>
    <w:rsid w:val="00D451A3"/>
    <w:rsid w:val="00D507D1"/>
    <w:rsid w:val="00D5147B"/>
    <w:rsid w:val="00D5673A"/>
    <w:rsid w:val="00D64EDD"/>
    <w:rsid w:val="00D74483"/>
    <w:rsid w:val="00D80798"/>
    <w:rsid w:val="00D827FB"/>
    <w:rsid w:val="00D87EE4"/>
    <w:rsid w:val="00D92794"/>
    <w:rsid w:val="00D92AF2"/>
    <w:rsid w:val="00DA1151"/>
    <w:rsid w:val="00DA4459"/>
    <w:rsid w:val="00DA462C"/>
    <w:rsid w:val="00DB1ED8"/>
    <w:rsid w:val="00DC16F9"/>
    <w:rsid w:val="00DD3AA1"/>
    <w:rsid w:val="00DD74D2"/>
    <w:rsid w:val="00DE22FA"/>
    <w:rsid w:val="00DE4218"/>
    <w:rsid w:val="00DE56A9"/>
    <w:rsid w:val="00DE6E47"/>
    <w:rsid w:val="00DF0FD4"/>
    <w:rsid w:val="00DF2D39"/>
    <w:rsid w:val="00DF581D"/>
    <w:rsid w:val="00DF6DA8"/>
    <w:rsid w:val="00E03721"/>
    <w:rsid w:val="00E0464C"/>
    <w:rsid w:val="00E0624A"/>
    <w:rsid w:val="00E1766B"/>
    <w:rsid w:val="00E17C54"/>
    <w:rsid w:val="00E21687"/>
    <w:rsid w:val="00E24632"/>
    <w:rsid w:val="00E26B1F"/>
    <w:rsid w:val="00E27BA7"/>
    <w:rsid w:val="00E306A3"/>
    <w:rsid w:val="00E34DA1"/>
    <w:rsid w:val="00E35F6F"/>
    <w:rsid w:val="00E37CDE"/>
    <w:rsid w:val="00E42DB6"/>
    <w:rsid w:val="00E44C31"/>
    <w:rsid w:val="00E53618"/>
    <w:rsid w:val="00E57780"/>
    <w:rsid w:val="00E650C3"/>
    <w:rsid w:val="00E71041"/>
    <w:rsid w:val="00E730F2"/>
    <w:rsid w:val="00E73209"/>
    <w:rsid w:val="00E80612"/>
    <w:rsid w:val="00E86751"/>
    <w:rsid w:val="00E918E8"/>
    <w:rsid w:val="00E91C6D"/>
    <w:rsid w:val="00E91E32"/>
    <w:rsid w:val="00E92090"/>
    <w:rsid w:val="00E925EA"/>
    <w:rsid w:val="00E92D7A"/>
    <w:rsid w:val="00EB0769"/>
    <w:rsid w:val="00EC6C24"/>
    <w:rsid w:val="00ED3EE4"/>
    <w:rsid w:val="00ED5C13"/>
    <w:rsid w:val="00ED67CE"/>
    <w:rsid w:val="00EE75E2"/>
    <w:rsid w:val="00EF34FA"/>
    <w:rsid w:val="00F04BF7"/>
    <w:rsid w:val="00F04CBE"/>
    <w:rsid w:val="00F05C67"/>
    <w:rsid w:val="00F076D8"/>
    <w:rsid w:val="00F07A20"/>
    <w:rsid w:val="00F07CC6"/>
    <w:rsid w:val="00F206C9"/>
    <w:rsid w:val="00F2089D"/>
    <w:rsid w:val="00F27B89"/>
    <w:rsid w:val="00F3303A"/>
    <w:rsid w:val="00F350E7"/>
    <w:rsid w:val="00F36AAE"/>
    <w:rsid w:val="00F36F29"/>
    <w:rsid w:val="00F40548"/>
    <w:rsid w:val="00F407A1"/>
    <w:rsid w:val="00F4221E"/>
    <w:rsid w:val="00F43F9B"/>
    <w:rsid w:val="00F46082"/>
    <w:rsid w:val="00F47C96"/>
    <w:rsid w:val="00F5215A"/>
    <w:rsid w:val="00F52587"/>
    <w:rsid w:val="00F55E98"/>
    <w:rsid w:val="00F575E0"/>
    <w:rsid w:val="00F774AF"/>
    <w:rsid w:val="00F8236E"/>
    <w:rsid w:val="00F83F52"/>
    <w:rsid w:val="00F85498"/>
    <w:rsid w:val="00F86588"/>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7D536F"/>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qFormat/>
    <w:rsid w:val="00214808"/>
    <w:rPr>
      <w:rFonts w:ascii="Tahoma" w:hAnsi="Tahoma"/>
      <w:sz w:val="16"/>
      <w:szCs w:val="16"/>
      <w:lang w:val="x-none" w:eastAsia="x-none"/>
    </w:rPr>
  </w:style>
  <w:style w:type="character" w:customStyle="1" w:styleId="aff0">
    <w:name w:val="Текст выноски Знак"/>
    <w:basedOn w:val="a3"/>
    <w:link w:val="aff"/>
    <w:uiPriority w:val="99"/>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uiPriority w:val="3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uiPriority w:val="39"/>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link w:val="affc"/>
    <w:qFormat/>
    <w:rsid w:val="00045D5B"/>
    <w:rPr>
      <w:rFonts w:ascii="Calibri" w:eastAsia="Times New Roman" w:hAnsi="Calibri" w:cs="Times New Roman"/>
      <w:b/>
      <w:szCs w:val="20"/>
      <w:lang w:eastAsia="ru-RU"/>
    </w:rPr>
  </w:style>
  <w:style w:type="paragraph" w:styleId="affd">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e">
    <w:name w:val="Знак Знак Знак Знак"/>
    <w:basedOn w:val="a2"/>
    <w:rsid w:val="00045D5B"/>
    <w:rPr>
      <w:rFonts w:ascii="Verdana" w:hAnsi="Verdana" w:cs="Verdana"/>
      <w:sz w:val="20"/>
      <w:szCs w:val="20"/>
      <w:lang w:val="en-US" w:eastAsia="en-US"/>
    </w:rPr>
  </w:style>
  <w:style w:type="character" w:styleId="afff">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0">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1">
    <w:name w:val="Основной текст_"/>
    <w:link w:val="112"/>
    <w:locked/>
    <w:rsid w:val="00045D5B"/>
    <w:rPr>
      <w:sz w:val="28"/>
      <w:shd w:val="clear" w:color="auto" w:fill="FFFFFF"/>
    </w:rPr>
  </w:style>
  <w:style w:type="paragraph" w:customStyle="1" w:styleId="112">
    <w:name w:val="Основной текст11"/>
    <w:basedOn w:val="a2"/>
    <w:link w:val="afff1"/>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2">
    <w:name w:val="footnote text"/>
    <w:basedOn w:val="a2"/>
    <w:link w:val="afff3"/>
    <w:uiPriority w:val="99"/>
    <w:rsid w:val="00045D5B"/>
    <w:rPr>
      <w:sz w:val="20"/>
      <w:szCs w:val="20"/>
      <w:lang w:val="x-none"/>
    </w:rPr>
  </w:style>
  <w:style w:type="character" w:customStyle="1" w:styleId="afff3">
    <w:name w:val="Текст сноски Знак"/>
    <w:basedOn w:val="a3"/>
    <w:link w:val="afff2"/>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4">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5">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6">
    <w:name w:val="Plain Text"/>
    <w:basedOn w:val="a2"/>
    <w:link w:val="afff7"/>
    <w:rsid w:val="00045D5B"/>
    <w:rPr>
      <w:rFonts w:ascii="Courier New" w:hAnsi="Courier New"/>
      <w:sz w:val="20"/>
      <w:szCs w:val="20"/>
      <w:lang w:val="x-none" w:eastAsia="x-none"/>
    </w:rPr>
  </w:style>
  <w:style w:type="character" w:customStyle="1" w:styleId="afff7">
    <w:name w:val="Текст Знак"/>
    <w:basedOn w:val="a3"/>
    <w:link w:val="afff6"/>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9">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a">
    <w:name w:val="Emphasis"/>
    <w:uiPriority w:val="20"/>
    <w:qFormat/>
    <w:rsid w:val="004B425B"/>
    <w:rPr>
      <w:i/>
      <w:iCs/>
    </w:rPr>
  </w:style>
  <w:style w:type="character" w:styleId="afffb">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c">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d">
    <w:name w:val="Document Map"/>
    <w:basedOn w:val="a2"/>
    <w:link w:val="afffe"/>
    <w:qFormat/>
    <w:rsid w:val="00CA7F00"/>
    <w:rPr>
      <w:rFonts w:ascii="Tahoma" w:hAnsi="Tahoma"/>
      <w:sz w:val="16"/>
      <w:szCs w:val="16"/>
      <w:lang w:val="x-none" w:eastAsia="x-none"/>
    </w:rPr>
  </w:style>
  <w:style w:type="character" w:customStyle="1" w:styleId="afffe">
    <w:name w:val="Схема документа Знак"/>
    <w:basedOn w:val="a3"/>
    <w:link w:val="afffd"/>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f">
    <w:basedOn w:val="a2"/>
    <w:next w:val="afffc"/>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0">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basedOn w:val="a2"/>
    <w:next w:val="afffc"/>
    <w:uiPriority w:val="99"/>
    <w:rsid w:val="0005766C"/>
    <w:pPr>
      <w:spacing w:before="100" w:beforeAutospacing="1" w:after="100" w:afterAutospacing="1"/>
    </w:pPr>
  </w:style>
  <w:style w:type="paragraph" w:customStyle="1" w:styleId="affff2">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4">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5">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6">
    <w:name w:val="Содержимое таблицы"/>
    <w:basedOn w:val="a2"/>
    <w:qFormat/>
    <w:rsid w:val="00EE75E2"/>
    <w:pPr>
      <w:widowControl w:val="0"/>
      <w:suppressLineNumbers/>
      <w:suppressAutoHyphens/>
    </w:pPr>
    <w:rPr>
      <w:lang w:eastAsia="en-US"/>
    </w:rPr>
  </w:style>
  <w:style w:type="paragraph" w:customStyle="1" w:styleId="affff7">
    <w:name w:val="Заголовок таблицы"/>
    <w:basedOn w:val="affff6"/>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8">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9">
    <w:basedOn w:val="a2"/>
    <w:next w:val="afffc"/>
    <w:rsid w:val="00EF34FA"/>
    <w:pPr>
      <w:suppressAutoHyphens/>
      <w:spacing w:before="280" w:after="280"/>
    </w:pPr>
    <w:rPr>
      <w:lang w:eastAsia="zh-CN"/>
    </w:rPr>
  </w:style>
  <w:style w:type="paragraph" w:customStyle="1" w:styleId="affffa">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b">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c">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0">
    <w:name w:val="текст примечания"/>
    <w:basedOn w:val="a2"/>
    <w:rsid w:val="003E78E8"/>
  </w:style>
  <w:style w:type="paragraph" w:customStyle="1" w:styleId="afffff1">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2">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4">
    <w:basedOn w:val="a2"/>
    <w:next w:val="afffc"/>
    <w:rsid w:val="00641E8C"/>
    <w:pPr>
      <w:suppressAutoHyphens/>
      <w:spacing w:before="280" w:after="280"/>
    </w:pPr>
    <w:rPr>
      <w:lang w:eastAsia="zh-CN"/>
    </w:rPr>
  </w:style>
  <w:style w:type="paragraph" w:customStyle="1" w:styleId="afffff5">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6">
    <w:basedOn w:val="a2"/>
    <w:next w:val="afffc"/>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afffff8">
    <w:basedOn w:val="a2"/>
    <w:next w:val="afffc"/>
    <w:uiPriority w:val="99"/>
    <w:rsid w:val="000E7C0B"/>
    <w:pPr>
      <w:textAlignment w:val="top"/>
    </w:pPr>
    <w:rPr>
      <w:rFonts w:eastAsia="Calibri"/>
    </w:rPr>
  </w:style>
  <w:style w:type="paragraph" w:customStyle="1" w:styleId="1ffd">
    <w:name w:val="Знак Знак1 Знак Знак"/>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Subtle Emphasis"/>
    <w:uiPriority w:val="19"/>
    <w:qFormat/>
    <w:rsid w:val="000E7C0B"/>
    <w:rPr>
      <w:i/>
      <w:iCs/>
      <w:color w:val="404040"/>
    </w:rPr>
  </w:style>
  <w:style w:type="character" w:styleId="afffffa">
    <w:name w:val="Intense Reference"/>
    <w:uiPriority w:val="32"/>
    <w:qFormat/>
    <w:rsid w:val="000E7C0B"/>
    <w:rPr>
      <w:b/>
      <w:bCs/>
      <w:smallCaps/>
      <w:color w:val="4472C4"/>
      <w:spacing w:val="5"/>
    </w:rPr>
  </w:style>
  <w:style w:type="character" w:styleId="afffffb">
    <w:name w:val="Subtle Reference"/>
    <w:uiPriority w:val="31"/>
    <w:qFormat/>
    <w:rsid w:val="000E7C0B"/>
    <w:rPr>
      <w:smallCaps/>
      <w:color w:val="5A5A5A"/>
    </w:rPr>
  </w:style>
  <w:style w:type="character" w:styleId="afffffc">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basedOn w:val="a2"/>
    <w:next w:val="af2"/>
    <w:link w:val="affb"/>
    <w:qFormat/>
    <w:rsid w:val="00DD74D2"/>
    <w:pPr>
      <w:jc w:val="center"/>
    </w:pPr>
    <w:rPr>
      <w:rFonts w:ascii="Calibri" w:hAnsi="Calibri"/>
      <w:b/>
      <w:kern w:val="2"/>
      <w:sz w:val="22"/>
      <w:szCs w:val="20"/>
      <w14:ligatures w14:val="standardContextual"/>
    </w:rPr>
  </w:style>
  <w:style w:type="paragraph" w:customStyle="1" w:styleId="afffffd">
    <w:name w:val="Знак"/>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Знак Знак1 Знак Знак"/>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afffffe">
    <w:basedOn w:val="a2"/>
    <w:next w:val="af2"/>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ff">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6">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e">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b">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affffff2">
    <w:name w:val="Знак"/>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2">
    <w:name w:val="2"/>
    <w:basedOn w:val="a2"/>
    <w:next w:val="af2"/>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fff">
    <w:name w:val="Знак Знак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3">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0">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f6">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7">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affffff8">
    <w:basedOn w:val="a2"/>
    <w:next w:val="afffc"/>
    <w:uiPriority w:val="99"/>
    <w:rsid w:val="00793EA6"/>
    <w:pPr>
      <w:textAlignment w:val="top"/>
    </w:pPr>
    <w:rPr>
      <w:rFonts w:eastAsia="Calibri"/>
    </w:rPr>
  </w:style>
  <w:style w:type="paragraph" w:customStyle="1" w:styleId="1fff8">
    <w:name w:val="Знак Знак1 Знак Знак"/>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affffff9">
    <w:basedOn w:val="a2"/>
    <w:next w:val="af2"/>
    <w:qFormat/>
    <w:rsid w:val="002549C9"/>
    <w:pPr>
      <w:jc w:val="center"/>
    </w:pPr>
    <w:rPr>
      <w:b/>
      <w:szCs w:val="20"/>
    </w:rPr>
  </w:style>
  <w:style w:type="paragraph" w:customStyle="1" w:styleId="1fff9">
    <w:name w:val="Знак Знак1 Знак Знак"/>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a">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5"/>
    <w:uiPriority w:val="99"/>
    <w:semiHidden/>
    <w:unhideWhenUsed/>
    <w:rsid w:val="00C63C56"/>
  </w:style>
  <w:style w:type="table" w:customStyle="1" w:styleId="87">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fffa">
    <w:name w:val="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1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1">
    <w:name w:val=" Знак Знак1 Знак Знак"/>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3">
    <w:name w:val="3"/>
    <w:basedOn w:val="a2"/>
    <w:next w:val="afffc"/>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f2">
    <w:name w:val="Название Знак1"/>
    <w:uiPriority w:val="10"/>
    <w:rsid w:val="00264B6C"/>
    <w:rPr>
      <w:rFonts w:ascii="Calibri Light" w:eastAsia="Times New Roman" w:hAnsi="Calibri Light" w:cs="Times New Roman"/>
      <w:spacing w:val="-10"/>
      <w:kern w:val="28"/>
      <w:sz w:val="56"/>
      <w:szCs w:val="56"/>
    </w:rPr>
  </w:style>
  <w:style w:type="character" w:customStyle="1" w:styleId="UnresolvedMention">
    <w:name w:val="Unresolved Mention"/>
    <w:uiPriority w:val="99"/>
    <w:semiHidden/>
    <w:unhideWhenUsed/>
    <w:rsid w:val="00264B6C"/>
    <w:rPr>
      <w:color w:val="605E5C"/>
      <w:shd w:val="clear" w:color="auto" w:fill="E1DFDD"/>
    </w:rPr>
  </w:style>
  <w:style w:type="paragraph" w:styleId="2f4">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ListParagraph">
    <w:name w:val="List Paragraph"/>
    <w:basedOn w:val="a2"/>
    <w:autoRedefine/>
    <w:rsid w:val="00264B6C"/>
    <w:pPr>
      <w:jc w:val="center"/>
    </w:pPr>
    <w:rPr>
      <w:snapToGrid w:val="0"/>
      <w:sz w:val="28"/>
      <w:szCs w:val="28"/>
    </w:rPr>
  </w:style>
  <w:style w:type="paragraph" w:customStyle="1" w:styleId="afffffff0">
    <w:name w:val=" Знак"/>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1">
    <w:basedOn w:val="a2"/>
    <w:next w:val="afffc"/>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398D80FC6FF0B531002213767771D930DAD8DBA6BA0426D813336B2A78AB6C64967A328C3E0AC4F7D37A3514A682D0D26B0FE407C92A554lDr3I" TargetMode="External"/><Relationship Id="rId18" Type="http://schemas.openxmlformats.org/officeDocument/2006/relationships/image" Target="media/image5.wmf"/><Relationship Id="rId26" Type="http://schemas.openxmlformats.org/officeDocument/2006/relationships/hyperlink" Target="https://mrech.ru/upload/file/post/2024_08_14_457887.pdf" TargetMode="External"/><Relationship Id="rId39" Type="http://schemas.openxmlformats.org/officeDocument/2006/relationships/image" Target="media/image14.wmf"/><Relationship Id="rId21" Type="http://schemas.openxmlformats.org/officeDocument/2006/relationships/hyperlink" Target="consultantplus://offline/ref=3352B12E8996D141724D3A26BBB7C2FE72E8783E7A4FAAD18A799CB566A2154D97DD858D5B485F57O9A0D" TargetMode="External"/><Relationship Id="rId34" Type="http://schemas.openxmlformats.org/officeDocument/2006/relationships/hyperlink" Target="consultantplus://offline/ref=D9893652CB00B359D508E1405BB77FE80D7AF4BC9C20A42243C42B1CA7A185F3F08E0F635AA5C2AA5838906ECAhAS3D" TargetMode="External"/><Relationship Id="rId42" Type="http://schemas.openxmlformats.org/officeDocument/2006/relationships/image" Target="media/image17.wmf"/><Relationship Id="rId47" Type="http://schemas.openxmlformats.org/officeDocument/2006/relationships/image" Target="media/image22.wmf"/><Relationship Id="rId50" Type="http://schemas.openxmlformats.org/officeDocument/2006/relationships/hyperlink" Target="https://mrech.ru/upload/file/post/2024_08_14_457887.pdf"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513567F338C7C02118CB99E86E166ACA671CE77F9C7B59EC7671DE3DFD76024AAEB4C55724D2ACAABE2A19777C60CD123F98A7C94F39Z8e4I" TargetMode="External"/><Relationship Id="rId29" Type="http://schemas.openxmlformats.org/officeDocument/2006/relationships/hyperlink" Target="https://zakupki.gov.ru/epz/order/notice/notice223/common-info.html?noticeInfoId" TargetMode="External"/><Relationship Id="rId11" Type="http://schemas.openxmlformats.org/officeDocument/2006/relationships/image" Target="media/image2.wmf"/><Relationship Id="rId24" Type="http://schemas.openxmlformats.org/officeDocument/2006/relationships/hyperlink" Target="https://legalacts.ru/doc/postanovlenie-pravitelstva-rf-ot-22102012-n-1075/" TargetMode="External"/><Relationship Id="rId32" Type="http://schemas.openxmlformats.org/officeDocument/2006/relationships/image" Target="media/image11.wmf"/><Relationship Id="rId37" Type="http://schemas.openxmlformats.org/officeDocument/2006/relationships/image" Target="media/image12.wmf"/><Relationship Id="rId40" Type="http://schemas.openxmlformats.org/officeDocument/2006/relationships/image" Target="media/image15.wmf"/><Relationship Id="rId45" Type="http://schemas.openxmlformats.org/officeDocument/2006/relationships/image" Target="media/image20.wmf"/><Relationship Id="rId53" Type="http://schemas.openxmlformats.org/officeDocument/2006/relationships/hyperlink" Target="consultantplus://offline/ref=6158D1BEC5B5B6331C82BA7DBED92440A5261479B45AE3AFA9CDDB609589EE5E3DE235612A55DF89k273L"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consultantplus://offline/ref=513567F338C7C02118CB99E86E166ACA671CE77F9C7B59EC7671DE3DFD76024AAEB4C5542ED9AEAABE2A19777C60CD123F98A7C94F39Z8e4I" TargetMode="External"/><Relationship Id="rId22" Type="http://schemas.openxmlformats.org/officeDocument/2006/relationships/image" Target="media/image7.wmf"/><Relationship Id="rId27" Type="http://schemas.openxmlformats.org/officeDocument/2006/relationships/hyperlink" Target="consultantplus://offline/ref=7F0EA518CE12F8A7EB82613A28D780904965F6CFE51B3503FE836477F36A49564019CDD9DB6292CEqDo9E" TargetMode="External"/><Relationship Id="rId30" Type="http://schemas.openxmlformats.org/officeDocument/2006/relationships/image" Target="media/image9.wmf"/><Relationship Id="rId35" Type="http://schemas.openxmlformats.org/officeDocument/2006/relationships/hyperlink" Target="consultantplus://offline/ref=3352B12E8996D141724D3A26BBB7C2FE72E8783E7A4FAAD18A799CB566A2154D97DD858F58O4ACD" TargetMode="External"/><Relationship Id="rId43" Type="http://schemas.openxmlformats.org/officeDocument/2006/relationships/image" Target="media/image18.wmf"/><Relationship Id="rId48" Type="http://schemas.openxmlformats.org/officeDocument/2006/relationships/image" Target="media/image23.wmf"/><Relationship Id="rId56"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consultantplus://offline/ref=3352B12E8996D141724D3A26BBB7C2FE72E8783E7A4FAAD18A799CB566A2154D97DD858F58O4ACD"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hyperlink" Target="https://legalacts.ru/doc/prikaz-fst-rossii-ot-13062013-n-760-e/" TargetMode="External"/><Relationship Id="rId33" Type="http://schemas.openxmlformats.org/officeDocument/2006/relationships/hyperlink" Target="consultantplus://offline/ref=D9893652CB00B359D508E1405BB77FE80D7BF4BA9D21A42243C42B1CA7A185F3E28E576F59A5D5AE5C2DC63F8CF52FCE7C45AB338FA63289hFS1D" TargetMode="External"/><Relationship Id="rId38" Type="http://schemas.openxmlformats.org/officeDocument/2006/relationships/image" Target="media/image13.wmf"/><Relationship Id="rId46" Type="http://schemas.openxmlformats.org/officeDocument/2006/relationships/image" Target="media/image21.wmf"/><Relationship Id="rId20" Type="http://schemas.openxmlformats.org/officeDocument/2006/relationships/hyperlink" Target="consultantplus://offline/ref=3352B12E8996D141724D3A26BBB7C2FE72E8783E7A4FAAD18A799CB566A2154D97DD858F58O4ACD" TargetMode="External"/><Relationship Id="rId41" Type="http://schemas.openxmlformats.org/officeDocument/2006/relationships/image" Target="media/image16.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13567F338C7C02118CB99E86E166ACA671CE77F9C7B59EC7671DE3DFD76024AAEB4C5512DD3ABAABE2A19777C60CD123F98A7C94F39Z8e4I" TargetMode="External"/><Relationship Id="rId23" Type="http://schemas.openxmlformats.org/officeDocument/2006/relationships/header" Target="header2.xml"/><Relationship Id="rId28" Type="http://schemas.openxmlformats.org/officeDocument/2006/relationships/image" Target="media/image8.wmf"/><Relationship Id="rId36" Type="http://schemas.openxmlformats.org/officeDocument/2006/relationships/hyperlink" Target="consultantplus://offline/ref=3352B12E8996D141724D3A26BBB7C2FE72E8783E7A4FAAD18A799CB566A2154D97DD858D5B485F57O9A0D" TargetMode="External"/><Relationship Id="rId49" Type="http://schemas.openxmlformats.org/officeDocument/2006/relationships/image" Target="media/image24.wmf"/><Relationship Id="rId57" Type="http://schemas.openxmlformats.org/officeDocument/2006/relationships/fontTable" Target="fontTable.xml"/><Relationship Id="rId10" Type="http://schemas.openxmlformats.org/officeDocument/2006/relationships/hyperlink" Target="consultantplus://offline/ref=A37521EA361ED50104108DD2F9260606EBF5D25EFA1911A6CD2220F817507A938366565BBEB9709805631007D4165DA25BFF2F156334F111YFpDI" TargetMode="External"/><Relationship Id="rId31" Type="http://schemas.openxmlformats.org/officeDocument/2006/relationships/image" Target="media/image10.wmf"/><Relationship Id="rId44" Type="http://schemas.openxmlformats.org/officeDocument/2006/relationships/image" Target="media/image19.wmf"/><Relationship Id="rId52" Type="http://schemas.openxmlformats.org/officeDocument/2006/relationships/hyperlink" Target="consultantplus://offline/ref=3352B12E8996D141724D3A26BBB7C2FE72E8783E7A4FAAD18A799CB566A2154D97DD858D5B485F57O9A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3396</TotalTime>
  <Pages>162</Pages>
  <Words>48331</Words>
  <Characters>275487</Characters>
  <Application>Microsoft Office Word</Application>
  <DocSecurity>0</DocSecurity>
  <Lines>2295</Lines>
  <Paragraphs>646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222</cp:revision>
  <cp:lastPrinted>2024-02-20T08:27:00Z</cp:lastPrinted>
  <dcterms:created xsi:type="dcterms:W3CDTF">2024-01-29T04:00:00Z</dcterms:created>
  <dcterms:modified xsi:type="dcterms:W3CDTF">2024-11-27T07:39:00Z</dcterms:modified>
</cp:coreProperties>
</file>