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5FC51C21" w:rsidR="0016716C" w:rsidRPr="009675EF" w:rsidRDefault="0016716C" w:rsidP="00CA76E9">
      <w:pPr>
        <w:tabs>
          <w:tab w:val="left" w:pos="9214"/>
        </w:tabs>
        <w:ind w:right="-739" w:firstLine="5387"/>
      </w:pPr>
      <w:bookmarkStart w:id="0" w:name="_Hlk190247062"/>
      <w:bookmarkStart w:id="1" w:name="_Hlk191391059"/>
      <w:r w:rsidRPr="009675EF">
        <w:t xml:space="preserve">Приложение № </w:t>
      </w:r>
      <w:r w:rsidR="000A1D34">
        <w:t xml:space="preserve">1 </w:t>
      </w:r>
      <w:r w:rsidRPr="009675EF">
        <w:t xml:space="preserve">к </w:t>
      </w:r>
      <w:r>
        <w:t>протоколу</w:t>
      </w:r>
      <w:r w:rsidRPr="009675EF">
        <w:t xml:space="preserve"> № </w:t>
      </w:r>
      <w:r w:rsidR="00722B5D">
        <w:t>1</w:t>
      </w:r>
      <w:r w:rsidR="00D27A0B">
        <w:t>7</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6BC7B32" w14:textId="18ED6907" w:rsidR="0016716C" w:rsidRDefault="0016716C" w:rsidP="00CA76E9">
      <w:pPr>
        <w:tabs>
          <w:tab w:val="left" w:pos="9214"/>
        </w:tabs>
        <w:ind w:right="-739" w:firstLine="5387"/>
      </w:pPr>
      <w:r w:rsidRPr="009675EF">
        <w:t xml:space="preserve">Кузбасса от </w:t>
      </w:r>
      <w:r w:rsidR="00D27A0B">
        <w:t>11</w:t>
      </w:r>
      <w:r w:rsidRPr="009675EF">
        <w:t>.</w:t>
      </w:r>
      <w:r>
        <w:t>0</w:t>
      </w:r>
      <w:r w:rsidR="00DD2A42">
        <w:t>3</w:t>
      </w:r>
      <w:r w:rsidRPr="009675EF">
        <w:t>.202</w:t>
      </w:r>
      <w:r>
        <w:t>5</w:t>
      </w:r>
    </w:p>
    <w:p w14:paraId="3A14756C" w14:textId="77777777" w:rsidR="00D27A0B" w:rsidRDefault="00D27A0B" w:rsidP="00CA76E9">
      <w:pPr>
        <w:tabs>
          <w:tab w:val="left" w:pos="9214"/>
        </w:tabs>
        <w:ind w:right="-739" w:firstLine="5387"/>
      </w:pPr>
    </w:p>
    <w:p w14:paraId="28671749" w14:textId="541385DF" w:rsidR="00D27A0B" w:rsidRPr="00D27A0B" w:rsidRDefault="00D27A0B" w:rsidP="00D27A0B">
      <w:pPr>
        <w:keepNext/>
        <w:jc w:val="center"/>
        <w:outlineLvl w:val="0"/>
        <w:rPr>
          <w:iCs/>
          <w:sz w:val="28"/>
          <w:szCs w:val="28"/>
        </w:rPr>
      </w:pPr>
      <w:bookmarkStart w:id="2" w:name="_Hlt483802884"/>
      <w:r w:rsidRPr="00D27A0B">
        <w:rPr>
          <w:iCs/>
          <w:noProof/>
          <w:color w:val="000000"/>
          <w:sz w:val="28"/>
          <w:szCs w:val="28"/>
        </w:rPr>
        <mc:AlternateContent>
          <mc:Choice Requires="wps">
            <w:drawing>
              <wp:anchor distT="0" distB="0" distL="114300" distR="114300" simplePos="0" relativeHeight="251659264" behindDoc="0" locked="0" layoutInCell="1" allowOverlap="1" wp14:anchorId="6C66F319" wp14:editId="55FC88A8">
                <wp:simplePos x="0" y="0"/>
                <wp:positionH relativeFrom="column">
                  <wp:posOffset>3101340</wp:posOffset>
                </wp:positionH>
                <wp:positionV relativeFrom="paragraph">
                  <wp:posOffset>-634365</wp:posOffset>
                </wp:positionV>
                <wp:extent cx="172720" cy="224155"/>
                <wp:effectExtent l="5715" t="13335" r="12065" b="10160"/>
                <wp:wrapNone/>
                <wp:docPr id="458693104"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415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2EC4" id="Прямоугольник 26" o:spid="_x0000_s1026" style="position:absolute;margin-left:244.2pt;margin-top:-49.95pt;width:13.6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" strokecolor="white"/>
            </w:pict>
          </mc:Fallback>
        </mc:AlternateContent>
      </w:r>
      <w:r w:rsidRPr="00D27A0B">
        <w:rPr>
          <w:iCs/>
          <w:color w:val="000000"/>
          <w:sz w:val="28"/>
          <w:szCs w:val="28"/>
          <w:lang w:val="x-none"/>
        </w:rPr>
        <w:t>Экспертное заключение</w:t>
      </w:r>
      <w:r w:rsidRPr="00D27A0B">
        <w:rPr>
          <w:iCs/>
          <w:color w:val="000000"/>
          <w:sz w:val="28"/>
          <w:szCs w:val="28"/>
        </w:rPr>
        <w:t xml:space="preserve"> </w:t>
      </w:r>
      <w:r w:rsidRPr="00D27A0B">
        <w:rPr>
          <w:iCs/>
          <w:sz w:val="28"/>
          <w:szCs w:val="28"/>
        </w:rPr>
        <w:t>Региональной</w:t>
      </w:r>
      <w:r w:rsidRPr="00D27A0B">
        <w:rPr>
          <w:iCs/>
          <w:sz w:val="28"/>
          <w:szCs w:val="28"/>
          <w:lang w:val="x-none"/>
        </w:rPr>
        <w:t xml:space="preserve"> энергетической комиссии </w:t>
      </w:r>
      <w:r w:rsidRPr="00D27A0B">
        <w:rPr>
          <w:iCs/>
          <w:sz w:val="28"/>
          <w:szCs w:val="28"/>
        </w:rPr>
        <w:t>Кузбасса</w:t>
      </w:r>
    </w:p>
    <w:bookmarkEnd w:id="2"/>
    <w:p w14:paraId="15F50C09" w14:textId="77777777" w:rsidR="00D27A0B" w:rsidRPr="00D27A0B" w:rsidRDefault="00D27A0B" w:rsidP="00D27A0B">
      <w:pPr>
        <w:tabs>
          <w:tab w:val="left" w:pos="10206"/>
        </w:tabs>
        <w:jc w:val="center"/>
        <w:rPr>
          <w:color w:val="000000"/>
          <w:sz w:val="28"/>
          <w:szCs w:val="28"/>
          <w:lang w:val="x-none"/>
        </w:rPr>
      </w:pPr>
      <w:r w:rsidRPr="00D27A0B">
        <w:rPr>
          <w:color w:val="000000"/>
          <w:sz w:val="28"/>
          <w:szCs w:val="28"/>
          <w:lang w:val="x-none"/>
        </w:rPr>
        <w:t>по материалам, представленным</w:t>
      </w:r>
      <w:r w:rsidRPr="00D27A0B">
        <w:rPr>
          <w:b/>
          <w:color w:val="000000"/>
          <w:sz w:val="28"/>
          <w:szCs w:val="28"/>
          <w:lang w:val="x-none"/>
        </w:rPr>
        <w:t xml:space="preserve"> </w:t>
      </w:r>
      <w:r w:rsidRPr="00D27A0B">
        <w:rPr>
          <w:color w:val="000000"/>
          <w:sz w:val="28"/>
          <w:szCs w:val="28"/>
        </w:rPr>
        <w:t>ОАО «СКЭК»</w:t>
      </w:r>
      <w:r w:rsidRPr="00D27A0B">
        <w:rPr>
          <w:color w:val="000000"/>
          <w:sz w:val="28"/>
          <w:szCs w:val="28"/>
          <w:lang w:val="x-none"/>
        </w:rPr>
        <w:t xml:space="preserve"> для установления тарифов</w:t>
      </w:r>
    </w:p>
    <w:p w14:paraId="74DB77CE" w14:textId="77777777" w:rsidR="00D27A0B" w:rsidRPr="00D27A0B" w:rsidRDefault="00D27A0B" w:rsidP="00D27A0B">
      <w:pPr>
        <w:tabs>
          <w:tab w:val="left" w:pos="10206"/>
        </w:tabs>
        <w:jc w:val="center"/>
        <w:rPr>
          <w:color w:val="000000"/>
          <w:sz w:val="28"/>
          <w:szCs w:val="28"/>
        </w:rPr>
      </w:pPr>
      <w:r w:rsidRPr="00D27A0B">
        <w:rPr>
          <w:color w:val="000000"/>
          <w:sz w:val="28"/>
          <w:szCs w:val="28"/>
          <w:lang w:val="x-none"/>
        </w:rPr>
        <w:t>на</w:t>
      </w:r>
      <w:r w:rsidRPr="00D27A0B">
        <w:rPr>
          <w:color w:val="000000"/>
          <w:sz w:val="28"/>
          <w:szCs w:val="28"/>
        </w:rPr>
        <w:t xml:space="preserve"> подключение (технологическое присоединение)</w:t>
      </w:r>
      <w:r w:rsidRPr="00D27A0B">
        <w:rPr>
          <w:color w:val="000000"/>
          <w:sz w:val="28"/>
          <w:szCs w:val="28"/>
          <w:lang w:val="x-none"/>
        </w:rPr>
        <w:t xml:space="preserve"> </w:t>
      </w:r>
      <w:r w:rsidRPr="00D27A0B">
        <w:rPr>
          <w:color w:val="000000"/>
          <w:sz w:val="28"/>
          <w:szCs w:val="28"/>
        </w:rPr>
        <w:t xml:space="preserve">к централизованной системе  водоотведения на территории Чебулинского муниципального округа </w:t>
      </w:r>
    </w:p>
    <w:p w14:paraId="228FFF11" w14:textId="77777777" w:rsidR="00D27A0B" w:rsidRDefault="00D27A0B" w:rsidP="00D27A0B">
      <w:pPr>
        <w:tabs>
          <w:tab w:val="left" w:pos="10206"/>
        </w:tabs>
        <w:jc w:val="center"/>
        <w:rPr>
          <w:color w:val="000000"/>
          <w:sz w:val="28"/>
          <w:szCs w:val="28"/>
        </w:rPr>
      </w:pPr>
      <w:r w:rsidRPr="00D27A0B">
        <w:rPr>
          <w:color w:val="000000"/>
          <w:sz w:val="28"/>
          <w:szCs w:val="28"/>
        </w:rPr>
        <w:t>на 2025-2028 годы</w:t>
      </w:r>
    </w:p>
    <w:p w14:paraId="40959CCE" w14:textId="77777777" w:rsidR="00D27A0B" w:rsidRPr="00D27A0B" w:rsidRDefault="00D27A0B" w:rsidP="00D27A0B">
      <w:pPr>
        <w:tabs>
          <w:tab w:val="left" w:pos="10206"/>
        </w:tabs>
        <w:jc w:val="center"/>
        <w:rPr>
          <w:sz w:val="29"/>
          <w:szCs w:val="29"/>
        </w:rPr>
      </w:pPr>
    </w:p>
    <w:p w14:paraId="59D1AEED" w14:textId="77777777" w:rsidR="00D27A0B" w:rsidRDefault="00D27A0B" w:rsidP="00D27A0B">
      <w:pPr>
        <w:tabs>
          <w:tab w:val="left" w:pos="10206"/>
        </w:tabs>
        <w:ind w:firstLine="567"/>
        <w:jc w:val="both"/>
        <w:rPr>
          <w:sz w:val="29"/>
          <w:szCs w:val="29"/>
        </w:rPr>
      </w:pPr>
      <w:r w:rsidRPr="00D27A0B">
        <w:rPr>
          <w:color w:val="000000"/>
          <w:sz w:val="28"/>
          <w:szCs w:val="28"/>
          <w:lang w:val="x-none"/>
        </w:rPr>
        <w:t>ОАО «СКЭК» письмом от 14.01.2025 № 2025/000017/3 (</w:t>
      </w:r>
      <w:proofErr w:type="spellStart"/>
      <w:r w:rsidRPr="00D27A0B">
        <w:rPr>
          <w:color w:val="000000"/>
          <w:sz w:val="28"/>
          <w:szCs w:val="28"/>
          <w:lang w:val="x-none"/>
        </w:rPr>
        <w:t>вх</w:t>
      </w:r>
      <w:proofErr w:type="spellEnd"/>
      <w:r w:rsidRPr="00D27A0B">
        <w:rPr>
          <w:color w:val="000000"/>
          <w:sz w:val="28"/>
          <w:szCs w:val="28"/>
          <w:lang w:val="x-none"/>
        </w:rPr>
        <w:t>. от 14.01.2025</w:t>
      </w:r>
      <w:r w:rsidRPr="00D27A0B">
        <w:rPr>
          <w:color w:val="000000"/>
          <w:sz w:val="28"/>
          <w:szCs w:val="28"/>
        </w:rPr>
        <w:t xml:space="preserve">     </w:t>
      </w:r>
      <w:r w:rsidRPr="00D27A0B">
        <w:rPr>
          <w:color w:val="000000"/>
          <w:sz w:val="28"/>
          <w:szCs w:val="28"/>
          <w:lang w:val="x-none"/>
        </w:rPr>
        <w:t xml:space="preserve">№ 123) обратилось в Региональную энергетическую комиссию Кузбасса (далее РЭК Кузбасса) с заявлением об установлении тарифов на подключение к централизованной системе водоотведения на территории </w:t>
      </w:r>
      <w:r w:rsidRPr="00D27A0B">
        <w:rPr>
          <w:color w:val="000000"/>
          <w:sz w:val="28"/>
          <w:szCs w:val="28"/>
        </w:rPr>
        <w:t>Чебулинского муниципального округа на 2025-2028 годы</w:t>
      </w:r>
      <w:r w:rsidRPr="00D27A0B">
        <w:rPr>
          <w:color w:val="000000"/>
          <w:sz w:val="28"/>
          <w:szCs w:val="28"/>
          <w:lang w:val="x-none"/>
        </w:rPr>
        <w:t xml:space="preserve">. </w:t>
      </w:r>
    </w:p>
    <w:p w14:paraId="23822951" w14:textId="31B3CD24" w:rsidR="00D27A0B" w:rsidRPr="00D27A0B" w:rsidRDefault="00D27A0B" w:rsidP="00D27A0B">
      <w:pPr>
        <w:tabs>
          <w:tab w:val="left" w:pos="10206"/>
        </w:tabs>
        <w:ind w:firstLine="567"/>
        <w:jc w:val="both"/>
        <w:rPr>
          <w:sz w:val="29"/>
          <w:szCs w:val="29"/>
        </w:rPr>
      </w:pPr>
      <w:r w:rsidRPr="00D27A0B">
        <w:rPr>
          <w:sz w:val="28"/>
          <w:szCs w:val="28"/>
        </w:rPr>
        <w:t>ОАО «СКЭК» (далее также – «организация») предлагает установить тарифы на подключение к централизованным системам водоотведения с учетом дифференциации их по диаметрам прокладываемых сетей и по используемым технологиям строительства, на уровне величин, приведенных ниже в таблицах.</w:t>
      </w:r>
    </w:p>
    <w:p w14:paraId="5377BE86" w14:textId="77777777" w:rsidR="00D27A0B" w:rsidRPr="00D27A0B" w:rsidRDefault="00D27A0B" w:rsidP="00D27A0B">
      <w:pPr>
        <w:jc w:val="both"/>
        <w:rPr>
          <w:rFonts w:ascii="Calibri" w:hAnsi="Calibri"/>
          <w:color w:val="00B0F0"/>
          <w:sz w:val="22"/>
          <w:szCs w:val="22"/>
        </w:rPr>
      </w:pPr>
    </w:p>
    <w:p w14:paraId="33D4FA11" w14:textId="77777777" w:rsidR="00D27A0B" w:rsidRPr="00D27A0B" w:rsidRDefault="00D27A0B" w:rsidP="00D27A0B">
      <w:pPr>
        <w:jc w:val="center"/>
        <w:rPr>
          <w:bCs/>
          <w:sz w:val="28"/>
          <w:szCs w:val="28"/>
        </w:rPr>
      </w:pPr>
      <w:r w:rsidRPr="00D27A0B">
        <w:rPr>
          <w:bCs/>
          <w:sz w:val="28"/>
          <w:szCs w:val="28"/>
        </w:rPr>
        <w:t>Предлагаемые ОАО «СКЭК» тарифы на подключение</w:t>
      </w:r>
    </w:p>
    <w:p w14:paraId="0C8A1A6C" w14:textId="77777777" w:rsidR="00D27A0B" w:rsidRPr="00D27A0B" w:rsidRDefault="00D27A0B" w:rsidP="00D27A0B">
      <w:pPr>
        <w:jc w:val="center"/>
        <w:rPr>
          <w:bCs/>
          <w:sz w:val="28"/>
          <w:szCs w:val="28"/>
        </w:rPr>
      </w:pPr>
      <w:r w:rsidRPr="00D27A0B">
        <w:rPr>
          <w:bCs/>
          <w:sz w:val="28"/>
          <w:szCs w:val="28"/>
        </w:rPr>
        <w:t xml:space="preserve">к централизованным системам водоотведения </w:t>
      </w:r>
    </w:p>
    <w:p w14:paraId="29245636" w14:textId="77777777" w:rsidR="00D27A0B" w:rsidRPr="00D27A0B" w:rsidRDefault="00D27A0B" w:rsidP="00D27A0B">
      <w:pPr>
        <w:jc w:val="both"/>
        <w:rPr>
          <w:rFonts w:ascii="Calibri" w:hAnsi="Calibri"/>
          <w:color w:val="00B0F0"/>
          <w:sz w:val="22"/>
          <w:szCs w:val="22"/>
        </w:rPr>
      </w:pPr>
    </w:p>
    <w:p w14:paraId="720C1933" w14:textId="3B463BFD" w:rsidR="00D27A0B" w:rsidRPr="00D27A0B" w:rsidRDefault="00D27A0B" w:rsidP="00D27A0B">
      <w:pPr>
        <w:jc w:val="both"/>
        <w:rPr>
          <w:color w:val="00B0F0"/>
          <w:sz w:val="10"/>
          <w:szCs w:val="10"/>
        </w:rPr>
      </w:pPr>
      <w:r w:rsidRPr="00D27A0B">
        <w:rPr>
          <w:rFonts w:ascii="Calibri" w:hAnsi="Calibri"/>
          <w:noProof/>
          <w:sz w:val="22"/>
          <w:szCs w:val="22"/>
        </w:rPr>
        <w:drawing>
          <wp:inline distT="0" distB="0" distL="0" distR="0" wp14:anchorId="55AF2844" wp14:editId="4A4B0687">
            <wp:extent cx="6390005" cy="1703705"/>
            <wp:effectExtent l="0" t="0" r="0" b="0"/>
            <wp:docPr id="40480703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005" cy="1703705"/>
                    </a:xfrm>
                    <a:prstGeom prst="rect">
                      <a:avLst/>
                    </a:prstGeom>
                    <a:noFill/>
                    <a:ln>
                      <a:noFill/>
                    </a:ln>
                  </pic:spPr>
                </pic:pic>
              </a:graphicData>
            </a:graphic>
          </wp:inline>
        </w:drawing>
      </w:r>
    </w:p>
    <w:p w14:paraId="552FB396" w14:textId="77777777" w:rsidR="00D27A0B" w:rsidRPr="00D27A0B" w:rsidRDefault="00D27A0B" w:rsidP="00D27A0B">
      <w:pPr>
        <w:tabs>
          <w:tab w:val="left" w:pos="10206"/>
        </w:tabs>
        <w:jc w:val="both"/>
        <w:rPr>
          <w:sz w:val="28"/>
          <w:szCs w:val="28"/>
          <w:lang w:val="x-none"/>
        </w:rPr>
      </w:pPr>
    </w:p>
    <w:p w14:paraId="2209574A" w14:textId="7B69BAEB" w:rsidR="00D27A0B" w:rsidRPr="00D27A0B" w:rsidRDefault="00D27A0B" w:rsidP="00D27A0B">
      <w:pPr>
        <w:tabs>
          <w:tab w:val="left" w:pos="10206"/>
        </w:tabs>
        <w:ind w:firstLine="567"/>
        <w:jc w:val="both"/>
        <w:rPr>
          <w:sz w:val="28"/>
          <w:szCs w:val="28"/>
        </w:rPr>
      </w:pPr>
      <w:r w:rsidRPr="00D27A0B">
        <w:rPr>
          <w:sz w:val="28"/>
          <w:szCs w:val="28"/>
          <w:lang w:val="x-none"/>
        </w:rPr>
        <w:t xml:space="preserve">На основании </w:t>
      </w:r>
      <w:r w:rsidRPr="00D27A0B">
        <w:rPr>
          <w:sz w:val="28"/>
          <w:szCs w:val="28"/>
        </w:rPr>
        <w:t xml:space="preserve">представленных </w:t>
      </w:r>
      <w:r w:rsidRPr="00D27A0B">
        <w:rPr>
          <w:sz w:val="28"/>
          <w:szCs w:val="28"/>
          <w:lang w:val="x-none"/>
        </w:rPr>
        <w:t>документов, в соответствии с пунктом 17 «</w:t>
      </w:r>
      <w:hyperlink r:id="rId9" w:history="1">
        <w:r w:rsidRPr="00D27A0B">
          <w:rPr>
            <w:rFonts w:eastAsia="Calibri"/>
            <w:sz w:val="28"/>
            <w:szCs w:val="28"/>
            <w:lang w:val="x-none"/>
          </w:rPr>
          <w:t>Правил</w:t>
        </w:r>
      </w:hyperlink>
      <w:r w:rsidRPr="00D27A0B">
        <w:rPr>
          <w:rFonts w:eastAsia="Calibri"/>
          <w:sz w:val="28"/>
          <w:szCs w:val="28"/>
          <w:lang w:val="x-none"/>
        </w:rPr>
        <w:t xml:space="preserve"> регулирования тарифов в сфере водоснабжения и водоотведения»</w:t>
      </w:r>
      <w:r w:rsidRPr="00D27A0B">
        <w:rPr>
          <w:rFonts w:eastAsia="Calibri"/>
          <w:sz w:val="28"/>
          <w:szCs w:val="28"/>
        </w:rPr>
        <w:t xml:space="preserve"> (утверждены Постановлением Правительства РФ от 13.05.2013 № 406 «О государственном регулировании тарифов в сфере водоснабжения и водоотведения»), </w:t>
      </w:r>
      <w:r w:rsidRPr="00D27A0B">
        <w:rPr>
          <w:sz w:val="28"/>
          <w:szCs w:val="28"/>
          <w:lang w:val="x-none"/>
        </w:rPr>
        <w:t>открыто дело</w:t>
      </w:r>
      <w:r w:rsidRPr="00D27A0B">
        <w:rPr>
          <w:sz w:val="28"/>
          <w:szCs w:val="28"/>
        </w:rPr>
        <w:t xml:space="preserve"> </w:t>
      </w:r>
      <w:r w:rsidRPr="00D27A0B">
        <w:rPr>
          <w:sz w:val="28"/>
          <w:szCs w:val="28"/>
          <w:lang w:val="x-none"/>
        </w:rPr>
        <w:t>«Об установлении платы за подключение (технологическое присоединение) к централизованным системам водоотведения</w:t>
      </w:r>
      <w:r w:rsidRPr="00D27A0B">
        <w:rPr>
          <w:sz w:val="28"/>
          <w:szCs w:val="28"/>
        </w:rPr>
        <w:t xml:space="preserve"> </w:t>
      </w:r>
      <w:r w:rsidRPr="00D27A0B">
        <w:rPr>
          <w:sz w:val="28"/>
          <w:szCs w:val="28"/>
          <w:lang w:val="x-none"/>
        </w:rPr>
        <w:t>на 202</w:t>
      </w:r>
      <w:r w:rsidRPr="00D27A0B">
        <w:rPr>
          <w:sz w:val="28"/>
          <w:szCs w:val="28"/>
        </w:rPr>
        <w:t>5</w:t>
      </w:r>
      <w:r w:rsidRPr="00D27A0B">
        <w:rPr>
          <w:sz w:val="28"/>
          <w:szCs w:val="28"/>
          <w:lang w:val="x-none"/>
        </w:rPr>
        <w:t>-2028 годы для ОАО «СКЭК» (</w:t>
      </w:r>
      <w:r w:rsidRPr="00D27A0B">
        <w:rPr>
          <w:sz w:val="28"/>
          <w:szCs w:val="28"/>
        </w:rPr>
        <w:t>Чебулинский муниципальный</w:t>
      </w:r>
      <w:r w:rsidRPr="00D27A0B">
        <w:rPr>
          <w:sz w:val="28"/>
          <w:szCs w:val="28"/>
          <w:lang w:val="x-none"/>
        </w:rPr>
        <w:t xml:space="preserve"> округ)» за № </w:t>
      </w:r>
      <w:r w:rsidRPr="00D27A0B">
        <w:rPr>
          <w:sz w:val="28"/>
          <w:szCs w:val="28"/>
        </w:rPr>
        <w:t>1</w:t>
      </w:r>
      <w:r w:rsidRPr="00D27A0B">
        <w:rPr>
          <w:sz w:val="28"/>
          <w:szCs w:val="28"/>
          <w:lang w:val="x-none"/>
        </w:rPr>
        <w:t>- ВО</w:t>
      </w:r>
      <w:r w:rsidRPr="00D27A0B">
        <w:rPr>
          <w:sz w:val="28"/>
          <w:szCs w:val="28"/>
        </w:rPr>
        <w:t>.</w:t>
      </w:r>
    </w:p>
    <w:p w14:paraId="5B666488"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Следует отметить, что в рамках рассмотрения тарифного дела регулятором был направлен в адрес ОАО «СКЭК» следующий запрос:</w:t>
      </w:r>
    </w:p>
    <w:p w14:paraId="022BAD85"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письмом от 18.02.2025 №Ч-5-6/574-02 о запросе информации.</w:t>
      </w:r>
    </w:p>
    <w:p w14:paraId="60AC814F"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ОАО «СКЭК» в адрес Региональной энергетической комиссии Кузбасса: </w:t>
      </w:r>
    </w:p>
    <w:p w14:paraId="29233B3E" w14:textId="77777777" w:rsid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письмом от 28.02.2025 № 2025/0359 (</w:t>
      </w:r>
      <w:proofErr w:type="spellStart"/>
      <w:r w:rsidRPr="00D27A0B">
        <w:rPr>
          <w:rFonts w:eastAsia="Calibri"/>
          <w:sz w:val="28"/>
          <w:szCs w:val="28"/>
        </w:rPr>
        <w:t>вх</w:t>
      </w:r>
      <w:proofErr w:type="spellEnd"/>
      <w:r w:rsidRPr="00D27A0B">
        <w:rPr>
          <w:rFonts w:eastAsia="Calibri"/>
          <w:sz w:val="28"/>
          <w:szCs w:val="28"/>
        </w:rPr>
        <w:t xml:space="preserve">. от 03.03.2025 № 1222) сообщили, что фактическое выполнение временных зданий и сооружений при подключении </w:t>
      </w:r>
      <w:r w:rsidRPr="00D27A0B">
        <w:rPr>
          <w:rFonts w:eastAsia="Calibri"/>
          <w:sz w:val="28"/>
          <w:szCs w:val="28"/>
        </w:rPr>
        <w:lastRenderedPageBreak/>
        <w:t xml:space="preserve">заявителей к сетям водоснабжения и водоотведения на территории Чебулинского МО – отсутствуют, и что </w:t>
      </w:r>
      <w:proofErr w:type="gramStart"/>
      <w:r w:rsidRPr="00D27A0B">
        <w:rPr>
          <w:rFonts w:eastAsia="Calibri"/>
          <w:sz w:val="28"/>
          <w:szCs w:val="28"/>
        </w:rPr>
        <w:t>объекты</w:t>
      </w:r>
      <w:proofErr w:type="gramEnd"/>
      <w:r w:rsidRPr="00D27A0B">
        <w:rPr>
          <w:rFonts w:eastAsia="Calibri"/>
          <w:sz w:val="28"/>
          <w:szCs w:val="28"/>
        </w:rPr>
        <w:t xml:space="preserve"> подключенные к сетям водоотведения за 2021-2024 годы на территории Чебулинского МО с фактически выполненными работами отсутствуют. </w:t>
      </w:r>
    </w:p>
    <w:p w14:paraId="224BE8C1" w14:textId="5C68521E" w:rsidR="00D27A0B" w:rsidRPr="00D27A0B" w:rsidRDefault="00D27A0B" w:rsidP="00D27A0B">
      <w:pPr>
        <w:autoSpaceDE w:val="0"/>
        <w:autoSpaceDN w:val="0"/>
        <w:adjustRightInd w:val="0"/>
        <w:ind w:firstLine="567"/>
        <w:jc w:val="both"/>
        <w:rPr>
          <w:rFonts w:eastAsia="Calibri"/>
          <w:sz w:val="28"/>
          <w:szCs w:val="28"/>
        </w:rPr>
      </w:pPr>
      <w:r w:rsidRPr="00D27A0B">
        <w:rPr>
          <w:sz w:val="28"/>
          <w:szCs w:val="28"/>
        </w:rPr>
        <w:t>Ведущим консультантом отдела ценообразования в сфере водоснабжения, водоотведения и утилизации отходов – О.В. Величко, ведущим консультантом технического отдела Л.Г. Поляковой (далее – «специалисты РЭК Кузбасса») проанализированы представленные ОАО «СКЭК» материалы и</w:t>
      </w:r>
      <w:r w:rsidRPr="00D27A0B">
        <w:rPr>
          <w:sz w:val="28"/>
          <w:szCs w:val="28"/>
          <w:lang w:val="x-none"/>
        </w:rPr>
        <w:t xml:space="preserve"> произведен расчет</w:t>
      </w:r>
      <w:r w:rsidRPr="00D27A0B">
        <w:rPr>
          <w:sz w:val="28"/>
          <w:szCs w:val="28"/>
        </w:rPr>
        <w:t xml:space="preserve"> </w:t>
      </w:r>
      <w:r w:rsidRPr="00D27A0B">
        <w:rPr>
          <w:sz w:val="28"/>
          <w:szCs w:val="28"/>
          <w:lang w:val="x-none"/>
        </w:rPr>
        <w:t>тариф</w:t>
      </w:r>
      <w:r w:rsidRPr="00D27A0B">
        <w:rPr>
          <w:sz w:val="28"/>
          <w:szCs w:val="28"/>
        </w:rPr>
        <w:t>ов</w:t>
      </w:r>
      <w:r w:rsidRPr="00D27A0B">
        <w:rPr>
          <w:sz w:val="28"/>
          <w:szCs w:val="28"/>
          <w:lang w:val="x-none"/>
        </w:rPr>
        <w:t xml:space="preserve"> на</w:t>
      </w:r>
      <w:r w:rsidRPr="00D27A0B">
        <w:rPr>
          <w:sz w:val="28"/>
          <w:szCs w:val="28"/>
        </w:rPr>
        <w:t xml:space="preserve"> подключение (технологическое присоединение)</w:t>
      </w:r>
      <w:r w:rsidRPr="00D27A0B">
        <w:rPr>
          <w:sz w:val="28"/>
          <w:szCs w:val="28"/>
          <w:lang w:val="x-none"/>
        </w:rPr>
        <w:t xml:space="preserve"> </w:t>
      </w:r>
      <w:r w:rsidRPr="00D27A0B">
        <w:rPr>
          <w:sz w:val="28"/>
          <w:szCs w:val="28"/>
        </w:rPr>
        <w:t>к централизованным системам водоотведения</w:t>
      </w:r>
      <w:r w:rsidRPr="00D27A0B">
        <w:rPr>
          <w:sz w:val="28"/>
          <w:szCs w:val="28"/>
          <w:lang w:val="x-none"/>
        </w:rPr>
        <w:t>.</w:t>
      </w:r>
    </w:p>
    <w:p w14:paraId="552CF380" w14:textId="77777777" w:rsidR="00D27A0B" w:rsidRPr="00D27A0B" w:rsidRDefault="00D27A0B" w:rsidP="00D27A0B">
      <w:pPr>
        <w:tabs>
          <w:tab w:val="left" w:pos="1036"/>
        </w:tabs>
        <w:jc w:val="both"/>
        <w:rPr>
          <w:rFonts w:eastAsia="Calibri"/>
          <w:sz w:val="28"/>
          <w:szCs w:val="28"/>
          <w:lang w:eastAsia="en-US"/>
        </w:rPr>
      </w:pPr>
      <w:r w:rsidRPr="00D27A0B">
        <w:rPr>
          <w:rFonts w:eastAsia="Calibri"/>
          <w:sz w:val="28"/>
          <w:szCs w:val="28"/>
          <w:lang w:eastAsia="en-US"/>
        </w:rPr>
        <w:t>Для подготовки заключения специалисты РЭК Кузбасса руководствовались следующими нормативными документами:</w:t>
      </w:r>
    </w:p>
    <w:p w14:paraId="388668F7" w14:textId="77777777" w:rsidR="00D27A0B" w:rsidRPr="00D27A0B" w:rsidRDefault="00D27A0B" w:rsidP="00D27A0B">
      <w:pPr>
        <w:numPr>
          <w:ilvl w:val="0"/>
          <w:numId w:val="31"/>
        </w:numPr>
        <w:tabs>
          <w:tab w:val="left" w:pos="1036"/>
        </w:tabs>
        <w:spacing w:after="200" w:line="276" w:lineRule="auto"/>
        <w:ind w:left="0" w:firstLine="709"/>
        <w:jc w:val="both"/>
        <w:rPr>
          <w:sz w:val="28"/>
          <w:szCs w:val="28"/>
        </w:rPr>
      </w:pPr>
      <w:r w:rsidRPr="00D27A0B">
        <w:rPr>
          <w:sz w:val="28"/>
          <w:szCs w:val="28"/>
        </w:rPr>
        <w:t>Федеральным законом от 23.11.2011 № 416-ФЗ «О водоснабжении и водоотведении»;</w:t>
      </w:r>
    </w:p>
    <w:p w14:paraId="1775A20D" w14:textId="77777777" w:rsidR="00D27A0B" w:rsidRPr="00D27A0B" w:rsidRDefault="00D27A0B" w:rsidP="00D27A0B">
      <w:pPr>
        <w:numPr>
          <w:ilvl w:val="0"/>
          <w:numId w:val="31"/>
        </w:numPr>
        <w:tabs>
          <w:tab w:val="left" w:pos="1036"/>
        </w:tabs>
        <w:spacing w:after="200" w:line="276" w:lineRule="auto"/>
        <w:ind w:left="0" w:firstLine="709"/>
        <w:jc w:val="both"/>
        <w:rPr>
          <w:rFonts w:eastAsia="Calibri"/>
          <w:sz w:val="28"/>
          <w:szCs w:val="28"/>
          <w:lang w:eastAsia="en-US"/>
        </w:rPr>
      </w:pPr>
      <w:r w:rsidRPr="00D27A0B">
        <w:rPr>
          <w:rFonts w:eastAsia="Calibri"/>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p>
    <w:p w14:paraId="16D689CB" w14:textId="77777777" w:rsidR="00D27A0B" w:rsidRPr="00D27A0B" w:rsidRDefault="00D27A0B" w:rsidP="00D27A0B">
      <w:pPr>
        <w:numPr>
          <w:ilvl w:val="0"/>
          <w:numId w:val="31"/>
        </w:numPr>
        <w:tabs>
          <w:tab w:val="left" w:pos="1036"/>
        </w:tabs>
        <w:spacing w:after="200" w:line="276" w:lineRule="auto"/>
        <w:ind w:left="0" w:firstLine="709"/>
        <w:jc w:val="both"/>
        <w:rPr>
          <w:rFonts w:eastAsia="Calibri"/>
          <w:sz w:val="28"/>
          <w:szCs w:val="28"/>
          <w:lang w:eastAsia="en-US"/>
        </w:rPr>
      </w:pPr>
      <w:r w:rsidRPr="00D27A0B">
        <w:rPr>
          <w:rFonts w:eastAsia="Calibri"/>
          <w:sz w:val="28"/>
          <w:szCs w:val="28"/>
          <w:lang w:eastAsia="en-US"/>
        </w:rPr>
        <w:t>Приказом ФСТ России</w:t>
      </w:r>
      <w:r w:rsidRPr="00D27A0B">
        <w:rPr>
          <w:rFonts w:eastAsia="Calibri"/>
          <w:bCs/>
          <w:sz w:val="28"/>
          <w:szCs w:val="28"/>
          <w:lang w:eastAsia="en-US"/>
        </w:rPr>
        <w:t xml:space="preserve"> от 27.12.2013 № 1746-э</w:t>
      </w:r>
      <w:r w:rsidRPr="00D27A0B">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3F70E5A5" w14:textId="77777777" w:rsidR="00D27A0B" w:rsidRPr="00D27A0B" w:rsidRDefault="00D27A0B" w:rsidP="00D27A0B">
      <w:pPr>
        <w:numPr>
          <w:ilvl w:val="0"/>
          <w:numId w:val="31"/>
        </w:numPr>
        <w:tabs>
          <w:tab w:val="left" w:pos="1036"/>
        </w:tabs>
        <w:spacing w:after="200" w:line="276" w:lineRule="auto"/>
        <w:ind w:left="0" w:firstLine="709"/>
        <w:jc w:val="both"/>
        <w:rPr>
          <w:rFonts w:eastAsia="Calibri"/>
          <w:sz w:val="28"/>
          <w:szCs w:val="28"/>
          <w:lang w:eastAsia="en-US"/>
        </w:rPr>
      </w:pPr>
      <w:r w:rsidRPr="00D27A0B">
        <w:rPr>
          <w:rFonts w:eastAsia="Calibri"/>
          <w:sz w:val="28"/>
          <w:szCs w:val="28"/>
          <w:lang w:eastAsia="en-US"/>
        </w:rPr>
        <w:t>Приказом Министерства строительства и жилищно-коммунального хозяйства Российской Федерации от 06.03.2023 № 159/</w:t>
      </w:r>
      <w:proofErr w:type="spellStart"/>
      <w:r w:rsidRPr="00D27A0B">
        <w:rPr>
          <w:rFonts w:eastAsia="Calibri"/>
          <w:sz w:val="28"/>
          <w:szCs w:val="28"/>
          <w:lang w:eastAsia="en-US"/>
        </w:rPr>
        <w:t>пр</w:t>
      </w:r>
      <w:proofErr w:type="spellEnd"/>
      <w:r w:rsidRPr="00D27A0B">
        <w:rPr>
          <w:rFonts w:eastAsia="Calibri"/>
          <w:sz w:val="28"/>
          <w:szCs w:val="28"/>
          <w:lang w:eastAsia="en-US"/>
        </w:rPr>
        <w:t xml:space="preserve"> «Об утверждении укрупненных нормативов цены строительства»;</w:t>
      </w:r>
    </w:p>
    <w:p w14:paraId="63D4A25D" w14:textId="77777777" w:rsidR="00D27A0B" w:rsidRDefault="00D27A0B" w:rsidP="00D27A0B">
      <w:pPr>
        <w:numPr>
          <w:ilvl w:val="0"/>
          <w:numId w:val="31"/>
        </w:numPr>
        <w:tabs>
          <w:tab w:val="left" w:pos="1036"/>
        </w:tabs>
        <w:spacing w:after="200" w:line="276" w:lineRule="auto"/>
        <w:ind w:left="0" w:firstLine="709"/>
        <w:jc w:val="both"/>
        <w:rPr>
          <w:rFonts w:eastAsia="Calibri"/>
          <w:sz w:val="28"/>
          <w:szCs w:val="28"/>
          <w:lang w:eastAsia="en-US"/>
        </w:rPr>
      </w:pPr>
      <w:r w:rsidRPr="00D27A0B">
        <w:rPr>
          <w:rFonts w:eastAsia="Calibri"/>
          <w:sz w:val="28"/>
          <w:szCs w:val="28"/>
          <w:lang w:eastAsia="en-US"/>
        </w:rPr>
        <w:t>Прочими законами и подзаконными актами, методическими разработками и подходами, действующими в отношении сферы и предмета государственного регулирования тарифов на продукцию (услуги) в сфере водоснабжения и водоотведения.</w:t>
      </w:r>
    </w:p>
    <w:p w14:paraId="0D8E57DA" w14:textId="77777777" w:rsidR="00D27A0B" w:rsidRDefault="00D27A0B" w:rsidP="00D27A0B">
      <w:pPr>
        <w:numPr>
          <w:ilvl w:val="0"/>
          <w:numId w:val="31"/>
        </w:numPr>
        <w:tabs>
          <w:tab w:val="left" w:pos="1036"/>
        </w:tabs>
        <w:spacing w:after="200" w:line="276" w:lineRule="auto"/>
        <w:ind w:left="0" w:firstLine="709"/>
        <w:jc w:val="both"/>
        <w:rPr>
          <w:rFonts w:eastAsia="Calibri"/>
          <w:sz w:val="28"/>
          <w:szCs w:val="28"/>
          <w:lang w:eastAsia="en-US"/>
        </w:rPr>
      </w:pPr>
      <w:r w:rsidRPr="00D27A0B">
        <w:rPr>
          <w:rFonts w:eastAsia="Calibri"/>
          <w:sz w:val="28"/>
          <w:szCs w:val="28"/>
          <w:lang w:eastAsia="en-US"/>
        </w:rPr>
        <w:t xml:space="preserve">Постановлением Правительства Российской Федерации от 13.05.2013 № 406 «Основы ценообразования в сфере водоснабжения и водоотведения» </w:t>
      </w:r>
      <w:r w:rsidRPr="00D27A0B">
        <w:rPr>
          <w:rFonts w:eastAsia="Calibri"/>
          <w:sz w:val="28"/>
          <w:szCs w:val="28"/>
          <w:lang w:eastAsia="en-US"/>
        </w:rPr>
        <w:br/>
        <w:t>(далее – Основы) установлено:</w:t>
      </w:r>
    </w:p>
    <w:p w14:paraId="4B532C91" w14:textId="2C106F66" w:rsidR="00D27A0B" w:rsidRPr="00D27A0B" w:rsidRDefault="00D27A0B" w:rsidP="00D27A0B">
      <w:pPr>
        <w:tabs>
          <w:tab w:val="left" w:pos="1036"/>
        </w:tabs>
        <w:spacing w:after="200" w:line="276" w:lineRule="auto"/>
        <w:ind w:firstLine="567"/>
        <w:jc w:val="both"/>
        <w:rPr>
          <w:rFonts w:eastAsia="Calibri"/>
          <w:sz w:val="28"/>
          <w:szCs w:val="28"/>
          <w:lang w:eastAsia="en-US"/>
        </w:rPr>
      </w:pPr>
      <w:r w:rsidRPr="00D27A0B">
        <w:rPr>
          <w:rFonts w:eastAsia="Calibri"/>
          <w:sz w:val="28"/>
          <w:szCs w:val="28"/>
        </w:rPr>
        <w:t xml:space="preserve">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w:t>
      </w:r>
      <w:r w:rsidRPr="00D27A0B">
        <w:rPr>
          <w:rFonts w:eastAsia="Calibri"/>
          <w:sz w:val="28"/>
          <w:szCs w:val="28"/>
        </w:rPr>
        <w:lastRenderedPageBreak/>
        <w:t>исходя из необходимости компенсации регулируемой организации следующих видов расходов:</w:t>
      </w:r>
    </w:p>
    <w:p w14:paraId="50E18C3E"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77CE10FE"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б) налог на прибыль.</w:t>
      </w:r>
    </w:p>
    <w:p w14:paraId="376EE4BF"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344A529F"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2250726F" w14:textId="77777777" w:rsidR="00D27A0B" w:rsidRPr="00D27A0B" w:rsidRDefault="00D27A0B" w:rsidP="00D27A0B">
      <w:pPr>
        <w:spacing w:line="276" w:lineRule="auto"/>
        <w:ind w:firstLine="567"/>
        <w:jc w:val="center"/>
        <w:rPr>
          <w:b/>
          <w:sz w:val="14"/>
          <w:szCs w:val="14"/>
        </w:rPr>
      </w:pPr>
    </w:p>
    <w:p w14:paraId="0342C98B" w14:textId="77777777" w:rsidR="00D27A0B" w:rsidRPr="00D27A0B" w:rsidRDefault="00D27A0B" w:rsidP="00D27A0B">
      <w:pPr>
        <w:ind w:firstLine="567"/>
        <w:jc w:val="both"/>
        <w:rPr>
          <w:sz w:val="28"/>
          <w:szCs w:val="28"/>
        </w:rPr>
      </w:pPr>
      <w:r w:rsidRPr="00D27A0B">
        <w:rPr>
          <w:sz w:val="28"/>
          <w:szCs w:val="28"/>
        </w:rPr>
        <w:t>В качестве обосновывающих материалов к заявлению ОАО «СКЭК» представлены (по системе ЕИАС) следующие документы и расчетные материалы:</w:t>
      </w:r>
    </w:p>
    <w:p w14:paraId="343A9C55" w14:textId="77777777" w:rsidR="00D27A0B" w:rsidRPr="00D27A0B" w:rsidRDefault="00D27A0B" w:rsidP="00D27A0B">
      <w:pPr>
        <w:ind w:firstLine="567"/>
        <w:jc w:val="both"/>
        <w:rPr>
          <w:sz w:val="28"/>
          <w:szCs w:val="28"/>
        </w:rPr>
      </w:pPr>
      <w:r w:rsidRPr="00D27A0B">
        <w:rPr>
          <w:sz w:val="28"/>
          <w:szCs w:val="28"/>
        </w:rPr>
        <w:t>1)  Расчеты платы за подключение (технологическое присоединение) к системам водоотведения ОАО «СКЭК» при открытом способе прокладки с частичным благоустройством;</w:t>
      </w:r>
    </w:p>
    <w:p w14:paraId="478C439F" w14:textId="77777777" w:rsidR="00D27A0B" w:rsidRPr="00D27A0B" w:rsidRDefault="00D27A0B" w:rsidP="00D27A0B">
      <w:pPr>
        <w:ind w:firstLine="567"/>
        <w:jc w:val="both"/>
        <w:rPr>
          <w:sz w:val="28"/>
          <w:szCs w:val="28"/>
        </w:rPr>
      </w:pPr>
      <w:r w:rsidRPr="00D27A0B">
        <w:rPr>
          <w:sz w:val="28"/>
          <w:szCs w:val="28"/>
        </w:rPr>
        <w:t>2) Заявка от 08.04.2024 № 6 о подключении (технологическом присоединении) к центральной системе водоотведения (заявитель Верх-Чебулинский территориальный отдел) с техническими условиями;</w:t>
      </w:r>
    </w:p>
    <w:p w14:paraId="6B0AF3F7" w14:textId="77777777" w:rsidR="00D27A0B" w:rsidRPr="00D27A0B" w:rsidRDefault="00D27A0B" w:rsidP="00D27A0B">
      <w:pPr>
        <w:ind w:firstLine="567"/>
        <w:jc w:val="both"/>
        <w:rPr>
          <w:sz w:val="28"/>
          <w:szCs w:val="28"/>
        </w:rPr>
      </w:pPr>
      <w:r w:rsidRPr="00D27A0B">
        <w:rPr>
          <w:sz w:val="28"/>
          <w:szCs w:val="28"/>
        </w:rPr>
        <w:t>3) Расчет коэффициента дифференциации стоимости строительства сетей в зависимости от их диаметра на 2024-2028 годы;</w:t>
      </w:r>
    </w:p>
    <w:p w14:paraId="1E3E3654" w14:textId="77777777" w:rsidR="00D27A0B" w:rsidRPr="00D27A0B" w:rsidRDefault="00D27A0B" w:rsidP="00D27A0B">
      <w:pPr>
        <w:ind w:firstLine="567"/>
        <w:jc w:val="both"/>
        <w:rPr>
          <w:sz w:val="28"/>
          <w:szCs w:val="28"/>
        </w:rPr>
      </w:pPr>
      <w:r w:rsidRPr="00D27A0B">
        <w:rPr>
          <w:sz w:val="28"/>
          <w:szCs w:val="28"/>
        </w:rPr>
        <w:t>4) Расчет стоимости мероприятий по тех. присоединению, реализуемых в сфере водоотведения;</w:t>
      </w:r>
    </w:p>
    <w:p w14:paraId="53B7080F" w14:textId="77777777" w:rsidR="00D27A0B" w:rsidRPr="00D27A0B" w:rsidRDefault="00D27A0B" w:rsidP="00D27A0B">
      <w:pPr>
        <w:ind w:firstLine="567"/>
        <w:jc w:val="both"/>
        <w:rPr>
          <w:sz w:val="28"/>
          <w:szCs w:val="28"/>
        </w:rPr>
      </w:pPr>
      <w:r w:rsidRPr="00D27A0B">
        <w:rPr>
          <w:sz w:val="28"/>
          <w:szCs w:val="28"/>
        </w:rPr>
        <w:t>5) Расчет протяженности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w:t>
      </w:r>
    </w:p>
    <w:p w14:paraId="2FBD1598" w14:textId="77777777" w:rsidR="00D27A0B" w:rsidRPr="00D27A0B" w:rsidRDefault="00D27A0B" w:rsidP="00D27A0B">
      <w:pPr>
        <w:ind w:firstLine="567"/>
        <w:jc w:val="both"/>
        <w:rPr>
          <w:sz w:val="28"/>
          <w:szCs w:val="28"/>
        </w:rPr>
      </w:pPr>
      <w:r w:rsidRPr="00D27A0B">
        <w:rPr>
          <w:sz w:val="28"/>
          <w:szCs w:val="28"/>
        </w:rPr>
        <w:t>6) Доверенность от 24.05.2023 № 105/2-2.2 на представление интересов            ОАО «СКЭК», выданная на Д.Д. Волкова (сроком на 2 года);</w:t>
      </w:r>
    </w:p>
    <w:p w14:paraId="03F24283" w14:textId="77777777" w:rsidR="00D27A0B" w:rsidRPr="00D27A0B" w:rsidRDefault="00D27A0B" w:rsidP="00D27A0B">
      <w:pPr>
        <w:ind w:firstLine="567"/>
        <w:jc w:val="both"/>
        <w:rPr>
          <w:sz w:val="28"/>
          <w:szCs w:val="28"/>
        </w:rPr>
      </w:pPr>
      <w:r w:rsidRPr="00D27A0B">
        <w:rPr>
          <w:sz w:val="28"/>
          <w:szCs w:val="28"/>
        </w:rPr>
        <w:t>7) Доверенность от 01.04.2023 № 85/2-2.2 на представление интересов            ОАО «СКЭК», выданная на Н.А. Лобач (сроком на 3 года);</w:t>
      </w:r>
    </w:p>
    <w:p w14:paraId="7FEE4A57" w14:textId="77777777" w:rsidR="00D27A0B" w:rsidRPr="00D27A0B" w:rsidRDefault="00D27A0B" w:rsidP="00D27A0B">
      <w:pPr>
        <w:ind w:firstLine="567"/>
        <w:jc w:val="both"/>
        <w:rPr>
          <w:sz w:val="28"/>
          <w:szCs w:val="28"/>
        </w:rPr>
      </w:pPr>
      <w:r w:rsidRPr="00D27A0B">
        <w:rPr>
          <w:sz w:val="28"/>
          <w:szCs w:val="28"/>
        </w:rPr>
        <w:lastRenderedPageBreak/>
        <w:t>8) Пояснительная записка по расчету фактической средней подключаемой нагрузки за 2021-2023 гг.;</w:t>
      </w:r>
    </w:p>
    <w:p w14:paraId="73A6F8FE" w14:textId="77777777" w:rsidR="00D27A0B" w:rsidRPr="00D27A0B" w:rsidRDefault="00D27A0B" w:rsidP="00D27A0B">
      <w:pPr>
        <w:ind w:firstLine="567"/>
        <w:jc w:val="both"/>
        <w:rPr>
          <w:sz w:val="28"/>
          <w:szCs w:val="28"/>
        </w:rPr>
      </w:pPr>
      <w:r w:rsidRPr="00D27A0B">
        <w:rPr>
          <w:sz w:val="28"/>
          <w:szCs w:val="28"/>
        </w:rPr>
        <w:t xml:space="preserve">9) Реестр заключенных договоров на подключение объектов капитального строительства с расчетами фактической средней подключаемой нагрузки, выполненными в разрезе муниципальных образований, на территории которых ОАО «СКЭК» осуществляется регулируемая деятельность (Кемеровский городской округ, Ленинск-Кузнецкий и </w:t>
      </w:r>
      <w:proofErr w:type="spellStart"/>
      <w:r w:rsidRPr="00D27A0B">
        <w:rPr>
          <w:sz w:val="28"/>
          <w:szCs w:val="28"/>
        </w:rPr>
        <w:t>Полысаевский</w:t>
      </w:r>
      <w:proofErr w:type="spellEnd"/>
      <w:r w:rsidRPr="00D27A0B">
        <w:rPr>
          <w:sz w:val="28"/>
          <w:szCs w:val="28"/>
        </w:rPr>
        <w:t xml:space="preserve"> городские округа, Березовский городской округ, Чебулинский муниципальный округ, Яшкинский муниципальный округ);</w:t>
      </w:r>
    </w:p>
    <w:p w14:paraId="67AB1F2F" w14:textId="77777777" w:rsidR="00D27A0B" w:rsidRPr="00D27A0B" w:rsidRDefault="00D27A0B" w:rsidP="00D27A0B">
      <w:pPr>
        <w:ind w:firstLine="567"/>
        <w:jc w:val="both"/>
        <w:rPr>
          <w:sz w:val="28"/>
          <w:szCs w:val="28"/>
        </w:rPr>
      </w:pPr>
      <w:r w:rsidRPr="00D27A0B">
        <w:rPr>
          <w:sz w:val="28"/>
          <w:szCs w:val="28"/>
        </w:rPr>
        <w:t>10) Аналитическая ведомость по счету 90: «Продажи» с 01.01.2023 по 31.12.2023, Субсчет 02 «Себестоимость продаж» «Виды продаж для счета 90: 031 Реализация услуг по подключению к системам водоснабжения и водоотведения»;</w:t>
      </w:r>
    </w:p>
    <w:p w14:paraId="2AD8321B" w14:textId="77777777" w:rsidR="00D27A0B" w:rsidRPr="00D27A0B" w:rsidRDefault="00D27A0B" w:rsidP="00D27A0B">
      <w:pPr>
        <w:ind w:firstLine="567"/>
        <w:jc w:val="both"/>
        <w:rPr>
          <w:sz w:val="28"/>
          <w:szCs w:val="28"/>
        </w:rPr>
      </w:pPr>
      <w:r w:rsidRPr="00D27A0B">
        <w:rPr>
          <w:sz w:val="28"/>
          <w:szCs w:val="28"/>
        </w:rPr>
        <w:t>11) Аналитический отчет с 01.01.2023 по 31.12.2023 по счету 91 «Прочие доходы и расходы», субсчет 02 «Сальдо прочих доходов и расходов» - «Услуги банка»;</w:t>
      </w:r>
    </w:p>
    <w:p w14:paraId="4306FC17" w14:textId="77777777" w:rsidR="00D27A0B" w:rsidRPr="00D27A0B" w:rsidRDefault="00D27A0B" w:rsidP="00D27A0B">
      <w:pPr>
        <w:ind w:firstLine="567"/>
        <w:jc w:val="both"/>
        <w:rPr>
          <w:sz w:val="28"/>
          <w:szCs w:val="28"/>
        </w:rPr>
      </w:pPr>
      <w:r w:rsidRPr="00D27A0B">
        <w:rPr>
          <w:sz w:val="28"/>
          <w:szCs w:val="28"/>
        </w:rPr>
        <w:t>12) Аналитический отчет с 01.01.2023 по 31.12.2023 по счету 26 «Общехозяйственные расходы», субсчет 01 «Общехозяйственные расходы»;</w:t>
      </w:r>
    </w:p>
    <w:p w14:paraId="7E01E6BA" w14:textId="77777777" w:rsidR="00D27A0B" w:rsidRPr="00D27A0B" w:rsidRDefault="00D27A0B" w:rsidP="00D27A0B">
      <w:pPr>
        <w:ind w:firstLine="567"/>
        <w:jc w:val="both"/>
        <w:rPr>
          <w:sz w:val="28"/>
          <w:szCs w:val="28"/>
        </w:rPr>
      </w:pPr>
      <w:r w:rsidRPr="00D27A0B">
        <w:rPr>
          <w:sz w:val="28"/>
          <w:szCs w:val="28"/>
        </w:rPr>
        <w:t>13) Копия Приказа Генерального директора ОАО «СКЭК» от 29.12.2017 № 324 «Об Учетной политике на 2018 год», а также копии приказов, вносящих изменения в указанный документ;</w:t>
      </w:r>
    </w:p>
    <w:p w14:paraId="29FD6EC0" w14:textId="77777777" w:rsidR="00D27A0B" w:rsidRPr="00D27A0B" w:rsidRDefault="00D27A0B" w:rsidP="00D27A0B">
      <w:pPr>
        <w:ind w:firstLine="567"/>
        <w:jc w:val="both"/>
        <w:rPr>
          <w:sz w:val="28"/>
          <w:szCs w:val="28"/>
        </w:rPr>
      </w:pPr>
      <w:r w:rsidRPr="00D27A0B">
        <w:rPr>
          <w:sz w:val="28"/>
          <w:szCs w:val="28"/>
        </w:rPr>
        <w:t>14) Приказ Генерального директора ОАО «СКЭК» от 31.12.2022 № 371 «О внесении изменений в Учетную политику» (с 01.01.2023);</w:t>
      </w:r>
    </w:p>
    <w:p w14:paraId="7A8E74EB" w14:textId="77777777" w:rsidR="00D27A0B" w:rsidRPr="00D27A0B" w:rsidRDefault="00D27A0B" w:rsidP="00D27A0B">
      <w:pPr>
        <w:ind w:firstLine="567"/>
        <w:jc w:val="both"/>
        <w:rPr>
          <w:sz w:val="28"/>
          <w:szCs w:val="28"/>
        </w:rPr>
      </w:pPr>
      <w:r w:rsidRPr="00D27A0B">
        <w:rPr>
          <w:sz w:val="28"/>
          <w:szCs w:val="28"/>
        </w:rPr>
        <w:t>15) Приказ Генерального директора ОАО «СКЭК» от 30.06.2023 № 166/1 «О внесении изменений в Учетную политику» (с 01.08.2023);</w:t>
      </w:r>
    </w:p>
    <w:p w14:paraId="46284BEA" w14:textId="77777777" w:rsidR="00D27A0B" w:rsidRPr="00D27A0B" w:rsidRDefault="00D27A0B" w:rsidP="00D27A0B">
      <w:pPr>
        <w:ind w:firstLine="567"/>
        <w:jc w:val="both"/>
        <w:rPr>
          <w:sz w:val="28"/>
          <w:szCs w:val="28"/>
        </w:rPr>
      </w:pPr>
      <w:r w:rsidRPr="00D27A0B">
        <w:rPr>
          <w:sz w:val="28"/>
          <w:szCs w:val="28"/>
        </w:rPr>
        <w:t>16) Приказ Генерального директора ОАО «СКЭК» от 31.12.2023 № 374 «О внесении изменений в Учетную политику» (с 01.01.2024);</w:t>
      </w:r>
    </w:p>
    <w:p w14:paraId="12F52342" w14:textId="77777777" w:rsidR="00D27A0B" w:rsidRPr="00D27A0B" w:rsidRDefault="00D27A0B" w:rsidP="00D27A0B">
      <w:pPr>
        <w:ind w:firstLine="567"/>
        <w:jc w:val="both"/>
        <w:rPr>
          <w:sz w:val="28"/>
          <w:szCs w:val="28"/>
        </w:rPr>
      </w:pPr>
      <w:r w:rsidRPr="00D27A0B">
        <w:rPr>
          <w:sz w:val="28"/>
          <w:szCs w:val="28"/>
        </w:rPr>
        <w:t>17) Локальные сметные расчеты стоимости строительства сетей водоотведения;</w:t>
      </w:r>
    </w:p>
    <w:p w14:paraId="615646E2" w14:textId="77777777" w:rsidR="00D27A0B" w:rsidRPr="00D27A0B" w:rsidRDefault="00D27A0B" w:rsidP="00D27A0B">
      <w:pPr>
        <w:ind w:firstLine="567"/>
        <w:jc w:val="both"/>
        <w:rPr>
          <w:sz w:val="28"/>
          <w:szCs w:val="28"/>
        </w:rPr>
      </w:pPr>
      <w:r w:rsidRPr="00D27A0B">
        <w:rPr>
          <w:sz w:val="28"/>
          <w:szCs w:val="28"/>
        </w:rPr>
        <w:t>18)  Проектная документация;</w:t>
      </w:r>
    </w:p>
    <w:p w14:paraId="45EA36E0" w14:textId="77777777" w:rsidR="00D27A0B" w:rsidRPr="00D27A0B" w:rsidRDefault="00D27A0B" w:rsidP="00D27A0B">
      <w:pPr>
        <w:ind w:firstLine="567"/>
        <w:jc w:val="both"/>
        <w:rPr>
          <w:sz w:val="28"/>
          <w:szCs w:val="28"/>
        </w:rPr>
      </w:pPr>
      <w:r w:rsidRPr="00D27A0B">
        <w:rPr>
          <w:sz w:val="28"/>
          <w:szCs w:val="28"/>
        </w:rPr>
        <w:t>19) Копия Концессионного соглашения в отношении объектов холодного водоснабжения и водоотведения, находящихся в муниципальной собственности Чебулинского муниципального округа от 01.11.2019 № 2019_ЧМР;</w:t>
      </w:r>
    </w:p>
    <w:p w14:paraId="454802FF" w14:textId="77777777" w:rsidR="00D27A0B" w:rsidRPr="00D27A0B" w:rsidRDefault="00D27A0B" w:rsidP="00D27A0B">
      <w:pPr>
        <w:ind w:firstLine="567"/>
        <w:jc w:val="both"/>
        <w:rPr>
          <w:sz w:val="28"/>
          <w:szCs w:val="28"/>
        </w:rPr>
      </w:pPr>
      <w:r w:rsidRPr="00D27A0B">
        <w:rPr>
          <w:sz w:val="28"/>
          <w:szCs w:val="28"/>
        </w:rPr>
        <w:t>20)  Решение Единственного акционера Открытого акционерного общества «Северо-Кузбасская энергетическая компания» от 13.06.2023 о назначении на должность Генерального директора ОАО «СКЭК»;</w:t>
      </w:r>
    </w:p>
    <w:p w14:paraId="76A7BF62" w14:textId="77777777" w:rsidR="00D27A0B" w:rsidRPr="00D27A0B" w:rsidRDefault="00D27A0B" w:rsidP="00D27A0B">
      <w:pPr>
        <w:ind w:firstLine="567"/>
        <w:jc w:val="both"/>
        <w:rPr>
          <w:sz w:val="28"/>
          <w:szCs w:val="28"/>
        </w:rPr>
      </w:pPr>
      <w:r w:rsidRPr="00D27A0B">
        <w:rPr>
          <w:sz w:val="28"/>
          <w:szCs w:val="28"/>
        </w:rPr>
        <w:t>21) Бухгалтерская отчетность за 2021-2023 годы;</w:t>
      </w:r>
    </w:p>
    <w:p w14:paraId="1C660F23" w14:textId="77777777" w:rsidR="00D27A0B" w:rsidRPr="00D27A0B" w:rsidRDefault="00D27A0B" w:rsidP="00D27A0B">
      <w:pPr>
        <w:ind w:firstLine="567"/>
        <w:jc w:val="both"/>
        <w:rPr>
          <w:sz w:val="28"/>
          <w:szCs w:val="28"/>
        </w:rPr>
      </w:pPr>
      <w:r w:rsidRPr="00D27A0B">
        <w:rPr>
          <w:sz w:val="28"/>
          <w:szCs w:val="28"/>
        </w:rPr>
        <w:t>22) Статистическая отчетность за 2021-2023 год и 3 кв. 2024 года;</w:t>
      </w:r>
    </w:p>
    <w:p w14:paraId="125F60FF" w14:textId="77777777" w:rsidR="00D27A0B" w:rsidRPr="00D27A0B" w:rsidRDefault="00D27A0B" w:rsidP="00D27A0B">
      <w:pPr>
        <w:ind w:firstLine="567"/>
        <w:jc w:val="both"/>
        <w:rPr>
          <w:sz w:val="28"/>
          <w:szCs w:val="28"/>
        </w:rPr>
      </w:pPr>
      <w:r w:rsidRPr="00D27A0B">
        <w:rPr>
          <w:sz w:val="28"/>
          <w:szCs w:val="28"/>
        </w:rPr>
        <w:t>23) Выписка из штатного расписания на 01.01.2024;</w:t>
      </w:r>
    </w:p>
    <w:p w14:paraId="7018E1B6" w14:textId="77777777" w:rsidR="00D27A0B" w:rsidRPr="00D27A0B" w:rsidRDefault="00D27A0B" w:rsidP="00D27A0B">
      <w:pPr>
        <w:ind w:firstLine="567"/>
        <w:jc w:val="both"/>
        <w:rPr>
          <w:sz w:val="28"/>
          <w:szCs w:val="28"/>
        </w:rPr>
      </w:pPr>
      <w:r w:rsidRPr="00D27A0B">
        <w:rPr>
          <w:sz w:val="28"/>
          <w:szCs w:val="28"/>
        </w:rPr>
        <w:t>24) Документация и перечень процедур закупки товаров, услуг для нужд ОАО «СКЭК»;</w:t>
      </w:r>
    </w:p>
    <w:p w14:paraId="05980379" w14:textId="77777777" w:rsidR="00D27A0B" w:rsidRPr="00D27A0B" w:rsidRDefault="00D27A0B" w:rsidP="00D27A0B">
      <w:pPr>
        <w:ind w:firstLine="567"/>
        <w:jc w:val="both"/>
        <w:rPr>
          <w:sz w:val="28"/>
          <w:szCs w:val="28"/>
        </w:rPr>
      </w:pPr>
      <w:r w:rsidRPr="00D27A0B">
        <w:rPr>
          <w:sz w:val="28"/>
          <w:szCs w:val="28"/>
        </w:rPr>
        <w:t>25) копия Постановления РЭК КО от 03.12.2019 № 520 «Об утверждении инвестиционной программы ОАО «Северо-Кузбасская энергетическая компания» в сфере холодного водоснабжения и водоотведения Чебулинского муниципального округа на 2019-2028 годы»;</w:t>
      </w:r>
    </w:p>
    <w:p w14:paraId="33C9F247" w14:textId="77777777" w:rsidR="00D27A0B" w:rsidRPr="00D27A0B" w:rsidRDefault="00D27A0B" w:rsidP="00D27A0B">
      <w:pPr>
        <w:ind w:firstLine="567"/>
        <w:jc w:val="both"/>
        <w:rPr>
          <w:sz w:val="28"/>
          <w:szCs w:val="28"/>
        </w:rPr>
      </w:pPr>
      <w:r w:rsidRPr="00D27A0B">
        <w:rPr>
          <w:sz w:val="28"/>
          <w:szCs w:val="28"/>
        </w:rPr>
        <w:t>26) Документы по фактическим расходам 2023 года по счетам 20.42, 26, 91 с аналитическими отчетами;</w:t>
      </w:r>
    </w:p>
    <w:p w14:paraId="656065E8" w14:textId="77777777" w:rsidR="00D27A0B" w:rsidRPr="00D27A0B" w:rsidRDefault="00D27A0B" w:rsidP="00D27A0B">
      <w:pPr>
        <w:ind w:firstLine="567"/>
        <w:jc w:val="both"/>
        <w:rPr>
          <w:sz w:val="28"/>
          <w:szCs w:val="28"/>
        </w:rPr>
      </w:pPr>
      <w:r w:rsidRPr="00D27A0B">
        <w:rPr>
          <w:sz w:val="28"/>
          <w:szCs w:val="28"/>
        </w:rPr>
        <w:lastRenderedPageBreak/>
        <w:t>27) копия Постановления РЭК КО от 03.12.2019 № 520 «Об утверждении инвестиционной программы ОАО «Северо-Кузбасская энергетическая компания» в сфере холодного водоснабжения и водоотведения Чебулинского муниципального округа на 2019-2028 годы».</w:t>
      </w:r>
    </w:p>
    <w:p w14:paraId="3E326680" w14:textId="77777777" w:rsidR="00D27A0B" w:rsidRPr="00D27A0B" w:rsidRDefault="00D27A0B" w:rsidP="00D27A0B">
      <w:pPr>
        <w:autoSpaceDE w:val="0"/>
        <w:autoSpaceDN w:val="0"/>
        <w:adjustRightInd w:val="0"/>
        <w:jc w:val="center"/>
        <w:rPr>
          <w:rFonts w:eastAsia="Calibri"/>
          <w:b/>
          <w:bCs/>
          <w:color w:val="00B0F0"/>
          <w:sz w:val="28"/>
          <w:szCs w:val="28"/>
          <w:highlight w:val="yellow"/>
        </w:rPr>
      </w:pPr>
    </w:p>
    <w:p w14:paraId="2E930196" w14:textId="77777777" w:rsidR="00D27A0B" w:rsidRPr="00D27A0B" w:rsidRDefault="00D27A0B" w:rsidP="00D27A0B">
      <w:pPr>
        <w:autoSpaceDE w:val="0"/>
        <w:autoSpaceDN w:val="0"/>
        <w:adjustRightInd w:val="0"/>
        <w:jc w:val="center"/>
        <w:rPr>
          <w:rFonts w:eastAsia="Calibri"/>
          <w:b/>
          <w:bCs/>
          <w:sz w:val="28"/>
          <w:szCs w:val="28"/>
        </w:rPr>
      </w:pPr>
      <w:r w:rsidRPr="00D27A0B">
        <w:rPr>
          <w:rFonts w:eastAsia="Calibri"/>
          <w:b/>
          <w:bCs/>
          <w:sz w:val="28"/>
          <w:szCs w:val="28"/>
          <w:lang w:val="en-US"/>
        </w:rPr>
        <w:t>I</w:t>
      </w:r>
      <w:r w:rsidRPr="00D27A0B">
        <w:rPr>
          <w:rFonts w:eastAsia="Calibri"/>
          <w:b/>
          <w:bCs/>
          <w:sz w:val="28"/>
          <w:szCs w:val="28"/>
        </w:rPr>
        <w:t>. Расчет ставки тарифа за подключаемую нагрузку</w:t>
      </w:r>
    </w:p>
    <w:p w14:paraId="58B09D19" w14:textId="77777777" w:rsidR="00D27A0B" w:rsidRPr="00D27A0B" w:rsidRDefault="00D27A0B" w:rsidP="00D27A0B">
      <w:pPr>
        <w:autoSpaceDE w:val="0"/>
        <w:autoSpaceDN w:val="0"/>
        <w:adjustRightInd w:val="0"/>
        <w:jc w:val="center"/>
        <w:rPr>
          <w:rFonts w:eastAsia="Calibri"/>
          <w:b/>
          <w:bCs/>
          <w:sz w:val="28"/>
          <w:szCs w:val="28"/>
        </w:rPr>
      </w:pPr>
    </w:p>
    <w:p w14:paraId="0A87BE79"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Согласно пункту 117 Методических указаний,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14A2DB23" w14:textId="77777777" w:rsidR="00D27A0B" w:rsidRPr="00D27A0B" w:rsidRDefault="00D27A0B" w:rsidP="00D27A0B">
      <w:pPr>
        <w:autoSpaceDE w:val="0"/>
        <w:autoSpaceDN w:val="0"/>
        <w:adjustRightInd w:val="0"/>
        <w:ind w:firstLine="567"/>
        <w:jc w:val="both"/>
        <w:outlineLvl w:val="0"/>
        <w:rPr>
          <w:rFonts w:eastAsia="Calibri"/>
          <w:sz w:val="16"/>
          <w:szCs w:val="16"/>
        </w:rPr>
      </w:pPr>
    </w:p>
    <w:p w14:paraId="46BD8383" w14:textId="6EE3EB3B" w:rsidR="00D27A0B" w:rsidRPr="00D27A0B" w:rsidRDefault="00D27A0B" w:rsidP="00D27A0B">
      <w:pPr>
        <w:autoSpaceDE w:val="0"/>
        <w:autoSpaceDN w:val="0"/>
        <w:adjustRightInd w:val="0"/>
        <w:ind w:firstLine="567"/>
        <w:jc w:val="center"/>
        <w:rPr>
          <w:rFonts w:eastAsia="Calibri"/>
          <w:sz w:val="28"/>
          <w:szCs w:val="28"/>
        </w:rPr>
      </w:pPr>
      <w:r w:rsidRPr="00D27A0B">
        <w:rPr>
          <w:rFonts w:eastAsia="Calibri"/>
          <w:noProof/>
          <w:position w:val="-40"/>
          <w:sz w:val="28"/>
          <w:szCs w:val="28"/>
        </w:rPr>
        <w:drawing>
          <wp:inline distT="0" distB="0" distL="0" distR="0" wp14:anchorId="3BA89B29" wp14:editId="36081394">
            <wp:extent cx="1296035" cy="683895"/>
            <wp:effectExtent l="0" t="0" r="0" b="1905"/>
            <wp:docPr id="78342406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683895"/>
                    </a:xfrm>
                    <a:prstGeom prst="rect">
                      <a:avLst/>
                    </a:prstGeom>
                    <a:noFill/>
                    <a:ln>
                      <a:noFill/>
                    </a:ln>
                  </pic:spPr>
                </pic:pic>
              </a:graphicData>
            </a:graphic>
          </wp:inline>
        </w:drawing>
      </w:r>
      <w:r w:rsidRPr="00D27A0B">
        <w:rPr>
          <w:rFonts w:eastAsia="Calibri"/>
          <w:sz w:val="28"/>
          <w:szCs w:val="28"/>
        </w:rPr>
        <w:t>, (51)</w:t>
      </w:r>
    </w:p>
    <w:p w14:paraId="6F6B2276" w14:textId="77777777" w:rsidR="00D27A0B" w:rsidRPr="00D27A0B" w:rsidRDefault="00D27A0B" w:rsidP="00D27A0B">
      <w:pPr>
        <w:autoSpaceDE w:val="0"/>
        <w:autoSpaceDN w:val="0"/>
        <w:adjustRightInd w:val="0"/>
        <w:ind w:firstLine="567"/>
        <w:jc w:val="both"/>
        <w:rPr>
          <w:rFonts w:eastAsia="Calibri"/>
          <w:sz w:val="6"/>
          <w:szCs w:val="6"/>
        </w:rPr>
      </w:pPr>
    </w:p>
    <w:p w14:paraId="7C15FBF4"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где:</w:t>
      </w:r>
    </w:p>
    <w:p w14:paraId="726FBFD7" w14:textId="0E9DC845"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noProof/>
          <w:position w:val="-13"/>
          <w:sz w:val="28"/>
          <w:szCs w:val="28"/>
        </w:rPr>
        <w:drawing>
          <wp:inline distT="0" distB="0" distL="0" distR="0" wp14:anchorId="4E55414B" wp14:editId="21C145C1">
            <wp:extent cx="274955" cy="354965"/>
            <wp:effectExtent l="0" t="0" r="0" b="0"/>
            <wp:docPr id="108001304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354965"/>
                    </a:xfrm>
                    <a:prstGeom prst="rect">
                      <a:avLst/>
                    </a:prstGeom>
                    <a:noFill/>
                    <a:ln>
                      <a:noFill/>
                    </a:ln>
                  </pic:spPr>
                </pic:pic>
              </a:graphicData>
            </a:graphic>
          </wp:inline>
        </w:drawing>
      </w:r>
      <w:r w:rsidRPr="00D27A0B">
        <w:rPr>
          <w:rFonts w:eastAsia="Calibri"/>
          <w:sz w:val="28"/>
          <w:szCs w:val="28"/>
        </w:rPr>
        <w:t xml:space="preserve"> - расчетный объем расходов на i-</w:t>
      </w:r>
      <w:proofErr w:type="spellStart"/>
      <w:r w:rsidRPr="00D27A0B">
        <w:rPr>
          <w:rFonts w:eastAsia="Calibri"/>
          <w:sz w:val="28"/>
          <w:szCs w:val="28"/>
        </w:rPr>
        <w:t>тый</w:t>
      </w:r>
      <w:proofErr w:type="spellEnd"/>
      <w:r w:rsidRPr="00D27A0B">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441F9337" w14:textId="3CC96554"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noProof/>
          <w:position w:val="-11"/>
          <w:sz w:val="28"/>
          <w:szCs w:val="28"/>
        </w:rPr>
        <w:drawing>
          <wp:inline distT="0" distB="0" distL="0" distR="0" wp14:anchorId="37B6CC70" wp14:editId="31B30B68">
            <wp:extent cx="319405" cy="319405"/>
            <wp:effectExtent l="0" t="0" r="4445" b="0"/>
            <wp:docPr id="12537452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inline>
        </w:drawing>
      </w:r>
      <w:r w:rsidRPr="00D27A0B">
        <w:rPr>
          <w:rFonts w:eastAsia="Calibri"/>
          <w:sz w:val="28"/>
          <w:szCs w:val="28"/>
        </w:rPr>
        <w:t xml:space="preserve"> - расчетный объем подключаемой на i-</w:t>
      </w:r>
      <w:proofErr w:type="spellStart"/>
      <w:r w:rsidRPr="00D27A0B">
        <w:rPr>
          <w:rFonts w:eastAsia="Calibri"/>
          <w:sz w:val="28"/>
          <w:szCs w:val="28"/>
        </w:rPr>
        <w:t>тый</w:t>
      </w:r>
      <w:proofErr w:type="spellEnd"/>
      <w:r w:rsidRPr="00D27A0B">
        <w:rPr>
          <w:rFonts w:eastAsia="Calibri"/>
          <w:sz w:val="28"/>
          <w:szCs w:val="28"/>
        </w:rPr>
        <w:t xml:space="preserve"> год нагрузки (мощности), кроме мощности, подключаемой по индивидуально рассчитанной плате, куб. м/сутки</w:t>
      </w:r>
    </w:p>
    <w:p w14:paraId="0A5F856B"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(в ред. Приказа ФСТ России от 24.11.2014 № 2054-э).</w:t>
      </w:r>
    </w:p>
    <w:p w14:paraId="0D8E0495" w14:textId="77777777" w:rsidR="00D27A0B" w:rsidRPr="00D27A0B" w:rsidRDefault="00D27A0B" w:rsidP="00D27A0B">
      <w:pPr>
        <w:autoSpaceDE w:val="0"/>
        <w:autoSpaceDN w:val="0"/>
        <w:adjustRightInd w:val="0"/>
        <w:ind w:firstLine="567"/>
        <w:jc w:val="both"/>
        <w:rPr>
          <w:rFonts w:eastAsia="Calibri"/>
          <w:color w:val="00B0F0"/>
          <w:sz w:val="20"/>
          <w:szCs w:val="20"/>
        </w:rPr>
      </w:pPr>
    </w:p>
    <w:p w14:paraId="1C529023"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ОАО «СКЭК» расходы, относимые на ставку за подключаемую нагрузку к сетям водоотведения, заявлены в следующих размерах:</w:t>
      </w:r>
    </w:p>
    <w:p w14:paraId="2670578C"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2025 год – </w:t>
      </w:r>
      <w:bookmarkStart w:id="3" w:name="_Hlk192071916"/>
      <w:r w:rsidRPr="00D27A0B">
        <w:rPr>
          <w:rFonts w:eastAsia="Calibri"/>
          <w:bCs/>
          <w:i/>
          <w:iCs/>
          <w:sz w:val="28"/>
          <w:szCs w:val="28"/>
        </w:rPr>
        <w:t>2578,43</w:t>
      </w:r>
      <w:r w:rsidRPr="00D27A0B">
        <w:rPr>
          <w:rFonts w:eastAsia="Calibri"/>
          <w:sz w:val="28"/>
          <w:szCs w:val="28"/>
        </w:rPr>
        <w:t xml:space="preserve"> руб./м3 в сутки;</w:t>
      </w:r>
    </w:p>
    <w:bookmarkEnd w:id="3"/>
    <w:p w14:paraId="3EDB5E9D"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2026 год – </w:t>
      </w:r>
      <w:r w:rsidRPr="00D27A0B">
        <w:rPr>
          <w:rFonts w:eastAsia="Calibri"/>
          <w:bCs/>
          <w:i/>
          <w:iCs/>
          <w:sz w:val="28"/>
          <w:szCs w:val="28"/>
        </w:rPr>
        <w:t>2689,30</w:t>
      </w:r>
      <w:r w:rsidRPr="00D27A0B">
        <w:rPr>
          <w:rFonts w:eastAsia="Calibri"/>
          <w:sz w:val="28"/>
          <w:szCs w:val="28"/>
        </w:rPr>
        <w:t xml:space="preserve"> руб./м3 в сутки;</w:t>
      </w:r>
    </w:p>
    <w:p w14:paraId="00C99531"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2027 год – </w:t>
      </w:r>
      <w:r w:rsidRPr="00D27A0B">
        <w:rPr>
          <w:rFonts w:eastAsia="Calibri"/>
          <w:bCs/>
          <w:i/>
          <w:iCs/>
          <w:sz w:val="28"/>
          <w:szCs w:val="28"/>
        </w:rPr>
        <w:t>2796,87</w:t>
      </w:r>
      <w:r w:rsidRPr="00D27A0B">
        <w:rPr>
          <w:rFonts w:eastAsia="Calibri"/>
          <w:sz w:val="28"/>
          <w:szCs w:val="28"/>
        </w:rPr>
        <w:t xml:space="preserve"> руб./м3 в сутки;</w:t>
      </w:r>
    </w:p>
    <w:p w14:paraId="506D1858"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2028 год – </w:t>
      </w:r>
      <w:r w:rsidRPr="00D27A0B">
        <w:rPr>
          <w:rFonts w:eastAsia="Calibri"/>
          <w:bCs/>
          <w:i/>
          <w:iCs/>
          <w:sz w:val="28"/>
          <w:szCs w:val="28"/>
        </w:rPr>
        <w:t>2908,75</w:t>
      </w:r>
      <w:r w:rsidRPr="00D27A0B">
        <w:rPr>
          <w:rFonts w:eastAsia="Calibri"/>
          <w:sz w:val="28"/>
          <w:szCs w:val="28"/>
        </w:rPr>
        <w:t xml:space="preserve"> руб./м3 в сутки.</w:t>
      </w:r>
    </w:p>
    <w:p w14:paraId="044BD3DF"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Следует отметить, что данные расходы не приведены к сопоставимой единице измерения </w:t>
      </w:r>
      <w:r w:rsidRPr="00D27A0B">
        <w:rPr>
          <w:rFonts w:eastAsia="Calibri"/>
          <w:b/>
          <w:bCs/>
          <w:sz w:val="28"/>
          <w:szCs w:val="28"/>
        </w:rPr>
        <w:t>тыс.</w:t>
      </w:r>
      <w:r w:rsidRPr="00D27A0B">
        <w:rPr>
          <w:rFonts w:eastAsia="Calibri"/>
          <w:sz w:val="28"/>
          <w:szCs w:val="28"/>
        </w:rPr>
        <w:t xml:space="preserve"> руб./1 м3 в сутки.</w:t>
      </w:r>
    </w:p>
    <w:p w14:paraId="6C0BC02A"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Информация об имеющихся заявках на подключение новых объектов к системам водоотведения на предстоящий плановый период (2025 г. и далее) организацией не представлена. </w:t>
      </w:r>
    </w:p>
    <w:p w14:paraId="19D80744"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Данные показатели определены организацией на основе фактических данных о подключении объектов капитального строительства </w:t>
      </w:r>
      <w:r w:rsidRPr="00D27A0B">
        <w:rPr>
          <w:rFonts w:eastAsia="Calibri"/>
          <w:bCs/>
          <w:sz w:val="28"/>
          <w:szCs w:val="28"/>
        </w:rPr>
        <w:t>за 2021-2023 гг</w:t>
      </w:r>
      <w:r w:rsidRPr="00D27A0B">
        <w:rPr>
          <w:rFonts w:eastAsia="Calibri"/>
          <w:b/>
          <w:bCs/>
          <w:sz w:val="28"/>
          <w:szCs w:val="28"/>
        </w:rPr>
        <w:t>.</w:t>
      </w:r>
      <w:r w:rsidRPr="00D27A0B">
        <w:rPr>
          <w:rFonts w:eastAsia="Calibri"/>
          <w:sz w:val="28"/>
          <w:szCs w:val="28"/>
        </w:rPr>
        <w:t xml:space="preserve"> </w:t>
      </w:r>
    </w:p>
    <w:p w14:paraId="0F9B86DC"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Информация о количестве заключенных договоров на подключение к централизованным системам холодного водоснабжения и водоотведения в границах муниципальных образований, обслуживаемых ОАО «СКЭК» и о подключаемой нагрузке за 2021-2023 годы представлена в таблице.</w:t>
      </w:r>
    </w:p>
    <w:p w14:paraId="5C916084" w14:textId="129548D2" w:rsidR="00D27A0B" w:rsidRPr="00D27A0B" w:rsidRDefault="00D27A0B" w:rsidP="00D27A0B">
      <w:pPr>
        <w:autoSpaceDE w:val="0"/>
        <w:autoSpaceDN w:val="0"/>
        <w:adjustRightInd w:val="0"/>
        <w:jc w:val="center"/>
        <w:rPr>
          <w:rFonts w:eastAsia="Calibri"/>
          <w:sz w:val="28"/>
          <w:szCs w:val="28"/>
        </w:rPr>
      </w:pPr>
      <w:r w:rsidRPr="00D27A0B">
        <w:rPr>
          <w:rFonts w:ascii="Calibri" w:eastAsia="Calibri" w:hAnsi="Calibri"/>
          <w:noProof/>
          <w:sz w:val="22"/>
          <w:szCs w:val="22"/>
        </w:rPr>
        <w:lastRenderedPageBreak/>
        <w:drawing>
          <wp:inline distT="0" distB="0" distL="0" distR="0" wp14:anchorId="7ACDB7A1" wp14:editId="0871D8C2">
            <wp:extent cx="6383020" cy="2219325"/>
            <wp:effectExtent l="0" t="0" r="0" b="9525"/>
            <wp:docPr id="161774703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3020" cy="2219325"/>
                    </a:xfrm>
                    <a:prstGeom prst="rect">
                      <a:avLst/>
                    </a:prstGeom>
                    <a:noFill/>
                    <a:ln>
                      <a:noFill/>
                    </a:ln>
                  </pic:spPr>
                </pic:pic>
              </a:graphicData>
            </a:graphic>
          </wp:inline>
        </w:drawing>
      </w:r>
    </w:p>
    <w:p w14:paraId="50308371" w14:textId="77777777" w:rsidR="00D27A0B" w:rsidRPr="00D27A0B" w:rsidRDefault="00D27A0B" w:rsidP="00D27A0B">
      <w:pPr>
        <w:autoSpaceDE w:val="0"/>
        <w:autoSpaceDN w:val="0"/>
        <w:adjustRightInd w:val="0"/>
        <w:jc w:val="both"/>
        <w:rPr>
          <w:rFonts w:eastAsia="Calibri"/>
          <w:sz w:val="10"/>
          <w:szCs w:val="10"/>
        </w:rPr>
      </w:pPr>
      <w:r w:rsidRPr="00D27A0B">
        <w:rPr>
          <w:rFonts w:eastAsia="Calibri"/>
          <w:sz w:val="28"/>
          <w:szCs w:val="28"/>
        </w:rPr>
        <w:t xml:space="preserve"> </w:t>
      </w:r>
    </w:p>
    <w:p w14:paraId="702F5792"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Информация о среднегодовой подключенной нагрузке (мощности), подключенной к централизованным системам холодного водоснабжения и водоотведения за 2021-2023 годы представлена в таблице.</w:t>
      </w:r>
    </w:p>
    <w:p w14:paraId="633F6DDA" w14:textId="2961CCEA" w:rsidR="00D27A0B" w:rsidRPr="00D27A0B" w:rsidRDefault="00D27A0B" w:rsidP="00D27A0B">
      <w:pPr>
        <w:autoSpaceDE w:val="0"/>
        <w:autoSpaceDN w:val="0"/>
        <w:adjustRightInd w:val="0"/>
        <w:jc w:val="both"/>
        <w:rPr>
          <w:rFonts w:eastAsia="Calibri"/>
          <w:sz w:val="28"/>
          <w:szCs w:val="28"/>
        </w:rPr>
      </w:pPr>
      <w:r w:rsidRPr="00D27A0B">
        <w:rPr>
          <w:rFonts w:ascii="Calibri" w:hAnsi="Calibri"/>
          <w:noProof/>
          <w:sz w:val="22"/>
          <w:szCs w:val="22"/>
        </w:rPr>
        <w:drawing>
          <wp:anchor distT="0" distB="0" distL="114300" distR="114300" simplePos="0" relativeHeight="251660288" behindDoc="0" locked="0" layoutInCell="1" allowOverlap="1" wp14:anchorId="4488F86C" wp14:editId="650C7142">
            <wp:simplePos x="0" y="0"/>
            <wp:positionH relativeFrom="column">
              <wp:posOffset>245110</wp:posOffset>
            </wp:positionH>
            <wp:positionV relativeFrom="paragraph">
              <wp:posOffset>75565</wp:posOffset>
            </wp:positionV>
            <wp:extent cx="5892800" cy="2192655"/>
            <wp:effectExtent l="0" t="0" r="0" b="0"/>
            <wp:wrapSquare wrapText="bothSides"/>
            <wp:docPr id="213719449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2800" cy="219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6411B" w14:textId="77777777" w:rsidR="00D27A0B" w:rsidRPr="00D27A0B" w:rsidRDefault="00D27A0B" w:rsidP="00D27A0B">
      <w:pPr>
        <w:autoSpaceDE w:val="0"/>
        <w:autoSpaceDN w:val="0"/>
        <w:adjustRightInd w:val="0"/>
        <w:ind w:firstLine="567"/>
        <w:jc w:val="both"/>
        <w:rPr>
          <w:rFonts w:eastAsia="Calibri"/>
          <w:bCs/>
          <w:sz w:val="28"/>
          <w:szCs w:val="28"/>
        </w:rPr>
      </w:pPr>
      <w:r w:rsidRPr="00D27A0B">
        <w:rPr>
          <w:rFonts w:eastAsia="Calibri"/>
          <w:sz w:val="28"/>
          <w:szCs w:val="28"/>
        </w:rPr>
        <w:t xml:space="preserve">ОАО «СКЭК» предлагает принять в расчет </w:t>
      </w:r>
      <w:r w:rsidRPr="00D27A0B">
        <w:rPr>
          <w:rFonts w:eastAsia="Calibri"/>
          <w:bCs/>
          <w:sz w:val="28"/>
          <w:szCs w:val="28"/>
        </w:rPr>
        <w:t>среднее значение подключаемой нагрузки</w:t>
      </w:r>
      <w:r w:rsidRPr="00D27A0B">
        <w:rPr>
          <w:rFonts w:eastAsia="Calibri"/>
          <w:sz w:val="28"/>
          <w:szCs w:val="28"/>
        </w:rPr>
        <w:t xml:space="preserve"> по всем обслуживаемым территориям (г. Ленинск-Кузнецкий и г. Полысаево, г. Кемерово, г. Березовский, Чебулинский муниципальный округ, Яшкинский муниципальный округ) </w:t>
      </w:r>
      <w:r w:rsidRPr="00D27A0B">
        <w:rPr>
          <w:rFonts w:eastAsia="Calibri"/>
          <w:bCs/>
          <w:sz w:val="28"/>
          <w:szCs w:val="28"/>
        </w:rPr>
        <w:t>за 2021-2023 гг.</w:t>
      </w:r>
      <w:r w:rsidRPr="00D27A0B">
        <w:rPr>
          <w:rFonts w:eastAsia="Calibri"/>
          <w:sz w:val="28"/>
          <w:szCs w:val="28"/>
        </w:rPr>
        <w:t xml:space="preserve"> </w:t>
      </w:r>
    </w:p>
    <w:p w14:paraId="54DC546A"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 Согласно представленным данным величина среднегодовой нагрузки (мощности), присоединенной к системам водоснабжения и водоотведения за 2021-2023 годы, расчеты за которую производились исходя из </w:t>
      </w:r>
      <w:r w:rsidRPr="00D27A0B">
        <w:rPr>
          <w:rFonts w:eastAsia="Calibri"/>
          <w:bCs/>
          <w:sz w:val="28"/>
          <w:szCs w:val="28"/>
        </w:rPr>
        <w:t xml:space="preserve">общего </w:t>
      </w:r>
      <w:r w:rsidRPr="00D27A0B">
        <w:rPr>
          <w:rFonts w:eastAsia="Calibri"/>
          <w:sz w:val="28"/>
          <w:szCs w:val="28"/>
        </w:rPr>
        <w:t xml:space="preserve">тарифа за подключение, составила 1438,484 м3/сутки. При этом </w:t>
      </w:r>
      <w:r w:rsidRPr="00D27A0B">
        <w:rPr>
          <w:rFonts w:eastAsia="Calibri"/>
          <w:bCs/>
          <w:sz w:val="28"/>
          <w:szCs w:val="28"/>
        </w:rPr>
        <w:t>доля подключаемой нагрузки,</w:t>
      </w:r>
      <w:r w:rsidRPr="00D27A0B">
        <w:rPr>
          <w:rFonts w:eastAsia="Calibri"/>
          <w:sz w:val="28"/>
          <w:szCs w:val="28"/>
        </w:rPr>
        <w:t xml:space="preserve"> относящейся </w:t>
      </w:r>
      <w:r w:rsidRPr="00D27A0B">
        <w:rPr>
          <w:rFonts w:eastAsia="Calibri"/>
          <w:bCs/>
          <w:sz w:val="28"/>
          <w:szCs w:val="28"/>
        </w:rPr>
        <w:t>к общей плате за подключение</w:t>
      </w:r>
      <w:r w:rsidRPr="00D27A0B">
        <w:rPr>
          <w:rFonts w:eastAsia="Calibri"/>
          <w:sz w:val="28"/>
          <w:szCs w:val="28"/>
        </w:rPr>
        <w:t xml:space="preserve">, составляет </w:t>
      </w:r>
      <w:r w:rsidRPr="00D27A0B">
        <w:rPr>
          <w:rFonts w:eastAsia="Calibri"/>
          <w:bCs/>
          <w:iCs/>
          <w:sz w:val="28"/>
          <w:szCs w:val="28"/>
        </w:rPr>
        <w:t>10,32%</w:t>
      </w:r>
      <w:r w:rsidRPr="00D27A0B">
        <w:rPr>
          <w:rFonts w:eastAsia="Calibri"/>
          <w:bCs/>
          <w:sz w:val="28"/>
          <w:szCs w:val="28"/>
        </w:rPr>
        <w:t xml:space="preserve"> от общей величины среднегодовой нагрузки (мощности),</w:t>
      </w:r>
      <w:r w:rsidRPr="00D27A0B">
        <w:rPr>
          <w:rFonts w:eastAsia="Calibri"/>
          <w:sz w:val="28"/>
          <w:szCs w:val="28"/>
        </w:rPr>
        <w:t xml:space="preserve"> подключенной к системам водоснабжения и водоотведения за 2021-2023 годы. </w:t>
      </w:r>
    </w:p>
    <w:p w14:paraId="239F5BC6" w14:textId="77777777" w:rsidR="00D27A0B" w:rsidRPr="00D27A0B" w:rsidRDefault="00D27A0B" w:rsidP="00D27A0B">
      <w:pPr>
        <w:autoSpaceDE w:val="0"/>
        <w:autoSpaceDN w:val="0"/>
        <w:adjustRightInd w:val="0"/>
        <w:ind w:firstLine="567"/>
        <w:jc w:val="both"/>
        <w:rPr>
          <w:rFonts w:eastAsia="Calibri"/>
          <w:color w:val="00B0F0"/>
          <w:sz w:val="28"/>
          <w:szCs w:val="28"/>
        </w:rPr>
      </w:pPr>
    </w:p>
    <w:p w14:paraId="339078AC"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В соответствии с разделом 1 Приложения 8 Методических рекомендаций, в состав </w:t>
      </w:r>
      <w:r w:rsidRPr="00D27A0B">
        <w:rPr>
          <w:rFonts w:eastAsia="Calibri"/>
          <w:bCs/>
          <w:sz w:val="28"/>
          <w:szCs w:val="28"/>
        </w:rPr>
        <w:t>расходов, связанных с подключением (технологическим присоединением),</w:t>
      </w:r>
      <w:r w:rsidRPr="00D27A0B">
        <w:rPr>
          <w:rFonts w:eastAsia="Calibri"/>
          <w:sz w:val="28"/>
          <w:szCs w:val="28"/>
        </w:rPr>
        <w:t xml:space="preserve"> включаются:</w:t>
      </w:r>
    </w:p>
    <w:p w14:paraId="48722BBC"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bCs/>
          <w:sz w:val="28"/>
          <w:szCs w:val="28"/>
        </w:rPr>
        <w:t>1. Расходы, связанные с подключением (технологическим присоединением</w:t>
      </w:r>
      <w:r w:rsidRPr="00D27A0B">
        <w:rPr>
          <w:rFonts w:eastAsia="Calibri"/>
          <w:sz w:val="28"/>
          <w:szCs w:val="28"/>
        </w:rPr>
        <w:t>):</w:t>
      </w:r>
    </w:p>
    <w:p w14:paraId="5F04AF8D"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1.1. Расходы на проведение мероприятий по подключению заявителей, в том числе:</w:t>
      </w:r>
    </w:p>
    <w:p w14:paraId="51CF8F69"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1.1.1. расходы на проектирование;</w:t>
      </w:r>
    </w:p>
    <w:p w14:paraId="22BD8B29"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1.1.2. расходы на сырье и материалы;</w:t>
      </w:r>
    </w:p>
    <w:p w14:paraId="5C905978"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lastRenderedPageBreak/>
        <w:t>1.1.3. расходы на электрическую энергию (мощность), тепловую энергию, другие энергетические ресурсы и холодную воду (промывку сетей);</w:t>
      </w:r>
    </w:p>
    <w:p w14:paraId="28C52590"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1.1.4. расходы на оплату работ и услуг сторонних организаций;</w:t>
      </w:r>
    </w:p>
    <w:p w14:paraId="2E3EDE67"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1.1.5. оплата труда и отчисления на социальные нужды;</w:t>
      </w:r>
    </w:p>
    <w:p w14:paraId="3CE6EE22"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1.1.6. прочие расходы;</w:t>
      </w:r>
    </w:p>
    <w:p w14:paraId="024A6A98" w14:textId="77777777" w:rsidR="00D27A0B" w:rsidRPr="00D27A0B" w:rsidRDefault="00D27A0B" w:rsidP="00D27A0B">
      <w:pPr>
        <w:autoSpaceDE w:val="0"/>
        <w:autoSpaceDN w:val="0"/>
        <w:adjustRightInd w:val="0"/>
        <w:ind w:firstLine="567"/>
        <w:jc w:val="both"/>
        <w:rPr>
          <w:rFonts w:eastAsia="Calibri"/>
          <w:bCs/>
          <w:sz w:val="28"/>
          <w:szCs w:val="28"/>
        </w:rPr>
      </w:pPr>
      <w:r w:rsidRPr="00D27A0B">
        <w:rPr>
          <w:rFonts w:eastAsia="Calibri"/>
          <w:bCs/>
          <w:sz w:val="28"/>
          <w:szCs w:val="28"/>
        </w:rPr>
        <w:t>1.2. Внереализационные расходы, всего:</w:t>
      </w:r>
    </w:p>
    <w:p w14:paraId="7BE7ED55"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1.2.1. расходы на услуги банков;</w:t>
      </w:r>
    </w:p>
    <w:p w14:paraId="0B88C4DB"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1.2.2. расходы на обслуживание заемных средств;</w:t>
      </w:r>
    </w:p>
    <w:p w14:paraId="18F4AA0D" w14:textId="77777777" w:rsidR="00D27A0B" w:rsidRPr="00D27A0B" w:rsidRDefault="00D27A0B" w:rsidP="00D27A0B">
      <w:pPr>
        <w:autoSpaceDE w:val="0"/>
        <w:autoSpaceDN w:val="0"/>
        <w:adjustRightInd w:val="0"/>
        <w:ind w:firstLine="567"/>
        <w:jc w:val="both"/>
        <w:rPr>
          <w:rFonts w:eastAsia="Calibri"/>
          <w:bCs/>
          <w:sz w:val="28"/>
          <w:szCs w:val="28"/>
        </w:rPr>
      </w:pPr>
      <w:r w:rsidRPr="00D27A0B">
        <w:rPr>
          <w:rFonts w:eastAsia="Calibri"/>
          <w:bCs/>
          <w:sz w:val="28"/>
          <w:szCs w:val="28"/>
        </w:rPr>
        <w:t xml:space="preserve">1.3. Налог на прибыль. </w:t>
      </w:r>
    </w:p>
    <w:p w14:paraId="7D2C79CE" w14:textId="77777777" w:rsidR="00D27A0B" w:rsidRPr="00D27A0B" w:rsidRDefault="00D27A0B" w:rsidP="00D27A0B">
      <w:pPr>
        <w:autoSpaceDE w:val="0"/>
        <w:autoSpaceDN w:val="0"/>
        <w:adjustRightInd w:val="0"/>
        <w:ind w:firstLine="567"/>
        <w:jc w:val="both"/>
        <w:rPr>
          <w:rFonts w:eastAsia="Calibri"/>
          <w:b/>
          <w:bCs/>
          <w:color w:val="00B0F0"/>
          <w:sz w:val="10"/>
          <w:szCs w:val="10"/>
        </w:rPr>
      </w:pPr>
    </w:p>
    <w:p w14:paraId="2E49BFCF"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Плановая величина расходов на 2025-2028 гг., связанных с подключением объектов капитального строительства абонентов к системам водоснабжения и водоотведения, определена ОАО «СКЭК» на основе фактических данных за 2023 год. </w:t>
      </w:r>
    </w:p>
    <w:p w14:paraId="5E50384C" w14:textId="77777777" w:rsidR="00D27A0B" w:rsidRPr="00D27A0B" w:rsidRDefault="00D27A0B" w:rsidP="00D27A0B">
      <w:pPr>
        <w:autoSpaceDE w:val="0"/>
        <w:autoSpaceDN w:val="0"/>
        <w:adjustRightInd w:val="0"/>
        <w:ind w:firstLine="567"/>
        <w:jc w:val="both"/>
        <w:rPr>
          <w:rFonts w:eastAsia="Calibri"/>
          <w:color w:val="00B0F0"/>
          <w:sz w:val="16"/>
          <w:szCs w:val="16"/>
        </w:rPr>
      </w:pPr>
    </w:p>
    <w:p w14:paraId="468C9C1E" w14:textId="77777777" w:rsidR="00D27A0B" w:rsidRPr="00D27A0B" w:rsidRDefault="00D27A0B" w:rsidP="00D27A0B">
      <w:pPr>
        <w:ind w:firstLine="567"/>
        <w:jc w:val="both"/>
        <w:rPr>
          <w:rFonts w:eastAsia="Calibri"/>
          <w:sz w:val="28"/>
          <w:szCs w:val="28"/>
        </w:rPr>
      </w:pPr>
      <w:r w:rsidRPr="00D27A0B">
        <w:rPr>
          <w:rFonts w:eastAsia="Calibri"/>
          <w:sz w:val="28"/>
          <w:szCs w:val="28"/>
        </w:rPr>
        <w:t xml:space="preserve">В обеспечение требований пункта 18 «Основ ценообразования в сфере водоснабжения и водоотведения», утвержденных Постановлением Правительства РФ от 13.05.2013 № 406, ОАО «СКЭК» ведет раздельный учет доходов и расходов по регулируемым видам деятельности. </w:t>
      </w:r>
    </w:p>
    <w:p w14:paraId="1B4E02F1" w14:textId="77777777" w:rsidR="00D27A0B" w:rsidRPr="00D27A0B" w:rsidRDefault="00D27A0B" w:rsidP="00D27A0B">
      <w:pPr>
        <w:ind w:firstLine="567"/>
        <w:jc w:val="both"/>
        <w:rPr>
          <w:rFonts w:eastAsia="Calibri"/>
          <w:sz w:val="28"/>
          <w:szCs w:val="28"/>
        </w:rPr>
      </w:pPr>
      <w:r w:rsidRPr="00D27A0B">
        <w:rPr>
          <w:rFonts w:eastAsia="Calibri"/>
          <w:sz w:val="28"/>
          <w:szCs w:val="28"/>
        </w:rPr>
        <w:t>Действующей Учетной политикой предусмотрен следующий принцип отражения в регистрах бухгалтерского учета расходов, относящихся к регулируемой деятельности по подключению (технологическому присоединению) к системам водоснабжения и водоотведения:</w:t>
      </w:r>
    </w:p>
    <w:p w14:paraId="1AD39B70" w14:textId="77777777" w:rsidR="00D27A0B" w:rsidRPr="00D27A0B" w:rsidRDefault="00D27A0B" w:rsidP="00D27A0B">
      <w:pPr>
        <w:ind w:firstLine="567"/>
        <w:jc w:val="both"/>
        <w:rPr>
          <w:rFonts w:eastAsia="Calibri"/>
          <w:sz w:val="28"/>
          <w:szCs w:val="28"/>
        </w:rPr>
      </w:pPr>
      <w:r w:rsidRPr="00D27A0B">
        <w:rPr>
          <w:rFonts w:eastAsia="Calibri"/>
          <w:sz w:val="28"/>
          <w:szCs w:val="28"/>
        </w:rPr>
        <w:t>1) прямые расходы по предоставлению услуг по технологическому присоединению учитываются обособленно на счете 20.42 «Технологическое присоединение»;</w:t>
      </w:r>
    </w:p>
    <w:p w14:paraId="42FEE0E5" w14:textId="77777777" w:rsidR="00D27A0B" w:rsidRPr="00D27A0B" w:rsidRDefault="00D27A0B" w:rsidP="00D27A0B">
      <w:pPr>
        <w:ind w:firstLine="567"/>
        <w:jc w:val="both"/>
        <w:rPr>
          <w:rFonts w:eastAsia="Calibri"/>
          <w:sz w:val="28"/>
          <w:szCs w:val="28"/>
        </w:rPr>
      </w:pPr>
      <w:r w:rsidRPr="00D27A0B">
        <w:rPr>
          <w:rFonts w:eastAsia="Calibri"/>
          <w:sz w:val="28"/>
          <w:szCs w:val="28"/>
        </w:rPr>
        <w:t xml:space="preserve">    2) «Общехозяйственные расходы» учитываются на счете 26 и ежемесячно распределяются по установленному фиксированному проценту, в том числе на деятельность по реализации услуг по подключению к системам водоснабжения и водоотведения – в размере </w:t>
      </w:r>
      <w:r w:rsidRPr="00D27A0B">
        <w:rPr>
          <w:rFonts w:eastAsia="Calibri"/>
          <w:b/>
          <w:bCs/>
          <w:iCs/>
          <w:sz w:val="28"/>
          <w:szCs w:val="28"/>
        </w:rPr>
        <w:t xml:space="preserve">6,75% </w:t>
      </w:r>
      <w:r w:rsidRPr="00D27A0B">
        <w:rPr>
          <w:rFonts w:eastAsia="Calibri"/>
          <w:bCs/>
          <w:iCs/>
          <w:sz w:val="28"/>
          <w:szCs w:val="28"/>
        </w:rPr>
        <w:t>с 01.01.2023 и</w:t>
      </w:r>
      <w:r w:rsidRPr="00D27A0B">
        <w:rPr>
          <w:rFonts w:eastAsia="Calibri"/>
          <w:b/>
          <w:bCs/>
          <w:iCs/>
          <w:sz w:val="28"/>
          <w:szCs w:val="28"/>
        </w:rPr>
        <w:t xml:space="preserve"> 6,681%</w:t>
      </w:r>
      <w:r w:rsidRPr="00D27A0B">
        <w:rPr>
          <w:sz w:val="28"/>
          <w:szCs w:val="28"/>
        </w:rPr>
        <w:t xml:space="preserve"> с 01.08.2023 (приказы Генерального директора ОАО «СКЭК» от 31.12.2022 № 371 и от 30.06.2023            № 166/1 «О внесении изменений в Учетную политику»);</w:t>
      </w:r>
    </w:p>
    <w:p w14:paraId="4706766D" w14:textId="77777777" w:rsidR="00D27A0B" w:rsidRPr="00D27A0B" w:rsidRDefault="00D27A0B" w:rsidP="00D27A0B">
      <w:pPr>
        <w:ind w:firstLine="567"/>
        <w:jc w:val="both"/>
        <w:rPr>
          <w:rFonts w:eastAsia="Calibri"/>
          <w:sz w:val="28"/>
          <w:szCs w:val="28"/>
        </w:rPr>
      </w:pPr>
      <w:r w:rsidRPr="00D27A0B">
        <w:rPr>
          <w:rFonts w:eastAsia="Calibri"/>
          <w:sz w:val="28"/>
          <w:szCs w:val="28"/>
        </w:rPr>
        <w:t xml:space="preserve">    3) «Прочие расходы» в части услуг банков учитываются на счете 91 и ежемесячно распределяются по установленному фиксированному проценту, в том числе на деятельность по реализации услуг по подключению к системам водоснабжения и водоотведения – в размере </w:t>
      </w:r>
      <w:r w:rsidRPr="00D27A0B">
        <w:rPr>
          <w:rFonts w:eastAsia="Calibri"/>
          <w:b/>
          <w:bCs/>
          <w:iCs/>
          <w:sz w:val="28"/>
          <w:szCs w:val="28"/>
        </w:rPr>
        <w:t xml:space="preserve">6,75% </w:t>
      </w:r>
      <w:r w:rsidRPr="00D27A0B">
        <w:rPr>
          <w:rFonts w:eastAsia="Calibri"/>
          <w:bCs/>
          <w:iCs/>
          <w:sz w:val="28"/>
          <w:szCs w:val="28"/>
        </w:rPr>
        <w:t>с 01.01.2023 и</w:t>
      </w:r>
      <w:r w:rsidRPr="00D27A0B">
        <w:rPr>
          <w:rFonts w:eastAsia="Calibri"/>
          <w:b/>
          <w:bCs/>
          <w:iCs/>
          <w:sz w:val="28"/>
          <w:szCs w:val="28"/>
        </w:rPr>
        <w:t xml:space="preserve"> 6,681%</w:t>
      </w:r>
      <w:r w:rsidRPr="00D27A0B">
        <w:rPr>
          <w:sz w:val="28"/>
          <w:szCs w:val="28"/>
        </w:rPr>
        <w:t xml:space="preserve"> с 01.08.2023.</w:t>
      </w:r>
    </w:p>
    <w:p w14:paraId="5DFA0724" w14:textId="77777777" w:rsidR="00D27A0B" w:rsidRPr="00D27A0B" w:rsidRDefault="00D27A0B" w:rsidP="00D27A0B">
      <w:pPr>
        <w:ind w:firstLine="567"/>
        <w:jc w:val="both"/>
        <w:rPr>
          <w:rFonts w:eastAsia="Calibri"/>
          <w:sz w:val="28"/>
          <w:szCs w:val="28"/>
        </w:rPr>
      </w:pPr>
      <w:r w:rsidRPr="00D27A0B">
        <w:rPr>
          <w:rFonts w:eastAsia="Calibri"/>
          <w:sz w:val="28"/>
          <w:szCs w:val="28"/>
        </w:rPr>
        <w:t>Согласно представленным организацией документам (</w:t>
      </w:r>
      <w:r w:rsidRPr="00D27A0B">
        <w:rPr>
          <w:sz w:val="28"/>
          <w:szCs w:val="28"/>
        </w:rPr>
        <w:t xml:space="preserve">«Аналитическая ведомость по счету 90.02 «Себестоимость продаж: Реализация услуг по подключению к системам водоснабжения и водоотведения г. Кемерово»; «Аналитический отчет с 01.01.2023 по 31.12.2023» по счету 91 «Прочие доходы и расходы», субсчет 02 «Сальдо прочих доходов и расходов» - «Услуги банка», </w:t>
      </w:r>
      <w:r w:rsidRPr="00D27A0B">
        <w:rPr>
          <w:rFonts w:eastAsia="Calibri"/>
          <w:sz w:val="28"/>
          <w:szCs w:val="28"/>
        </w:rPr>
        <w:t xml:space="preserve">общая величина </w:t>
      </w:r>
      <w:r w:rsidRPr="00D27A0B">
        <w:rPr>
          <w:rFonts w:eastAsia="Calibri"/>
          <w:bCs/>
          <w:sz w:val="28"/>
          <w:szCs w:val="28"/>
        </w:rPr>
        <w:t>фактических</w:t>
      </w:r>
      <w:r w:rsidRPr="00D27A0B">
        <w:rPr>
          <w:rFonts w:eastAsia="Calibri"/>
          <w:sz w:val="28"/>
          <w:szCs w:val="28"/>
        </w:rPr>
        <w:t xml:space="preserve"> </w:t>
      </w:r>
      <w:r w:rsidRPr="00D27A0B">
        <w:rPr>
          <w:rFonts w:eastAsia="Calibri"/>
          <w:bCs/>
          <w:sz w:val="28"/>
          <w:szCs w:val="28"/>
        </w:rPr>
        <w:t xml:space="preserve">расходов ОАО «СКЭК» за 2023 год, связанных с подключением к системам холодного водоснабжения и водоотведения (по всем муниципальным образованиям, включая индивидуальную плату), </w:t>
      </w:r>
      <w:r w:rsidRPr="00D27A0B">
        <w:rPr>
          <w:rFonts w:eastAsia="Calibri"/>
          <w:sz w:val="28"/>
          <w:szCs w:val="28"/>
        </w:rPr>
        <w:t xml:space="preserve">составила </w:t>
      </w:r>
      <w:r w:rsidRPr="00D27A0B">
        <w:rPr>
          <w:rFonts w:eastAsia="Calibri"/>
          <w:bCs/>
          <w:iCs/>
          <w:sz w:val="28"/>
          <w:szCs w:val="28"/>
        </w:rPr>
        <w:t>31459,44</w:t>
      </w:r>
      <w:r w:rsidRPr="00D27A0B">
        <w:rPr>
          <w:rFonts w:eastAsia="Calibri"/>
          <w:bCs/>
          <w:sz w:val="28"/>
          <w:szCs w:val="28"/>
        </w:rPr>
        <w:t xml:space="preserve"> </w:t>
      </w:r>
      <w:r w:rsidRPr="00D27A0B">
        <w:rPr>
          <w:rFonts w:eastAsia="Calibri"/>
          <w:sz w:val="28"/>
          <w:szCs w:val="28"/>
        </w:rPr>
        <w:t>тыс. руб., в том числе:</w:t>
      </w:r>
    </w:p>
    <w:p w14:paraId="5BF0DE39"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lastRenderedPageBreak/>
        <w:t xml:space="preserve">- расходы на проведение мероприятий по подключению заявителей </w:t>
      </w:r>
      <w:r w:rsidRPr="00D27A0B">
        <w:rPr>
          <w:rFonts w:eastAsia="Calibri"/>
          <w:bCs/>
          <w:iCs/>
          <w:sz w:val="28"/>
          <w:szCs w:val="28"/>
        </w:rPr>
        <w:t>31109,36</w:t>
      </w:r>
      <w:r w:rsidRPr="00D27A0B">
        <w:rPr>
          <w:rFonts w:eastAsia="Calibri"/>
          <w:sz w:val="28"/>
          <w:szCs w:val="28"/>
        </w:rPr>
        <w:t xml:space="preserve"> тыс. руб., в том числе расходы, учитываемые на счете 20.42 «Основное производство»: «Технологическое присоединение» - </w:t>
      </w:r>
      <w:r w:rsidRPr="00D27A0B">
        <w:rPr>
          <w:rFonts w:eastAsia="Calibri"/>
          <w:bCs/>
          <w:iCs/>
          <w:sz w:val="28"/>
          <w:szCs w:val="28"/>
        </w:rPr>
        <w:t>2615,43</w:t>
      </w:r>
      <w:r w:rsidRPr="00D27A0B">
        <w:rPr>
          <w:rFonts w:eastAsia="Calibri"/>
          <w:sz w:val="28"/>
          <w:szCs w:val="28"/>
        </w:rPr>
        <w:t xml:space="preserve"> тыс. руб.; расходы, учитываемые на счете 26.01 «Общехозяйственные расходы» – </w:t>
      </w:r>
      <w:r w:rsidRPr="00D27A0B">
        <w:rPr>
          <w:rFonts w:eastAsia="Calibri"/>
          <w:bCs/>
          <w:iCs/>
          <w:sz w:val="28"/>
          <w:szCs w:val="28"/>
        </w:rPr>
        <w:t>28493,93</w:t>
      </w:r>
      <w:r w:rsidRPr="00D27A0B">
        <w:rPr>
          <w:rFonts w:eastAsia="Calibri"/>
          <w:sz w:val="28"/>
          <w:szCs w:val="28"/>
        </w:rPr>
        <w:t xml:space="preserve"> тыс. руб.;</w:t>
      </w:r>
    </w:p>
    <w:p w14:paraId="428A0AFF"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 внереализационные расходы (стоимость банковских услуг, отражаемая на счете 91 «Прочие доходы и расходы») – </w:t>
      </w:r>
      <w:r w:rsidRPr="00D27A0B">
        <w:rPr>
          <w:rFonts w:eastAsia="Calibri"/>
          <w:bCs/>
          <w:iCs/>
          <w:sz w:val="28"/>
          <w:szCs w:val="28"/>
        </w:rPr>
        <w:t>350,07</w:t>
      </w:r>
      <w:r w:rsidRPr="00D27A0B">
        <w:rPr>
          <w:rFonts w:eastAsia="Calibri"/>
          <w:sz w:val="28"/>
          <w:szCs w:val="28"/>
        </w:rPr>
        <w:t xml:space="preserve"> тыс. руб. </w:t>
      </w:r>
    </w:p>
    <w:p w14:paraId="44D4ADC1" w14:textId="5238DD20"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В таблице представлена расшифровка фактических расходов и заявленной ОАО «СКЭК» плановой величины расходов на 2025 год, в части ставки тарифа на подключаемую нагрузку водопроводной или канализационной сети </w:t>
      </w:r>
      <w:r w:rsidRPr="00D27A0B">
        <w:rPr>
          <w:rFonts w:ascii="Calibri" w:hAnsi="Calibri"/>
          <w:b/>
          <w:bCs/>
          <w:sz w:val="22"/>
          <w:szCs w:val="22"/>
        </w:rPr>
        <w:t>(</w:t>
      </w:r>
      <w:r w:rsidRPr="00D27A0B">
        <w:rPr>
          <w:rFonts w:ascii="Calibri" w:hAnsi="Calibri"/>
          <w:b/>
          <w:noProof/>
          <w:position w:val="-12"/>
          <w:sz w:val="22"/>
          <w:szCs w:val="22"/>
        </w:rPr>
        <w:drawing>
          <wp:inline distT="0" distB="0" distL="0" distR="0" wp14:anchorId="410A9E9D" wp14:editId="205AB0AF">
            <wp:extent cx="248285" cy="248285"/>
            <wp:effectExtent l="0" t="0" r="0" b="0"/>
            <wp:docPr id="59667366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285" cy="248285"/>
                    </a:xfrm>
                    <a:prstGeom prst="rect">
                      <a:avLst/>
                    </a:prstGeom>
                    <a:noFill/>
                    <a:ln>
                      <a:noFill/>
                    </a:ln>
                  </pic:spPr>
                </pic:pic>
              </a:graphicData>
            </a:graphic>
          </wp:inline>
        </w:drawing>
      </w:r>
      <w:r w:rsidRPr="00D27A0B">
        <w:rPr>
          <w:rFonts w:ascii="Calibri" w:hAnsi="Calibri"/>
          <w:b/>
          <w:bCs/>
          <w:sz w:val="22"/>
          <w:szCs w:val="22"/>
        </w:rPr>
        <w:t>).</w:t>
      </w:r>
    </w:p>
    <w:p w14:paraId="2E1AAC24" w14:textId="77777777" w:rsidR="00D27A0B" w:rsidRPr="00D27A0B" w:rsidRDefault="00D27A0B" w:rsidP="00D27A0B">
      <w:pPr>
        <w:autoSpaceDE w:val="0"/>
        <w:autoSpaceDN w:val="0"/>
        <w:adjustRightInd w:val="0"/>
        <w:jc w:val="both"/>
        <w:rPr>
          <w:rFonts w:eastAsia="Calibri"/>
          <w:color w:val="00B0F0"/>
          <w:sz w:val="10"/>
          <w:szCs w:val="10"/>
        </w:rPr>
      </w:pPr>
    </w:p>
    <w:p w14:paraId="504AB18D" w14:textId="7C886089" w:rsidR="00D27A0B" w:rsidRPr="00D27A0B" w:rsidRDefault="00D27A0B" w:rsidP="00D27A0B">
      <w:pPr>
        <w:autoSpaceDE w:val="0"/>
        <w:autoSpaceDN w:val="0"/>
        <w:adjustRightInd w:val="0"/>
        <w:jc w:val="center"/>
        <w:rPr>
          <w:rFonts w:eastAsia="Calibri"/>
          <w:color w:val="00B0F0"/>
          <w:sz w:val="28"/>
          <w:szCs w:val="28"/>
        </w:rPr>
      </w:pPr>
      <w:r w:rsidRPr="00D27A0B">
        <w:rPr>
          <w:rFonts w:ascii="Calibri" w:eastAsia="Calibri" w:hAnsi="Calibri"/>
          <w:noProof/>
          <w:sz w:val="22"/>
          <w:szCs w:val="22"/>
        </w:rPr>
        <w:drawing>
          <wp:inline distT="0" distB="0" distL="0" distR="0" wp14:anchorId="4F73C214" wp14:editId="581D7117">
            <wp:extent cx="6390005" cy="4695190"/>
            <wp:effectExtent l="0" t="0" r="0" b="0"/>
            <wp:docPr id="5312689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0005" cy="4695190"/>
                    </a:xfrm>
                    <a:prstGeom prst="rect">
                      <a:avLst/>
                    </a:prstGeom>
                    <a:noFill/>
                    <a:ln>
                      <a:noFill/>
                    </a:ln>
                  </pic:spPr>
                </pic:pic>
              </a:graphicData>
            </a:graphic>
          </wp:inline>
        </w:drawing>
      </w:r>
    </w:p>
    <w:p w14:paraId="5C8A4B35" w14:textId="77777777" w:rsidR="00D27A0B" w:rsidRPr="00D27A0B" w:rsidRDefault="00D27A0B" w:rsidP="00D27A0B">
      <w:pPr>
        <w:autoSpaceDE w:val="0"/>
        <w:autoSpaceDN w:val="0"/>
        <w:adjustRightInd w:val="0"/>
        <w:jc w:val="both"/>
        <w:rPr>
          <w:rFonts w:eastAsia="Calibri"/>
          <w:color w:val="00B0F0"/>
          <w:sz w:val="28"/>
          <w:szCs w:val="28"/>
        </w:rPr>
      </w:pPr>
    </w:p>
    <w:p w14:paraId="40741A0E" w14:textId="77777777" w:rsidR="00D27A0B" w:rsidRPr="00D27A0B" w:rsidRDefault="00D27A0B" w:rsidP="00D27A0B">
      <w:pPr>
        <w:autoSpaceDE w:val="0"/>
        <w:autoSpaceDN w:val="0"/>
        <w:adjustRightInd w:val="0"/>
        <w:ind w:firstLine="567"/>
        <w:jc w:val="both"/>
        <w:rPr>
          <w:rFonts w:eastAsia="Calibri"/>
          <w:b/>
          <w:bCs/>
          <w:iCs/>
          <w:sz w:val="28"/>
          <w:szCs w:val="28"/>
        </w:rPr>
      </w:pPr>
      <w:r w:rsidRPr="00D27A0B">
        <w:rPr>
          <w:rFonts w:eastAsia="Calibri"/>
          <w:sz w:val="28"/>
          <w:szCs w:val="28"/>
        </w:rPr>
        <w:t xml:space="preserve">При расчете плановых величин на 2026-2028 годы организацией к соответствующей плановой величине каждого предыдущего года применены индексы потребительских цен (ИПЦ) в размере </w:t>
      </w:r>
      <w:r w:rsidRPr="00D27A0B">
        <w:rPr>
          <w:rFonts w:eastAsia="Calibri"/>
          <w:b/>
          <w:bCs/>
          <w:sz w:val="28"/>
          <w:szCs w:val="28"/>
        </w:rPr>
        <w:t>104,3%</w:t>
      </w:r>
      <w:r w:rsidRPr="00D27A0B">
        <w:rPr>
          <w:rFonts w:eastAsia="Calibri"/>
          <w:sz w:val="28"/>
          <w:szCs w:val="28"/>
        </w:rPr>
        <w:t xml:space="preserve"> (2026 г.). </w:t>
      </w:r>
      <w:r w:rsidRPr="00D27A0B">
        <w:rPr>
          <w:rFonts w:eastAsia="Calibri"/>
          <w:b/>
          <w:bCs/>
          <w:iCs/>
          <w:sz w:val="28"/>
          <w:szCs w:val="28"/>
        </w:rPr>
        <w:t>104,0% (2027-2028 гг.).</w:t>
      </w:r>
    </w:p>
    <w:p w14:paraId="411850D8" w14:textId="77777777" w:rsidR="00D27A0B" w:rsidRPr="00D27A0B" w:rsidRDefault="00D27A0B" w:rsidP="00D27A0B">
      <w:pPr>
        <w:autoSpaceDE w:val="0"/>
        <w:autoSpaceDN w:val="0"/>
        <w:adjustRightInd w:val="0"/>
        <w:ind w:firstLine="567"/>
        <w:jc w:val="both"/>
        <w:rPr>
          <w:rFonts w:eastAsia="Calibri"/>
          <w:color w:val="00B0F0"/>
          <w:sz w:val="28"/>
          <w:szCs w:val="28"/>
        </w:rPr>
      </w:pPr>
    </w:p>
    <w:p w14:paraId="5CE24C6D"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Специалист РЭК Кузбасса отмечает, что затраты, учитываемые ОАО «СКЭК» на счете 20.42, представлены расходами на содержание (фонд оплаты труда и отчисления на социальные нужды и прочие расходы) «Группы технологического присоединения и подключения».</w:t>
      </w:r>
    </w:p>
    <w:p w14:paraId="709AE941" w14:textId="77777777" w:rsidR="00D27A0B" w:rsidRPr="00D27A0B" w:rsidRDefault="00D27A0B" w:rsidP="00D27A0B">
      <w:pPr>
        <w:autoSpaceDE w:val="0"/>
        <w:autoSpaceDN w:val="0"/>
        <w:adjustRightInd w:val="0"/>
        <w:ind w:firstLine="567"/>
        <w:jc w:val="both"/>
        <w:rPr>
          <w:rFonts w:eastAsia="Calibri"/>
          <w:b/>
          <w:bCs/>
          <w:iCs/>
          <w:sz w:val="28"/>
          <w:szCs w:val="28"/>
        </w:rPr>
      </w:pPr>
      <w:r w:rsidRPr="00D27A0B">
        <w:rPr>
          <w:rFonts w:eastAsia="Calibri"/>
          <w:sz w:val="28"/>
          <w:szCs w:val="28"/>
        </w:rPr>
        <w:t xml:space="preserve">Согласно «Выписке из Штатного расписания на 01 января 2024 года», представленной, штатная численность «Группы технологического присоединения и подключения» составляет 7 человек. Их этих 7 специалистов </w:t>
      </w:r>
      <w:r w:rsidRPr="00D27A0B">
        <w:rPr>
          <w:rFonts w:eastAsia="Calibri"/>
          <w:b/>
          <w:bCs/>
          <w:iCs/>
          <w:sz w:val="28"/>
          <w:szCs w:val="28"/>
        </w:rPr>
        <w:t>3 человека</w:t>
      </w:r>
      <w:r w:rsidRPr="00D27A0B">
        <w:rPr>
          <w:rFonts w:eastAsia="Calibri"/>
          <w:sz w:val="28"/>
          <w:szCs w:val="28"/>
        </w:rPr>
        <w:t xml:space="preserve"> относятся </w:t>
      </w:r>
      <w:r w:rsidRPr="00D27A0B">
        <w:rPr>
          <w:rFonts w:eastAsia="Calibri"/>
          <w:sz w:val="28"/>
          <w:szCs w:val="28"/>
        </w:rPr>
        <w:lastRenderedPageBreak/>
        <w:t xml:space="preserve">к «Группе водоснабжения и водоотведения».  Фактическая численность работников «Группы водоснабжения и водоотведения» в 2023 г. составила </w:t>
      </w:r>
      <w:r w:rsidRPr="00D27A0B">
        <w:rPr>
          <w:rFonts w:eastAsia="Calibri"/>
          <w:b/>
          <w:bCs/>
          <w:iCs/>
          <w:sz w:val="28"/>
          <w:szCs w:val="28"/>
        </w:rPr>
        <w:t xml:space="preserve">2 человека. </w:t>
      </w:r>
    </w:p>
    <w:p w14:paraId="01F365E4" w14:textId="77777777" w:rsidR="00D27A0B" w:rsidRPr="00D27A0B" w:rsidRDefault="00D27A0B" w:rsidP="00D27A0B">
      <w:pPr>
        <w:autoSpaceDE w:val="0"/>
        <w:autoSpaceDN w:val="0"/>
        <w:adjustRightInd w:val="0"/>
        <w:ind w:firstLine="567"/>
        <w:jc w:val="both"/>
        <w:rPr>
          <w:rFonts w:eastAsia="Calibri"/>
          <w:sz w:val="28"/>
          <w:szCs w:val="28"/>
        </w:rPr>
      </w:pPr>
    </w:p>
    <w:p w14:paraId="7198984B" w14:textId="77777777" w:rsidR="00D27A0B" w:rsidRPr="00D27A0B" w:rsidRDefault="00D27A0B" w:rsidP="00D27A0B">
      <w:pPr>
        <w:autoSpaceDE w:val="0"/>
        <w:autoSpaceDN w:val="0"/>
        <w:adjustRightInd w:val="0"/>
        <w:ind w:firstLine="567"/>
        <w:jc w:val="both"/>
        <w:rPr>
          <w:sz w:val="28"/>
          <w:szCs w:val="28"/>
        </w:rPr>
      </w:pPr>
      <w:r w:rsidRPr="00D27A0B">
        <w:rPr>
          <w:rFonts w:eastAsia="Calibri"/>
          <w:sz w:val="28"/>
          <w:szCs w:val="28"/>
        </w:rPr>
        <w:t xml:space="preserve">По счету 20.42 (субсчет 031) расходы за 2023 год соответствуют значению </w:t>
      </w:r>
      <w:r w:rsidRPr="00D27A0B">
        <w:rPr>
          <w:rFonts w:eastAsia="Calibri"/>
          <w:b/>
          <w:bCs/>
          <w:iCs/>
          <w:sz w:val="28"/>
          <w:szCs w:val="28"/>
        </w:rPr>
        <w:t>2615,43</w:t>
      </w:r>
      <w:r w:rsidRPr="00D27A0B">
        <w:rPr>
          <w:rFonts w:eastAsia="Calibri"/>
          <w:sz w:val="28"/>
          <w:szCs w:val="28"/>
        </w:rPr>
        <w:t xml:space="preserve"> тыс. руб., отражены в </w:t>
      </w:r>
      <w:r w:rsidRPr="00D27A0B">
        <w:rPr>
          <w:sz w:val="28"/>
          <w:szCs w:val="28"/>
        </w:rPr>
        <w:t>«Аналитической ведомости по счету 90.02 «Себестоимость продаж: Реализация услуг по подключению к системам водоснабжения и водоотведения г. Кемерово» включает:</w:t>
      </w:r>
    </w:p>
    <w:p w14:paraId="0617657F" w14:textId="77777777" w:rsidR="00D27A0B" w:rsidRPr="00D27A0B" w:rsidRDefault="00D27A0B" w:rsidP="00D27A0B">
      <w:pPr>
        <w:autoSpaceDE w:val="0"/>
        <w:autoSpaceDN w:val="0"/>
        <w:adjustRightInd w:val="0"/>
        <w:ind w:firstLine="567"/>
        <w:jc w:val="both"/>
        <w:rPr>
          <w:sz w:val="28"/>
          <w:szCs w:val="28"/>
        </w:rPr>
      </w:pPr>
      <w:r w:rsidRPr="00D27A0B">
        <w:rPr>
          <w:sz w:val="28"/>
          <w:szCs w:val="28"/>
        </w:rPr>
        <w:t xml:space="preserve">- затраты на оплату труда – </w:t>
      </w:r>
      <w:r w:rsidRPr="00D27A0B">
        <w:rPr>
          <w:b/>
          <w:bCs/>
          <w:iCs/>
          <w:sz w:val="28"/>
          <w:szCs w:val="28"/>
        </w:rPr>
        <w:t>1939,99</w:t>
      </w:r>
      <w:r w:rsidRPr="00D27A0B">
        <w:rPr>
          <w:sz w:val="28"/>
          <w:szCs w:val="28"/>
        </w:rPr>
        <w:t xml:space="preserve"> тыс. руб. (в том числе расходы на заработную плату – </w:t>
      </w:r>
      <w:r w:rsidRPr="00D27A0B">
        <w:rPr>
          <w:b/>
          <w:bCs/>
          <w:iCs/>
          <w:sz w:val="28"/>
          <w:szCs w:val="28"/>
        </w:rPr>
        <w:t>1676,40</w:t>
      </w:r>
      <w:r w:rsidRPr="00D27A0B">
        <w:rPr>
          <w:sz w:val="28"/>
          <w:szCs w:val="28"/>
        </w:rPr>
        <w:t xml:space="preserve"> тыс. руб., премии разовые – </w:t>
      </w:r>
      <w:r w:rsidRPr="00D27A0B">
        <w:rPr>
          <w:b/>
          <w:bCs/>
          <w:iCs/>
          <w:sz w:val="28"/>
          <w:szCs w:val="28"/>
        </w:rPr>
        <w:t>190,63</w:t>
      </w:r>
      <w:r w:rsidRPr="00D27A0B">
        <w:rPr>
          <w:sz w:val="28"/>
          <w:szCs w:val="28"/>
        </w:rPr>
        <w:t xml:space="preserve"> тыс. руб., единовременное материальное вознаграждение при уходе в отпуск – </w:t>
      </w:r>
      <w:r w:rsidRPr="00D27A0B">
        <w:rPr>
          <w:b/>
          <w:bCs/>
          <w:iCs/>
          <w:sz w:val="28"/>
          <w:szCs w:val="28"/>
        </w:rPr>
        <w:t>53,35</w:t>
      </w:r>
      <w:r w:rsidRPr="00D27A0B">
        <w:rPr>
          <w:sz w:val="28"/>
          <w:szCs w:val="28"/>
        </w:rPr>
        <w:t xml:space="preserve"> тыс. руб., больничные за счет средств работодателя – </w:t>
      </w:r>
      <w:r w:rsidRPr="00D27A0B">
        <w:rPr>
          <w:b/>
          <w:bCs/>
          <w:iCs/>
          <w:sz w:val="28"/>
          <w:szCs w:val="28"/>
        </w:rPr>
        <w:t>19,60</w:t>
      </w:r>
      <w:r w:rsidRPr="00D27A0B">
        <w:rPr>
          <w:sz w:val="28"/>
          <w:szCs w:val="28"/>
        </w:rPr>
        <w:t xml:space="preserve"> тыс. руб.);</w:t>
      </w:r>
    </w:p>
    <w:p w14:paraId="4A9D6113"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 страховые взносы – </w:t>
      </w:r>
      <w:r w:rsidRPr="00D27A0B">
        <w:rPr>
          <w:rFonts w:eastAsia="Calibri"/>
          <w:b/>
          <w:bCs/>
          <w:iCs/>
          <w:sz w:val="28"/>
          <w:szCs w:val="28"/>
        </w:rPr>
        <w:t>576,12</w:t>
      </w:r>
      <w:r w:rsidRPr="00D27A0B">
        <w:rPr>
          <w:rFonts w:eastAsia="Calibri"/>
          <w:sz w:val="28"/>
          <w:szCs w:val="28"/>
        </w:rPr>
        <w:t xml:space="preserve"> тыс. руб.;</w:t>
      </w:r>
    </w:p>
    <w:p w14:paraId="12A1E8A0"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 материальные затраты – </w:t>
      </w:r>
      <w:r w:rsidRPr="00D27A0B">
        <w:rPr>
          <w:rFonts w:eastAsia="Calibri"/>
          <w:b/>
          <w:bCs/>
          <w:iCs/>
          <w:sz w:val="28"/>
          <w:szCs w:val="28"/>
        </w:rPr>
        <w:t>86,53</w:t>
      </w:r>
      <w:r w:rsidRPr="00D27A0B">
        <w:rPr>
          <w:rFonts w:eastAsia="Calibri"/>
          <w:sz w:val="28"/>
          <w:szCs w:val="28"/>
        </w:rPr>
        <w:t xml:space="preserve"> тыс. руб.;</w:t>
      </w:r>
    </w:p>
    <w:p w14:paraId="686609FB"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 прочие расходы – </w:t>
      </w:r>
      <w:r w:rsidRPr="00D27A0B">
        <w:rPr>
          <w:rFonts w:eastAsia="Calibri"/>
          <w:b/>
          <w:bCs/>
          <w:iCs/>
          <w:sz w:val="28"/>
          <w:szCs w:val="28"/>
        </w:rPr>
        <w:t>12,80</w:t>
      </w:r>
      <w:r w:rsidRPr="00D27A0B">
        <w:rPr>
          <w:rFonts w:eastAsia="Calibri"/>
          <w:sz w:val="28"/>
          <w:szCs w:val="28"/>
        </w:rPr>
        <w:t xml:space="preserve"> тыс. руб.</w:t>
      </w:r>
      <w:r w:rsidRPr="00D27A0B">
        <w:rPr>
          <w:sz w:val="28"/>
          <w:szCs w:val="28"/>
        </w:rPr>
        <w:t xml:space="preserve"> (в том числе расходы на оформление тех. документации – </w:t>
      </w:r>
      <w:r w:rsidRPr="00D27A0B">
        <w:rPr>
          <w:b/>
          <w:bCs/>
          <w:sz w:val="28"/>
          <w:szCs w:val="28"/>
        </w:rPr>
        <w:t>5,00</w:t>
      </w:r>
      <w:r w:rsidRPr="00D27A0B">
        <w:rPr>
          <w:sz w:val="28"/>
          <w:szCs w:val="28"/>
        </w:rPr>
        <w:t xml:space="preserve"> тыс. руб., расходы на обеспечение нормальных условий труда – </w:t>
      </w:r>
      <w:r w:rsidRPr="00D27A0B">
        <w:rPr>
          <w:b/>
          <w:bCs/>
          <w:sz w:val="28"/>
          <w:szCs w:val="28"/>
        </w:rPr>
        <w:t>3,00</w:t>
      </w:r>
      <w:r w:rsidRPr="00D27A0B">
        <w:rPr>
          <w:sz w:val="28"/>
          <w:szCs w:val="28"/>
        </w:rPr>
        <w:t xml:space="preserve"> тыс. руб., расходы по обязательному страхованию от несчастных случаев – </w:t>
      </w:r>
      <w:r w:rsidRPr="00D27A0B">
        <w:rPr>
          <w:b/>
          <w:bCs/>
          <w:sz w:val="28"/>
          <w:szCs w:val="28"/>
        </w:rPr>
        <w:t>3,41</w:t>
      </w:r>
      <w:r w:rsidRPr="00D27A0B">
        <w:rPr>
          <w:sz w:val="28"/>
          <w:szCs w:val="28"/>
        </w:rPr>
        <w:t xml:space="preserve"> тыс. руб., услуги связи – </w:t>
      </w:r>
      <w:r w:rsidRPr="00D27A0B">
        <w:rPr>
          <w:b/>
          <w:bCs/>
          <w:sz w:val="28"/>
          <w:szCs w:val="28"/>
        </w:rPr>
        <w:t>1,39</w:t>
      </w:r>
      <w:r w:rsidRPr="00D27A0B">
        <w:rPr>
          <w:sz w:val="28"/>
          <w:szCs w:val="28"/>
        </w:rPr>
        <w:t xml:space="preserve"> тыс. руб.).</w:t>
      </w:r>
    </w:p>
    <w:p w14:paraId="2D99C371" w14:textId="77777777" w:rsidR="00D27A0B" w:rsidRPr="00D27A0B" w:rsidRDefault="00D27A0B" w:rsidP="00D27A0B">
      <w:pPr>
        <w:autoSpaceDE w:val="0"/>
        <w:autoSpaceDN w:val="0"/>
        <w:adjustRightInd w:val="0"/>
        <w:ind w:firstLine="567"/>
        <w:jc w:val="both"/>
        <w:rPr>
          <w:rFonts w:eastAsia="Calibri"/>
          <w:b/>
          <w:bCs/>
          <w:iCs/>
          <w:sz w:val="28"/>
          <w:szCs w:val="28"/>
        </w:rPr>
      </w:pPr>
      <w:r w:rsidRPr="00D27A0B">
        <w:rPr>
          <w:rFonts w:eastAsia="Calibri"/>
          <w:sz w:val="28"/>
          <w:szCs w:val="28"/>
        </w:rPr>
        <w:t xml:space="preserve">При формировании плановой величины расходов на 2025 год специалистом РЭК Кузбасса из общей фактической величины затрат на оплату труда исключены премии разовые: </w:t>
      </w:r>
      <w:r w:rsidRPr="00D27A0B">
        <w:rPr>
          <w:rFonts w:eastAsia="Calibri"/>
          <w:b/>
          <w:bCs/>
          <w:iCs/>
          <w:sz w:val="28"/>
          <w:szCs w:val="28"/>
        </w:rPr>
        <w:t>1939,99 тыс. руб. – 190,63 тыс. руб. = 1749,36 тыс. руб.;</w:t>
      </w:r>
    </w:p>
    <w:p w14:paraId="7EEB970B" w14:textId="77777777" w:rsidR="00D27A0B" w:rsidRPr="00D27A0B" w:rsidRDefault="00D27A0B" w:rsidP="00D27A0B">
      <w:pPr>
        <w:autoSpaceDE w:val="0"/>
        <w:autoSpaceDN w:val="0"/>
        <w:adjustRightInd w:val="0"/>
        <w:ind w:firstLine="567"/>
        <w:jc w:val="both"/>
        <w:rPr>
          <w:sz w:val="28"/>
          <w:szCs w:val="28"/>
        </w:rPr>
      </w:pPr>
      <w:r w:rsidRPr="00D27A0B">
        <w:rPr>
          <w:rFonts w:eastAsia="Calibri"/>
          <w:iCs/>
          <w:sz w:val="28"/>
          <w:szCs w:val="28"/>
        </w:rPr>
        <w:t>Из общей величины прочих расходов исключены</w:t>
      </w:r>
      <w:r w:rsidRPr="00D27A0B">
        <w:rPr>
          <w:rFonts w:eastAsia="Calibri"/>
          <w:b/>
          <w:bCs/>
          <w:iCs/>
          <w:sz w:val="28"/>
          <w:szCs w:val="28"/>
        </w:rPr>
        <w:t xml:space="preserve"> </w:t>
      </w:r>
      <w:r w:rsidRPr="00D27A0B">
        <w:rPr>
          <w:sz w:val="28"/>
          <w:szCs w:val="28"/>
        </w:rPr>
        <w:t xml:space="preserve">расходы по обязательному страхованию от несчастных случаев (так как при расчете эта сумма уже входит в расчетную величину 30,3 % отчислений с заработной платы): </w:t>
      </w:r>
      <w:r w:rsidRPr="00D27A0B">
        <w:rPr>
          <w:b/>
          <w:bCs/>
          <w:sz w:val="28"/>
          <w:szCs w:val="28"/>
        </w:rPr>
        <w:t>12,8 тыс. руб. –</w:t>
      </w:r>
      <w:r w:rsidRPr="00D27A0B">
        <w:rPr>
          <w:sz w:val="28"/>
          <w:szCs w:val="28"/>
        </w:rPr>
        <w:t xml:space="preserve"> </w:t>
      </w:r>
      <w:r w:rsidRPr="00D27A0B">
        <w:rPr>
          <w:b/>
          <w:bCs/>
          <w:sz w:val="28"/>
          <w:szCs w:val="28"/>
        </w:rPr>
        <w:t>3,41</w:t>
      </w:r>
      <w:r w:rsidRPr="00D27A0B">
        <w:rPr>
          <w:sz w:val="28"/>
          <w:szCs w:val="28"/>
        </w:rPr>
        <w:t xml:space="preserve"> </w:t>
      </w:r>
      <w:r w:rsidRPr="00D27A0B">
        <w:rPr>
          <w:b/>
          <w:bCs/>
          <w:sz w:val="28"/>
          <w:szCs w:val="28"/>
        </w:rPr>
        <w:t>тыс. руб.</w:t>
      </w:r>
      <w:r w:rsidRPr="00D27A0B">
        <w:rPr>
          <w:rFonts w:eastAsia="Calibri"/>
          <w:b/>
          <w:bCs/>
          <w:iCs/>
          <w:sz w:val="28"/>
          <w:szCs w:val="28"/>
        </w:rPr>
        <w:t xml:space="preserve"> = 9,39 тыс. руб.   </w:t>
      </w:r>
      <w:r w:rsidRPr="00D27A0B">
        <w:rPr>
          <w:sz w:val="28"/>
          <w:szCs w:val="28"/>
        </w:rPr>
        <w:t xml:space="preserve">       </w:t>
      </w:r>
    </w:p>
    <w:p w14:paraId="2F0E8EC3" w14:textId="77777777" w:rsidR="00D27A0B" w:rsidRPr="00D27A0B" w:rsidRDefault="00D27A0B" w:rsidP="00D27A0B">
      <w:pPr>
        <w:autoSpaceDE w:val="0"/>
        <w:autoSpaceDN w:val="0"/>
        <w:adjustRightInd w:val="0"/>
        <w:ind w:firstLine="567"/>
        <w:jc w:val="both"/>
        <w:rPr>
          <w:rFonts w:eastAsia="Calibri"/>
          <w:b/>
          <w:bCs/>
          <w:iCs/>
          <w:sz w:val="28"/>
          <w:szCs w:val="28"/>
        </w:rPr>
      </w:pPr>
    </w:p>
    <w:p w14:paraId="5C879BCA"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Скорректированный расчетный размер средней заработной платы специалистов «Группы водоснабжения и водоотведения» по факту 2023 года составил:</w:t>
      </w:r>
    </w:p>
    <w:p w14:paraId="59708320" w14:textId="77777777" w:rsidR="00D27A0B" w:rsidRPr="00D27A0B" w:rsidRDefault="00D27A0B" w:rsidP="00D27A0B">
      <w:pPr>
        <w:autoSpaceDE w:val="0"/>
        <w:autoSpaceDN w:val="0"/>
        <w:adjustRightInd w:val="0"/>
        <w:ind w:firstLine="567"/>
        <w:jc w:val="both"/>
        <w:rPr>
          <w:rFonts w:eastAsia="Calibri"/>
          <w:sz w:val="28"/>
          <w:szCs w:val="28"/>
        </w:rPr>
      </w:pPr>
    </w:p>
    <w:p w14:paraId="4C634E4C" w14:textId="77777777" w:rsidR="00D27A0B" w:rsidRPr="00D27A0B" w:rsidRDefault="00D27A0B" w:rsidP="00D27A0B">
      <w:pPr>
        <w:autoSpaceDE w:val="0"/>
        <w:autoSpaceDN w:val="0"/>
        <w:adjustRightInd w:val="0"/>
        <w:ind w:firstLine="567"/>
        <w:jc w:val="both"/>
        <w:rPr>
          <w:rFonts w:eastAsia="Calibri"/>
          <w:bCs/>
          <w:iCs/>
          <w:sz w:val="28"/>
          <w:szCs w:val="28"/>
        </w:rPr>
      </w:pPr>
      <w:r w:rsidRPr="00D27A0B">
        <w:rPr>
          <w:rFonts w:eastAsia="Calibri"/>
          <w:bCs/>
          <w:iCs/>
          <w:sz w:val="28"/>
          <w:szCs w:val="28"/>
        </w:rPr>
        <w:t xml:space="preserve">1749,36 тыс. руб. / 12 мес. / 2 чел. *1000 = </w:t>
      </w:r>
      <w:r w:rsidRPr="00D27A0B">
        <w:rPr>
          <w:rFonts w:eastAsia="Calibri"/>
          <w:b/>
          <w:bCs/>
          <w:iCs/>
          <w:sz w:val="28"/>
          <w:szCs w:val="28"/>
        </w:rPr>
        <w:t>72 890,12</w:t>
      </w:r>
      <w:r w:rsidRPr="00D27A0B">
        <w:rPr>
          <w:rFonts w:eastAsia="Calibri"/>
          <w:bCs/>
          <w:iCs/>
          <w:sz w:val="28"/>
          <w:szCs w:val="28"/>
        </w:rPr>
        <w:t xml:space="preserve"> руб./чел./мес.</w:t>
      </w:r>
    </w:p>
    <w:p w14:paraId="18BF9420" w14:textId="77777777" w:rsidR="00D27A0B" w:rsidRPr="00D27A0B" w:rsidRDefault="00D27A0B" w:rsidP="00D27A0B">
      <w:pPr>
        <w:autoSpaceDE w:val="0"/>
        <w:autoSpaceDN w:val="0"/>
        <w:adjustRightInd w:val="0"/>
        <w:ind w:firstLine="567"/>
        <w:jc w:val="both"/>
        <w:rPr>
          <w:rFonts w:eastAsia="Calibri"/>
          <w:sz w:val="28"/>
          <w:szCs w:val="28"/>
          <w:lang w:eastAsia="en-US"/>
        </w:rPr>
      </w:pPr>
    </w:p>
    <w:p w14:paraId="08A2534A" w14:textId="77777777" w:rsidR="00D27A0B" w:rsidRPr="00D27A0B" w:rsidRDefault="00D27A0B" w:rsidP="00D27A0B">
      <w:pPr>
        <w:autoSpaceDE w:val="0"/>
        <w:autoSpaceDN w:val="0"/>
        <w:adjustRightInd w:val="0"/>
        <w:ind w:firstLine="567"/>
        <w:jc w:val="both"/>
        <w:rPr>
          <w:rFonts w:eastAsia="Calibri"/>
          <w:b/>
          <w:bCs/>
          <w:i/>
          <w:iCs/>
          <w:sz w:val="28"/>
          <w:szCs w:val="28"/>
        </w:rPr>
      </w:pPr>
      <w:r w:rsidRPr="00D27A0B">
        <w:rPr>
          <w:rFonts w:eastAsia="Calibri"/>
          <w:sz w:val="28"/>
          <w:szCs w:val="28"/>
          <w:lang w:eastAsia="en-US"/>
        </w:rPr>
        <w:t>Приказом Минстроя России от 23.03.2020 № 154/</w:t>
      </w:r>
      <w:proofErr w:type="spellStart"/>
      <w:r w:rsidRPr="00D27A0B">
        <w:rPr>
          <w:rFonts w:eastAsia="Calibri"/>
          <w:sz w:val="28"/>
          <w:szCs w:val="28"/>
          <w:lang w:eastAsia="en-US"/>
        </w:rPr>
        <w:t>пр</w:t>
      </w:r>
      <w:proofErr w:type="spellEnd"/>
      <w:r w:rsidRPr="00D27A0B">
        <w:rPr>
          <w:rFonts w:eastAsia="Calibri"/>
          <w:sz w:val="28"/>
          <w:szCs w:val="28"/>
          <w:lang w:eastAsia="en-US"/>
        </w:rPr>
        <w:t xml:space="preserve"> утверждены «Типовые отраслевые нормы численности работников водопроводно-канализационного хозяйства». Пунктом 31 </w:t>
      </w:r>
      <w:r w:rsidRPr="00D27A0B">
        <w:rPr>
          <w:sz w:val="28"/>
          <w:szCs w:val="28"/>
        </w:rPr>
        <w:t>указанного документа определено, что н</w:t>
      </w:r>
      <w:r w:rsidRPr="00D27A0B">
        <w:rPr>
          <w:rFonts w:eastAsia="Calibri"/>
          <w:sz w:val="28"/>
          <w:szCs w:val="28"/>
        </w:rPr>
        <w:t xml:space="preserve">орматив численности работников по функциональному направлению «Подключение (технологическое присоединение) новых абонентов, в том числе подготовка технических условий подключения, оказание консультационных услуг заказчикам по вопросам подключения объектов капитального строительства к централизованным системам водоснабжения и (или) водоотведения» рассчитывается, исходя из нагрузки на 1 человека - </w:t>
      </w:r>
      <w:r w:rsidRPr="00D27A0B">
        <w:rPr>
          <w:rFonts w:eastAsia="Calibri"/>
          <w:b/>
          <w:bCs/>
          <w:i/>
          <w:iCs/>
          <w:sz w:val="28"/>
          <w:szCs w:val="28"/>
        </w:rPr>
        <w:t>40 договоров подключения</w:t>
      </w:r>
      <w:r w:rsidRPr="00D27A0B">
        <w:rPr>
          <w:rFonts w:eastAsia="Calibri"/>
          <w:sz w:val="28"/>
          <w:szCs w:val="28"/>
        </w:rPr>
        <w:t xml:space="preserve"> (</w:t>
      </w:r>
      <w:r w:rsidRPr="00D27A0B">
        <w:rPr>
          <w:rFonts w:eastAsia="Calibri"/>
          <w:b/>
          <w:bCs/>
          <w:i/>
          <w:iCs/>
          <w:sz w:val="28"/>
          <w:szCs w:val="28"/>
        </w:rPr>
        <w:t>технологического присоединения)</w:t>
      </w:r>
      <w:r w:rsidRPr="00D27A0B">
        <w:rPr>
          <w:rFonts w:eastAsia="Calibri"/>
          <w:sz w:val="28"/>
          <w:szCs w:val="28"/>
        </w:rPr>
        <w:t xml:space="preserve"> к централизованным системам водоснабжения и (или) водоотведения </w:t>
      </w:r>
      <w:r w:rsidRPr="00D27A0B">
        <w:rPr>
          <w:rFonts w:eastAsia="Calibri"/>
          <w:b/>
          <w:bCs/>
          <w:i/>
          <w:iCs/>
          <w:sz w:val="28"/>
          <w:szCs w:val="28"/>
        </w:rPr>
        <w:t>в год.</w:t>
      </w:r>
    </w:p>
    <w:p w14:paraId="5661F22F" w14:textId="77777777" w:rsidR="00D27A0B" w:rsidRPr="00D27A0B" w:rsidRDefault="00D27A0B" w:rsidP="00D27A0B">
      <w:pPr>
        <w:autoSpaceDE w:val="0"/>
        <w:autoSpaceDN w:val="0"/>
        <w:adjustRightInd w:val="0"/>
        <w:ind w:firstLine="567"/>
        <w:jc w:val="both"/>
        <w:rPr>
          <w:rFonts w:eastAsia="Calibri"/>
          <w:b/>
          <w:bCs/>
          <w:i/>
          <w:iCs/>
          <w:sz w:val="28"/>
          <w:szCs w:val="28"/>
        </w:rPr>
      </w:pPr>
      <w:r w:rsidRPr="00D27A0B">
        <w:rPr>
          <w:rFonts w:eastAsia="Calibri"/>
          <w:sz w:val="28"/>
          <w:szCs w:val="28"/>
        </w:rPr>
        <w:t xml:space="preserve">Согласно представленной ОАО «СКЭК» информации общее количество договоров подключения (технологического присоединения) к централизованным системам водоснабжения и (или) водоотведения, заключенных организацией за 3 </w:t>
      </w:r>
      <w:r w:rsidRPr="00D27A0B">
        <w:rPr>
          <w:rFonts w:eastAsia="Calibri"/>
          <w:sz w:val="28"/>
          <w:szCs w:val="28"/>
        </w:rPr>
        <w:lastRenderedPageBreak/>
        <w:t xml:space="preserve">года (2021-2023), составило </w:t>
      </w:r>
      <w:r w:rsidRPr="00D27A0B">
        <w:rPr>
          <w:rFonts w:eastAsia="Calibri"/>
          <w:b/>
          <w:bCs/>
          <w:sz w:val="28"/>
          <w:szCs w:val="28"/>
        </w:rPr>
        <w:t>129</w:t>
      </w:r>
      <w:r w:rsidRPr="00D27A0B">
        <w:rPr>
          <w:rFonts w:eastAsia="Calibri"/>
          <w:b/>
          <w:bCs/>
          <w:i/>
          <w:iCs/>
          <w:sz w:val="28"/>
          <w:szCs w:val="28"/>
        </w:rPr>
        <w:t xml:space="preserve"> шт</w:t>
      </w:r>
      <w:r w:rsidRPr="00D27A0B">
        <w:rPr>
          <w:rFonts w:eastAsia="Calibri"/>
          <w:sz w:val="28"/>
          <w:szCs w:val="28"/>
        </w:rPr>
        <w:t xml:space="preserve">.  Среднее количество заключенных договоров: </w:t>
      </w:r>
      <w:r w:rsidRPr="00D27A0B">
        <w:rPr>
          <w:rFonts w:eastAsia="Calibri"/>
          <w:b/>
          <w:bCs/>
          <w:i/>
          <w:iCs/>
          <w:sz w:val="28"/>
          <w:szCs w:val="28"/>
        </w:rPr>
        <w:t xml:space="preserve">129 / 3 = 43,00 шт. / год.  </w:t>
      </w:r>
    </w:p>
    <w:p w14:paraId="0694C6AD"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Следовательно, нормативная численность персонала составит: </w:t>
      </w:r>
      <w:r w:rsidRPr="00D27A0B">
        <w:rPr>
          <w:rFonts w:eastAsia="Calibri"/>
          <w:b/>
          <w:bCs/>
          <w:i/>
          <w:iCs/>
          <w:sz w:val="28"/>
          <w:szCs w:val="28"/>
        </w:rPr>
        <w:t>43,00 / 40 = 1,075 чел</w:t>
      </w:r>
      <w:r w:rsidRPr="00D27A0B">
        <w:rPr>
          <w:rFonts w:eastAsia="Calibri"/>
          <w:sz w:val="28"/>
          <w:szCs w:val="28"/>
        </w:rPr>
        <w:t xml:space="preserve">. </w:t>
      </w:r>
    </w:p>
    <w:p w14:paraId="149686E9"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Фактическая сумма затрат по счету 20.42 за 2023 год, скорректированная специалистом РЭК исходя из нормативной численности персонала и скорректированной фактической средней заработной платы и прочих расходов, составила </w:t>
      </w:r>
      <w:r w:rsidRPr="00D27A0B">
        <w:rPr>
          <w:rFonts w:eastAsia="Calibri"/>
          <w:b/>
          <w:bCs/>
          <w:sz w:val="28"/>
          <w:szCs w:val="28"/>
        </w:rPr>
        <w:t>1321,11</w:t>
      </w:r>
      <w:r w:rsidRPr="00D27A0B">
        <w:rPr>
          <w:rFonts w:eastAsia="Calibri"/>
          <w:sz w:val="28"/>
          <w:szCs w:val="28"/>
        </w:rPr>
        <w:t xml:space="preserve"> тыс. руб.:</w:t>
      </w:r>
    </w:p>
    <w:p w14:paraId="6DC244A0" w14:textId="77777777" w:rsidR="00D27A0B" w:rsidRPr="00D27A0B" w:rsidRDefault="00D27A0B" w:rsidP="00D27A0B">
      <w:pPr>
        <w:autoSpaceDE w:val="0"/>
        <w:autoSpaceDN w:val="0"/>
        <w:adjustRightInd w:val="0"/>
        <w:ind w:firstLine="567"/>
        <w:jc w:val="both"/>
        <w:rPr>
          <w:rFonts w:eastAsia="Calibri"/>
          <w:b/>
          <w:bCs/>
          <w:i/>
          <w:iCs/>
          <w:sz w:val="28"/>
          <w:szCs w:val="28"/>
        </w:rPr>
      </w:pPr>
      <w:r w:rsidRPr="00D27A0B">
        <w:rPr>
          <w:rFonts w:eastAsia="Calibri"/>
          <w:b/>
          <w:bCs/>
          <w:i/>
          <w:iCs/>
          <w:sz w:val="28"/>
          <w:szCs w:val="28"/>
        </w:rPr>
        <w:t xml:space="preserve">1,075 чел. * 72890,12 руб./чел./мес. * 12 мес. * 1,303 </w:t>
      </w:r>
      <w:r w:rsidRPr="00D27A0B">
        <w:rPr>
          <w:rFonts w:eastAsia="Calibri"/>
          <w:i/>
          <w:iCs/>
          <w:sz w:val="28"/>
          <w:szCs w:val="28"/>
        </w:rPr>
        <w:t xml:space="preserve">(отчисления на социальные нужды, рассчитанные по ставке 30,3%) </w:t>
      </w:r>
      <w:r w:rsidRPr="00D27A0B">
        <w:rPr>
          <w:rFonts w:eastAsia="Calibri"/>
          <w:b/>
          <w:bCs/>
          <w:i/>
          <w:iCs/>
          <w:sz w:val="28"/>
          <w:szCs w:val="28"/>
        </w:rPr>
        <w:t>/ 1000 = 1225,19 тыс. руб.;</w:t>
      </w:r>
    </w:p>
    <w:p w14:paraId="50CF9FDE" w14:textId="77777777" w:rsidR="00D27A0B" w:rsidRPr="00D27A0B" w:rsidRDefault="00D27A0B" w:rsidP="00D27A0B">
      <w:pPr>
        <w:autoSpaceDE w:val="0"/>
        <w:autoSpaceDN w:val="0"/>
        <w:adjustRightInd w:val="0"/>
        <w:ind w:firstLine="567"/>
        <w:jc w:val="both"/>
        <w:rPr>
          <w:rFonts w:eastAsia="Calibri"/>
          <w:i/>
          <w:iCs/>
          <w:sz w:val="28"/>
          <w:szCs w:val="28"/>
        </w:rPr>
      </w:pPr>
      <w:r w:rsidRPr="00D27A0B">
        <w:rPr>
          <w:rFonts w:eastAsia="Calibri"/>
          <w:b/>
          <w:bCs/>
          <w:i/>
          <w:iCs/>
          <w:sz w:val="28"/>
          <w:szCs w:val="28"/>
        </w:rPr>
        <w:t>9,39 тыс. руб. (</w:t>
      </w:r>
      <w:r w:rsidRPr="00D27A0B">
        <w:rPr>
          <w:rFonts w:eastAsia="Calibri"/>
          <w:i/>
          <w:iCs/>
          <w:sz w:val="28"/>
          <w:szCs w:val="28"/>
        </w:rPr>
        <w:t>прочие расходы);</w:t>
      </w:r>
    </w:p>
    <w:p w14:paraId="4834D74C" w14:textId="77777777" w:rsidR="00D27A0B" w:rsidRPr="00D27A0B" w:rsidRDefault="00D27A0B" w:rsidP="00D27A0B">
      <w:pPr>
        <w:autoSpaceDE w:val="0"/>
        <w:autoSpaceDN w:val="0"/>
        <w:adjustRightInd w:val="0"/>
        <w:ind w:firstLine="567"/>
        <w:jc w:val="both"/>
        <w:rPr>
          <w:rFonts w:eastAsia="Calibri"/>
          <w:i/>
          <w:iCs/>
          <w:sz w:val="28"/>
          <w:szCs w:val="28"/>
        </w:rPr>
      </w:pPr>
      <w:r w:rsidRPr="00D27A0B">
        <w:rPr>
          <w:rFonts w:eastAsia="Calibri"/>
          <w:b/>
          <w:bCs/>
          <w:i/>
          <w:iCs/>
          <w:sz w:val="28"/>
          <w:szCs w:val="28"/>
        </w:rPr>
        <w:t xml:space="preserve">86,53 тыс. руб. </w:t>
      </w:r>
      <w:r w:rsidRPr="00D27A0B">
        <w:rPr>
          <w:rFonts w:eastAsia="Calibri"/>
          <w:i/>
          <w:iCs/>
          <w:sz w:val="28"/>
          <w:szCs w:val="28"/>
        </w:rPr>
        <w:t>(материальные затраты).</w:t>
      </w:r>
    </w:p>
    <w:p w14:paraId="2E345BAC" w14:textId="77777777" w:rsidR="00D27A0B" w:rsidRPr="00D27A0B" w:rsidRDefault="00D27A0B" w:rsidP="00D27A0B">
      <w:pPr>
        <w:autoSpaceDE w:val="0"/>
        <w:autoSpaceDN w:val="0"/>
        <w:adjustRightInd w:val="0"/>
        <w:ind w:firstLine="567"/>
        <w:jc w:val="both"/>
        <w:rPr>
          <w:rFonts w:eastAsia="Calibri"/>
          <w:b/>
          <w:bCs/>
          <w:i/>
          <w:iCs/>
          <w:sz w:val="28"/>
          <w:szCs w:val="28"/>
        </w:rPr>
      </w:pPr>
    </w:p>
    <w:p w14:paraId="29AD9FE4" w14:textId="77777777" w:rsidR="00D27A0B" w:rsidRPr="00D27A0B" w:rsidRDefault="00D27A0B" w:rsidP="00D27A0B">
      <w:pPr>
        <w:tabs>
          <w:tab w:val="left" w:pos="1036"/>
        </w:tabs>
        <w:ind w:firstLine="567"/>
        <w:jc w:val="both"/>
        <w:rPr>
          <w:rFonts w:eastAsia="Calibri"/>
          <w:bCs/>
          <w:sz w:val="28"/>
          <w:szCs w:val="28"/>
          <w:lang w:eastAsia="en-US"/>
        </w:rPr>
      </w:pPr>
      <w:r w:rsidRPr="00D27A0B">
        <w:rPr>
          <w:rFonts w:eastAsia="Calibri"/>
          <w:bCs/>
          <w:sz w:val="28"/>
          <w:szCs w:val="28"/>
          <w:lang w:eastAsia="en-US"/>
        </w:rPr>
        <w:t>Расходы по счету 26 «Общехозяйственные расходы» и по счету 91 «Прочие доходы и расходы», распределяемых на деятельность по подключению (техническому присоединению), не приняты в расчет регулирующим органом по следующим основаниям:</w:t>
      </w:r>
    </w:p>
    <w:p w14:paraId="04DBAF78" w14:textId="77777777" w:rsidR="00D27A0B" w:rsidRPr="00D27A0B" w:rsidRDefault="00D27A0B" w:rsidP="00D27A0B">
      <w:pPr>
        <w:tabs>
          <w:tab w:val="left" w:pos="1036"/>
        </w:tabs>
        <w:ind w:firstLine="567"/>
        <w:jc w:val="both"/>
        <w:rPr>
          <w:rFonts w:eastAsia="Calibri"/>
          <w:bCs/>
          <w:sz w:val="28"/>
          <w:szCs w:val="28"/>
          <w:lang w:eastAsia="en-US"/>
        </w:rPr>
      </w:pPr>
      <w:r w:rsidRPr="00D27A0B">
        <w:rPr>
          <w:rFonts w:eastAsia="Calibri"/>
          <w:bCs/>
          <w:sz w:val="28"/>
          <w:szCs w:val="28"/>
          <w:lang w:eastAsia="en-US"/>
        </w:rPr>
        <w:t>- количество заявок на подключение, количество заключенных договоров, величина подключаемой нагрузки носят непостоянный характер;</w:t>
      </w:r>
    </w:p>
    <w:p w14:paraId="7AE74690" w14:textId="77777777" w:rsidR="00D27A0B" w:rsidRPr="00D27A0B" w:rsidRDefault="00D27A0B" w:rsidP="00D27A0B">
      <w:pPr>
        <w:tabs>
          <w:tab w:val="left" w:pos="1036"/>
        </w:tabs>
        <w:ind w:firstLine="567"/>
        <w:jc w:val="both"/>
        <w:rPr>
          <w:rFonts w:eastAsia="Calibri"/>
          <w:sz w:val="28"/>
          <w:szCs w:val="28"/>
        </w:rPr>
      </w:pPr>
      <w:r w:rsidRPr="00D27A0B">
        <w:rPr>
          <w:rFonts w:eastAsia="Calibri"/>
          <w:bCs/>
          <w:sz w:val="28"/>
          <w:szCs w:val="28"/>
          <w:lang w:eastAsia="en-US"/>
        </w:rPr>
        <w:t xml:space="preserve">- организацией не представлена </w:t>
      </w:r>
      <w:r w:rsidRPr="00D27A0B">
        <w:rPr>
          <w:rFonts w:eastAsia="Calibri"/>
          <w:sz w:val="28"/>
          <w:szCs w:val="28"/>
        </w:rPr>
        <w:t xml:space="preserve">информация о заявках на подключение к централизованной системе водоотведения на 2025-2028 годы в разрезе диаметров, с указанием количества абонентов, протяженности сетей (от точки подключения объекта заявителя до точки подключения создаваемых организацией водопроводный, канализационных сетей к объектам централизованной системы водоснабжения, водоотведения, км), объема подключаемой нагрузки, сформированная на основании поступивших заявок потребителей и/или согласованная с муниципальной целевой программой комплексного развития систем коммунальной инфраструктуры. </w:t>
      </w:r>
    </w:p>
    <w:p w14:paraId="158AF674" w14:textId="77777777" w:rsidR="00D27A0B" w:rsidRPr="00D27A0B" w:rsidRDefault="00D27A0B" w:rsidP="00D27A0B">
      <w:pPr>
        <w:tabs>
          <w:tab w:val="left" w:pos="1036"/>
        </w:tabs>
        <w:ind w:firstLine="567"/>
        <w:jc w:val="both"/>
        <w:rPr>
          <w:rFonts w:eastAsia="Calibri"/>
          <w:sz w:val="28"/>
          <w:szCs w:val="28"/>
        </w:rPr>
      </w:pPr>
      <w:r w:rsidRPr="00D27A0B">
        <w:rPr>
          <w:rFonts w:eastAsia="Calibri"/>
          <w:sz w:val="28"/>
          <w:szCs w:val="28"/>
        </w:rPr>
        <w:t>Учитывая вышеизложенное, регулирующий орган полагает экономически необоснованными, и не принимает к учету данные расходы.</w:t>
      </w:r>
    </w:p>
    <w:p w14:paraId="0F1D8899" w14:textId="77777777" w:rsidR="00D27A0B" w:rsidRPr="00D27A0B" w:rsidRDefault="00D27A0B" w:rsidP="00D27A0B">
      <w:pPr>
        <w:autoSpaceDE w:val="0"/>
        <w:autoSpaceDN w:val="0"/>
        <w:adjustRightInd w:val="0"/>
        <w:ind w:firstLine="567"/>
        <w:jc w:val="both"/>
        <w:rPr>
          <w:rFonts w:eastAsia="Calibri"/>
          <w:bCs/>
          <w:i/>
          <w:iCs/>
          <w:sz w:val="28"/>
          <w:szCs w:val="28"/>
        </w:rPr>
      </w:pPr>
    </w:p>
    <w:p w14:paraId="7B0E21DB"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bCs/>
          <w:sz w:val="28"/>
          <w:szCs w:val="28"/>
        </w:rPr>
        <w:t>Плановая величина</w:t>
      </w:r>
      <w:r w:rsidRPr="00D27A0B">
        <w:rPr>
          <w:rFonts w:eastAsia="Calibri"/>
          <w:sz w:val="28"/>
          <w:szCs w:val="28"/>
        </w:rPr>
        <w:t xml:space="preserve"> </w:t>
      </w:r>
      <w:r w:rsidRPr="00D27A0B">
        <w:rPr>
          <w:rFonts w:eastAsia="Calibri"/>
          <w:bCs/>
          <w:sz w:val="28"/>
          <w:szCs w:val="28"/>
        </w:rPr>
        <w:t>расходов, связанных с подключением (технологическим присоединением), принята специалистом РЭК в размере затрат на содержание «Группы технологического присоединения и подключения» («Группа водоснабжения и водоотведения»</w:t>
      </w:r>
      <w:r w:rsidRPr="00D27A0B">
        <w:rPr>
          <w:rFonts w:eastAsia="Calibri"/>
          <w:sz w:val="28"/>
          <w:szCs w:val="28"/>
        </w:rPr>
        <w:t xml:space="preserve">), исходя из скорректированной фактической величины таких затрат в отчетном 2023 году, с распределением их </w:t>
      </w:r>
      <w:r w:rsidRPr="00D27A0B">
        <w:rPr>
          <w:rFonts w:eastAsia="Calibri"/>
          <w:bCs/>
          <w:sz w:val="28"/>
          <w:szCs w:val="28"/>
        </w:rPr>
        <w:t>на  общую плату за подключение</w:t>
      </w:r>
      <w:r w:rsidRPr="00D27A0B">
        <w:rPr>
          <w:rFonts w:eastAsia="Calibri"/>
          <w:sz w:val="28"/>
          <w:szCs w:val="28"/>
        </w:rPr>
        <w:t xml:space="preserve"> в размере </w:t>
      </w:r>
      <w:r w:rsidRPr="00D27A0B">
        <w:rPr>
          <w:rFonts w:eastAsia="Calibri"/>
          <w:bCs/>
          <w:i/>
          <w:iCs/>
          <w:sz w:val="28"/>
          <w:szCs w:val="28"/>
        </w:rPr>
        <w:t>10,32%</w:t>
      </w:r>
      <w:r w:rsidRPr="00D27A0B">
        <w:rPr>
          <w:rFonts w:eastAsia="Calibri"/>
          <w:sz w:val="28"/>
          <w:szCs w:val="28"/>
        </w:rPr>
        <w:t xml:space="preserve"> и с учетом индексов потребительских цен (ИПЦ), указанных в базовом варианте «Прогноза социально-экономического развития Российской Федерации на 2025 год и на плановый период 2026 и 2027 годов», опубликованного на официальном сайте Минэкономразвития России  30.09.2024 (2024 год - </w:t>
      </w:r>
      <w:r w:rsidRPr="00D27A0B">
        <w:rPr>
          <w:rFonts w:eastAsia="Calibri"/>
          <w:bCs/>
          <w:iCs/>
          <w:sz w:val="28"/>
          <w:szCs w:val="28"/>
        </w:rPr>
        <w:t xml:space="preserve">108%, </w:t>
      </w:r>
      <w:r w:rsidRPr="00D27A0B">
        <w:rPr>
          <w:rFonts w:eastAsia="Calibri"/>
          <w:sz w:val="28"/>
          <w:szCs w:val="28"/>
        </w:rPr>
        <w:t>2025 год -</w:t>
      </w:r>
      <w:r w:rsidRPr="00D27A0B">
        <w:rPr>
          <w:rFonts w:eastAsia="Calibri"/>
          <w:bCs/>
          <w:iCs/>
          <w:sz w:val="28"/>
          <w:szCs w:val="28"/>
        </w:rPr>
        <w:t xml:space="preserve"> 105,8%</w:t>
      </w:r>
      <w:r w:rsidRPr="00D27A0B">
        <w:rPr>
          <w:rFonts w:eastAsia="Calibri"/>
          <w:sz w:val="28"/>
          <w:szCs w:val="28"/>
        </w:rPr>
        <w:t xml:space="preserve">, 2026 год – </w:t>
      </w:r>
      <w:r w:rsidRPr="00D27A0B">
        <w:rPr>
          <w:rFonts w:eastAsia="Calibri"/>
          <w:bCs/>
          <w:iCs/>
          <w:sz w:val="28"/>
          <w:szCs w:val="28"/>
        </w:rPr>
        <w:t>104,3%,</w:t>
      </w:r>
      <w:r w:rsidRPr="00D27A0B">
        <w:rPr>
          <w:rFonts w:eastAsia="Calibri"/>
          <w:sz w:val="28"/>
          <w:szCs w:val="28"/>
        </w:rPr>
        <w:t xml:space="preserve"> 2027-2028 годы – </w:t>
      </w:r>
      <w:r w:rsidRPr="00D27A0B">
        <w:rPr>
          <w:rFonts w:eastAsia="Calibri"/>
          <w:bCs/>
          <w:iCs/>
          <w:sz w:val="28"/>
          <w:szCs w:val="28"/>
        </w:rPr>
        <w:t>104,0%</w:t>
      </w:r>
      <w:r w:rsidRPr="00D27A0B">
        <w:rPr>
          <w:rFonts w:eastAsia="Calibri"/>
          <w:sz w:val="28"/>
          <w:szCs w:val="28"/>
        </w:rPr>
        <w:t xml:space="preserve">). </w:t>
      </w:r>
    </w:p>
    <w:p w14:paraId="6835CB50"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Принятые величины расходов составили:</w:t>
      </w:r>
    </w:p>
    <w:p w14:paraId="72C5A688" w14:textId="77777777" w:rsidR="00D27A0B" w:rsidRPr="00D27A0B" w:rsidRDefault="00D27A0B" w:rsidP="00D27A0B">
      <w:pPr>
        <w:autoSpaceDE w:val="0"/>
        <w:autoSpaceDN w:val="0"/>
        <w:adjustRightInd w:val="0"/>
        <w:ind w:firstLine="567"/>
        <w:jc w:val="both"/>
        <w:rPr>
          <w:rFonts w:eastAsia="Calibri"/>
          <w:bCs/>
          <w:iCs/>
          <w:sz w:val="28"/>
          <w:szCs w:val="28"/>
        </w:rPr>
      </w:pPr>
      <w:r w:rsidRPr="00D27A0B">
        <w:rPr>
          <w:rFonts w:eastAsia="Calibri"/>
          <w:sz w:val="28"/>
          <w:szCs w:val="28"/>
        </w:rPr>
        <w:t xml:space="preserve">на 2025 год: </w:t>
      </w:r>
      <w:r w:rsidRPr="00D27A0B">
        <w:rPr>
          <w:rFonts w:eastAsia="Calibri"/>
          <w:bCs/>
          <w:iCs/>
          <w:sz w:val="28"/>
          <w:szCs w:val="28"/>
        </w:rPr>
        <w:t>1321,11 тыс. руб. * (1438,48/13941,37) * 1,08 * 1,058 = 155,76 тыс. руб.;</w:t>
      </w:r>
    </w:p>
    <w:p w14:paraId="2392B3E2" w14:textId="77777777" w:rsidR="00D27A0B" w:rsidRPr="00D27A0B" w:rsidRDefault="00D27A0B" w:rsidP="00D27A0B">
      <w:pPr>
        <w:autoSpaceDE w:val="0"/>
        <w:autoSpaceDN w:val="0"/>
        <w:adjustRightInd w:val="0"/>
        <w:ind w:firstLine="567"/>
        <w:jc w:val="both"/>
        <w:rPr>
          <w:rFonts w:eastAsia="Calibri"/>
          <w:bCs/>
          <w:iCs/>
          <w:sz w:val="28"/>
          <w:szCs w:val="28"/>
        </w:rPr>
      </w:pPr>
      <w:r w:rsidRPr="00D27A0B">
        <w:rPr>
          <w:rFonts w:eastAsia="Calibri"/>
          <w:sz w:val="28"/>
          <w:szCs w:val="28"/>
        </w:rPr>
        <w:t xml:space="preserve">на 2026 год: </w:t>
      </w:r>
      <w:r w:rsidRPr="00D27A0B">
        <w:rPr>
          <w:rFonts w:eastAsia="Calibri"/>
          <w:bCs/>
          <w:iCs/>
          <w:sz w:val="28"/>
          <w:szCs w:val="28"/>
        </w:rPr>
        <w:t>155,76 * 1,043 = 162,45 тыс. руб.;</w:t>
      </w:r>
    </w:p>
    <w:p w14:paraId="4E0B9DF9" w14:textId="77777777" w:rsidR="00D27A0B" w:rsidRPr="00D27A0B" w:rsidRDefault="00D27A0B" w:rsidP="00D27A0B">
      <w:pPr>
        <w:autoSpaceDE w:val="0"/>
        <w:autoSpaceDN w:val="0"/>
        <w:adjustRightInd w:val="0"/>
        <w:ind w:firstLine="567"/>
        <w:jc w:val="both"/>
        <w:rPr>
          <w:rFonts w:eastAsia="Calibri"/>
          <w:bCs/>
          <w:iCs/>
          <w:sz w:val="28"/>
          <w:szCs w:val="28"/>
        </w:rPr>
      </w:pPr>
      <w:r w:rsidRPr="00D27A0B">
        <w:rPr>
          <w:rFonts w:eastAsia="Calibri"/>
          <w:sz w:val="28"/>
          <w:szCs w:val="28"/>
        </w:rPr>
        <w:t xml:space="preserve">на 2027 год: </w:t>
      </w:r>
      <w:r w:rsidRPr="00D27A0B">
        <w:rPr>
          <w:rFonts w:eastAsia="Calibri"/>
          <w:bCs/>
          <w:iCs/>
          <w:sz w:val="28"/>
          <w:szCs w:val="28"/>
        </w:rPr>
        <w:t>162,45 * 1,04 = 168,95 тыс. руб.;</w:t>
      </w:r>
    </w:p>
    <w:p w14:paraId="2EB82E21" w14:textId="77777777" w:rsidR="00D27A0B" w:rsidRPr="00D27A0B" w:rsidRDefault="00D27A0B" w:rsidP="00D27A0B">
      <w:pPr>
        <w:autoSpaceDE w:val="0"/>
        <w:autoSpaceDN w:val="0"/>
        <w:adjustRightInd w:val="0"/>
        <w:ind w:firstLine="567"/>
        <w:jc w:val="both"/>
        <w:rPr>
          <w:rFonts w:eastAsia="Calibri"/>
          <w:bCs/>
          <w:iCs/>
          <w:sz w:val="28"/>
          <w:szCs w:val="28"/>
        </w:rPr>
      </w:pPr>
      <w:r w:rsidRPr="00D27A0B">
        <w:rPr>
          <w:rFonts w:eastAsia="Calibri"/>
          <w:sz w:val="28"/>
          <w:szCs w:val="28"/>
        </w:rPr>
        <w:lastRenderedPageBreak/>
        <w:t xml:space="preserve">на 2028 год: </w:t>
      </w:r>
      <w:r w:rsidRPr="00D27A0B">
        <w:rPr>
          <w:rFonts w:eastAsia="Calibri"/>
          <w:bCs/>
          <w:iCs/>
          <w:sz w:val="28"/>
          <w:szCs w:val="28"/>
        </w:rPr>
        <w:t>168,95 * 1,04 = 175,71 тыс. руб.</w:t>
      </w:r>
    </w:p>
    <w:p w14:paraId="6ACE6534" w14:textId="77777777" w:rsidR="00D27A0B" w:rsidRPr="00D27A0B" w:rsidRDefault="00D27A0B" w:rsidP="00D27A0B">
      <w:pPr>
        <w:autoSpaceDE w:val="0"/>
        <w:autoSpaceDN w:val="0"/>
        <w:adjustRightInd w:val="0"/>
        <w:ind w:firstLine="567"/>
        <w:jc w:val="both"/>
        <w:rPr>
          <w:rFonts w:eastAsia="Calibri"/>
          <w:b/>
          <w:bCs/>
          <w:i/>
          <w:iCs/>
          <w:color w:val="7030A0"/>
          <w:sz w:val="28"/>
          <w:szCs w:val="28"/>
        </w:rPr>
      </w:pPr>
    </w:p>
    <w:p w14:paraId="0B0D6518"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Расчетный годовой объем нагрузки (мощности), подключаемой к системам холодного водоснабжения и водоотведения, принят на весь долгосрочный период 2025-2028 гг. в размере величины, заявленной организацией, - </w:t>
      </w:r>
      <w:r w:rsidRPr="00D27A0B">
        <w:rPr>
          <w:rFonts w:eastAsia="Calibri"/>
          <w:b/>
          <w:bCs/>
          <w:i/>
          <w:iCs/>
          <w:sz w:val="28"/>
          <w:szCs w:val="28"/>
        </w:rPr>
        <w:t>1438,48</w:t>
      </w:r>
      <w:r w:rsidRPr="00D27A0B">
        <w:rPr>
          <w:rFonts w:eastAsia="Calibri"/>
          <w:sz w:val="28"/>
          <w:szCs w:val="28"/>
        </w:rPr>
        <w:t xml:space="preserve"> м3/сутки (в том числе холодное водоснабжение – </w:t>
      </w:r>
      <w:r w:rsidRPr="00D27A0B">
        <w:rPr>
          <w:rFonts w:eastAsia="Calibri"/>
          <w:b/>
          <w:bCs/>
          <w:i/>
          <w:iCs/>
          <w:sz w:val="28"/>
          <w:szCs w:val="28"/>
        </w:rPr>
        <w:t>752,30</w:t>
      </w:r>
      <w:r w:rsidRPr="00D27A0B">
        <w:rPr>
          <w:rFonts w:eastAsia="Calibri"/>
          <w:sz w:val="28"/>
          <w:szCs w:val="28"/>
        </w:rPr>
        <w:t xml:space="preserve"> м3/сутки, водоотведение – </w:t>
      </w:r>
      <w:r w:rsidRPr="00D27A0B">
        <w:rPr>
          <w:rFonts w:eastAsia="Calibri"/>
          <w:b/>
          <w:bCs/>
          <w:i/>
          <w:iCs/>
          <w:sz w:val="28"/>
          <w:szCs w:val="28"/>
        </w:rPr>
        <w:t>686,18</w:t>
      </w:r>
      <w:r w:rsidRPr="00D27A0B">
        <w:rPr>
          <w:rFonts w:eastAsia="Calibri"/>
          <w:sz w:val="28"/>
          <w:szCs w:val="28"/>
        </w:rPr>
        <w:t xml:space="preserve"> м3/сутки).</w:t>
      </w:r>
    </w:p>
    <w:p w14:paraId="1BEBFE19" w14:textId="77777777" w:rsidR="00D27A0B" w:rsidRPr="00D27A0B" w:rsidRDefault="00D27A0B" w:rsidP="00D27A0B">
      <w:pPr>
        <w:autoSpaceDE w:val="0"/>
        <w:autoSpaceDN w:val="0"/>
        <w:adjustRightInd w:val="0"/>
        <w:ind w:firstLine="567"/>
        <w:jc w:val="both"/>
        <w:rPr>
          <w:rFonts w:eastAsia="Calibri"/>
          <w:bCs/>
          <w:sz w:val="28"/>
          <w:szCs w:val="28"/>
        </w:rPr>
      </w:pPr>
      <w:r w:rsidRPr="00D27A0B">
        <w:rPr>
          <w:rFonts w:eastAsia="Calibri"/>
          <w:bCs/>
          <w:sz w:val="28"/>
          <w:szCs w:val="28"/>
        </w:rPr>
        <w:t xml:space="preserve">Таким образом, ставки тарифов за подключаемую нагрузку </w:t>
      </w:r>
      <w:r w:rsidRPr="00D27A0B">
        <w:rPr>
          <w:rFonts w:eastAsia="Calibri"/>
          <w:sz w:val="28"/>
          <w:szCs w:val="28"/>
        </w:rPr>
        <w:t>в сфере водоотведения рассчитаны на основе усредненных показателей нагрузки и общей величины затрат</w:t>
      </w:r>
      <w:r w:rsidRPr="00D27A0B">
        <w:rPr>
          <w:rFonts w:eastAsia="Calibri"/>
          <w:bCs/>
          <w:sz w:val="28"/>
          <w:szCs w:val="28"/>
        </w:rPr>
        <w:t xml:space="preserve"> составили:</w:t>
      </w:r>
    </w:p>
    <w:p w14:paraId="477FB749" w14:textId="77777777" w:rsidR="00D27A0B" w:rsidRPr="00D27A0B" w:rsidRDefault="00D27A0B" w:rsidP="00D27A0B">
      <w:pPr>
        <w:autoSpaceDE w:val="0"/>
        <w:autoSpaceDN w:val="0"/>
        <w:adjustRightInd w:val="0"/>
        <w:ind w:firstLine="567"/>
        <w:jc w:val="both"/>
        <w:rPr>
          <w:rFonts w:eastAsia="Calibri"/>
          <w:b/>
          <w:bCs/>
          <w:color w:val="7030A0"/>
          <w:sz w:val="18"/>
          <w:szCs w:val="18"/>
        </w:rPr>
      </w:pPr>
    </w:p>
    <w:p w14:paraId="09A739D3"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2025 год </w:t>
      </w:r>
      <w:r w:rsidRPr="00D27A0B">
        <w:rPr>
          <w:rFonts w:eastAsia="Calibri"/>
          <w:bCs/>
          <w:iCs/>
          <w:sz w:val="28"/>
          <w:szCs w:val="28"/>
        </w:rPr>
        <w:t>155,76 тыс. руб. / 1438,48 м3/сутки</w:t>
      </w:r>
      <w:r w:rsidRPr="00D27A0B">
        <w:rPr>
          <w:rFonts w:eastAsia="Calibri"/>
          <w:b/>
          <w:bCs/>
          <w:iCs/>
          <w:sz w:val="28"/>
          <w:szCs w:val="28"/>
        </w:rPr>
        <w:t xml:space="preserve"> = </w:t>
      </w:r>
      <w:r w:rsidRPr="00D27A0B">
        <w:rPr>
          <w:rFonts w:eastAsia="Calibri"/>
          <w:b/>
          <w:bCs/>
          <w:iCs/>
          <w:sz w:val="28"/>
          <w:szCs w:val="28"/>
          <w:u w:val="single"/>
        </w:rPr>
        <w:t>0,10828</w:t>
      </w:r>
      <w:r w:rsidRPr="00D27A0B">
        <w:rPr>
          <w:rFonts w:eastAsia="Calibri"/>
          <w:b/>
          <w:bCs/>
          <w:iCs/>
          <w:sz w:val="28"/>
          <w:szCs w:val="28"/>
        </w:rPr>
        <w:t xml:space="preserve"> </w:t>
      </w:r>
      <w:r w:rsidRPr="00D27A0B">
        <w:rPr>
          <w:rFonts w:eastAsia="Calibri"/>
          <w:bCs/>
          <w:iCs/>
          <w:sz w:val="28"/>
          <w:szCs w:val="28"/>
        </w:rPr>
        <w:t>тыс. руб. / 1 м3 в сутки;</w:t>
      </w:r>
    </w:p>
    <w:p w14:paraId="6F620002"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2026 год </w:t>
      </w:r>
      <w:r w:rsidRPr="00D27A0B">
        <w:rPr>
          <w:rFonts w:eastAsia="Calibri"/>
          <w:bCs/>
          <w:iCs/>
          <w:sz w:val="28"/>
          <w:szCs w:val="28"/>
        </w:rPr>
        <w:t>162,45 тыс. руб. / 1438,48 м3/сутки</w:t>
      </w:r>
      <w:r w:rsidRPr="00D27A0B">
        <w:rPr>
          <w:rFonts w:eastAsia="Calibri"/>
          <w:b/>
          <w:bCs/>
          <w:iCs/>
          <w:sz w:val="28"/>
          <w:szCs w:val="28"/>
        </w:rPr>
        <w:t xml:space="preserve"> = </w:t>
      </w:r>
      <w:r w:rsidRPr="00D27A0B">
        <w:rPr>
          <w:rFonts w:eastAsia="Calibri"/>
          <w:b/>
          <w:bCs/>
          <w:iCs/>
          <w:sz w:val="28"/>
          <w:szCs w:val="28"/>
          <w:u w:val="single"/>
        </w:rPr>
        <w:t>0,11293</w:t>
      </w:r>
      <w:r w:rsidRPr="00D27A0B">
        <w:rPr>
          <w:rFonts w:eastAsia="Calibri"/>
          <w:b/>
          <w:bCs/>
          <w:iCs/>
          <w:sz w:val="28"/>
          <w:szCs w:val="28"/>
        </w:rPr>
        <w:t xml:space="preserve"> </w:t>
      </w:r>
      <w:r w:rsidRPr="00D27A0B">
        <w:rPr>
          <w:rFonts w:eastAsia="Calibri"/>
          <w:bCs/>
          <w:iCs/>
          <w:sz w:val="28"/>
          <w:szCs w:val="28"/>
        </w:rPr>
        <w:t>тыс. руб. / 1 м3 в сутки;</w:t>
      </w:r>
    </w:p>
    <w:p w14:paraId="1DA73AF3"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2027 год </w:t>
      </w:r>
      <w:r w:rsidRPr="00D27A0B">
        <w:rPr>
          <w:rFonts w:eastAsia="Calibri"/>
          <w:bCs/>
          <w:iCs/>
          <w:sz w:val="28"/>
          <w:szCs w:val="28"/>
        </w:rPr>
        <w:t>168,95 тыс. руб. / 1438,48 м3/сутки</w:t>
      </w:r>
      <w:r w:rsidRPr="00D27A0B">
        <w:rPr>
          <w:rFonts w:eastAsia="Calibri"/>
          <w:b/>
          <w:bCs/>
          <w:iCs/>
          <w:sz w:val="28"/>
          <w:szCs w:val="28"/>
        </w:rPr>
        <w:t xml:space="preserve"> = </w:t>
      </w:r>
      <w:r w:rsidRPr="00D27A0B">
        <w:rPr>
          <w:rFonts w:eastAsia="Calibri"/>
          <w:b/>
          <w:bCs/>
          <w:iCs/>
          <w:sz w:val="28"/>
          <w:szCs w:val="28"/>
          <w:u w:val="single"/>
        </w:rPr>
        <w:t>0,11745</w:t>
      </w:r>
      <w:r w:rsidRPr="00D27A0B">
        <w:rPr>
          <w:rFonts w:eastAsia="Calibri"/>
          <w:b/>
          <w:bCs/>
          <w:iCs/>
          <w:sz w:val="28"/>
          <w:szCs w:val="28"/>
        </w:rPr>
        <w:t xml:space="preserve"> </w:t>
      </w:r>
      <w:r w:rsidRPr="00D27A0B">
        <w:rPr>
          <w:rFonts w:eastAsia="Calibri"/>
          <w:bCs/>
          <w:iCs/>
          <w:sz w:val="28"/>
          <w:szCs w:val="28"/>
        </w:rPr>
        <w:t>тыс. руб. / 1 м3 в сутки;</w:t>
      </w:r>
    </w:p>
    <w:p w14:paraId="338D373F" w14:textId="77777777" w:rsidR="00D27A0B" w:rsidRPr="00D27A0B" w:rsidRDefault="00D27A0B" w:rsidP="00D27A0B">
      <w:pPr>
        <w:tabs>
          <w:tab w:val="left" w:pos="1036"/>
        </w:tabs>
        <w:ind w:firstLine="567"/>
        <w:jc w:val="both"/>
        <w:rPr>
          <w:rFonts w:eastAsia="Calibri"/>
          <w:sz w:val="28"/>
          <w:szCs w:val="28"/>
          <w:lang w:eastAsia="en-US"/>
        </w:rPr>
      </w:pPr>
      <w:r w:rsidRPr="00D27A0B">
        <w:rPr>
          <w:rFonts w:eastAsia="Calibri"/>
          <w:sz w:val="28"/>
          <w:szCs w:val="28"/>
        </w:rPr>
        <w:t xml:space="preserve">2028 год </w:t>
      </w:r>
      <w:r w:rsidRPr="00D27A0B">
        <w:rPr>
          <w:rFonts w:eastAsia="Calibri"/>
          <w:bCs/>
          <w:iCs/>
          <w:sz w:val="28"/>
          <w:szCs w:val="28"/>
        </w:rPr>
        <w:t>175,71 тыс. руб. / 1438,48 м3/сутки =</w:t>
      </w:r>
      <w:r w:rsidRPr="00D27A0B">
        <w:rPr>
          <w:rFonts w:eastAsia="Calibri"/>
          <w:b/>
          <w:bCs/>
          <w:iCs/>
          <w:sz w:val="28"/>
          <w:szCs w:val="28"/>
        </w:rPr>
        <w:t xml:space="preserve"> </w:t>
      </w:r>
      <w:r w:rsidRPr="00D27A0B">
        <w:rPr>
          <w:rFonts w:eastAsia="Calibri"/>
          <w:b/>
          <w:bCs/>
          <w:iCs/>
          <w:sz w:val="28"/>
          <w:szCs w:val="28"/>
          <w:u w:val="single"/>
        </w:rPr>
        <w:t>0,12215</w:t>
      </w:r>
      <w:r w:rsidRPr="00D27A0B">
        <w:rPr>
          <w:rFonts w:eastAsia="Calibri"/>
          <w:b/>
          <w:bCs/>
          <w:iCs/>
          <w:sz w:val="28"/>
          <w:szCs w:val="28"/>
        </w:rPr>
        <w:t xml:space="preserve"> </w:t>
      </w:r>
      <w:r w:rsidRPr="00D27A0B">
        <w:rPr>
          <w:rFonts w:eastAsia="Calibri"/>
          <w:bCs/>
          <w:iCs/>
          <w:sz w:val="28"/>
          <w:szCs w:val="28"/>
        </w:rPr>
        <w:t>тыс. руб.</w:t>
      </w:r>
      <w:r w:rsidRPr="00D27A0B">
        <w:rPr>
          <w:rFonts w:eastAsia="Calibri"/>
          <w:b/>
          <w:bCs/>
          <w:iCs/>
          <w:sz w:val="28"/>
          <w:szCs w:val="28"/>
        </w:rPr>
        <w:t xml:space="preserve"> /</w:t>
      </w:r>
      <w:r w:rsidRPr="00D27A0B">
        <w:rPr>
          <w:rFonts w:eastAsia="Calibri"/>
          <w:bCs/>
          <w:iCs/>
          <w:sz w:val="28"/>
          <w:szCs w:val="28"/>
        </w:rPr>
        <w:t>1 м3 в сутки.</w:t>
      </w:r>
    </w:p>
    <w:p w14:paraId="4B8D43DA" w14:textId="77777777" w:rsidR="00D27A0B" w:rsidRPr="00D27A0B" w:rsidRDefault="00D27A0B" w:rsidP="00D27A0B">
      <w:pPr>
        <w:autoSpaceDE w:val="0"/>
        <w:autoSpaceDN w:val="0"/>
        <w:adjustRightInd w:val="0"/>
        <w:ind w:firstLine="567"/>
        <w:jc w:val="center"/>
        <w:rPr>
          <w:rFonts w:eastAsia="Calibri"/>
          <w:b/>
          <w:bCs/>
          <w:sz w:val="32"/>
          <w:szCs w:val="32"/>
        </w:rPr>
      </w:pPr>
    </w:p>
    <w:p w14:paraId="0570E57B" w14:textId="77777777" w:rsidR="00D27A0B" w:rsidRPr="00D27A0B" w:rsidRDefault="00D27A0B" w:rsidP="00D27A0B">
      <w:pPr>
        <w:autoSpaceDE w:val="0"/>
        <w:autoSpaceDN w:val="0"/>
        <w:adjustRightInd w:val="0"/>
        <w:ind w:firstLine="567"/>
        <w:jc w:val="center"/>
        <w:rPr>
          <w:rFonts w:eastAsia="Calibri"/>
          <w:b/>
          <w:bCs/>
          <w:sz w:val="32"/>
          <w:szCs w:val="32"/>
        </w:rPr>
      </w:pPr>
      <w:r w:rsidRPr="00D27A0B">
        <w:rPr>
          <w:rFonts w:eastAsia="Calibri"/>
          <w:b/>
          <w:bCs/>
          <w:sz w:val="32"/>
          <w:szCs w:val="32"/>
          <w:lang w:val="en-US"/>
        </w:rPr>
        <w:t>II</w:t>
      </w:r>
      <w:r w:rsidRPr="00D27A0B">
        <w:rPr>
          <w:rFonts w:eastAsia="Calibri"/>
          <w:b/>
          <w:bCs/>
          <w:sz w:val="32"/>
          <w:szCs w:val="32"/>
        </w:rPr>
        <w:t>. Расчет ставки тарифа за протяженность сети</w:t>
      </w:r>
    </w:p>
    <w:p w14:paraId="572046A5" w14:textId="77777777" w:rsidR="00D27A0B" w:rsidRPr="00D27A0B" w:rsidRDefault="00D27A0B" w:rsidP="00D27A0B">
      <w:pPr>
        <w:autoSpaceDE w:val="0"/>
        <w:autoSpaceDN w:val="0"/>
        <w:adjustRightInd w:val="0"/>
        <w:ind w:firstLine="567"/>
        <w:jc w:val="center"/>
        <w:rPr>
          <w:rFonts w:eastAsia="Calibri"/>
          <w:b/>
          <w:bCs/>
          <w:sz w:val="28"/>
          <w:szCs w:val="28"/>
        </w:rPr>
      </w:pPr>
    </w:p>
    <w:p w14:paraId="0C43132B"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Согласно пункту 118 Методических указаний,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04430954"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1AC9918B" w14:textId="77777777" w:rsidR="00D27A0B" w:rsidRPr="00D27A0B" w:rsidRDefault="00D27A0B" w:rsidP="00D27A0B">
      <w:pPr>
        <w:autoSpaceDE w:val="0"/>
        <w:autoSpaceDN w:val="0"/>
        <w:adjustRightInd w:val="0"/>
        <w:ind w:firstLine="567"/>
        <w:jc w:val="both"/>
        <w:rPr>
          <w:rFonts w:eastAsia="Calibri"/>
          <w:sz w:val="14"/>
          <w:szCs w:val="14"/>
        </w:rPr>
      </w:pPr>
    </w:p>
    <w:p w14:paraId="41E1338C" w14:textId="0E9C8E85" w:rsidR="00D27A0B" w:rsidRPr="00D27A0B" w:rsidRDefault="00D27A0B" w:rsidP="00D27A0B">
      <w:pPr>
        <w:autoSpaceDE w:val="0"/>
        <w:autoSpaceDN w:val="0"/>
        <w:adjustRightInd w:val="0"/>
        <w:ind w:firstLine="567"/>
        <w:jc w:val="center"/>
        <w:rPr>
          <w:rFonts w:eastAsia="Calibri"/>
          <w:sz w:val="28"/>
          <w:szCs w:val="28"/>
        </w:rPr>
      </w:pPr>
      <w:r w:rsidRPr="00D27A0B">
        <w:rPr>
          <w:rFonts w:eastAsia="Calibri"/>
          <w:noProof/>
          <w:position w:val="-12"/>
          <w:sz w:val="28"/>
          <w:szCs w:val="28"/>
        </w:rPr>
        <w:drawing>
          <wp:inline distT="0" distB="0" distL="0" distR="0" wp14:anchorId="26E95953" wp14:editId="7960B8C0">
            <wp:extent cx="1109980" cy="328295"/>
            <wp:effectExtent l="0" t="0" r="0" b="0"/>
            <wp:docPr id="23005161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9980" cy="328295"/>
                    </a:xfrm>
                    <a:prstGeom prst="rect">
                      <a:avLst/>
                    </a:prstGeom>
                    <a:noFill/>
                    <a:ln>
                      <a:noFill/>
                    </a:ln>
                  </pic:spPr>
                </pic:pic>
              </a:graphicData>
            </a:graphic>
          </wp:inline>
        </w:drawing>
      </w:r>
      <w:r w:rsidRPr="00D27A0B">
        <w:rPr>
          <w:rFonts w:eastAsia="Calibri"/>
          <w:sz w:val="28"/>
          <w:szCs w:val="28"/>
        </w:rPr>
        <w:t>, (52)</w:t>
      </w:r>
    </w:p>
    <w:p w14:paraId="77836895" w14:textId="77777777" w:rsidR="00D27A0B" w:rsidRPr="00D27A0B" w:rsidRDefault="00D27A0B" w:rsidP="00D27A0B">
      <w:pPr>
        <w:autoSpaceDE w:val="0"/>
        <w:autoSpaceDN w:val="0"/>
        <w:adjustRightInd w:val="0"/>
        <w:ind w:firstLine="567"/>
        <w:jc w:val="center"/>
        <w:rPr>
          <w:rFonts w:eastAsia="Calibri"/>
          <w:sz w:val="28"/>
          <w:szCs w:val="28"/>
        </w:rPr>
      </w:pPr>
    </w:p>
    <w:p w14:paraId="07501D75" w14:textId="5E8E17D9" w:rsidR="00D27A0B" w:rsidRPr="00D27A0B" w:rsidRDefault="00D27A0B" w:rsidP="00D27A0B">
      <w:pPr>
        <w:autoSpaceDE w:val="0"/>
        <w:autoSpaceDN w:val="0"/>
        <w:adjustRightInd w:val="0"/>
        <w:ind w:firstLine="567"/>
        <w:jc w:val="center"/>
        <w:rPr>
          <w:rFonts w:eastAsia="Calibri"/>
          <w:sz w:val="28"/>
          <w:szCs w:val="28"/>
        </w:rPr>
      </w:pPr>
      <w:r w:rsidRPr="00D27A0B">
        <w:rPr>
          <w:rFonts w:eastAsia="Calibri"/>
          <w:noProof/>
          <w:position w:val="-43"/>
          <w:sz w:val="28"/>
          <w:szCs w:val="28"/>
        </w:rPr>
        <w:drawing>
          <wp:inline distT="0" distB="0" distL="0" distR="0" wp14:anchorId="611499BF" wp14:editId="4D194C39">
            <wp:extent cx="1828800" cy="727710"/>
            <wp:effectExtent l="0" t="0" r="0" b="0"/>
            <wp:docPr id="201765271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727710"/>
                    </a:xfrm>
                    <a:prstGeom prst="rect">
                      <a:avLst/>
                    </a:prstGeom>
                    <a:noFill/>
                    <a:ln>
                      <a:noFill/>
                    </a:ln>
                  </pic:spPr>
                </pic:pic>
              </a:graphicData>
            </a:graphic>
          </wp:inline>
        </w:drawing>
      </w:r>
      <w:r w:rsidRPr="00D27A0B">
        <w:rPr>
          <w:rFonts w:eastAsia="Calibri"/>
          <w:sz w:val="28"/>
          <w:szCs w:val="28"/>
        </w:rPr>
        <w:t>, (52.1)</w:t>
      </w:r>
    </w:p>
    <w:p w14:paraId="2786D8C3" w14:textId="77777777" w:rsidR="00D27A0B" w:rsidRPr="00D27A0B" w:rsidRDefault="00D27A0B" w:rsidP="00D27A0B">
      <w:pPr>
        <w:autoSpaceDE w:val="0"/>
        <w:autoSpaceDN w:val="0"/>
        <w:adjustRightInd w:val="0"/>
        <w:ind w:firstLine="567"/>
        <w:jc w:val="both"/>
        <w:rPr>
          <w:rFonts w:eastAsia="Calibri"/>
          <w:sz w:val="28"/>
          <w:szCs w:val="28"/>
        </w:rPr>
      </w:pPr>
    </w:p>
    <w:p w14:paraId="7B3680B6"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где:</w:t>
      </w:r>
    </w:p>
    <w:p w14:paraId="74F4B815" w14:textId="1D79234E"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noProof/>
          <w:position w:val="-13"/>
          <w:sz w:val="28"/>
          <w:szCs w:val="28"/>
        </w:rPr>
        <w:drawing>
          <wp:inline distT="0" distB="0" distL="0" distR="0" wp14:anchorId="6E5B10FF" wp14:editId="17150BFA">
            <wp:extent cx="354965" cy="354965"/>
            <wp:effectExtent l="0" t="0" r="0" b="0"/>
            <wp:docPr id="2594128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r w:rsidRPr="00D27A0B">
        <w:rPr>
          <w:rFonts w:eastAsia="Calibri"/>
          <w:sz w:val="28"/>
          <w:szCs w:val="28"/>
        </w:rPr>
        <w:t xml:space="preserve"> - ставка тарифа за протяженность водопроводной или канализационной сети диаметром d, тыс. руб./м;</w:t>
      </w:r>
    </w:p>
    <w:p w14:paraId="6B46E21B" w14:textId="354E8E8D"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noProof/>
          <w:position w:val="-7"/>
          <w:sz w:val="28"/>
          <w:szCs w:val="28"/>
        </w:rPr>
        <w:drawing>
          <wp:inline distT="0" distB="0" distL="0" distR="0" wp14:anchorId="36A7F3F5" wp14:editId="7500A889">
            <wp:extent cx="354965" cy="266065"/>
            <wp:effectExtent l="0" t="0" r="0" b="635"/>
            <wp:docPr id="21003922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65" cy="266065"/>
                    </a:xfrm>
                    <a:prstGeom prst="rect">
                      <a:avLst/>
                    </a:prstGeom>
                    <a:noFill/>
                    <a:ln>
                      <a:noFill/>
                    </a:ln>
                  </pic:spPr>
                </pic:pic>
              </a:graphicData>
            </a:graphic>
          </wp:inline>
        </w:drawing>
      </w:r>
      <w:r w:rsidRPr="00D27A0B">
        <w:rPr>
          <w:rFonts w:eastAsia="Calibri"/>
          <w:sz w:val="28"/>
          <w:szCs w:val="28"/>
        </w:rPr>
        <w:t xml:space="preserve"> - базовая ставка тарифа за протяженность водопроводной или канализационной сети, тыс. руб./м;</w:t>
      </w:r>
    </w:p>
    <w:p w14:paraId="195D15FB" w14:textId="7D434C79"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noProof/>
          <w:position w:val="-13"/>
          <w:sz w:val="28"/>
          <w:szCs w:val="28"/>
        </w:rPr>
        <w:drawing>
          <wp:inline distT="0" distB="0" distL="0" distR="0" wp14:anchorId="6446D871" wp14:editId="21D4D6DB">
            <wp:extent cx="266065" cy="354965"/>
            <wp:effectExtent l="0" t="0" r="635" b="0"/>
            <wp:docPr id="58809905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065" cy="354965"/>
                    </a:xfrm>
                    <a:prstGeom prst="rect">
                      <a:avLst/>
                    </a:prstGeom>
                    <a:noFill/>
                    <a:ln>
                      <a:noFill/>
                    </a:ln>
                  </pic:spPr>
                </pic:pic>
              </a:graphicData>
            </a:graphic>
          </wp:inline>
        </w:drawing>
      </w:r>
      <w:r w:rsidRPr="00D27A0B">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2320EE84" w14:textId="0440EA49"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noProof/>
          <w:position w:val="-11"/>
          <w:sz w:val="28"/>
          <w:szCs w:val="28"/>
        </w:rPr>
        <w:lastRenderedPageBreak/>
        <w:drawing>
          <wp:inline distT="0" distB="0" distL="0" distR="0" wp14:anchorId="0CEA4A1C" wp14:editId="4274572B">
            <wp:extent cx="257175" cy="319405"/>
            <wp:effectExtent l="0" t="0" r="9525" b="0"/>
            <wp:docPr id="13539615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 cy="319405"/>
                    </a:xfrm>
                    <a:prstGeom prst="rect">
                      <a:avLst/>
                    </a:prstGeom>
                    <a:noFill/>
                    <a:ln>
                      <a:noFill/>
                    </a:ln>
                  </pic:spPr>
                </pic:pic>
              </a:graphicData>
            </a:graphic>
          </wp:inline>
        </w:drawing>
      </w:r>
      <w:r w:rsidRPr="00D27A0B">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416AF780" w14:textId="13F9E296"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noProof/>
          <w:position w:val="-11"/>
          <w:sz w:val="28"/>
          <w:szCs w:val="28"/>
        </w:rPr>
        <w:drawing>
          <wp:inline distT="0" distB="0" distL="0" distR="0" wp14:anchorId="1329CC99" wp14:editId="472FE891">
            <wp:extent cx="266065" cy="319405"/>
            <wp:effectExtent l="0" t="0" r="635" b="0"/>
            <wp:docPr id="211697967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065" cy="319405"/>
                    </a:xfrm>
                    <a:prstGeom prst="rect">
                      <a:avLst/>
                    </a:prstGeom>
                    <a:noFill/>
                    <a:ln>
                      <a:noFill/>
                    </a:ln>
                  </pic:spPr>
                </pic:pic>
              </a:graphicData>
            </a:graphic>
          </wp:inline>
        </w:drawing>
      </w:r>
      <w:r w:rsidRPr="00D27A0B">
        <w:rPr>
          <w:rFonts w:eastAsia="Calibri"/>
          <w:sz w:val="28"/>
          <w:szCs w:val="28"/>
        </w:rPr>
        <w:t xml:space="preserve"> - протяженность создаваемой водопроводной или канализационной сети</w:t>
      </w:r>
      <w:r w:rsidRPr="00D27A0B">
        <w:rPr>
          <w:rFonts w:eastAsia="Calibri"/>
          <w:color w:val="7030A0"/>
          <w:sz w:val="28"/>
          <w:szCs w:val="28"/>
        </w:rPr>
        <w:t xml:space="preserve"> </w:t>
      </w:r>
      <w:r w:rsidRPr="00D27A0B">
        <w:rPr>
          <w:rFonts w:eastAsia="Calibri"/>
          <w:sz w:val="28"/>
          <w:szCs w:val="28"/>
        </w:rPr>
        <w:t>диаметром d, км;</w:t>
      </w:r>
    </w:p>
    <w:p w14:paraId="3FA5B028" w14:textId="54D86AAC"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noProof/>
          <w:position w:val="-12"/>
          <w:sz w:val="28"/>
          <w:szCs w:val="28"/>
        </w:rPr>
        <w:drawing>
          <wp:inline distT="0" distB="0" distL="0" distR="0" wp14:anchorId="459AB471" wp14:editId="0A64B74B">
            <wp:extent cx="266065" cy="328295"/>
            <wp:effectExtent l="0" t="0" r="635" b="0"/>
            <wp:docPr id="108775223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065" cy="328295"/>
                    </a:xfrm>
                    <a:prstGeom prst="rect">
                      <a:avLst/>
                    </a:prstGeom>
                    <a:noFill/>
                    <a:ln>
                      <a:noFill/>
                    </a:ln>
                  </pic:spPr>
                </pic:pic>
              </a:graphicData>
            </a:graphic>
          </wp:inline>
        </w:drawing>
      </w:r>
      <w:r w:rsidRPr="00D27A0B">
        <w:rPr>
          <w:rFonts w:eastAsia="Calibri"/>
          <w:sz w:val="28"/>
          <w:szCs w:val="28"/>
        </w:rPr>
        <w:t xml:space="preserve"> - ставка налога на прибыль, определяемая в соответствии с Налоговым кодексом Российской Федерации.</w:t>
      </w:r>
    </w:p>
    <w:p w14:paraId="5263D362" w14:textId="77777777" w:rsidR="00D27A0B" w:rsidRPr="00D27A0B" w:rsidRDefault="00D27A0B" w:rsidP="00D27A0B">
      <w:pPr>
        <w:autoSpaceDE w:val="0"/>
        <w:autoSpaceDN w:val="0"/>
        <w:adjustRightInd w:val="0"/>
        <w:ind w:firstLine="567"/>
        <w:jc w:val="both"/>
        <w:outlineLvl w:val="0"/>
        <w:rPr>
          <w:rFonts w:eastAsia="Calibri"/>
          <w:sz w:val="28"/>
          <w:szCs w:val="28"/>
        </w:rPr>
      </w:pPr>
    </w:p>
    <w:p w14:paraId="5AB1432C" w14:textId="77777777" w:rsidR="00D27A0B" w:rsidRPr="00D27A0B" w:rsidRDefault="00D27A0B" w:rsidP="00D27A0B">
      <w:pPr>
        <w:autoSpaceDE w:val="0"/>
        <w:autoSpaceDN w:val="0"/>
        <w:adjustRightInd w:val="0"/>
        <w:ind w:firstLine="567"/>
        <w:jc w:val="center"/>
        <w:rPr>
          <w:b/>
          <w:bCs/>
          <w:sz w:val="28"/>
        </w:rPr>
      </w:pPr>
      <w:r w:rsidRPr="00D27A0B">
        <w:rPr>
          <w:b/>
          <w:bCs/>
          <w:sz w:val="28"/>
        </w:rPr>
        <w:t>Расчеты стоимости строительства сетей канализации</w:t>
      </w:r>
    </w:p>
    <w:p w14:paraId="5D6AD064" w14:textId="77777777" w:rsidR="00D27A0B" w:rsidRPr="00D27A0B" w:rsidRDefault="00D27A0B" w:rsidP="00D27A0B">
      <w:pPr>
        <w:autoSpaceDE w:val="0"/>
        <w:autoSpaceDN w:val="0"/>
        <w:adjustRightInd w:val="0"/>
        <w:ind w:firstLine="567"/>
        <w:jc w:val="center"/>
        <w:rPr>
          <w:rFonts w:eastAsia="Calibri"/>
          <w:b/>
          <w:sz w:val="28"/>
          <w:szCs w:val="28"/>
        </w:rPr>
      </w:pPr>
    </w:p>
    <w:p w14:paraId="65C96B43"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В соответствии с пунктом 115 Методических указаний от </w:t>
      </w:r>
      <w:r w:rsidRPr="00D27A0B">
        <w:rPr>
          <w:bCs/>
          <w:sz w:val="28"/>
          <w:szCs w:val="28"/>
        </w:rPr>
        <w:t xml:space="preserve">27.12.2013 </w:t>
      </w:r>
      <w:r w:rsidRPr="00D27A0B">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7B24C87F"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В соответствии с представленным заявлением на утверждение платы за подключение к системам централизованного водоотведения ОАО «СКЭК» предлагает дифференцировать плату за подключение по следующим техническим характеристикам:</w:t>
      </w:r>
    </w:p>
    <w:p w14:paraId="4D2CA433"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диаметрам;</w:t>
      </w:r>
    </w:p>
    <w:p w14:paraId="44A4204E"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по способу прокладки:</w:t>
      </w:r>
    </w:p>
    <w:p w14:paraId="677819C3"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открытым способом прокладки с частичным благоустройством (восстановление газона, без восстановления тротуаров, асфальта).</w:t>
      </w:r>
    </w:p>
    <w:p w14:paraId="05814E59"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Расчет стоимости строительства сетей водоотведения по видам диаметров и способу прокладки выполнен по следующим НЦС:</w:t>
      </w:r>
    </w:p>
    <w:p w14:paraId="4CA74D26"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НЦС 81-02-14-2024. Укрупненные нормативы цены строительства. </w:t>
      </w:r>
      <w:r w:rsidRPr="00D27A0B">
        <w:rPr>
          <w:rFonts w:eastAsia="Calibri"/>
          <w:sz w:val="28"/>
          <w:szCs w:val="28"/>
        </w:rPr>
        <w:br/>
        <w:t>Сборник № 14. Наружные сети водоснабжения и канализации (утв. Приказом Минстроя России от 16.02.2024 № 113/</w:t>
      </w:r>
      <w:proofErr w:type="spellStart"/>
      <w:r w:rsidRPr="00D27A0B">
        <w:rPr>
          <w:rFonts w:eastAsia="Calibri"/>
          <w:sz w:val="28"/>
          <w:szCs w:val="28"/>
        </w:rPr>
        <w:t>пр</w:t>
      </w:r>
      <w:proofErr w:type="spellEnd"/>
      <w:r w:rsidRPr="00D27A0B">
        <w:rPr>
          <w:rFonts w:eastAsia="Calibri"/>
          <w:sz w:val="28"/>
          <w:szCs w:val="28"/>
        </w:rPr>
        <w:t>);</w:t>
      </w:r>
    </w:p>
    <w:p w14:paraId="49479A13"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НЦС 81-02-17-2024. Укрупненные нормативы цены строительства. </w:t>
      </w:r>
      <w:r w:rsidRPr="00D27A0B">
        <w:rPr>
          <w:rFonts w:eastAsia="Calibri"/>
          <w:sz w:val="28"/>
          <w:szCs w:val="28"/>
        </w:rPr>
        <w:br/>
        <w:t xml:space="preserve">Сборник 17. Озеленение (утв. Приказом Минстроя России </w:t>
      </w:r>
      <w:r w:rsidRPr="00D27A0B">
        <w:rPr>
          <w:rFonts w:eastAsia="Calibri"/>
          <w:sz w:val="28"/>
          <w:szCs w:val="28"/>
        </w:rPr>
        <w:br/>
        <w:t>от 16.02.2024 № 115/</w:t>
      </w:r>
      <w:proofErr w:type="spellStart"/>
      <w:r w:rsidRPr="00D27A0B">
        <w:rPr>
          <w:rFonts w:eastAsia="Calibri"/>
          <w:sz w:val="28"/>
          <w:szCs w:val="28"/>
        </w:rPr>
        <w:t>пр</w:t>
      </w:r>
      <w:proofErr w:type="spellEnd"/>
      <w:r w:rsidRPr="00D27A0B">
        <w:rPr>
          <w:rFonts w:eastAsia="Calibri"/>
          <w:sz w:val="28"/>
          <w:szCs w:val="28"/>
        </w:rPr>
        <w:t>).</w:t>
      </w:r>
    </w:p>
    <w:p w14:paraId="5AEE9AA0" w14:textId="77777777" w:rsidR="00D27A0B" w:rsidRPr="00D27A0B" w:rsidRDefault="00D27A0B" w:rsidP="00D27A0B">
      <w:pPr>
        <w:autoSpaceDE w:val="0"/>
        <w:autoSpaceDN w:val="0"/>
        <w:adjustRightInd w:val="0"/>
        <w:ind w:firstLine="567"/>
        <w:rPr>
          <w:rFonts w:eastAsia="Calibri"/>
          <w:sz w:val="28"/>
          <w:szCs w:val="28"/>
        </w:rPr>
      </w:pPr>
      <w:r w:rsidRPr="00D27A0B">
        <w:rPr>
          <w:rFonts w:eastAsia="Calibri"/>
          <w:sz w:val="28"/>
          <w:szCs w:val="28"/>
        </w:rPr>
        <w:t xml:space="preserve">При этом к расчету принята протяженность сетей в размере 1 км. </w:t>
      </w:r>
    </w:p>
    <w:p w14:paraId="0EAED028"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Таким образом предприятие предлагает следующие расходы на строительство сетей:</w:t>
      </w:r>
    </w:p>
    <w:p w14:paraId="637454D0" w14:textId="77777777" w:rsidR="00D27A0B" w:rsidRPr="00D27A0B" w:rsidRDefault="00D27A0B" w:rsidP="00D27A0B">
      <w:pPr>
        <w:autoSpaceDE w:val="0"/>
        <w:autoSpaceDN w:val="0"/>
        <w:adjustRightInd w:val="0"/>
        <w:jc w:val="center"/>
        <w:rPr>
          <w:b/>
          <w:bCs/>
          <w:color w:val="000000"/>
          <w:sz w:val="28"/>
        </w:rPr>
      </w:pPr>
    </w:p>
    <w:p w14:paraId="00E697F1" w14:textId="77777777" w:rsidR="00D27A0B" w:rsidRPr="00D27A0B" w:rsidRDefault="00D27A0B" w:rsidP="00D27A0B">
      <w:pPr>
        <w:autoSpaceDE w:val="0"/>
        <w:autoSpaceDN w:val="0"/>
        <w:adjustRightInd w:val="0"/>
        <w:jc w:val="center"/>
        <w:rPr>
          <w:rFonts w:eastAsia="Calibri"/>
          <w:sz w:val="32"/>
          <w:szCs w:val="28"/>
          <w:lang w:eastAsia="en-US"/>
        </w:rPr>
      </w:pPr>
      <w:r w:rsidRPr="00D27A0B">
        <w:rPr>
          <w:b/>
          <w:bCs/>
          <w:color w:val="000000"/>
          <w:sz w:val="28"/>
        </w:rPr>
        <w:t>Стоимость строительства сетей водоотведения по предложению предприятия</w:t>
      </w:r>
    </w:p>
    <w:tbl>
      <w:tblPr>
        <w:tblW w:w="9923" w:type="dxa"/>
        <w:tblInd w:w="108" w:type="dxa"/>
        <w:tblLook w:val="04A0" w:firstRow="1" w:lastRow="0" w:firstColumn="1" w:lastColumn="0" w:noHBand="0" w:noVBand="1"/>
      </w:tblPr>
      <w:tblGrid>
        <w:gridCol w:w="1701"/>
        <w:gridCol w:w="2730"/>
        <w:gridCol w:w="5492"/>
      </w:tblGrid>
      <w:tr w:rsidR="00D27A0B" w:rsidRPr="00D27A0B" w14:paraId="07688F7F" w14:textId="77777777" w:rsidTr="00791F6B">
        <w:trPr>
          <w:trHeight w:val="315"/>
        </w:trPr>
        <w:tc>
          <w:tcPr>
            <w:tcW w:w="1701" w:type="dxa"/>
            <w:tcBorders>
              <w:top w:val="nil"/>
              <w:left w:val="nil"/>
              <w:bottom w:val="nil"/>
              <w:right w:val="nil"/>
            </w:tcBorders>
            <w:shd w:val="clear" w:color="auto" w:fill="auto"/>
            <w:vAlign w:val="bottom"/>
            <w:hideMark/>
          </w:tcPr>
          <w:p w14:paraId="295FAD01" w14:textId="77777777" w:rsidR="00D27A0B" w:rsidRPr="00D27A0B" w:rsidRDefault="00D27A0B" w:rsidP="00D27A0B">
            <w:pPr>
              <w:jc w:val="center"/>
              <w:rPr>
                <w:bCs/>
              </w:rPr>
            </w:pPr>
          </w:p>
        </w:tc>
        <w:tc>
          <w:tcPr>
            <w:tcW w:w="2730" w:type="dxa"/>
            <w:tcBorders>
              <w:top w:val="nil"/>
              <w:left w:val="nil"/>
              <w:bottom w:val="nil"/>
              <w:right w:val="nil"/>
            </w:tcBorders>
            <w:shd w:val="clear" w:color="auto" w:fill="auto"/>
            <w:vAlign w:val="bottom"/>
            <w:hideMark/>
          </w:tcPr>
          <w:p w14:paraId="567CB889" w14:textId="77777777" w:rsidR="00D27A0B" w:rsidRPr="00D27A0B" w:rsidRDefault="00D27A0B" w:rsidP="00D27A0B">
            <w:pPr>
              <w:rPr>
                <w:sz w:val="20"/>
                <w:szCs w:val="20"/>
              </w:rPr>
            </w:pPr>
          </w:p>
        </w:tc>
        <w:tc>
          <w:tcPr>
            <w:tcW w:w="5492" w:type="dxa"/>
            <w:tcBorders>
              <w:top w:val="nil"/>
              <w:left w:val="nil"/>
              <w:bottom w:val="nil"/>
              <w:right w:val="nil"/>
            </w:tcBorders>
            <w:shd w:val="clear" w:color="auto" w:fill="auto"/>
            <w:vAlign w:val="bottom"/>
            <w:hideMark/>
          </w:tcPr>
          <w:p w14:paraId="09C03574" w14:textId="77777777" w:rsidR="00D27A0B" w:rsidRPr="00D27A0B" w:rsidRDefault="00D27A0B" w:rsidP="00D27A0B">
            <w:pPr>
              <w:jc w:val="center"/>
              <w:rPr>
                <w:bCs/>
              </w:rPr>
            </w:pPr>
          </w:p>
          <w:p w14:paraId="2DCF5E7C" w14:textId="77777777" w:rsidR="00D27A0B" w:rsidRPr="00D27A0B" w:rsidRDefault="00D27A0B" w:rsidP="00D27A0B">
            <w:pPr>
              <w:jc w:val="center"/>
              <w:rPr>
                <w:bCs/>
              </w:rPr>
            </w:pPr>
            <w:proofErr w:type="spellStart"/>
            <w:r w:rsidRPr="00D27A0B">
              <w:rPr>
                <w:bCs/>
              </w:rPr>
              <w:t>тыс.руб</w:t>
            </w:r>
            <w:proofErr w:type="spellEnd"/>
            <w:r w:rsidRPr="00D27A0B">
              <w:rPr>
                <w:bCs/>
              </w:rPr>
              <w:t>. за 1 км без НДС</w:t>
            </w:r>
          </w:p>
        </w:tc>
      </w:tr>
    </w:tbl>
    <w:p w14:paraId="5155A373" w14:textId="48D76785" w:rsidR="00D27A0B" w:rsidRPr="00D27A0B" w:rsidRDefault="00D27A0B" w:rsidP="00D27A0B">
      <w:pPr>
        <w:autoSpaceDE w:val="0"/>
        <w:autoSpaceDN w:val="0"/>
        <w:adjustRightInd w:val="0"/>
        <w:jc w:val="both"/>
        <w:rPr>
          <w:rFonts w:eastAsia="Calibri"/>
          <w:sz w:val="28"/>
          <w:szCs w:val="28"/>
        </w:rPr>
      </w:pPr>
      <w:r w:rsidRPr="00D27A0B">
        <w:rPr>
          <w:rFonts w:ascii="Calibri" w:eastAsia="Calibri" w:hAnsi="Calibri"/>
          <w:noProof/>
          <w:sz w:val="22"/>
          <w:szCs w:val="22"/>
        </w:rPr>
        <w:lastRenderedPageBreak/>
        <w:drawing>
          <wp:inline distT="0" distB="0" distL="0" distR="0" wp14:anchorId="5B0928FE" wp14:editId="24C8DD1D">
            <wp:extent cx="6170295" cy="1953260"/>
            <wp:effectExtent l="0" t="0" r="1905" b="8890"/>
            <wp:docPr id="12749772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70295" cy="1953260"/>
                    </a:xfrm>
                    <a:prstGeom prst="rect">
                      <a:avLst/>
                    </a:prstGeom>
                    <a:noFill/>
                    <a:ln>
                      <a:noFill/>
                    </a:ln>
                  </pic:spPr>
                </pic:pic>
              </a:graphicData>
            </a:graphic>
          </wp:inline>
        </w:drawing>
      </w:r>
    </w:p>
    <w:p w14:paraId="5D6C41FA" w14:textId="77777777" w:rsidR="00D27A0B" w:rsidRPr="00D27A0B" w:rsidRDefault="00D27A0B" w:rsidP="00D27A0B">
      <w:pPr>
        <w:autoSpaceDE w:val="0"/>
        <w:autoSpaceDN w:val="0"/>
        <w:adjustRightInd w:val="0"/>
        <w:jc w:val="both"/>
        <w:rPr>
          <w:rFonts w:eastAsia="Calibri"/>
          <w:sz w:val="28"/>
          <w:szCs w:val="28"/>
        </w:rPr>
      </w:pPr>
    </w:p>
    <w:p w14:paraId="1D2BED70"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При расчете стоимости строительства сетей водоотведения предприятие использовало индекс-дефлятор для перехода от цен 2024 года </w:t>
      </w:r>
      <w:r w:rsidRPr="00D27A0B">
        <w:rPr>
          <w:rFonts w:eastAsia="Calibri"/>
          <w:sz w:val="28"/>
          <w:szCs w:val="28"/>
        </w:rPr>
        <w:br/>
        <w:t>в цены 2025 года, принятый согласно прогнозу социально-экономического развития РФ на 2023-2027 для инвестиций в основной капитал:</w:t>
      </w:r>
    </w:p>
    <w:p w14:paraId="39409E75"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1,078 (для перехода от цен 2024 год в цены 2025 года);</w:t>
      </w:r>
    </w:p>
    <w:p w14:paraId="7F0BADE4"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1,053 (для перехода от цен 2025 год в цены 2026 года);</w:t>
      </w:r>
    </w:p>
    <w:p w14:paraId="7E1AF74A"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1,044 (для перехода от цен 2026 год в цены 2027 года);</w:t>
      </w:r>
    </w:p>
    <w:p w14:paraId="6B8DCEA3"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1,044 (для перехода от цен 2027 год в цены 2028 года);</w:t>
      </w:r>
    </w:p>
    <w:p w14:paraId="3A3D2DB0" w14:textId="77777777" w:rsidR="00D27A0B" w:rsidRPr="00D27A0B" w:rsidRDefault="00D27A0B" w:rsidP="00D27A0B">
      <w:pPr>
        <w:autoSpaceDE w:val="0"/>
        <w:autoSpaceDN w:val="0"/>
        <w:adjustRightInd w:val="0"/>
        <w:ind w:firstLine="567"/>
        <w:jc w:val="both"/>
        <w:rPr>
          <w:rFonts w:eastAsia="Calibri"/>
          <w:sz w:val="28"/>
          <w:szCs w:val="28"/>
          <w:lang w:eastAsia="en-US"/>
        </w:rPr>
      </w:pPr>
      <w:r w:rsidRPr="00D27A0B">
        <w:rPr>
          <w:rFonts w:eastAsia="Calibri"/>
          <w:sz w:val="28"/>
          <w:szCs w:val="28"/>
        </w:rPr>
        <w:t>Затраты</w:t>
      </w:r>
      <w:r w:rsidRPr="00D27A0B">
        <w:rPr>
          <w:rFonts w:eastAsia="Calibri"/>
          <w:sz w:val="28"/>
          <w:szCs w:val="28"/>
          <w:lang w:eastAsia="en-US"/>
        </w:rPr>
        <w:t xml:space="preserve"> на строительство сетей водоотведения, заявленные предприятием, подтверждены у</w:t>
      </w:r>
      <w:r w:rsidRPr="00D27A0B">
        <w:rPr>
          <w:rFonts w:eastAsia="Calibri"/>
          <w:sz w:val="28"/>
          <w:szCs w:val="28"/>
        </w:rPr>
        <w:t>крупненными сметными расчетами</w:t>
      </w:r>
      <w:r w:rsidRPr="00D27A0B">
        <w:rPr>
          <w:rFonts w:eastAsia="Calibri"/>
          <w:sz w:val="28"/>
          <w:szCs w:val="28"/>
          <w:lang w:eastAsia="en-US"/>
        </w:rPr>
        <w:t>.</w:t>
      </w:r>
    </w:p>
    <w:p w14:paraId="041B1FE0" w14:textId="77777777" w:rsid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РЭК Кузбасса предлагает использовать индексы-дефляторы в строительстве согласно прогноза социально-экономического развития Российской Федерации на 2025 год и на плановый период 2026, 2027 и 2028 годов, опубликованный на официальном сайте Министерства экономического  развития Российской Федерации от 30.09.2024г.: на 2025г. – 106,1%, на 2026г. – 105,3%, на 2027г. – 104,5%, на 2028г. – 104,5%.</w:t>
      </w:r>
    </w:p>
    <w:p w14:paraId="42C86677" w14:textId="01F7378F"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Таким образом, специалисты РЭК Кузбасса, проанализировав представленные обосновывающие документы предлагают учесть в ставке за протяженность при расчете платы за подключение к централизованной системе водоотведения на территории Чебулинского муниципального</w:t>
      </w:r>
      <w:r w:rsidRPr="00D27A0B">
        <w:rPr>
          <w:rFonts w:ascii="Calibri" w:hAnsi="Calibri"/>
          <w:color w:val="000000"/>
          <w:sz w:val="22"/>
          <w:szCs w:val="28"/>
        </w:rPr>
        <w:t xml:space="preserve"> </w:t>
      </w:r>
      <w:r w:rsidRPr="00D27A0B">
        <w:rPr>
          <w:rFonts w:eastAsia="Calibri"/>
          <w:sz w:val="28"/>
          <w:szCs w:val="28"/>
        </w:rPr>
        <w:t>округа, на 2025-2028 годы следующую стоимость строительства сетей водоотведения:</w:t>
      </w:r>
    </w:p>
    <w:p w14:paraId="1D0FB3C8" w14:textId="77777777" w:rsidR="00D27A0B" w:rsidRPr="00D27A0B" w:rsidRDefault="00D27A0B" w:rsidP="00D27A0B">
      <w:pPr>
        <w:autoSpaceDE w:val="0"/>
        <w:autoSpaceDN w:val="0"/>
        <w:adjustRightInd w:val="0"/>
        <w:jc w:val="center"/>
        <w:rPr>
          <w:b/>
          <w:bCs/>
          <w:sz w:val="28"/>
        </w:rPr>
      </w:pPr>
    </w:p>
    <w:p w14:paraId="7E70BD3E" w14:textId="77777777" w:rsidR="00D27A0B" w:rsidRPr="00D27A0B" w:rsidRDefault="00D27A0B" w:rsidP="00D27A0B">
      <w:pPr>
        <w:autoSpaceDE w:val="0"/>
        <w:autoSpaceDN w:val="0"/>
        <w:adjustRightInd w:val="0"/>
        <w:jc w:val="center"/>
        <w:rPr>
          <w:b/>
          <w:bCs/>
          <w:sz w:val="28"/>
        </w:rPr>
      </w:pPr>
      <w:r w:rsidRPr="00D27A0B">
        <w:rPr>
          <w:b/>
          <w:bCs/>
          <w:sz w:val="28"/>
        </w:rPr>
        <w:t>Стоимость строительства сетей по предложению РЭК Кузбасса</w:t>
      </w:r>
    </w:p>
    <w:p w14:paraId="4618FF90" w14:textId="77777777" w:rsidR="00D27A0B" w:rsidRPr="00D27A0B" w:rsidRDefault="00D27A0B" w:rsidP="00D27A0B">
      <w:pPr>
        <w:autoSpaceDE w:val="0"/>
        <w:autoSpaceDN w:val="0"/>
        <w:adjustRightInd w:val="0"/>
        <w:jc w:val="center"/>
        <w:rPr>
          <w:b/>
          <w:bCs/>
          <w:sz w:val="28"/>
        </w:rPr>
      </w:pPr>
    </w:p>
    <w:p w14:paraId="481123E2" w14:textId="77777777" w:rsidR="00D27A0B" w:rsidRPr="00D27A0B" w:rsidRDefault="00D27A0B" w:rsidP="00D27A0B">
      <w:pPr>
        <w:autoSpaceDE w:val="0"/>
        <w:autoSpaceDN w:val="0"/>
        <w:adjustRightInd w:val="0"/>
        <w:rPr>
          <w:b/>
          <w:bCs/>
          <w:sz w:val="28"/>
        </w:rPr>
      </w:pPr>
      <w:r w:rsidRPr="00D27A0B">
        <w:rPr>
          <w:bCs/>
        </w:rPr>
        <w:t xml:space="preserve">                                                                                                         </w:t>
      </w:r>
      <w:proofErr w:type="spellStart"/>
      <w:r w:rsidRPr="00D27A0B">
        <w:rPr>
          <w:bCs/>
        </w:rPr>
        <w:t>тыс.руб</w:t>
      </w:r>
      <w:proofErr w:type="spellEnd"/>
      <w:r w:rsidRPr="00D27A0B">
        <w:rPr>
          <w:bCs/>
        </w:rPr>
        <w:t>. за 1 км без НДС</w:t>
      </w:r>
    </w:p>
    <w:p w14:paraId="549A7682" w14:textId="39BF0BCB" w:rsidR="00D27A0B" w:rsidRPr="00D27A0B" w:rsidRDefault="00D27A0B" w:rsidP="00D27A0B">
      <w:pPr>
        <w:autoSpaceDE w:val="0"/>
        <w:autoSpaceDN w:val="0"/>
        <w:adjustRightInd w:val="0"/>
        <w:jc w:val="center"/>
        <w:rPr>
          <w:rFonts w:eastAsia="Calibri"/>
          <w:sz w:val="28"/>
          <w:szCs w:val="28"/>
        </w:rPr>
      </w:pPr>
      <w:r w:rsidRPr="00D27A0B">
        <w:rPr>
          <w:rFonts w:ascii="Calibri" w:eastAsia="Calibri" w:hAnsi="Calibri"/>
          <w:noProof/>
          <w:sz w:val="22"/>
          <w:szCs w:val="22"/>
        </w:rPr>
        <w:drawing>
          <wp:inline distT="0" distB="0" distL="0" distR="0" wp14:anchorId="09767F3B" wp14:editId="5399437E">
            <wp:extent cx="5992495" cy="1757680"/>
            <wp:effectExtent l="0" t="0" r="8255" b="0"/>
            <wp:docPr id="52227134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92495" cy="1757680"/>
                    </a:xfrm>
                    <a:prstGeom prst="rect">
                      <a:avLst/>
                    </a:prstGeom>
                    <a:noFill/>
                    <a:ln>
                      <a:noFill/>
                    </a:ln>
                  </pic:spPr>
                </pic:pic>
              </a:graphicData>
            </a:graphic>
          </wp:inline>
        </w:drawing>
      </w:r>
    </w:p>
    <w:p w14:paraId="44C13829" w14:textId="77777777" w:rsidR="00D27A0B" w:rsidRPr="00D27A0B" w:rsidRDefault="00D27A0B" w:rsidP="00D27A0B">
      <w:pPr>
        <w:tabs>
          <w:tab w:val="left" w:pos="1762"/>
        </w:tabs>
        <w:spacing w:after="200" w:line="276" w:lineRule="auto"/>
        <w:rPr>
          <w:rFonts w:eastAsia="Calibri"/>
          <w:sz w:val="28"/>
          <w:szCs w:val="28"/>
        </w:rPr>
      </w:pPr>
      <w:r w:rsidRPr="00D27A0B">
        <w:rPr>
          <w:rFonts w:eastAsia="Calibri"/>
          <w:sz w:val="28"/>
          <w:szCs w:val="28"/>
        </w:rPr>
        <w:tab/>
      </w:r>
    </w:p>
    <w:p w14:paraId="43945C0E" w14:textId="77777777" w:rsidR="00D27A0B" w:rsidRPr="00D27A0B" w:rsidRDefault="00D27A0B" w:rsidP="00D27A0B">
      <w:pPr>
        <w:tabs>
          <w:tab w:val="left" w:pos="1762"/>
        </w:tabs>
        <w:spacing w:after="200" w:line="276" w:lineRule="auto"/>
        <w:ind w:firstLine="567"/>
        <w:jc w:val="center"/>
        <w:rPr>
          <w:b/>
          <w:bCs/>
          <w:sz w:val="28"/>
        </w:rPr>
      </w:pPr>
      <w:r w:rsidRPr="00D27A0B">
        <w:rPr>
          <w:b/>
          <w:bCs/>
          <w:sz w:val="28"/>
        </w:rPr>
        <w:lastRenderedPageBreak/>
        <w:t xml:space="preserve">Расчеты коэффициентов дифференциации стоимости строительства сетей  </w:t>
      </w:r>
    </w:p>
    <w:p w14:paraId="2D9C52CA"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Согласно пункту 38 Методических указаний, 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6120D0B8" w14:textId="77777777" w:rsidR="00D27A0B" w:rsidRPr="00D27A0B" w:rsidRDefault="00D27A0B" w:rsidP="00D27A0B">
      <w:pPr>
        <w:autoSpaceDE w:val="0"/>
        <w:autoSpaceDN w:val="0"/>
        <w:adjustRightInd w:val="0"/>
        <w:ind w:firstLine="567"/>
        <w:jc w:val="both"/>
        <w:outlineLvl w:val="0"/>
        <w:rPr>
          <w:rFonts w:eastAsia="Calibri"/>
          <w:b/>
          <w:bCs/>
          <w:sz w:val="28"/>
          <w:szCs w:val="28"/>
        </w:rPr>
      </w:pPr>
    </w:p>
    <w:p w14:paraId="42F40BAB" w14:textId="7F0DC0D3" w:rsidR="00D27A0B" w:rsidRPr="00D27A0B" w:rsidRDefault="00D27A0B" w:rsidP="00D27A0B">
      <w:pPr>
        <w:autoSpaceDE w:val="0"/>
        <w:autoSpaceDN w:val="0"/>
        <w:adjustRightInd w:val="0"/>
        <w:ind w:firstLine="567"/>
        <w:jc w:val="center"/>
        <w:rPr>
          <w:rFonts w:eastAsia="Calibri"/>
          <w:b/>
          <w:bCs/>
          <w:sz w:val="28"/>
          <w:szCs w:val="28"/>
        </w:rPr>
      </w:pPr>
      <w:r w:rsidRPr="00D27A0B">
        <w:rPr>
          <w:rFonts w:eastAsia="Calibri"/>
          <w:b/>
          <w:bCs/>
          <w:noProof/>
          <w:position w:val="-23"/>
          <w:sz w:val="28"/>
          <w:szCs w:val="28"/>
        </w:rPr>
        <w:drawing>
          <wp:inline distT="0" distB="0" distL="0" distR="0" wp14:anchorId="21FB9D94" wp14:editId="441BF188">
            <wp:extent cx="1384935" cy="479425"/>
            <wp:effectExtent l="0" t="0" r="0" b="0"/>
            <wp:docPr id="213962126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84935" cy="479425"/>
                    </a:xfrm>
                    <a:prstGeom prst="rect">
                      <a:avLst/>
                    </a:prstGeom>
                    <a:noFill/>
                    <a:ln>
                      <a:noFill/>
                    </a:ln>
                  </pic:spPr>
                </pic:pic>
              </a:graphicData>
            </a:graphic>
          </wp:inline>
        </w:drawing>
      </w:r>
      <w:r w:rsidRPr="00D27A0B">
        <w:rPr>
          <w:rFonts w:eastAsia="Calibri"/>
          <w:b/>
          <w:bCs/>
          <w:sz w:val="28"/>
          <w:szCs w:val="28"/>
        </w:rPr>
        <w:t xml:space="preserve"> </w:t>
      </w:r>
      <w:r w:rsidRPr="00D27A0B">
        <w:rPr>
          <w:rFonts w:eastAsia="Calibri"/>
          <w:sz w:val="28"/>
          <w:szCs w:val="28"/>
        </w:rPr>
        <w:t>(3)</w:t>
      </w:r>
    </w:p>
    <w:p w14:paraId="27707D62" w14:textId="6E123C89" w:rsidR="00D27A0B" w:rsidRPr="00D27A0B" w:rsidRDefault="00D27A0B" w:rsidP="00D27A0B">
      <w:pPr>
        <w:autoSpaceDE w:val="0"/>
        <w:autoSpaceDN w:val="0"/>
        <w:adjustRightInd w:val="0"/>
        <w:ind w:firstLine="567"/>
        <w:jc w:val="center"/>
        <w:rPr>
          <w:rFonts w:eastAsia="Calibri"/>
          <w:sz w:val="28"/>
          <w:szCs w:val="28"/>
        </w:rPr>
      </w:pPr>
      <w:r w:rsidRPr="00D27A0B">
        <w:rPr>
          <w:rFonts w:eastAsia="Calibri"/>
          <w:noProof/>
          <w:position w:val="-33"/>
          <w:sz w:val="28"/>
          <w:szCs w:val="28"/>
        </w:rPr>
        <w:drawing>
          <wp:inline distT="0" distB="0" distL="0" distR="0" wp14:anchorId="4CD8F182" wp14:editId="1D9EBF01">
            <wp:extent cx="905510" cy="603885"/>
            <wp:effectExtent l="0" t="0" r="8890" b="5715"/>
            <wp:docPr id="81970465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5510" cy="603885"/>
                    </a:xfrm>
                    <a:prstGeom prst="rect">
                      <a:avLst/>
                    </a:prstGeom>
                    <a:noFill/>
                    <a:ln>
                      <a:noFill/>
                    </a:ln>
                  </pic:spPr>
                </pic:pic>
              </a:graphicData>
            </a:graphic>
          </wp:inline>
        </w:drawing>
      </w:r>
      <w:r w:rsidRPr="00D27A0B">
        <w:rPr>
          <w:rFonts w:eastAsia="Calibri"/>
          <w:sz w:val="28"/>
          <w:szCs w:val="28"/>
        </w:rPr>
        <w:t xml:space="preserve"> (3.1)</w:t>
      </w:r>
    </w:p>
    <w:p w14:paraId="2186DF69"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где:</w:t>
      </w:r>
    </w:p>
    <w:p w14:paraId="4E358B92"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L</w:t>
      </w:r>
      <w:r w:rsidRPr="00D27A0B">
        <w:rPr>
          <w:rFonts w:eastAsia="Calibri"/>
          <w:sz w:val="28"/>
          <w:szCs w:val="28"/>
          <w:vertAlign w:val="subscript"/>
        </w:rPr>
        <w:t>i</w:t>
      </w:r>
      <w:r w:rsidRPr="00D27A0B">
        <w:rPr>
          <w:rFonts w:eastAsia="Calibri"/>
          <w:sz w:val="28"/>
          <w:szCs w:val="28"/>
        </w:rPr>
        <w:t xml:space="preserve"> - протяженность в километрах трубопроводов организации i в сопоставимых величинах, </w:t>
      </w:r>
      <w:proofErr w:type="spellStart"/>
      <w:r w:rsidRPr="00D27A0B">
        <w:rPr>
          <w:rFonts w:eastAsia="Calibri"/>
          <w:sz w:val="28"/>
          <w:szCs w:val="28"/>
        </w:rPr>
        <w:t>усл</w:t>
      </w:r>
      <w:proofErr w:type="spellEnd"/>
      <w:r w:rsidRPr="00D27A0B">
        <w:rPr>
          <w:rFonts w:eastAsia="Calibri"/>
          <w:sz w:val="28"/>
          <w:szCs w:val="28"/>
        </w:rPr>
        <w:t>. км;</w:t>
      </w:r>
    </w:p>
    <w:p w14:paraId="7738445D" w14:textId="77777777" w:rsidR="00D27A0B" w:rsidRPr="00D27A0B" w:rsidRDefault="00D27A0B" w:rsidP="00D27A0B">
      <w:pPr>
        <w:autoSpaceDE w:val="0"/>
        <w:autoSpaceDN w:val="0"/>
        <w:adjustRightInd w:val="0"/>
        <w:ind w:firstLine="567"/>
        <w:jc w:val="both"/>
        <w:rPr>
          <w:rFonts w:eastAsia="Calibri"/>
          <w:sz w:val="28"/>
          <w:szCs w:val="28"/>
        </w:rPr>
      </w:pPr>
      <w:proofErr w:type="spellStart"/>
      <w:proofErr w:type="gramStart"/>
      <w:r w:rsidRPr="00D27A0B">
        <w:rPr>
          <w:rFonts w:eastAsia="Calibri"/>
          <w:sz w:val="28"/>
          <w:szCs w:val="28"/>
        </w:rPr>
        <w:t>L</w:t>
      </w:r>
      <w:r w:rsidRPr="00D27A0B">
        <w:rPr>
          <w:rFonts w:eastAsia="Calibri"/>
          <w:sz w:val="28"/>
          <w:szCs w:val="28"/>
          <w:vertAlign w:val="subscript"/>
        </w:rPr>
        <w:t>d,i</w:t>
      </w:r>
      <w:proofErr w:type="spellEnd"/>
      <w:proofErr w:type="gramEnd"/>
      <w:r w:rsidRPr="00D27A0B">
        <w:rPr>
          <w:rFonts w:eastAsia="Calibri"/>
          <w:sz w:val="28"/>
          <w:szCs w:val="28"/>
        </w:rPr>
        <w:t xml:space="preserve"> - протяженность в километрах трубопроводов диаметра d организации i, км;</w:t>
      </w:r>
    </w:p>
    <w:p w14:paraId="44A3AC4E" w14:textId="77777777" w:rsidR="00D27A0B" w:rsidRPr="00D27A0B" w:rsidRDefault="00D27A0B" w:rsidP="00D27A0B">
      <w:pPr>
        <w:autoSpaceDE w:val="0"/>
        <w:autoSpaceDN w:val="0"/>
        <w:adjustRightInd w:val="0"/>
        <w:ind w:firstLine="567"/>
        <w:jc w:val="both"/>
        <w:rPr>
          <w:rFonts w:eastAsia="Calibri"/>
          <w:sz w:val="28"/>
          <w:szCs w:val="28"/>
        </w:rPr>
      </w:pPr>
      <w:proofErr w:type="spellStart"/>
      <w:r w:rsidRPr="00D27A0B">
        <w:rPr>
          <w:rFonts w:eastAsia="Calibri"/>
          <w:sz w:val="28"/>
          <w:szCs w:val="28"/>
        </w:rPr>
        <w:t>k</w:t>
      </w:r>
      <w:r w:rsidRPr="00D27A0B">
        <w:rPr>
          <w:rFonts w:eastAsia="Calibri"/>
          <w:sz w:val="28"/>
          <w:szCs w:val="28"/>
          <w:vertAlign w:val="subscript"/>
        </w:rPr>
        <w:t>d</w:t>
      </w:r>
      <w:proofErr w:type="spellEnd"/>
      <w:r w:rsidRPr="00D27A0B">
        <w:rPr>
          <w:rFonts w:eastAsia="Calibri"/>
          <w:sz w:val="28"/>
          <w:szCs w:val="28"/>
        </w:rPr>
        <w:t xml:space="preserve"> - коэффициент дифференциации стоимости строительства сетей в зависимости от их диаметра d;</w:t>
      </w:r>
    </w:p>
    <w:p w14:paraId="56160460" w14:textId="77777777" w:rsidR="00D27A0B" w:rsidRPr="00D27A0B" w:rsidRDefault="00D27A0B" w:rsidP="00D27A0B">
      <w:pPr>
        <w:autoSpaceDE w:val="0"/>
        <w:autoSpaceDN w:val="0"/>
        <w:adjustRightInd w:val="0"/>
        <w:ind w:firstLine="567"/>
        <w:jc w:val="both"/>
        <w:rPr>
          <w:rFonts w:eastAsia="Calibri"/>
          <w:sz w:val="28"/>
          <w:szCs w:val="28"/>
        </w:rPr>
      </w:pPr>
      <w:proofErr w:type="spellStart"/>
      <w:r w:rsidRPr="00D27A0B">
        <w:rPr>
          <w:rFonts w:eastAsia="Calibri"/>
          <w:sz w:val="28"/>
          <w:szCs w:val="28"/>
        </w:rPr>
        <w:t>S</w:t>
      </w:r>
      <w:r w:rsidRPr="00D27A0B">
        <w:rPr>
          <w:rFonts w:eastAsia="Calibri"/>
          <w:sz w:val="28"/>
          <w:szCs w:val="28"/>
          <w:vertAlign w:val="subscript"/>
        </w:rPr>
        <w:t>d</w:t>
      </w:r>
      <w:proofErr w:type="spellEnd"/>
      <w:r w:rsidRPr="00D27A0B">
        <w:rPr>
          <w:rFonts w:eastAsia="Calibri"/>
          <w:sz w:val="28"/>
          <w:szCs w:val="28"/>
        </w:rPr>
        <w:t xml:space="preserve"> - средняя стоимость строительства трубопровода диаметра d, тыс. руб./км;</w:t>
      </w:r>
    </w:p>
    <w:p w14:paraId="25B2C120"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S</w:t>
      </w:r>
      <w:r w:rsidRPr="00D27A0B">
        <w:rPr>
          <w:rFonts w:eastAsia="Calibri"/>
          <w:sz w:val="28"/>
          <w:szCs w:val="28"/>
          <w:vertAlign w:val="subscript"/>
        </w:rPr>
        <w:t>500</w:t>
      </w:r>
      <w:r w:rsidRPr="00D27A0B">
        <w:rPr>
          <w:rFonts w:eastAsia="Calibri"/>
          <w:sz w:val="28"/>
          <w:szCs w:val="28"/>
        </w:rPr>
        <w:t xml:space="preserve"> - средняя стоимость строительства трубопровода диаметра 500 мм, тыс. руб./км.</w:t>
      </w:r>
    </w:p>
    <w:p w14:paraId="55A7B1D4" w14:textId="77777777" w:rsidR="00D27A0B" w:rsidRPr="00D27A0B" w:rsidRDefault="00D27A0B" w:rsidP="00D27A0B">
      <w:pPr>
        <w:autoSpaceDE w:val="0"/>
        <w:autoSpaceDN w:val="0"/>
        <w:adjustRightInd w:val="0"/>
        <w:ind w:firstLine="567"/>
        <w:jc w:val="both"/>
        <w:rPr>
          <w:rFonts w:eastAsia="Calibri"/>
          <w:sz w:val="28"/>
          <w:szCs w:val="28"/>
        </w:rPr>
      </w:pPr>
    </w:p>
    <w:p w14:paraId="1D5DFD9D"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Расчеты коэффициентов дифференциации, </w:t>
      </w:r>
      <w:r w:rsidRPr="00D27A0B">
        <w:rPr>
          <w:rFonts w:eastAsia="Calibri"/>
          <w:bCs/>
          <w:sz w:val="28"/>
          <w:szCs w:val="28"/>
        </w:rPr>
        <w:t>выполненные специалистом РЭК Кузбасса</w:t>
      </w:r>
      <w:r w:rsidRPr="00D27A0B">
        <w:rPr>
          <w:rFonts w:eastAsia="Calibri"/>
          <w:sz w:val="28"/>
          <w:szCs w:val="28"/>
        </w:rPr>
        <w:t xml:space="preserve"> на основе принятых показателей стоимости строительства сетей представлены ниже в таблице.</w:t>
      </w:r>
    </w:p>
    <w:p w14:paraId="39D74395" w14:textId="77777777" w:rsidR="00D27A0B" w:rsidRPr="00D27A0B" w:rsidRDefault="00D27A0B" w:rsidP="00D27A0B">
      <w:pPr>
        <w:autoSpaceDE w:val="0"/>
        <w:autoSpaceDN w:val="0"/>
        <w:adjustRightInd w:val="0"/>
        <w:ind w:firstLine="567"/>
        <w:jc w:val="both"/>
        <w:rPr>
          <w:rFonts w:eastAsia="Calibri"/>
          <w:sz w:val="28"/>
          <w:szCs w:val="28"/>
        </w:rPr>
      </w:pPr>
    </w:p>
    <w:p w14:paraId="124872EA" w14:textId="5979891D" w:rsidR="00D27A0B" w:rsidRPr="00D27A0B" w:rsidRDefault="00D27A0B" w:rsidP="00D27A0B">
      <w:pPr>
        <w:autoSpaceDE w:val="0"/>
        <w:autoSpaceDN w:val="0"/>
        <w:adjustRightInd w:val="0"/>
        <w:jc w:val="both"/>
        <w:rPr>
          <w:rFonts w:eastAsia="Calibri"/>
          <w:sz w:val="10"/>
          <w:szCs w:val="10"/>
          <w:highlight w:val="yellow"/>
        </w:rPr>
      </w:pPr>
      <w:r w:rsidRPr="00D27A0B">
        <w:rPr>
          <w:rFonts w:ascii="Calibri" w:eastAsia="Calibri" w:hAnsi="Calibri"/>
          <w:noProof/>
          <w:sz w:val="22"/>
          <w:szCs w:val="22"/>
        </w:rPr>
        <w:drawing>
          <wp:inline distT="0" distB="0" distL="0" distR="0" wp14:anchorId="39B5F1A7" wp14:editId="0105E046">
            <wp:extent cx="6390005" cy="1410970"/>
            <wp:effectExtent l="0" t="0" r="0" b="0"/>
            <wp:docPr id="7592879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90005" cy="1410970"/>
                    </a:xfrm>
                    <a:prstGeom prst="rect">
                      <a:avLst/>
                    </a:prstGeom>
                    <a:noFill/>
                    <a:ln>
                      <a:noFill/>
                    </a:ln>
                  </pic:spPr>
                </pic:pic>
              </a:graphicData>
            </a:graphic>
          </wp:inline>
        </w:drawing>
      </w:r>
    </w:p>
    <w:p w14:paraId="006D2EF0" w14:textId="77777777" w:rsidR="00D27A0B" w:rsidRPr="00D27A0B" w:rsidRDefault="00D27A0B" w:rsidP="00D27A0B">
      <w:pPr>
        <w:autoSpaceDE w:val="0"/>
        <w:autoSpaceDN w:val="0"/>
        <w:adjustRightInd w:val="0"/>
        <w:jc w:val="both"/>
        <w:rPr>
          <w:rFonts w:eastAsia="Calibri"/>
          <w:b/>
          <w:bCs/>
          <w:sz w:val="28"/>
          <w:szCs w:val="28"/>
          <w:highlight w:val="yellow"/>
          <w:u w:val="single"/>
        </w:rPr>
      </w:pPr>
    </w:p>
    <w:p w14:paraId="77AE5BF1" w14:textId="77777777" w:rsidR="00D27A0B" w:rsidRPr="00D27A0B" w:rsidRDefault="00D27A0B" w:rsidP="00D27A0B">
      <w:pPr>
        <w:autoSpaceDE w:val="0"/>
        <w:autoSpaceDN w:val="0"/>
        <w:adjustRightInd w:val="0"/>
        <w:jc w:val="center"/>
        <w:rPr>
          <w:rFonts w:eastAsia="Calibri"/>
          <w:b/>
          <w:bCs/>
          <w:sz w:val="28"/>
          <w:szCs w:val="28"/>
        </w:rPr>
      </w:pPr>
      <w:r w:rsidRPr="00D27A0B">
        <w:rPr>
          <w:b/>
          <w:bCs/>
          <w:sz w:val="28"/>
        </w:rPr>
        <w:t>Расчеты п</w:t>
      </w:r>
      <w:r w:rsidRPr="00D27A0B">
        <w:rPr>
          <w:rFonts w:eastAsia="Calibri"/>
          <w:b/>
          <w:bCs/>
          <w:sz w:val="28"/>
          <w:szCs w:val="28"/>
        </w:rPr>
        <w:t xml:space="preserve">ротяженности создаваемых </w:t>
      </w:r>
    </w:p>
    <w:p w14:paraId="770A1393" w14:textId="77777777" w:rsidR="00D27A0B" w:rsidRPr="00D27A0B" w:rsidRDefault="00D27A0B" w:rsidP="00D27A0B">
      <w:pPr>
        <w:autoSpaceDE w:val="0"/>
        <w:autoSpaceDN w:val="0"/>
        <w:adjustRightInd w:val="0"/>
        <w:jc w:val="center"/>
        <w:rPr>
          <w:rFonts w:eastAsia="Calibri"/>
          <w:b/>
          <w:bCs/>
          <w:sz w:val="28"/>
          <w:szCs w:val="28"/>
        </w:rPr>
      </w:pPr>
      <w:r w:rsidRPr="00D27A0B">
        <w:rPr>
          <w:rFonts w:eastAsia="Calibri"/>
          <w:b/>
          <w:bCs/>
          <w:sz w:val="28"/>
          <w:szCs w:val="28"/>
        </w:rPr>
        <w:t>канализационных сетей в сопоставимых величинах</w:t>
      </w:r>
    </w:p>
    <w:p w14:paraId="589DF0DA" w14:textId="77777777" w:rsidR="00D27A0B" w:rsidRPr="00D27A0B" w:rsidRDefault="00D27A0B" w:rsidP="00D27A0B">
      <w:pPr>
        <w:autoSpaceDE w:val="0"/>
        <w:autoSpaceDN w:val="0"/>
        <w:adjustRightInd w:val="0"/>
        <w:jc w:val="center"/>
        <w:rPr>
          <w:b/>
          <w:bCs/>
          <w:sz w:val="28"/>
        </w:rPr>
      </w:pPr>
    </w:p>
    <w:p w14:paraId="3E2DBE2D"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ОАО «СКЭК» предлагается использовать в расчетах на 2024-2028 гг. условный плановый показатель протяженности сетей </w:t>
      </w:r>
      <w:r w:rsidRPr="00D27A0B">
        <w:rPr>
          <w:rFonts w:eastAsia="Calibri"/>
          <w:bCs/>
          <w:iCs/>
          <w:sz w:val="28"/>
          <w:szCs w:val="28"/>
        </w:rPr>
        <w:t>1 км</w:t>
      </w:r>
      <w:r w:rsidRPr="00D27A0B">
        <w:rPr>
          <w:rFonts w:eastAsia="Calibri"/>
          <w:sz w:val="28"/>
          <w:szCs w:val="28"/>
        </w:rPr>
        <w:t xml:space="preserve"> </w:t>
      </w:r>
      <w:r w:rsidRPr="00D27A0B">
        <w:rPr>
          <w:rFonts w:eastAsia="Calibri"/>
          <w:bCs/>
          <w:iCs/>
          <w:sz w:val="28"/>
          <w:szCs w:val="28"/>
        </w:rPr>
        <w:t>по каждому предусмотренному диаметру</w:t>
      </w:r>
      <w:r w:rsidRPr="00D27A0B">
        <w:rPr>
          <w:rFonts w:eastAsia="Calibri"/>
          <w:sz w:val="28"/>
          <w:szCs w:val="28"/>
        </w:rPr>
        <w:t xml:space="preserve">.  </w:t>
      </w:r>
    </w:p>
    <w:p w14:paraId="7BE59C29"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Специалистом РЭК предлагается установить тарифы за протяженность сетей с учетом следующей дифференциации по диаметру подключаемого трубопровода:</w:t>
      </w:r>
    </w:p>
    <w:p w14:paraId="32A4CC9A" w14:textId="77777777" w:rsidR="00D27A0B" w:rsidRPr="00D27A0B" w:rsidRDefault="00D27A0B" w:rsidP="00D27A0B">
      <w:pPr>
        <w:autoSpaceDE w:val="0"/>
        <w:autoSpaceDN w:val="0"/>
        <w:adjustRightInd w:val="0"/>
        <w:ind w:firstLine="567"/>
        <w:rPr>
          <w:rFonts w:eastAsia="Calibri"/>
          <w:sz w:val="28"/>
          <w:szCs w:val="28"/>
        </w:rPr>
      </w:pPr>
      <w:r w:rsidRPr="00D27A0B">
        <w:rPr>
          <w:rFonts w:eastAsia="Calibri"/>
          <w:sz w:val="28"/>
          <w:szCs w:val="28"/>
        </w:rPr>
        <w:t>1)  водоотведение открытый способ</w:t>
      </w:r>
      <w:r w:rsidRPr="00D27A0B">
        <w:rPr>
          <w:rFonts w:ascii="Calibri" w:hAnsi="Calibri"/>
          <w:sz w:val="22"/>
          <w:szCs w:val="22"/>
        </w:rPr>
        <w:t xml:space="preserve"> (</w:t>
      </w:r>
      <w:r w:rsidRPr="00D27A0B">
        <w:rPr>
          <w:rFonts w:eastAsia="Calibri"/>
          <w:sz w:val="28"/>
          <w:szCs w:val="28"/>
        </w:rPr>
        <w:t xml:space="preserve">с частичным благоустройством (восстановление газона, без восстановления тротуаров, асфальта)): </w:t>
      </w:r>
    </w:p>
    <w:p w14:paraId="774A0596" w14:textId="77777777" w:rsidR="00D27A0B" w:rsidRPr="00D27A0B" w:rsidRDefault="00D27A0B" w:rsidP="00D27A0B">
      <w:pPr>
        <w:autoSpaceDE w:val="0"/>
        <w:autoSpaceDN w:val="0"/>
        <w:adjustRightInd w:val="0"/>
        <w:ind w:firstLine="567"/>
        <w:rPr>
          <w:rFonts w:eastAsia="Calibri"/>
          <w:sz w:val="28"/>
          <w:szCs w:val="28"/>
        </w:rPr>
      </w:pPr>
      <w:r w:rsidRPr="00D27A0B">
        <w:rPr>
          <w:rFonts w:ascii="Calibri" w:hAnsi="Calibri"/>
          <w:sz w:val="22"/>
          <w:szCs w:val="22"/>
        </w:rPr>
        <w:t xml:space="preserve"> </w:t>
      </w:r>
      <w:r w:rsidRPr="00D27A0B">
        <w:rPr>
          <w:rFonts w:eastAsia="Calibri"/>
          <w:sz w:val="28"/>
          <w:szCs w:val="28"/>
        </w:rPr>
        <w:t>диаметр Д 100-150 мм;</w:t>
      </w:r>
    </w:p>
    <w:p w14:paraId="6DC53CEE" w14:textId="77777777" w:rsidR="00D27A0B" w:rsidRPr="00D27A0B" w:rsidRDefault="00D27A0B" w:rsidP="00D27A0B">
      <w:pPr>
        <w:autoSpaceDE w:val="0"/>
        <w:autoSpaceDN w:val="0"/>
        <w:adjustRightInd w:val="0"/>
        <w:ind w:firstLine="567"/>
        <w:rPr>
          <w:rFonts w:eastAsia="Calibri"/>
          <w:sz w:val="28"/>
          <w:szCs w:val="28"/>
        </w:rPr>
      </w:pPr>
    </w:p>
    <w:p w14:paraId="42BF76F7" w14:textId="4FA628B6"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lastRenderedPageBreak/>
        <w:t xml:space="preserve">Расчеты показателей </w:t>
      </w:r>
      <w:r w:rsidRPr="00D27A0B">
        <w:rPr>
          <w:rFonts w:eastAsia="Calibri"/>
          <w:bCs/>
          <w:sz w:val="28"/>
          <w:szCs w:val="28"/>
        </w:rPr>
        <w:t>протяженности вновь создаваемых трубопроводов</w:t>
      </w:r>
      <w:r w:rsidRPr="00D27A0B">
        <w:rPr>
          <w:rFonts w:eastAsia="Calibri"/>
          <w:sz w:val="28"/>
          <w:szCs w:val="28"/>
        </w:rPr>
        <w:t xml:space="preserve"> до точки подключения объекта капитального строительства </w:t>
      </w:r>
      <w:r w:rsidRPr="00D27A0B">
        <w:rPr>
          <w:rFonts w:eastAsia="Calibri"/>
          <w:bCs/>
          <w:sz w:val="28"/>
          <w:szCs w:val="28"/>
        </w:rPr>
        <w:t>в сопоставимых величинах</w:t>
      </w:r>
      <w:r w:rsidRPr="00D27A0B">
        <w:rPr>
          <w:rFonts w:eastAsia="Calibri"/>
          <w:sz w:val="28"/>
          <w:szCs w:val="28"/>
        </w:rPr>
        <w:t xml:space="preserve">, выполненные специалистом РЭК Кузбасса на основе принятых коэффициентов дифференциации, с учетом предлагаемой дифференциации по диаметрам сетей, способам прокладки и видам благоустройства, а также </w:t>
      </w:r>
      <w:r w:rsidRPr="00D27A0B">
        <w:rPr>
          <w:rFonts w:eastAsia="Calibri"/>
          <w:bCs/>
          <w:sz w:val="28"/>
          <w:szCs w:val="28"/>
        </w:rPr>
        <w:t>расчеты стоимости строительства сетей</w:t>
      </w:r>
      <w:r w:rsidRPr="00D27A0B">
        <w:rPr>
          <w:rFonts w:eastAsia="Calibri"/>
          <w:sz w:val="28"/>
          <w:szCs w:val="28"/>
        </w:rPr>
        <w:t xml:space="preserve"> разного диаметра, произведенные исходя из принятой стоимости строительства 1 км сетей, приводится ниже в таблице.</w:t>
      </w:r>
    </w:p>
    <w:p w14:paraId="4643A8FD" w14:textId="77777777" w:rsidR="00D27A0B" w:rsidRPr="00D27A0B" w:rsidRDefault="00D27A0B" w:rsidP="00D27A0B">
      <w:pPr>
        <w:autoSpaceDE w:val="0"/>
        <w:autoSpaceDN w:val="0"/>
        <w:adjustRightInd w:val="0"/>
        <w:jc w:val="both"/>
        <w:rPr>
          <w:rFonts w:eastAsia="Calibri"/>
          <w:b/>
          <w:bCs/>
          <w:sz w:val="28"/>
          <w:szCs w:val="28"/>
          <w:u w:val="single"/>
        </w:rPr>
      </w:pPr>
    </w:p>
    <w:p w14:paraId="2CB6C1C9" w14:textId="5FEA93A1" w:rsidR="00D27A0B" w:rsidRPr="00D27A0B" w:rsidRDefault="00D27A0B" w:rsidP="00D27A0B">
      <w:pPr>
        <w:autoSpaceDE w:val="0"/>
        <w:autoSpaceDN w:val="0"/>
        <w:adjustRightInd w:val="0"/>
        <w:jc w:val="both"/>
        <w:rPr>
          <w:rFonts w:ascii="Calibri" w:eastAsia="Calibri" w:hAnsi="Calibri"/>
          <w:sz w:val="22"/>
          <w:szCs w:val="22"/>
        </w:rPr>
      </w:pPr>
      <w:r w:rsidRPr="00D27A0B">
        <w:rPr>
          <w:rFonts w:ascii="Calibri" w:eastAsia="Calibri" w:hAnsi="Calibri"/>
          <w:noProof/>
          <w:sz w:val="22"/>
          <w:szCs w:val="22"/>
        </w:rPr>
        <w:drawing>
          <wp:inline distT="0" distB="0" distL="0" distR="0" wp14:anchorId="14045CF3" wp14:editId="412C69FB">
            <wp:extent cx="6383020" cy="2600960"/>
            <wp:effectExtent l="0" t="0" r="0" b="8890"/>
            <wp:docPr id="156439672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3020" cy="2600960"/>
                    </a:xfrm>
                    <a:prstGeom prst="rect">
                      <a:avLst/>
                    </a:prstGeom>
                    <a:noFill/>
                    <a:ln>
                      <a:noFill/>
                    </a:ln>
                  </pic:spPr>
                </pic:pic>
              </a:graphicData>
            </a:graphic>
          </wp:inline>
        </w:drawing>
      </w:r>
    </w:p>
    <w:p w14:paraId="7A35079E" w14:textId="77777777" w:rsidR="00D27A0B" w:rsidRPr="00D27A0B" w:rsidRDefault="00D27A0B" w:rsidP="00D27A0B">
      <w:pPr>
        <w:autoSpaceDE w:val="0"/>
        <w:autoSpaceDN w:val="0"/>
        <w:adjustRightInd w:val="0"/>
        <w:jc w:val="both"/>
        <w:rPr>
          <w:rFonts w:ascii="Calibri" w:eastAsia="Calibri" w:hAnsi="Calibri"/>
          <w:sz w:val="22"/>
          <w:szCs w:val="22"/>
        </w:rPr>
      </w:pPr>
    </w:p>
    <w:p w14:paraId="7C8AFDA5" w14:textId="77777777" w:rsidR="00D27A0B" w:rsidRDefault="00D27A0B" w:rsidP="00D27A0B">
      <w:pPr>
        <w:autoSpaceDE w:val="0"/>
        <w:autoSpaceDN w:val="0"/>
        <w:adjustRightInd w:val="0"/>
        <w:jc w:val="center"/>
        <w:rPr>
          <w:b/>
          <w:bCs/>
          <w:sz w:val="28"/>
        </w:rPr>
        <w:sectPr w:rsidR="00D27A0B" w:rsidSect="00D27A0B">
          <w:headerReference w:type="default" r:id="rId31"/>
          <w:footerReference w:type="even" r:id="rId32"/>
          <w:pgSz w:w="11906" w:h="16838" w:code="9"/>
          <w:pgMar w:top="964" w:right="709" w:bottom="851" w:left="1134" w:header="567" w:footer="0" w:gutter="0"/>
          <w:pgNumType w:start="1"/>
          <w:cols w:space="708"/>
          <w:titlePg/>
          <w:docGrid w:linePitch="360"/>
        </w:sectPr>
      </w:pPr>
    </w:p>
    <w:p w14:paraId="5F72432A" w14:textId="77777777" w:rsidR="00D27A0B" w:rsidRPr="00D27A0B" w:rsidRDefault="00D27A0B" w:rsidP="00D27A0B">
      <w:pPr>
        <w:autoSpaceDE w:val="0"/>
        <w:autoSpaceDN w:val="0"/>
        <w:adjustRightInd w:val="0"/>
        <w:jc w:val="center"/>
        <w:rPr>
          <w:b/>
          <w:bCs/>
          <w:sz w:val="28"/>
        </w:rPr>
      </w:pPr>
      <w:r w:rsidRPr="00D27A0B">
        <w:rPr>
          <w:b/>
          <w:bCs/>
          <w:sz w:val="28"/>
        </w:rPr>
        <w:lastRenderedPageBreak/>
        <w:t xml:space="preserve">Ставки тарифов за протяженность </w:t>
      </w:r>
    </w:p>
    <w:p w14:paraId="3D878B62" w14:textId="77777777" w:rsidR="00D27A0B" w:rsidRPr="00D27A0B" w:rsidRDefault="00D27A0B" w:rsidP="00D27A0B">
      <w:pPr>
        <w:autoSpaceDE w:val="0"/>
        <w:autoSpaceDN w:val="0"/>
        <w:adjustRightInd w:val="0"/>
        <w:jc w:val="center"/>
        <w:rPr>
          <w:b/>
          <w:bCs/>
          <w:sz w:val="28"/>
        </w:rPr>
      </w:pPr>
      <w:r w:rsidRPr="00D27A0B">
        <w:rPr>
          <w:b/>
          <w:bCs/>
          <w:sz w:val="28"/>
        </w:rPr>
        <w:t>канализационных сетей</w:t>
      </w:r>
    </w:p>
    <w:p w14:paraId="13FB0260" w14:textId="77777777" w:rsidR="00D27A0B" w:rsidRPr="00D27A0B" w:rsidRDefault="00D27A0B" w:rsidP="00D27A0B">
      <w:pPr>
        <w:autoSpaceDE w:val="0"/>
        <w:autoSpaceDN w:val="0"/>
        <w:adjustRightInd w:val="0"/>
        <w:jc w:val="right"/>
        <w:rPr>
          <w:rFonts w:eastAsia="Calibri"/>
          <w:color w:val="7030A0"/>
          <w:sz w:val="20"/>
          <w:szCs w:val="20"/>
        </w:rPr>
      </w:pPr>
    </w:p>
    <w:p w14:paraId="1F96D333" w14:textId="7B961341"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 xml:space="preserve">С учетом проведенного анализа и предложений предприятия специалистами РЭК Кузбасса рассчитаны </w:t>
      </w:r>
      <w:r w:rsidRPr="00D27A0B">
        <w:rPr>
          <w:rFonts w:eastAsia="Calibri"/>
          <w:bCs/>
          <w:sz w:val="28"/>
          <w:szCs w:val="28"/>
        </w:rPr>
        <w:t>базовые ставки тарифов за протяженность</w:t>
      </w:r>
      <w:r w:rsidRPr="00D27A0B">
        <w:rPr>
          <w:rFonts w:eastAsia="Calibri"/>
          <w:sz w:val="28"/>
          <w:szCs w:val="28"/>
        </w:rPr>
        <w:t xml:space="preserve"> канализационных сетей, рассчитанные в соответствии с Формулой (52.1) исходя из принятой сметной стоимости затрат на строительство сетей, создаваемых каждым из трех способов прокладки и видов благоустройства, и соответствующих показателей их </w:t>
      </w:r>
      <w:r w:rsidRPr="00D27A0B">
        <w:rPr>
          <w:rFonts w:eastAsia="Calibri"/>
          <w:bCs/>
          <w:sz w:val="28"/>
          <w:szCs w:val="28"/>
        </w:rPr>
        <w:t xml:space="preserve">приведенной суммарной протяженности. </w:t>
      </w:r>
    </w:p>
    <w:p w14:paraId="78311973" w14:textId="7B0150F0" w:rsidR="00D27A0B" w:rsidRPr="00D27A0B" w:rsidRDefault="00D27A0B" w:rsidP="00D27A0B">
      <w:pPr>
        <w:tabs>
          <w:tab w:val="left" w:pos="10206"/>
        </w:tabs>
        <w:ind w:firstLine="567"/>
        <w:jc w:val="both"/>
        <w:rPr>
          <w:sz w:val="28"/>
          <w:szCs w:val="28"/>
          <w:lang w:val="x-none"/>
        </w:rPr>
      </w:pPr>
      <w:r w:rsidRPr="00D27A0B">
        <w:rPr>
          <w:rFonts w:eastAsia="Calibri"/>
          <w:bCs/>
          <w:sz w:val="28"/>
          <w:szCs w:val="28"/>
        </w:rPr>
        <w:t>Та</w:t>
      </w:r>
      <w:r w:rsidRPr="00D27A0B">
        <w:rPr>
          <w:rFonts w:eastAsia="Calibri"/>
          <w:bCs/>
          <w:sz w:val="28"/>
          <w:szCs w:val="28"/>
          <w:lang w:val="x-none"/>
        </w:rPr>
        <w:t>рифы на подключение (технологическое присоединение)</w:t>
      </w:r>
      <w:r w:rsidRPr="00D27A0B">
        <w:rPr>
          <w:rFonts w:eastAsia="Calibri"/>
          <w:bCs/>
          <w:sz w:val="28"/>
          <w:szCs w:val="28"/>
        </w:rPr>
        <w:t>, дифференцированные по диаметрам подключаемых сетей,</w:t>
      </w:r>
      <w:r w:rsidRPr="00D27A0B">
        <w:rPr>
          <w:rFonts w:eastAsia="Calibri"/>
          <w:bCs/>
          <w:sz w:val="28"/>
          <w:szCs w:val="28"/>
          <w:lang w:val="x-none"/>
        </w:rPr>
        <w:t xml:space="preserve"> </w:t>
      </w:r>
      <w:r w:rsidRPr="00D27A0B">
        <w:rPr>
          <w:rFonts w:eastAsia="Calibri"/>
          <w:sz w:val="28"/>
          <w:szCs w:val="28"/>
          <w:lang w:val="x-none"/>
        </w:rPr>
        <w:t>рассчитанные</w:t>
      </w:r>
      <w:r w:rsidRPr="00D27A0B">
        <w:rPr>
          <w:rFonts w:eastAsia="Calibri"/>
          <w:sz w:val="28"/>
          <w:szCs w:val="28"/>
        </w:rPr>
        <w:t xml:space="preserve"> </w:t>
      </w:r>
      <w:r w:rsidRPr="00D27A0B">
        <w:rPr>
          <w:rFonts w:eastAsia="Calibri"/>
          <w:sz w:val="28"/>
          <w:szCs w:val="28"/>
          <w:lang w:val="x-none"/>
        </w:rPr>
        <w:t xml:space="preserve">в соответствии с Формулой (52) на основе базовых ставок тарифов за протяженность </w:t>
      </w:r>
      <w:r w:rsidRPr="00D27A0B">
        <w:rPr>
          <w:rFonts w:eastAsia="Calibri"/>
          <w:sz w:val="28"/>
          <w:szCs w:val="28"/>
        </w:rPr>
        <w:t xml:space="preserve">и </w:t>
      </w:r>
      <w:r w:rsidRPr="00D27A0B">
        <w:rPr>
          <w:rFonts w:eastAsia="Calibri"/>
          <w:sz w:val="28"/>
          <w:szCs w:val="28"/>
          <w:lang w:val="x-none"/>
        </w:rPr>
        <w:t>принятых коэффициентов дифференциации.</w:t>
      </w:r>
    </w:p>
    <w:p w14:paraId="0EAA4D63" w14:textId="77777777" w:rsidR="00D27A0B" w:rsidRPr="00D27A0B" w:rsidRDefault="00D27A0B" w:rsidP="00D27A0B">
      <w:pPr>
        <w:autoSpaceDE w:val="0"/>
        <w:autoSpaceDN w:val="0"/>
        <w:adjustRightInd w:val="0"/>
        <w:ind w:firstLine="567"/>
        <w:jc w:val="both"/>
        <w:rPr>
          <w:rFonts w:eastAsia="Calibri"/>
          <w:sz w:val="28"/>
          <w:szCs w:val="28"/>
        </w:rPr>
      </w:pPr>
      <w:r w:rsidRPr="00D27A0B">
        <w:rPr>
          <w:rFonts w:eastAsia="Calibri"/>
          <w:sz w:val="28"/>
          <w:szCs w:val="28"/>
        </w:rPr>
        <w:t>Расчеты базовых ставок и предлагаемых к утверждению дифференцированных ставок тарифов за протяженность сетей приводятся в таблице ниже.</w:t>
      </w:r>
    </w:p>
    <w:p w14:paraId="36678524" w14:textId="77777777" w:rsidR="00D27A0B" w:rsidRPr="00D27A0B" w:rsidRDefault="00D27A0B" w:rsidP="00D27A0B">
      <w:pPr>
        <w:autoSpaceDE w:val="0"/>
        <w:autoSpaceDN w:val="0"/>
        <w:adjustRightInd w:val="0"/>
        <w:jc w:val="both"/>
        <w:rPr>
          <w:rFonts w:eastAsia="Calibri"/>
          <w:sz w:val="28"/>
          <w:szCs w:val="28"/>
          <w:highlight w:val="yellow"/>
        </w:rPr>
      </w:pPr>
    </w:p>
    <w:p w14:paraId="3C6B7611" w14:textId="347BF9DC" w:rsidR="00D27A0B" w:rsidRPr="00D27A0B" w:rsidRDefault="00D27A0B" w:rsidP="00D27A0B">
      <w:pPr>
        <w:autoSpaceDE w:val="0"/>
        <w:autoSpaceDN w:val="0"/>
        <w:adjustRightInd w:val="0"/>
        <w:jc w:val="both"/>
        <w:rPr>
          <w:rFonts w:eastAsia="Calibri"/>
          <w:sz w:val="28"/>
          <w:szCs w:val="28"/>
          <w:highlight w:val="yellow"/>
        </w:rPr>
      </w:pPr>
      <w:r w:rsidRPr="00D27A0B">
        <w:rPr>
          <w:rFonts w:ascii="Calibri" w:eastAsia="Calibri" w:hAnsi="Calibri"/>
          <w:noProof/>
          <w:sz w:val="22"/>
          <w:szCs w:val="22"/>
        </w:rPr>
        <w:drawing>
          <wp:inline distT="0" distB="0" distL="0" distR="0" wp14:anchorId="066EA27C" wp14:editId="694C7045">
            <wp:extent cx="6383020" cy="3071495"/>
            <wp:effectExtent l="0" t="0" r="0" b="0"/>
            <wp:docPr id="9287559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83020" cy="3071495"/>
                    </a:xfrm>
                    <a:prstGeom prst="rect">
                      <a:avLst/>
                    </a:prstGeom>
                    <a:noFill/>
                    <a:ln>
                      <a:noFill/>
                    </a:ln>
                  </pic:spPr>
                </pic:pic>
              </a:graphicData>
            </a:graphic>
          </wp:inline>
        </w:drawing>
      </w:r>
    </w:p>
    <w:p w14:paraId="019D48AA" w14:textId="77777777" w:rsidR="00D27A0B" w:rsidRPr="00D27A0B" w:rsidRDefault="00D27A0B" w:rsidP="00D27A0B">
      <w:pPr>
        <w:autoSpaceDE w:val="0"/>
        <w:autoSpaceDN w:val="0"/>
        <w:adjustRightInd w:val="0"/>
        <w:jc w:val="both"/>
        <w:rPr>
          <w:rFonts w:eastAsia="Calibri"/>
          <w:sz w:val="28"/>
          <w:szCs w:val="28"/>
          <w:highlight w:val="yellow"/>
        </w:rPr>
      </w:pPr>
    </w:p>
    <w:p w14:paraId="09F9571C" w14:textId="77777777" w:rsidR="00D27A0B" w:rsidRPr="00D27A0B" w:rsidRDefault="00D27A0B" w:rsidP="00D27A0B">
      <w:pPr>
        <w:autoSpaceDE w:val="0"/>
        <w:autoSpaceDN w:val="0"/>
        <w:adjustRightInd w:val="0"/>
        <w:jc w:val="both"/>
        <w:rPr>
          <w:rFonts w:eastAsia="Calibri"/>
          <w:sz w:val="28"/>
          <w:szCs w:val="28"/>
          <w:highlight w:val="yellow"/>
        </w:rPr>
      </w:pPr>
    </w:p>
    <w:p w14:paraId="3D8F8D3D" w14:textId="77777777" w:rsidR="00D27A0B" w:rsidRPr="00D27A0B" w:rsidRDefault="00D27A0B" w:rsidP="00D27A0B">
      <w:pPr>
        <w:spacing w:after="200" w:line="276" w:lineRule="auto"/>
        <w:ind w:firstLine="567"/>
        <w:jc w:val="both"/>
        <w:rPr>
          <w:rFonts w:eastAsia="Calibri"/>
          <w:sz w:val="28"/>
          <w:szCs w:val="28"/>
        </w:rPr>
      </w:pPr>
      <w:r w:rsidRPr="00D27A0B">
        <w:rPr>
          <w:rFonts w:eastAsia="Calibri"/>
          <w:sz w:val="28"/>
          <w:szCs w:val="28"/>
        </w:rPr>
        <w:t xml:space="preserve">С учетом проведенного анализа предлагается </w:t>
      </w:r>
      <w:r w:rsidRPr="00D27A0B">
        <w:rPr>
          <w:rFonts w:eastAsia="Calibri"/>
          <w:bCs/>
          <w:sz w:val="28"/>
          <w:szCs w:val="28"/>
        </w:rPr>
        <w:t>утвердить для ОАО «СКЭК» тарифы на подключение (технологическое присоединение) к централизованной системе водоотведения</w:t>
      </w:r>
      <w:r w:rsidRPr="00D27A0B">
        <w:rPr>
          <w:rFonts w:eastAsia="Calibri"/>
          <w:sz w:val="28"/>
          <w:szCs w:val="28"/>
        </w:rPr>
        <w:t xml:space="preserve"> на территории Чебулинского муниципального округа на 2025-2028 годы согласно </w:t>
      </w:r>
      <w:r w:rsidRPr="00D27A0B">
        <w:rPr>
          <w:rFonts w:eastAsia="Calibri"/>
          <w:bCs/>
          <w:sz w:val="28"/>
          <w:szCs w:val="28"/>
        </w:rPr>
        <w:t xml:space="preserve">Приложению </w:t>
      </w:r>
      <w:r w:rsidRPr="00D27A0B">
        <w:rPr>
          <w:rFonts w:eastAsia="Calibri"/>
          <w:sz w:val="28"/>
          <w:szCs w:val="28"/>
        </w:rPr>
        <w:t>к настоящему Экспертному заключению.</w:t>
      </w:r>
    </w:p>
    <w:p w14:paraId="113A44F0" w14:textId="5859C1E1" w:rsidR="00D27A0B" w:rsidRPr="00D27A0B" w:rsidRDefault="00D27A0B" w:rsidP="00D27A0B">
      <w:pPr>
        <w:tabs>
          <w:tab w:val="left" w:pos="448"/>
        </w:tabs>
        <w:ind w:right="-36"/>
        <w:rPr>
          <w:sz w:val="28"/>
          <w:szCs w:val="28"/>
        </w:rPr>
        <w:sectPr w:rsidR="00D27A0B" w:rsidRPr="00D27A0B" w:rsidSect="00D27A0B">
          <w:pgSz w:w="11906" w:h="16838" w:code="9"/>
          <w:pgMar w:top="964" w:right="709" w:bottom="851" w:left="1134" w:header="567" w:footer="0" w:gutter="0"/>
          <w:pgNumType w:start="1"/>
          <w:cols w:space="708"/>
          <w:titlePg/>
          <w:docGrid w:linePitch="360"/>
        </w:sectPr>
      </w:pPr>
      <w:r w:rsidRPr="00D27A0B">
        <w:rPr>
          <w:rFonts w:ascii="Calibri" w:hAnsi="Calibri"/>
          <w:sz w:val="22"/>
          <w:szCs w:val="28"/>
        </w:rPr>
        <w:t xml:space="preserve"> </w:t>
      </w:r>
      <w:r w:rsidRPr="00D27A0B">
        <w:rPr>
          <w:sz w:val="28"/>
          <w:szCs w:val="28"/>
        </w:rPr>
        <w:t xml:space="preserve">  </w:t>
      </w:r>
    </w:p>
    <w:p w14:paraId="0373663C" w14:textId="77777777" w:rsidR="00D27A0B" w:rsidRPr="00D27A0B" w:rsidRDefault="00D27A0B" w:rsidP="00D27A0B">
      <w:pPr>
        <w:tabs>
          <w:tab w:val="left" w:pos="448"/>
        </w:tabs>
        <w:ind w:right="-36"/>
        <w:jc w:val="right"/>
        <w:rPr>
          <w:sz w:val="28"/>
          <w:szCs w:val="28"/>
        </w:rPr>
      </w:pPr>
      <w:r w:rsidRPr="00D27A0B">
        <w:rPr>
          <w:sz w:val="28"/>
          <w:szCs w:val="28"/>
        </w:rPr>
        <w:lastRenderedPageBreak/>
        <w:t xml:space="preserve">                          Приложение </w:t>
      </w:r>
    </w:p>
    <w:p w14:paraId="7D25C45D" w14:textId="77777777" w:rsidR="00D27A0B" w:rsidRPr="00D27A0B" w:rsidRDefault="00D27A0B" w:rsidP="00D27A0B">
      <w:pPr>
        <w:tabs>
          <w:tab w:val="left" w:pos="448"/>
        </w:tabs>
        <w:ind w:right="-36"/>
        <w:jc w:val="right"/>
        <w:rPr>
          <w:sz w:val="28"/>
          <w:szCs w:val="28"/>
          <w:highlight w:val="cyan"/>
        </w:rPr>
      </w:pPr>
    </w:p>
    <w:p w14:paraId="2CEB294F" w14:textId="77777777" w:rsidR="00D27A0B" w:rsidRPr="00D27A0B" w:rsidRDefault="00D27A0B" w:rsidP="00D27A0B">
      <w:pPr>
        <w:tabs>
          <w:tab w:val="left" w:pos="448"/>
        </w:tabs>
        <w:ind w:right="-36"/>
        <w:jc w:val="right"/>
        <w:rPr>
          <w:sz w:val="28"/>
          <w:szCs w:val="28"/>
          <w:highlight w:val="cyan"/>
        </w:rPr>
      </w:pPr>
    </w:p>
    <w:p w14:paraId="549C898C" w14:textId="77777777" w:rsidR="00D27A0B" w:rsidRPr="00D27A0B" w:rsidRDefault="00D27A0B" w:rsidP="00D27A0B">
      <w:pPr>
        <w:jc w:val="center"/>
        <w:rPr>
          <w:b/>
          <w:bCs/>
          <w:kern w:val="32"/>
          <w:sz w:val="28"/>
          <w:szCs w:val="28"/>
          <w:lang w:eastAsia="en-US"/>
        </w:rPr>
      </w:pPr>
      <w:r w:rsidRPr="00D27A0B">
        <w:rPr>
          <w:b/>
          <w:bCs/>
          <w:kern w:val="32"/>
          <w:sz w:val="28"/>
          <w:szCs w:val="28"/>
          <w:lang w:eastAsia="en-US"/>
        </w:rPr>
        <w:t>Тарифы на подключение (технологическое присоединение) к централизованной системе водоотведения</w:t>
      </w:r>
    </w:p>
    <w:p w14:paraId="1455B580" w14:textId="77777777" w:rsidR="00D27A0B" w:rsidRPr="00D27A0B" w:rsidRDefault="00D27A0B" w:rsidP="00D27A0B">
      <w:pPr>
        <w:jc w:val="center"/>
        <w:rPr>
          <w:bCs/>
          <w:kern w:val="32"/>
          <w:sz w:val="28"/>
          <w:szCs w:val="28"/>
          <w:lang w:eastAsia="en-US"/>
        </w:rPr>
      </w:pPr>
      <w:r w:rsidRPr="00D27A0B">
        <w:rPr>
          <w:b/>
          <w:bCs/>
          <w:kern w:val="32"/>
          <w:sz w:val="28"/>
          <w:szCs w:val="28"/>
          <w:lang w:eastAsia="en-US"/>
        </w:rPr>
        <w:t xml:space="preserve">            ОАО «СКЭК» </w:t>
      </w:r>
      <w:r w:rsidRPr="00D27A0B">
        <w:rPr>
          <w:b/>
          <w:kern w:val="32"/>
          <w:sz w:val="28"/>
          <w:szCs w:val="28"/>
          <w:lang w:eastAsia="en-US"/>
        </w:rPr>
        <w:t>в отношении заявителей,</w:t>
      </w:r>
      <w:r w:rsidRPr="00D27A0B">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w:t>
      </w:r>
      <w:r w:rsidRPr="00D27A0B">
        <w:rPr>
          <w:b/>
          <w:bCs/>
          <w:kern w:val="32"/>
          <w:sz w:val="28"/>
          <w:szCs w:val="28"/>
          <w:lang w:eastAsia="en-US"/>
        </w:rPr>
        <w:t>водоотведения</w:t>
      </w:r>
      <w:r w:rsidRPr="00D27A0B">
        <w:rPr>
          <w:b/>
          <w:sz w:val="28"/>
          <w:szCs w:val="28"/>
        </w:rPr>
        <w:t xml:space="preserve"> с наружным диаметром, не превышающим 250 мм (предельный уровень нагрузки),</w:t>
      </w:r>
      <w:r w:rsidRPr="00D27A0B">
        <w:rPr>
          <w:bCs/>
          <w:kern w:val="32"/>
          <w:sz w:val="28"/>
          <w:szCs w:val="28"/>
          <w:lang w:eastAsia="en-US"/>
        </w:rPr>
        <w:t xml:space="preserve"> </w:t>
      </w:r>
    </w:p>
    <w:p w14:paraId="3720A9B8" w14:textId="77777777" w:rsidR="00D27A0B" w:rsidRPr="00D27A0B" w:rsidRDefault="00D27A0B" w:rsidP="00D27A0B">
      <w:pPr>
        <w:jc w:val="center"/>
        <w:rPr>
          <w:sz w:val="28"/>
          <w:szCs w:val="28"/>
          <w:lang w:eastAsia="en-US"/>
        </w:rPr>
      </w:pPr>
      <w:r w:rsidRPr="00D27A0B">
        <w:rPr>
          <w:b/>
          <w:bCs/>
          <w:kern w:val="32"/>
          <w:sz w:val="28"/>
          <w:szCs w:val="28"/>
          <w:lang w:eastAsia="en-US"/>
        </w:rPr>
        <w:t xml:space="preserve">на территории Чебулинского муниципального округа </w:t>
      </w:r>
      <w:r w:rsidRPr="00D27A0B">
        <w:rPr>
          <w:sz w:val="28"/>
          <w:szCs w:val="28"/>
          <w:lang w:eastAsia="en-US"/>
        </w:rPr>
        <w:t xml:space="preserve">       </w:t>
      </w:r>
    </w:p>
    <w:p w14:paraId="7B1BD6D9" w14:textId="77777777" w:rsidR="00D27A0B" w:rsidRPr="00D27A0B" w:rsidRDefault="00D27A0B" w:rsidP="00D27A0B">
      <w:pPr>
        <w:jc w:val="center"/>
        <w:rPr>
          <w:b/>
          <w:bCs/>
          <w:kern w:val="32"/>
          <w:sz w:val="28"/>
          <w:szCs w:val="28"/>
          <w:lang w:eastAsia="en-US"/>
        </w:rPr>
      </w:pPr>
      <w:r w:rsidRPr="00D27A0B">
        <w:rPr>
          <w:sz w:val="28"/>
          <w:szCs w:val="28"/>
          <w:lang w:eastAsia="en-US"/>
        </w:rPr>
        <w:t xml:space="preserve">                                                                                             </w:t>
      </w:r>
      <w:r w:rsidRPr="00D27A0B">
        <w:rPr>
          <w:sz w:val="16"/>
          <w:szCs w:val="28"/>
          <w:lang w:eastAsia="en-US"/>
        </w:rPr>
        <w:t xml:space="preserve"> </w:t>
      </w:r>
      <w:r w:rsidRPr="00D27A0B">
        <w:rPr>
          <w:sz w:val="28"/>
          <w:szCs w:val="28"/>
          <w:lang w:eastAsia="en-US"/>
        </w:rPr>
        <w:t xml:space="preserve">                            </w:t>
      </w:r>
    </w:p>
    <w:p w14:paraId="760E4F52" w14:textId="77777777" w:rsidR="00D27A0B" w:rsidRPr="00D27A0B" w:rsidRDefault="00D27A0B" w:rsidP="00D27A0B">
      <w:pPr>
        <w:ind w:right="-568"/>
        <w:jc w:val="right"/>
        <w:rPr>
          <w:b/>
          <w:sz w:val="28"/>
          <w:szCs w:val="28"/>
          <w:lang w:eastAsia="en-US"/>
        </w:rPr>
      </w:pPr>
      <w:r w:rsidRPr="00D27A0B">
        <w:rPr>
          <w:sz w:val="28"/>
          <w:szCs w:val="28"/>
          <w:lang w:eastAsia="en-US"/>
        </w:rPr>
        <w:t xml:space="preserve">                                     (без НДС)</w:t>
      </w: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5673"/>
        <w:gridCol w:w="1825"/>
        <w:gridCol w:w="1701"/>
        <w:gridCol w:w="1701"/>
        <w:gridCol w:w="1843"/>
        <w:gridCol w:w="1860"/>
      </w:tblGrid>
      <w:tr w:rsidR="00D27A0B" w:rsidRPr="00D27A0B" w14:paraId="408A7AC8" w14:textId="77777777" w:rsidTr="00791F6B">
        <w:trPr>
          <w:trHeight w:val="365"/>
          <w:jc w:val="center"/>
        </w:trPr>
        <w:tc>
          <w:tcPr>
            <w:tcW w:w="849" w:type="dxa"/>
            <w:vMerge w:val="restart"/>
            <w:shd w:val="clear" w:color="auto" w:fill="auto"/>
            <w:vAlign w:val="center"/>
          </w:tcPr>
          <w:p w14:paraId="1E05ECCF" w14:textId="77777777" w:rsidR="00D27A0B" w:rsidRPr="00D27A0B" w:rsidRDefault="00D27A0B" w:rsidP="00D27A0B">
            <w:pPr>
              <w:jc w:val="center"/>
              <w:rPr>
                <w:sz w:val="28"/>
                <w:szCs w:val="28"/>
                <w:lang w:eastAsia="en-US"/>
              </w:rPr>
            </w:pPr>
          </w:p>
          <w:p w14:paraId="645A89F4" w14:textId="77777777" w:rsidR="00D27A0B" w:rsidRPr="00D27A0B" w:rsidRDefault="00D27A0B" w:rsidP="00D27A0B">
            <w:pPr>
              <w:jc w:val="center"/>
              <w:rPr>
                <w:sz w:val="28"/>
                <w:szCs w:val="28"/>
                <w:lang w:eastAsia="en-US"/>
              </w:rPr>
            </w:pPr>
          </w:p>
        </w:tc>
        <w:tc>
          <w:tcPr>
            <w:tcW w:w="5673" w:type="dxa"/>
            <w:vMerge w:val="restart"/>
            <w:shd w:val="clear" w:color="auto" w:fill="auto"/>
            <w:vAlign w:val="center"/>
          </w:tcPr>
          <w:p w14:paraId="006B3DCC" w14:textId="77777777" w:rsidR="00D27A0B" w:rsidRPr="00D27A0B" w:rsidRDefault="00D27A0B" w:rsidP="00D27A0B">
            <w:pPr>
              <w:jc w:val="center"/>
              <w:rPr>
                <w:sz w:val="28"/>
                <w:szCs w:val="28"/>
                <w:lang w:eastAsia="en-US"/>
              </w:rPr>
            </w:pPr>
            <w:r w:rsidRPr="00D27A0B">
              <w:rPr>
                <w:sz w:val="28"/>
                <w:szCs w:val="28"/>
                <w:lang w:eastAsia="en-US"/>
              </w:rPr>
              <w:t>Наименование</w:t>
            </w:r>
          </w:p>
        </w:tc>
        <w:tc>
          <w:tcPr>
            <w:tcW w:w="1825" w:type="dxa"/>
            <w:vMerge w:val="restart"/>
            <w:shd w:val="clear" w:color="auto" w:fill="auto"/>
            <w:vAlign w:val="center"/>
          </w:tcPr>
          <w:p w14:paraId="2D2E5AA8" w14:textId="77777777" w:rsidR="00D27A0B" w:rsidRPr="00D27A0B" w:rsidRDefault="00D27A0B" w:rsidP="00D27A0B">
            <w:pPr>
              <w:jc w:val="center"/>
              <w:rPr>
                <w:sz w:val="28"/>
                <w:szCs w:val="28"/>
                <w:lang w:eastAsia="en-US"/>
              </w:rPr>
            </w:pPr>
            <w:r w:rsidRPr="00D27A0B">
              <w:rPr>
                <w:sz w:val="28"/>
                <w:szCs w:val="28"/>
                <w:lang w:eastAsia="en-US"/>
              </w:rPr>
              <w:t>Единица</w:t>
            </w:r>
          </w:p>
          <w:p w14:paraId="6658A490" w14:textId="77777777" w:rsidR="00D27A0B" w:rsidRPr="00D27A0B" w:rsidRDefault="00D27A0B" w:rsidP="00D27A0B">
            <w:pPr>
              <w:jc w:val="center"/>
              <w:rPr>
                <w:sz w:val="28"/>
                <w:szCs w:val="28"/>
                <w:lang w:eastAsia="en-US"/>
              </w:rPr>
            </w:pPr>
            <w:r w:rsidRPr="00D27A0B">
              <w:rPr>
                <w:sz w:val="28"/>
                <w:szCs w:val="28"/>
                <w:lang w:eastAsia="en-US"/>
              </w:rPr>
              <w:t>измерения</w:t>
            </w:r>
          </w:p>
        </w:tc>
        <w:tc>
          <w:tcPr>
            <w:tcW w:w="7105" w:type="dxa"/>
            <w:gridSpan w:val="4"/>
            <w:shd w:val="clear" w:color="auto" w:fill="auto"/>
          </w:tcPr>
          <w:p w14:paraId="71AE233B" w14:textId="77777777" w:rsidR="00D27A0B" w:rsidRPr="00D27A0B" w:rsidRDefault="00D27A0B" w:rsidP="00D27A0B">
            <w:pPr>
              <w:jc w:val="center"/>
              <w:rPr>
                <w:sz w:val="28"/>
                <w:szCs w:val="28"/>
                <w:lang w:eastAsia="en-US"/>
              </w:rPr>
            </w:pPr>
            <w:r w:rsidRPr="00D27A0B">
              <w:rPr>
                <w:sz w:val="28"/>
                <w:szCs w:val="28"/>
                <w:lang w:eastAsia="en-US"/>
              </w:rPr>
              <w:t>Период</w:t>
            </w:r>
          </w:p>
        </w:tc>
      </w:tr>
      <w:tr w:rsidR="00D27A0B" w:rsidRPr="00D27A0B" w14:paraId="5D766E9B" w14:textId="77777777" w:rsidTr="00791F6B">
        <w:trPr>
          <w:trHeight w:val="610"/>
          <w:jc w:val="center"/>
        </w:trPr>
        <w:tc>
          <w:tcPr>
            <w:tcW w:w="849" w:type="dxa"/>
            <w:vMerge/>
            <w:shd w:val="clear" w:color="auto" w:fill="auto"/>
            <w:vAlign w:val="center"/>
          </w:tcPr>
          <w:p w14:paraId="1B95174F" w14:textId="77777777" w:rsidR="00D27A0B" w:rsidRPr="00D27A0B" w:rsidRDefault="00D27A0B" w:rsidP="00D27A0B">
            <w:pPr>
              <w:jc w:val="center"/>
              <w:rPr>
                <w:sz w:val="28"/>
                <w:szCs w:val="28"/>
                <w:lang w:eastAsia="en-US"/>
              </w:rPr>
            </w:pPr>
          </w:p>
        </w:tc>
        <w:tc>
          <w:tcPr>
            <w:tcW w:w="5673" w:type="dxa"/>
            <w:vMerge/>
            <w:shd w:val="clear" w:color="auto" w:fill="auto"/>
          </w:tcPr>
          <w:p w14:paraId="41AC0492" w14:textId="77777777" w:rsidR="00D27A0B" w:rsidRPr="00D27A0B" w:rsidRDefault="00D27A0B" w:rsidP="00D27A0B">
            <w:pPr>
              <w:jc w:val="center"/>
              <w:rPr>
                <w:sz w:val="28"/>
                <w:szCs w:val="28"/>
                <w:lang w:eastAsia="en-US"/>
              </w:rPr>
            </w:pPr>
          </w:p>
        </w:tc>
        <w:tc>
          <w:tcPr>
            <w:tcW w:w="1825" w:type="dxa"/>
            <w:vMerge/>
            <w:shd w:val="clear" w:color="auto" w:fill="auto"/>
          </w:tcPr>
          <w:p w14:paraId="7F382AD4" w14:textId="77777777" w:rsidR="00D27A0B" w:rsidRPr="00D27A0B" w:rsidRDefault="00D27A0B" w:rsidP="00D27A0B">
            <w:pPr>
              <w:jc w:val="center"/>
              <w:rPr>
                <w:sz w:val="28"/>
                <w:szCs w:val="28"/>
                <w:lang w:eastAsia="en-US"/>
              </w:rPr>
            </w:pPr>
          </w:p>
        </w:tc>
        <w:tc>
          <w:tcPr>
            <w:tcW w:w="1701" w:type="dxa"/>
            <w:shd w:val="clear" w:color="auto" w:fill="auto"/>
            <w:vAlign w:val="center"/>
          </w:tcPr>
          <w:p w14:paraId="28D00665" w14:textId="77777777" w:rsidR="00D27A0B" w:rsidRPr="00D27A0B" w:rsidRDefault="00D27A0B" w:rsidP="00D27A0B">
            <w:pPr>
              <w:jc w:val="center"/>
              <w:rPr>
                <w:sz w:val="22"/>
                <w:szCs w:val="28"/>
                <w:lang w:eastAsia="en-US"/>
              </w:rPr>
            </w:pPr>
            <w:r w:rsidRPr="00D27A0B">
              <w:rPr>
                <w:sz w:val="22"/>
                <w:szCs w:val="28"/>
                <w:lang w:eastAsia="en-US"/>
              </w:rPr>
              <w:t>с 12.03.2025</w:t>
            </w:r>
          </w:p>
          <w:p w14:paraId="4F922270" w14:textId="77777777" w:rsidR="00D27A0B" w:rsidRPr="00D27A0B" w:rsidRDefault="00D27A0B" w:rsidP="00D27A0B">
            <w:pPr>
              <w:jc w:val="center"/>
              <w:rPr>
                <w:sz w:val="22"/>
                <w:szCs w:val="28"/>
                <w:lang w:eastAsia="en-US"/>
              </w:rPr>
            </w:pPr>
            <w:r w:rsidRPr="00D27A0B">
              <w:rPr>
                <w:sz w:val="22"/>
                <w:szCs w:val="28"/>
                <w:lang w:eastAsia="en-US"/>
              </w:rPr>
              <w:t>по 31.12.2025</w:t>
            </w:r>
          </w:p>
        </w:tc>
        <w:tc>
          <w:tcPr>
            <w:tcW w:w="1701" w:type="dxa"/>
            <w:shd w:val="clear" w:color="auto" w:fill="auto"/>
            <w:vAlign w:val="center"/>
          </w:tcPr>
          <w:p w14:paraId="3440030C" w14:textId="77777777" w:rsidR="00D27A0B" w:rsidRPr="00D27A0B" w:rsidRDefault="00D27A0B" w:rsidP="00D27A0B">
            <w:pPr>
              <w:jc w:val="center"/>
              <w:rPr>
                <w:sz w:val="22"/>
                <w:szCs w:val="28"/>
                <w:lang w:eastAsia="en-US"/>
              </w:rPr>
            </w:pPr>
            <w:r w:rsidRPr="00D27A0B">
              <w:rPr>
                <w:sz w:val="22"/>
                <w:szCs w:val="28"/>
                <w:lang w:eastAsia="en-US"/>
              </w:rPr>
              <w:t>с 01.01.2026</w:t>
            </w:r>
          </w:p>
          <w:p w14:paraId="16C1AD77" w14:textId="77777777" w:rsidR="00D27A0B" w:rsidRPr="00D27A0B" w:rsidRDefault="00D27A0B" w:rsidP="00D27A0B">
            <w:pPr>
              <w:jc w:val="center"/>
              <w:rPr>
                <w:sz w:val="22"/>
                <w:szCs w:val="28"/>
                <w:lang w:eastAsia="en-US"/>
              </w:rPr>
            </w:pPr>
            <w:r w:rsidRPr="00D27A0B">
              <w:rPr>
                <w:sz w:val="22"/>
                <w:szCs w:val="28"/>
                <w:lang w:eastAsia="en-US"/>
              </w:rPr>
              <w:t>по 31.12.2026</w:t>
            </w:r>
          </w:p>
        </w:tc>
        <w:tc>
          <w:tcPr>
            <w:tcW w:w="1843" w:type="dxa"/>
            <w:shd w:val="clear" w:color="auto" w:fill="auto"/>
            <w:vAlign w:val="center"/>
          </w:tcPr>
          <w:p w14:paraId="1F287A5C" w14:textId="77777777" w:rsidR="00D27A0B" w:rsidRPr="00D27A0B" w:rsidRDefault="00D27A0B" w:rsidP="00D27A0B">
            <w:pPr>
              <w:jc w:val="center"/>
              <w:rPr>
                <w:sz w:val="22"/>
                <w:szCs w:val="28"/>
                <w:lang w:eastAsia="en-US"/>
              </w:rPr>
            </w:pPr>
            <w:r w:rsidRPr="00D27A0B">
              <w:rPr>
                <w:sz w:val="22"/>
                <w:szCs w:val="28"/>
                <w:lang w:eastAsia="en-US"/>
              </w:rPr>
              <w:t>с 01.01.2027</w:t>
            </w:r>
          </w:p>
          <w:p w14:paraId="6EEAE3E0" w14:textId="77777777" w:rsidR="00D27A0B" w:rsidRPr="00D27A0B" w:rsidRDefault="00D27A0B" w:rsidP="00D27A0B">
            <w:pPr>
              <w:jc w:val="center"/>
              <w:rPr>
                <w:sz w:val="22"/>
                <w:szCs w:val="28"/>
                <w:lang w:eastAsia="en-US"/>
              </w:rPr>
            </w:pPr>
            <w:r w:rsidRPr="00D27A0B">
              <w:rPr>
                <w:sz w:val="22"/>
                <w:szCs w:val="28"/>
                <w:lang w:eastAsia="en-US"/>
              </w:rPr>
              <w:t>по 31.12.2027</w:t>
            </w:r>
          </w:p>
        </w:tc>
        <w:tc>
          <w:tcPr>
            <w:tcW w:w="1860" w:type="dxa"/>
            <w:shd w:val="clear" w:color="auto" w:fill="auto"/>
            <w:vAlign w:val="center"/>
          </w:tcPr>
          <w:p w14:paraId="4434FB04" w14:textId="77777777" w:rsidR="00D27A0B" w:rsidRPr="00D27A0B" w:rsidRDefault="00D27A0B" w:rsidP="00D27A0B">
            <w:pPr>
              <w:jc w:val="center"/>
              <w:rPr>
                <w:sz w:val="22"/>
                <w:szCs w:val="28"/>
                <w:lang w:eastAsia="en-US"/>
              </w:rPr>
            </w:pPr>
            <w:r w:rsidRPr="00D27A0B">
              <w:rPr>
                <w:sz w:val="22"/>
                <w:szCs w:val="28"/>
                <w:lang w:eastAsia="en-US"/>
              </w:rPr>
              <w:t>с 01.01.2028</w:t>
            </w:r>
          </w:p>
          <w:p w14:paraId="3F8E9EFF" w14:textId="77777777" w:rsidR="00D27A0B" w:rsidRPr="00D27A0B" w:rsidRDefault="00D27A0B" w:rsidP="00D27A0B">
            <w:pPr>
              <w:jc w:val="center"/>
              <w:rPr>
                <w:sz w:val="22"/>
                <w:szCs w:val="28"/>
                <w:lang w:eastAsia="en-US"/>
              </w:rPr>
            </w:pPr>
            <w:r w:rsidRPr="00D27A0B">
              <w:rPr>
                <w:sz w:val="22"/>
                <w:szCs w:val="28"/>
                <w:lang w:eastAsia="en-US"/>
              </w:rPr>
              <w:t>по 31.12.2028</w:t>
            </w:r>
          </w:p>
        </w:tc>
      </w:tr>
      <w:tr w:rsidR="00D27A0B" w:rsidRPr="00D27A0B" w14:paraId="21D1F662" w14:textId="77777777" w:rsidTr="00791F6B">
        <w:trPr>
          <w:trHeight w:val="139"/>
          <w:jc w:val="center"/>
        </w:trPr>
        <w:tc>
          <w:tcPr>
            <w:tcW w:w="849" w:type="dxa"/>
            <w:shd w:val="clear" w:color="auto" w:fill="auto"/>
            <w:vAlign w:val="center"/>
          </w:tcPr>
          <w:p w14:paraId="237E2593" w14:textId="77777777" w:rsidR="00D27A0B" w:rsidRPr="00D27A0B" w:rsidRDefault="00D27A0B" w:rsidP="00D27A0B">
            <w:pPr>
              <w:jc w:val="center"/>
              <w:rPr>
                <w:sz w:val="28"/>
                <w:szCs w:val="28"/>
                <w:lang w:eastAsia="en-US"/>
              </w:rPr>
            </w:pPr>
            <w:r w:rsidRPr="00D27A0B">
              <w:rPr>
                <w:sz w:val="28"/>
                <w:szCs w:val="28"/>
                <w:lang w:eastAsia="en-US"/>
              </w:rPr>
              <w:t>1</w:t>
            </w:r>
          </w:p>
        </w:tc>
        <w:tc>
          <w:tcPr>
            <w:tcW w:w="5673" w:type="dxa"/>
            <w:shd w:val="clear" w:color="auto" w:fill="auto"/>
            <w:vAlign w:val="center"/>
          </w:tcPr>
          <w:p w14:paraId="39743625" w14:textId="77777777" w:rsidR="00D27A0B" w:rsidRPr="00D27A0B" w:rsidRDefault="00D27A0B" w:rsidP="00D27A0B">
            <w:pPr>
              <w:jc w:val="center"/>
              <w:rPr>
                <w:sz w:val="28"/>
                <w:szCs w:val="28"/>
                <w:lang w:eastAsia="en-US"/>
              </w:rPr>
            </w:pPr>
            <w:r w:rsidRPr="00D27A0B">
              <w:rPr>
                <w:sz w:val="28"/>
                <w:szCs w:val="28"/>
                <w:lang w:eastAsia="en-US"/>
              </w:rPr>
              <w:t>2</w:t>
            </w:r>
          </w:p>
        </w:tc>
        <w:tc>
          <w:tcPr>
            <w:tcW w:w="1825" w:type="dxa"/>
            <w:shd w:val="clear" w:color="auto" w:fill="auto"/>
            <w:vAlign w:val="center"/>
          </w:tcPr>
          <w:p w14:paraId="3A4DF6B1" w14:textId="77777777" w:rsidR="00D27A0B" w:rsidRPr="00D27A0B" w:rsidRDefault="00D27A0B" w:rsidP="00D27A0B">
            <w:pPr>
              <w:jc w:val="center"/>
              <w:rPr>
                <w:sz w:val="28"/>
                <w:szCs w:val="28"/>
                <w:lang w:eastAsia="en-US"/>
              </w:rPr>
            </w:pPr>
            <w:r w:rsidRPr="00D27A0B">
              <w:rPr>
                <w:sz w:val="28"/>
                <w:szCs w:val="28"/>
                <w:lang w:eastAsia="en-US"/>
              </w:rPr>
              <w:t>3</w:t>
            </w:r>
          </w:p>
        </w:tc>
        <w:tc>
          <w:tcPr>
            <w:tcW w:w="1701" w:type="dxa"/>
            <w:shd w:val="clear" w:color="auto" w:fill="auto"/>
            <w:vAlign w:val="center"/>
          </w:tcPr>
          <w:p w14:paraId="5BFDC88E" w14:textId="77777777" w:rsidR="00D27A0B" w:rsidRPr="00D27A0B" w:rsidRDefault="00D27A0B" w:rsidP="00D27A0B">
            <w:pPr>
              <w:jc w:val="center"/>
              <w:rPr>
                <w:sz w:val="28"/>
                <w:szCs w:val="28"/>
                <w:lang w:eastAsia="en-US"/>
              </w:rPr>
            </w:pPr>
            <w:r w:rsidRPr="00D27A0B">
              <w:rPr>
                <w:sz w:val="28"/>
                <w:szCs w:val="28"/>
                <w:lang w:eastAsia="en-US"/>
              </w:rPr>
              <w:t>4</w:t>
            </w:r>
          </w:p>
        </w:tc>
        <w:tc>
          <w:tcPr>
            <w:tcW w:w="1701" w:type="dxa"/>
            <w:shd w:val="clear" w:color="auto" w:fill="auto"/>
            <w:vAlign w:val="center"/>
          </w:tcPr>
          <w:p w14:paraId="3203CAC6" w14:textId="77777777" w:rsidR="00D27A0B" w:rsidRPr="00D27A0B" w:rsidRDefault="00D27A0B" w:rsidP="00D27A0B">
            <w:pPr>
              <w:jc w:val="center"/>
              <w:rPr>
                <w:sz w:val="28"/>
                <w:szCs w:val="28"/>
                <w:lang w:eastAsia="en-US"/>
              </w:rPr>
            </w:pPr>
            <w:r w:rsidRPr="00D27A0B">
              <w:rPr>
                <w:sz w:val="28"/>
                <w:szCs w:val="28"/>
                <w:lang w:eastAsia="en-US"/>
              </w:rPr>
              <w:t>5</w:t>
            </w:r>
          </w:p>
        </w:tc>
        <w:tc>
          <w:tcPr>
            <w:tcW w:w="1843" w:type="dxa"/>
            <w:shd w:val="clear" w:color="auto" w:fill="auto"/>
            <w:vAlign w:val="center"/>
          </w:tcPr>
          <w:p w14:paraId="5686E9F1" w14:textId="77777777" w:rsidR="00D27A0B" w:rsidRPr="00D27A0B" w:rsidRDefault="00D27A0B" w:rsidP="00D27A0B">
            <w:pPr>
              <w:jc w:val="center"/>
              <w:rPr>
                <w:sz w:val="28"/>
                <w:szCs w:val="28"/>
                <w:lang w:eastAsia="en-US"/>
              </w:rPr>
            </w:pPr>
            <w:r w:rsidRPr="00D27A0B">
              <w:rPr>
                <w:sz w:val="28"/>
                <w:szCs w:val="28"/>
                <w:lang w:eastAsia="en-US"/>
              </w:rPr>
              <w:t>6</w:t>
            </w:r>
          </w:p>
        </w:tc>
        <w:tc>
          <w:tcPr>
            <w:tcW w:w="1860" w:type="dxa"/>
            <w:shd w:val="clear" w:color="auto" w:fill="auto"/>
            <w:vAlign w:val="center"/>
          </w:tcPr>
          <w:p w14:paraId="10C99E7E" w14:textId="77777777" w:rsidR="00D27A0B" w:rsidRPr="00D27A0B" w:rsidRDefault="00D27A0B" w:rsidP="00D27A0B">
            <w:pPr>
              <w:jc w:val="center"/>
              <w:rPr>
                <w:sz w:val="28"/>
                <w:szCs w:val="28"/>
                <w:lang w:eastAsia="en-US"/>
              </w:rPr>
            </w:pPr>
            <w:r w:rsidRPr="00D27A0B">
              <w:rPr>
                <w:sz w:val="28"/>
                <w:szCs w:val="28"/>
                <w:lang w:eastAsia="en-US"/>
              </w:rPr>
              <w:t>7</w:t>
            </w:r>
          </w:p>
        </w:tc>
      </w:tr>
      <w:tr w:rsidR="00D27A0B" w:rsidRPr="00D27A0B" w14:paraId="48C16ED1" w14:textId="77777777" w:rsidTr="00791F6B">
        <w:trPr>
          <w:trHeight w:val="315"/>
          <w:jc w:val="center"/>
        </w:trPr>
        <w:tc>
          <w:tcPr>
            <w:tcW w:w="849" w:type="dxa"/>
            <w:shd w:val="clear" w:color="auto" w:fill="auto"/>
            <w:vAlign w:val="center"/>
          </w:tcPr>
          <w:p w14:paraId="0EE5C055" w14:textId="77777777" w:rsidR="00D27A0B" w:rsidRPr="00D27A0B" w:rsidRDefault="00D27A0B" w:rsidP="00D27A0B">
            <w:pPr>
              <w:jc w:val="center"/>
              <w:rPr>
                <w:sz w:val="28"/>
                <w:szCs w:val="28"/>
                <w:lang w:eastAsia="en-US"/>
              </w:rPr>
            </w:pPr>
            <w:r w:rsidRPr="00D27A0B">
              <w:rPr>
                <w:sz w:val="28"/>
                <w:szCs w:val="28"/>
                <w:lang w:eastAsia="en-US"/>
              </w:rPr>
              <w:t xml:space="preserve">1. </w:t>
            </w:r>
          </w:p>
        </w:tc>
        <w:tc>
          <w:tcPr>
            <w:tcW w:w="5673" w:type="dxa"/>
            <w:shd w:val="clear" w:color="auto" w:fill="auto"/>
            <w:vAlign w:val="center"/>
          </w:tcPr>
          <w:p w14:paraId="1F102F3C" w14:textId="7CD9FA15" w:rsidR="00D27A0B" w:rsidRPr="00D27A0B" w:rsidRDefault="00D27A0B" w:rsidP="00D27A0B">
            <w:pPr>
              <w:rPr>
                <w:sz w:val="28"/>
                <w:szCs w:val="28"/>
                <w:lang w:eastAsia="en-US"/>
              </w:rPr>
            </w:pPr>
            <w:r w:rsidRPr="00D27A0B">
              <w:rPr>
                <w:sz w:val="28"/>
                <w:szCs w:val="28"/>
                <w:lang w:eastAsia="en-US"/>
              </w:rPr>
              <w:t xml:space="preserve">Ставка тарифа на подключаемую нагрузку канализационной сети </w:t>
            </w:r>
            <w:r w:rsidRPr="00D27A0B">
              <w:rPr>
                <w:b/>
                <w:bCs/>
                <w:lang w:eastAsia="en-US"/>
              </w:rPr>
              <w:t>(</w:t>
            </w:r>
            <w:r w:rsidRPr="00D27A0B">
              <w:rPr>
                <w:b/>
                <w:noProof/>
                <w:position w:val="-4"/>
                <w:lang w:eastAsia="en-US"/>
              </w:rPr>
              <w:drawing>
                <wp:inline distT="0" distB="0" distL="0" distR="0" wp14:anchorId="5D5C181B" wp14:editId="54AFF1BE">
                  <wp:extent cx="283845" cy="186690"/>
                  <wp:effectExtent l="0" t="0" r="0" b="3810"/>
                  <wp:docPr id="4097363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3845" cy="186690"/>
                          </a:xfrm>
                          <a:prstGeom prst="rect">
                            <a:avLst/>
                          </a:prstGeom>
                          <a:noFill/>
                          <a:ln>
                            <a:noFill/>
                          </a:ln>
                        </pic:spPr>
                      </pic:pic>
                    </a:graphicData>
                  </a:graphic>
                </wp:inline>
              </w:drawing>
            </w:r>
            <w:r w:rsidRPr="00D27A0B">
              <w:rPr>
                <w:b/>
                <w:bCs/>
                <w:lang w:eastAsia="en-US"/>
              </w:rPr>
              <w:t xml:space="preserve">) </w:t>
            </w:r>
          </w:p>
        </w:tc>
        <w:tc>
          <w:tcPr>
            <w:tcW w:w="1825" w:type="dxa"/>
            <w:shd w:val="clear" w:color="auto" w:fill="auto"/>
            <w:vAlign w:val="center"/>
          </w:tcPr>
          <w:p w14:paraId="4AF0C6AC" w14:textId="77777777" w:rsidR="00D27A0B" w:rsidRPr="00D27A0B" w:rsidRDefault="00D27A0B" w:rsidP="00D27A0B">
            <w:pPr>
              <w:jc w:val="center"/>
              <w:rPr>
                <w:sz w:val="28"/>
                <w:szCs w:val="28"/>
                <w:lang w:eastAsia="en-US"/>
              </w:rPr>
            </w:pPr>
            <w:r w:rsidRPr="00D27A0B">
              <w:rPr>
                <w:sz w:val="28"/>
                <w:szCs w:val="28"/>
                <w:lang w:eastAsia="en-US"/>
              </w:rPr>
              <w:t>тыс. руб./1 м</w:t>
            </w:r>
            <w:r w:rsidRPr="00D27A0B">
              <w:rPr>
                <w:sz w:val="28"/>
                <w:szCs w:val="28"/>
                <w:vertAlign w:val="superscript"/>
                <w:lang w:eastAsia="en-US"/>
              </w:rPr>
              <w:t xml:space="preserve">3 </w:t>
            </w:r>
            <w:r w:rsidRPr="00D27A0B">
              <w:rPr>
                <w:sz w:val="28"/>
                <w:szCs w:val="28"/>
                <w:lang w:eastAsia="en-US"/>
              </w:rPr>
              <w:t>в сутки</w:t>
            </w:r>
          </w:p>
        </w:tc>
        <w:tc>
          <w:tcPr>
            <w:tcW w:w="1701" w:type="dxa"/>
            <w:shd w:val="clear" w:color="auto" w:fill="auto"/>
            <w:vAlign w:val="center"/>
          </w:tcPr>
          <w:p w14:paraId="12027EF7" w14:textId="77777777" w:rsidR="00D27A0B" w:rsidRPr="00D27A0B" w:rsidRDefault="00D27A0B" w:rsidP="00D27A0B">
            <w:pPr>
              <w:jc w:val="center"/>
              <w:rPr>
                <w:sz w:val="28"/>
                <w:szCs w:val="28"/>
                <w:lang w:eastAsia="en-US"/>
              </w:rPr>
            </w:pPr>
            <w:r w:rsidRPr="00D27A0B">
              <w:rPr>
                <w:sz w:val="28"/>
                <w:szCs w:val="28"/>
                <w:lang w:eastAsia="en-US"/>
              </w:rPr>
              <w:t>0,10</w:t>
            </w:r>
            <w:r w:rsidRPr="00D27A0B">
              <w:rPr>
                <w:sz w:val="28"/>
                <w:szCs w:val="28"/>
                <w:lang w:val="en-US" w:eastAsia="en-US"/>
              </w:rPr>
              <w:t>828</w:t>
            </w:r>
          </w:p>
        </w:tc>
        <w:tc>
          <w:tcPr>
            <w:tcW w:w="1701" w:type="dxa"/>
            <w:shd w:val="clear" w:color="auto" w:fill="auto"/>
            <w:vAlign w:val="center"/>
          </w:tcPr>
          <w:p w14:paraId="04CD9257" w14:textId="77777777" w:rsidR="00D27A0B" w:rsidRPr="00D27A0B" w:rsidRDefault="00D27A0B" w:rsidP="00D27A0B">
            <w:pPr>
              <w:jc w:val="center"/>
              <w:rPr>
                <w:sz w:val="28"/>
                <w:szCs w:val="28"/>
                <w:lang w:eastAsia="en-US"/>
              </w:rPr>
            </w:pPr>
            <w:r w:rsidRPr="00D27A0B">
              <w:rPr>
                <w:sz w:val="28"/>
                <w:szCs w:val="28"/>
                <w:lang w:eastAsia="en-US"/>
              </w:rPr>
              <w:t>0,1</w:t>
            </w:r>
            <w:r w:rsidRPr="00D27A0B">
              <w:rPr>
                <w:sz w:val="28"/>
                <w:szCs w:val="28"/>
                <w:lang w:val="en-US" w:eastAsia="en-US"/>
              </w:rPr>
              <w:t>1293</w:t>
            </w:r>
          </w:p>
        </w:tc>
        <w:tc>
          <w:tcPr>
            <w:tcW w:w="1843" w:type="dxa"/>
            <w:shd w:val="clear" w:color="auto" w:fill="auto"/>
            <w:vAlign w:val="center"/>
          </w:tcPr>
          <w:p w14:paraId="5D73C774" w14:textId="77777777" w:rsidR="00D27A0B" w:rsidRPr="00D27A0B" w:rsidRDefault="00D27A0B" w:rsidP="00D27A0B">
            <w:pPr>
              <w:jc w:val="center"/>
              <w:rPr>
                <w:sz w:val="28"/>
                <w:szCs w:val="28"/>
                <w:lang w:eastAsia="en-US"/>
              </w:rPr>
            </w:pPr>
            <w:r w:rsidRPr="00D27A0B">
              <w:rPr>
                <w:sz w:val="28"/>
                <w:szCs w:val="28"/>
                <w:lang w:eastAsia="en-US"/>
              </w:rPr>
              <w:t>0,1</w:t>
            </w:r>
            <w:r w:rsidRPr="00D27A0B">
              <w:rPr>
                <w:sz w:val="28"/>
                <w:szCs w:val="28"/>
                <w:lang w:val="en-US" w:eastAsia="en-US"/>
              </w:rPr>
              <w:t>1745</w:t>
            </w:r>
          </w:p>
        </w:tc>
        <w:tc>
          <w:tcPr>
            <w:tcW w:w="1860" w:type="dxa"/>
            <w:shd w:val="clear" w:color="auto" w:fill="auto"/>
            <w:vAlign w:val="center"/>
          </w:tcPr>
          <w:p w14:paraId="3DB7A1A8" w14:textId="77777777" w:rsidR="00D27A0B" w:rsidRPr="00D27A0B" w:rsidRDefault="00D27A0B" w:rsidP="00D27A0B">
            <w:pPr>
              <w:jc w:val="center"/>
              <w:rPr>
                <w:sz w:val="28"/>
                <w:szCs w:val="28"/>
                <w:lang w:eastAsia="en-US"/>
              </w:rPr>
            </w:pPr>
            <w:r w:rsidRPr="00D27A0B">
              <w:rPr>
                <w:sz w:val="28"/>
                <w:szCs w:val="28"/>
                <w:lang w:eastAsia="en-US"/>
              </w:rPr>
              <w:t>0,1</w:t>
            </w:r>
            <w:r w:rsidRPr="00D27A0B">
              <w:rPr>
                <w:sz w:val="28"/>
                <w:szCs w:val="28"/>
                <w:lang w:val="en-US" w:eastAsia="en-US"/>
              </w:rPr>
              <w:t>2215</w:t>
            </w:r>
          </w:p>
        </w:tc>
      </w:tr>
      <w:tr w:rsidR="00D27A0B" w:rsidRPr="00D27A0B" w14:paraId="0807ADEB" w14:textId="77777777" w:rsidTr="00791F6B">
        <w:trPr>
          <w:trHeight w:val="271"/>
          <w:jc w:val="center"/>
        </w:trPr>
        <w:tc>
          <w:tcPr>
            <w:tcW w:w="849" w:type="dxa"/>
            <w:shd w:val="clear" w:color="auto" w:fill="auto"/>
            <w:vAlign w:val="center"/>
          </w:tcPr>
          <w:p w14:paraId="3FC51806" w14:textId="77777777" w:rsidR="00D27A0B" w:rsidRPr="00D27A0B" w:rsidRDefault="00D27A0B" w:rsidP="00D27A0B">
            <w:pPr>
              <w:jc w:val="center"/>
              <w:rPr>
                <w:sz w:val="28"/>
                <w:szCs w:val="28"/>
                <w:lang w:eastAsia="en-US"/>
              </w:rPr>
            </w:pPr>
            <w:r w:rsidRPr="00D27A0B">
              <w:rPr>
                <w:sz w:val="28"/>
                <w:szCs w:val="28"/>
                <w:lang w:eastAsia="en-US"/>
              </w:rPr>
              <w:t>2.</w:t>
            </w:r>
          </w:p>
        </w:tc>
        <w:tc>
          <w:tcPr>
            <w:tcW w:w="5673" w:type="dxa"/>
            <w:shd w:val="clear" w:color="auto" w:fill="auto"/>
            <w:vAlign w:val="center"/>
          </w:tcPr>
          <w:p w14:paraId="07377EB1" w14:textId="77777777" w:rsidR="00D27A0B" w:rsidRPr="00D27A0B" w:rsidRDefault="00D27A0B" w:rsidP="00D27A0B">
            <w:pPr>
              <w:rPr>
                <w:sz w:val="28"/>
                <w:szCs w:val="28"/>
                <w:lang w:eastAsia="en-US"/>
              </w:rPr>
            </w:pPr>
            <w:r w:rsidRPr="00D27A0B">
              <w:rPr>
                <w:sz w:val="28"/>
                <w:szCs w:val="28"/>
                <w:lang w:eastAsia="en-US"/>
              </w:rPr>
              <w:t>Ставка тарифа за протяженность</w:t>
            </w:r>
          </w:p>
          <w:p w14:paraId="7703FDFA" w14:textId="08098C86" w:rsidR="00D27A0B" w:rsidRPr="00D27A0B" w:rsidRDefault="00D27A0B" w:rsidP="00D27A0B">
            <w:pPr>
              <w:rPr>
                <w:sz w:val="28"/>
                <w:szCs w:val="28"/>
                <w:lang w:eastAsia="en-US"/>
              </w:rPr>
            </w:pPr>
            <w:r w:rsidRPr="00D27A0B">
              <w:rPr>
                <w:sz w:val="28"/>
                <w:szCs w:val="28"/>
                <w:lang w:eastAsia="en-US"/>
              </w:rPr>
              <w:t xml:space="preserve">канализационной сети </w:t>
            </w:r>
            <w:r w:rsidRPr="00D27A0B">
              <w:rPr>
                <w:b/>
                <w:bCs/>
                <w:lang w:eastAsia="en-US"/>
              </w:rPr>
              <w:t>(</w:t>
            </w:r>
            <w:r w:rsidRPr="00D27A0B">
              <w:rPr>
                <w:b/>
                <w:noProof/>
                <w:position w:val="-12"/>
                <w:lang w:eastAsia="en-US"/>
              </w:rPr>
              <w:drawing>
                <wp:inline distT="0" distB="0" distL="0" distR="0" wp14:anchorId="3115B254" wp14:editId="7B3053BE">
                  <wp:extent cx="248285" cy="248285"/>
                  <wp:effectExtent l="0" t="0" r="0" b="0"/>
                  <wp:docPr id="7699982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285" cy="248285"/>
                          </a:xfrm>
                          <a:prstGeom prst="rect">
                            <a:avLst/>
                          </a:prstGeom>
                          <a:noFill/>
                          <a:ln>
                            <a:noFill/>
                          </a:ln>
                        </pic:spPr>
                      </pic:pic>
                    </a:graphicData>
                  </a:graphic>
                </wp:inline>
              </w:drawing>
            </w:r>
            <w:r w:rsidRPr="00D27A0B">
              <w:rPr>
                <w:b/>
                <w:bCs/>
                <w:lang w:eastAsia="en-US"/>
              </w:rPr>
              <w:t>)</w:t>
            </w:r>
            <w:r w:rsidRPr="00D27A0B">
              <w:rPr>
                <w:sz w:val="28"/>
                <w:szCs w:val="28"/>
                <w:lang w:eastAsia="en-US"/>
              </w:rPr>
              <w:t>:</w:t>
            </w:r>
          </w:p>
        </w:tc>
        <w:tc>
          <w:tcPr>
            <w:tcW w:w="1825" w:type="dxa"/>
            <w:shd w:val="clear" w:color="auto" w:fill="auto"/>
          </w:tcPr>
          <w:p w14:paraId="6F334A11" w14:textId="77777777" w:rsidR="00D27A0B" w:rsidRPr="00D27A0B" w:rsidRDefault="00D27A0B" w:rsidP="00D27A0B">
            <w:pPr>
              <w:jc w:val="center"/>
              <w:rPr>
                <w:sz w:val="28"/>
                <w:szCs w:val="28"/>
                <w:lang w:eastAsia="en-US"/>
              </w:rPr>
            </w:pPr>
          </w:p>
        </w:tc>
        <w:tc>
          <w:tcPr>
            <w:tcW w:w="1701" w:type="dxa"/>
            <w:shd w:val="clear" w:color="auto" w:fill="auto"/>
            <w:vAlign w:val="center"/>
          </w:tcPr>
          <w:p w14:paraId="1DAD5DE5" w14:textId="77777777" w:rsidR="00D27A0B" w:rsidRPr="00D27A0B" w:rsidRDefault="00D27A0B" w:rsidP="00D27A0B">
            <w:pPr>
              <w:jc w:val="center"/>
              <w:rPr>
                <w:sz w:val="28"/>
                <w:szCs w:val="28"/>
                <w:lang w:eastAsia="en-US"/>
              </w:rPr>
            </w:pPr>
          </w:p>
        </w:tc>
        <w:tc>
          <w:tcPr>
            <w:tcW w:w="1701" w:type="dxa"/>
            <w:shd w:val="clear" w:color="auto" w:fill="auto"/>
            <w:vAlign w:val="center"/>
          </w:tcPr>
          <w:p w14:paraId="1EF7ED70" w14:textId="77777777" w:rsidR="00D27A0B" w:rsidRPr="00D27A0B" w:rsidRDefault="00D27A0B" w:rsidP="00D27A0B">
            <w:pPr>
              <w:jc w:val="center"/>
              <w:rPr>
                <w:sz w:val="28"/>
                <w:szCs w:val="28"/>
                <w:lang w:eastAsia="en-US"/>
              </w:rPr>
            </w:pPr>
          </w:p>
        </w:tc>
        <w:tc>
          <w:tcPr>
            <w:tcW w:w="1843" w:type="dxa"/>
            <w:shd w:val="clear" w:color="auto" w:fill="auto"/>
            <w:vAlign w:val="center"/>
          </w:tcPr>
          <w:p w14:paraId="285CB3F6" w14:textId="77777777" w:rsidR="00D27A0B" w:rsidRPr="00D27A0B" w:rsidRDefault="00D27A0B" w:rsidP="00D27A0B">
            <w:pPr>
              <w:jc w:val="center"/>
              <w:rPr>
                <w:sz w:val="28"/>
                <w:szCs w:val="28"/>
                <w:lang w:eastAsia="en-US"/>
              </w:rPr>
            </w:pPr>
          </w:p>
        </w:tc>
        <w:tc>
          <w:tcPr>
            <w:tcW w:w="1860" w:type="dxa"/>
            <w:shd w:val="clear" w:color="auto" w:fill="auto"/>
            <w:vAlign w:val="center"/>
          </w:tcPr>
          <w:p w14:paraId="0770A8C8" w14:textId="77777777" w:rsidR="00D27A0B" w:rsidRPr="00D27A0B" w:rsidRDefault="00D27A0B" w:rsidP="00D27A0B">
            <w:pPr>
              <w:jc w:val="center"/>
              <w:rPr>
                <w:sz w:val="28"/>
                <w:szCs w:val="28"/>
                <w:lang w:eastAsia="en-US"/>
              </w:rPr>
            </w:pPr>
          </w:p>
        </w:tc>
      </w:tr>
      <w:tr w:rsidR="00D27A0B" w:rsidRPr="00D27A0B" w14:paraId="3AA88602" w14:textId="77777777" w:rsidTr="00791F6B">
        <w:trPr>
          <w:trHeight w:val="1069"/>
          <w:jc w:val="center"/>
        </w:trPr>
        <w:tc>
          <w:tcPr>
            <w:tcW w:w="849" w:type="dxa"/>
            <w:shd w:val="clear" w:color="auto" w:fill="auto"/>
            <w:vAlign w:val="center"/>
          </w:tcPr>
          <w:p w14:paraId="29A7B8C2" w14:textId="77777777" w:rsidR="00D27A0B" w:rsidRPr="00D27A0B" w:rsidRDefault="00D27A0B" w:rsidP="00D27A0B">
            <w:pPr>
              <w:jc w:val="center"/>
              <w:rPr>
                <w:sz w:val="28"/>
                <w:szCs w:val="28"/>
                <w:lang w:eastAsia="en-US"/>
              </w:rPr>
            </w:pPr>
            <w:r w:rsidRPr="00D27A0B">
              <w:rPr>
                <w:sz w:val="28"/>
                <w:szCs w:val="28"/>
                <w:lang w:eastAsia="en-US"/>
              </w:rPr>
              <w:t>2.1.</w:t>
            </w:r>
          </w:p>
        </w:tc>
        <w:tc>
          <w:tcPr>
            <w:tcW w:w="5673" w:type="dxa"/>
            <w:shd w:val="clear" w:color="auto" w:fill="auto"/>
            <w:vAlign w:val="center"/>
          </w:tcPr>
          <w:p w14:paraId="2267C0A5" w14:textId="77777777" w:rsidR="00D27A0B" w:rsidRPr="00D27A0B" w:rsidRDefault="00D27A0B" w:rsidP="00D27A0B">
            <w:pPr>
              <w:rPr>
                <w:sz w:val="27"/>
                <w:szCs w:val="27"/>
                <w:lang w:eastAsia="en-US"/>
              </w:rPr>
            </w:pPr>
            <w:r w:rsidRPr="00D27A0B">
              <w:rPr>
                <w:sz w:val="27"/>
                <w:szCs w:val="27"/>
                <w:lang w:eastAsia="en-US"/>
              </w:rPr>
              <w:t>при открытом способе прокладки с частичным благоустройством (восстановление газона, без восстановления тротуаров, асфальта) диаметром d:</w:t>
            </w:r>
          </w:p>
        </w:tc>
        <w:tc>
          <w:tcPr>
            <w:tcW w:w="1825" w:type="dxa"/>
            <w:shd w:val="clear" w:color="auto" w:fill="auto"/>
          </w:tcPr>
          <w:p w14:paraId="01564F70" w14:textId="77777777" w:rsidR="00D27A0B" w:rsidRPr="00D27A0B" w:rsidRDefault="00D27A0B" w:rsidP="00D27A0B">
            <w:pPr>
              <w:jc w:val="center"/>
              <w:rPr>
                <w:sz w:val="28"/>
                <w:szCs w:val="28"/>
                <w:lang w:eastAsia="en-US"/>
              </w:rPr>
            </w:pPr>
          </w:p>
        </w:tc>
        <w:tc>
          <w:tcPr>
            <w:tcW w:w="1701" w:type="dxa"/>
            <w:shd w:val="clear" w:color="auto" w:fill="auto"/>
            <w:vAlign w:val="center"/>
          </w:tcPr>
          <w:p w14:paraId="673238D4" w14:textId="77777777" w:rsidR="00D27A0B" w:rsidRPr="00D27A0B" w:rsidRDefault="00D27A0B" w:rsidP="00D27A0B">
            <w:pPr>
              <w:jc w:val="center"/>
              <w:rPr>
                <w:sz w:val="28"/>
                <w:szCs w:val="28"/>
                <w:lang w:eastAsia="en-US"/>
              </w:rPr>
            </w:pPr>
          </w:p>
        </w:tc>
        <w:tc>
          <w:tcPr>
            <w:tcW w:w="1701" w:type="dxa"/>
            <w:shd w:val="clear" w:color="auto" w:fill="auto"/>
            <w:vAlign w:val="center"/>
          </w:tcPr>
          <w:p w14:paraId="0CBAFF40" w14:textId="77777777" w:rsidR="00D27A0B" w:rsidRPr="00D27A0B" w:rsidRDefault="00D27A0B" w:rsidP="00D27A0B">
            <w:pPr>
              <w:jc w:val="center"/>
              <w:rPr>
                <w:sz w:val="28"/>
                <w:szCs w:val="28"/>
                <w:lang w:eastAsia="en-US"/>
              </w:rPr>
            </w:pPr>
          </w:p>
        </w:tc>
        <w:tc>
          <w:tcPr>
            <w:tcW w:w="1843" w:type="dxa"/>
            <w:shd w:val="clear" w:color="auto" w:fill="auto"/>
            <w:vAlign w:val="center"/>
          </w:tcPr>
          <w:p w14:paraId="7CDEFE35" w14:textId="77777777" w:rsidR="00D27A0B" w:rsidRPr="00D27A0B" w:rsidRDefault="00D27A0B" w:rsidP="00D27A0B">
            <w:pPr>
              <w:jc w:val="center"/>
              <w:rPr>
                <w:sz w:val="28"/>
                <w:szCs w:val="28"/>
                <w:lang w:eastAsia="en-US"/>
              </w:rPr>
            </w:pPr>
          </w:p>
        </w:tc>
        <w:tc>
          <w:tcPr>
            <w:tcW w:w="1860" w:type="dxa"/>
            <w:shd w:val="clear" w:color="auto" w:fill="auto"/>
            <w:vAlign w:val="center"/>
          </w:tcPr>
          <w:p w14:paraId="11CB2DCB" w14:textId="77777777" w:rsidR="00D27A0B" w:rsidRPr="00D27A0B" w:rsidRDefault="00D27A0B" w:rsidP="00D27A0B">
            <w:pPr>
              <w:jc w:val="center"/>
              <w:rPr>
                <w:sz w:val="28"/>
                <w:szCs w:val="28"/>
                <w:lang w:eastAsia="en-US"/>
              </w:rPr>
            </w:pPr>
          </w:p>
        </w:tc>
      </w:tr>
      <w:tr w:rsidR="00D27A0B" w:rsidRPr="00D27A0B" w14:paraId="756AE5FA" w14:textId="77777777" w:rsidTr="00791F6B">
        <w:trPr>
          <w:trHeight w:val="521"/>
          <w:jc w:val="center"/>
        </w:trPr>
        <w:tc>
          <w:tcPr>
            <w:tcW w:w="849" w:type="dxa"/>
            <w:shd w:val="clear" w:color="auto" w:fill="auto"/>
            <w:vAlign w:val="center"/>
          </w:tcPr>
          <w:p w14:paraId="6E29DC95" w14:textId="77777777" w:rsidR="00D27A0B" w:rsidRPr="00D27A0B" w:rsidRDefault="00D27A0B" w:rsidP="00D27A0B">
            <w:pPr>
              <w:jc w:val="center"/>
              <w:rPr>
                <w:sz w:val="28"/>
                <w:szCs w:val="28"/>
                <w:lang w:eastAsia="en-US"/>
              </w:rPr>
            </w:pPr>
            <w:r w:rsidRPr="00D27A0B">
              <w:rPr>
                <w:sz w:val="28"/>
                <w:szCs w:val="28"/>
                <w:lang w:eastAsia="en-US"/>
              </w:rPr>
              <w:t>2.1.1.</w:t>
            </w:r>
          </w:p>
        </w:tc>
        <w:tc>
          <w:tcPr>
            <w:tcW w:w="5673" w:type="dxa"/>
            <w:shd w:val="clear" w:color="auto" w:fill="auto"/>
            <w:vAlign w:val="center"/>
          </w:tcPr>
          <w:p w14:paraId="57002282" w14:textId="77777777" w:rsidR="00D27A0B" w:rsidRPr="00D27A0B" w:rsidRDefault="00D27A0B" w:rsidP="00D27A0B">
            <w:pPr>
              <w:rPr>
                <w:sz w:val="28"/>
                <w:szCs w:val="28"/>
                <w:lang w:eastAsia="en-US"/>
              </w:rPr>
            </w:pPr>
            <w:r w:rsidRPr="00D27A0B">
              <w:rPr>
                <w:sz w:val="28"/>
                <w:szCs w:val="28"/>
                <w:lang w:eastAsia="en-US"/>
              </w:rPr>
              <w:t>от 100 мм до 150 мм (включительно)</w:t>
            </w:r>
          </w:p>
        </w:tc>
        <w:tc>
          <w:tcPr>
            <w:tcW w:w="1825" w:type="dxa"/>
            <w:shd w:val="clear" w:color="auto" w:fill="auto"/>
            <w:vAlign w:val="center"/>
          </w:tcPr>
          <w:p w14:paraId="3B38C219" w14:textId="77777777" w:rsidR="00D27A0B" w:rsidRPr="00D27A0B" w:rsidRDefault="00D27A0B" w:rsidP="00D27A0B">
            <w:pPr>
              <w:jc w:val="center"/>
              <w:rPr>
                <w:sz w:val="28"/>
                <w:szCs w:val="28"/>
                <w:lang w:eastAsia="en-US"/>
              </w:rPr>
            </w:pPr>
            <w:r w:rsidRPr="00D27A0B">
              <w:rPr>
                <w:sz w:val="28"/>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7B1001" w14:textId="77777777" w:rsidR="00D27A0B" w:rsidRPr="00D27A0B" w:rsidRDefault="00D27A0B" w:rsidP="00D27A0B">
            <w:pPr>
              <w:jc w:val="center"/>
              <w:rPr>
                <w:sz w:val="28"/>
                <w:szCs w:val="28"/>
              </w:rPr>
            </w:pPr>
            <w:r w:rsidRPr="00D27A0B">
              <w:rPr>
                <w:sz w:val="28"/>
                <w:szCs w:val="28"/>
              </w:rPr>
              <w:t>15 960,85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219E74" w14:textId="77777777" w:rsidR="00D27A0B" w:rsidRPr="00D27A0B" w:rsidRDefault="00D27A0B" w:rsidP="00D27A0B">
            <w:pPr>
              <w:jc w:val="center"/>
              <w:rPr>
                <w:sz w:val="28"/>
                <w:szCs w:val="28"/>
                <w:lang w:eastAsia="en-US"/>
              </w:rPr>
            </w:pPr>
            <w:r w:rsidRPr="00D27A0B">
              <w:rPr>
                <w:sz w:val="28"/>
                <w:szCs w:val="28"/>
                <w:lang w:eastAsia="en-US"/>
              </w:rPr>
              <w:t>16 806,78</w:t>
            </w:r>
          </w:p>
        </w:tc>
        <w:tc>
          <w:tcPr>
            <w:tcW w:w="1843" w:type="dxa"/>
            <w:tcBorders>
              <w:top w:val="single" w:sz="4" w:space="0" w:color="auto"/>
              <w:left w:val="nil"/>
              <w:bottom w:val="single" w:sz="4" w:space="0" w:color="auto"/>
              <w:right w:val="single" w:sz="4" w:space="0" w:color="auto"/>
            </w:tcBorders>
            <w:shd w:val="clear" w:color="auto" w:fill="auto"/>
            <w:vAlign w:val="center"/>
          </w:tcPr>
          <w:p w14:paraId="23C88270" w14:textId="77777777" w:rsidR="00D27A0B" w:rsidRPr="00D27A0B" w:rsidRDefault="00D27A0B" w:rsidP="00D27A0B">
            <w:pPr>
              <w:jc w:val="center"/>
              <w:rPr>
                <w:sz w:val="28"/>
                <w:szCs w:val="28"/>
                <w:lang w:eastAsia="en-US"/>
              </w:rPr>
            </w:pPr>
            <w:r w:rsidRPr="00D27A0B">
              <w:rPr>
                <w:sz w:val="28"/>
                <w:szCs w:val="28"/>
                <w:lang w:eastAsia="en-US"/>
              </w:rPr>
              <w:t>17 563,08</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40C24D" w14:textId="77777777" w:rsidR="00D27A0B" w:rsidRPr="00D27A0B" w:rsidRDefault="00D27A0B" w:rsidP="00D27A0B">
            <w:pPr>
              <w:jc w:val="center"/>
              <w:rPr>
                <w:sz w:val="28"/>
                <w:szCs w:val="28"/>
                <w:lang w:eastAsia="en-US"/>
              </w:rPr>
            </w:pPr>
            <w:r w:rsidRPr="00D27A0B">
              <w:rPr>
                <w:sz w:val="28"/>
                <w:szCs w:val="28"/>
                <w:lang w:eastAsia="en-US"/>
              </w:rPr>
              <w:t>18 353,42</w:t>
            </w:r>
          </w:p>
        </w:tc>
      </w:tr>
    </w:tbl>
    <w:p w14:paraId="21059824" w14:textId="77777777" w:rsidR="00D27A0B" w:rsidRPr="00D27A0B" w:rsidRDefault="00D27A0B" w:rsidP="00D27A0B">
      <w:pPr>
        <w:jc w:val="center"/>
        <w:rPr>
          <w:rFonts w:eastAsia="Calibri"/>
          <w:sz w:val="28"/>
          <w:szCs w:val="28"/>
        </w:rPr>
      </w:pPr>
    </w:p>
    <w:p w14:paraId="23FB6618" w14:textId="77777777" w:rsidR="00D27A0B" w:rsidRDefault="00D27A0B" w:rsidP="00D27A0B">
      <w:pPr>
        <w:tabs>
          <w:tab w:val="left" w:pos="9214"/>
        </w:tabs>
        <w:ind w:right="-739"/>
        <w:sectPr w:rsidR="00D27A0B" w:rsidSect="00D27A0B">
          <w:pgSz w:w="16838" w:h="11906" w:orient="landscape"/>
          <w:pgMar w:top="1701" w:right="1134" w:bottom="567" w:left="1134" w:header="709" w:footer="709" w:gutter="0"/>
          <w:cols w:space="708"/>
          <w:titlePg/>
          <w:docGrid w:linePitch="360"/>
        </w:sectPr>
      </w:pPr>
    </w:p>
    <w:p w14:paraId="22CBB588" w14:textId="77777777" w:rsidR="00F6599C" w:rsidRDefault="00D27A0B" w:rsidP="00D27A0B">
      <w:pPr>
        <w:tabs>
          <w:tab w:val="left" w:pos="9214"/>
        </w:tabs>
        <w:ind w:right="-739"/>
        <w:sectPr w:rsidR="00F6599C" w:rsidSect="00D27A0B">
          <w:pgSz w:w="16838" w:h="11906" w:orient="landscape"/>
          <w:pgMar w:top="1701" w:right="1134" w:bottom="567" w:left="1134" w:header="709" w:footer="709" w:gutter="0"/>
          <w:cols w:space="708"/>
          <w:titlePg/>
          <w:docGrid w:linePitch="360"/>
        </w:sectPr>
      </w:pPr>
      <w:r w:rsidRPr="00D27A0B">
        <w:lastRenderedPageBreak/>
        <w:drawing>
          <wp:inline distT="0" distB="0" distL="0" distR="0" wp14:anchorId="22414571" wp14:editId="15A283B3">
            <wp:extent cx="9251950" cy="4446270"/>
            <wp:effectExtent l="0" t="0" r="6350" b="0"/>
            <wp:docPr id="44152903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51950" cy="4446270"/>
                    </a:xfrm>
                    <a:prstGeom prst="rect">
                      <a:avLst/>
                    </a:prstGeom>
                    <a:noFill/>
                    <a:ln>
                      <a:noFill/>
                    </a:ln>
                  </pic:spPr>
                </pic:pic>
              </a:graphicData>
            </a:graphic>
          </wp:inline>
        </w:drawing>
      </w:r>
    </w:p>
    <w:p w14:paraId="7BFFD880" w14:textId="68CEB0D9" w:rsidR="00F6599C" w:rsidRPr="009675EF" w:rsidRDefault="00F6599C" w:rsidP="00F6599C">
      <w:pPr>
        <w:tabs>
          <w:tab w:val="left" w:pos="9214"/>
        </w:tabs>
        <w:ind w:right="-739" w:firstLine="10915"/>
      </w:pPr>
      <w:r w:rsidRPr="009675EF">
        <w:lastRenderedPageBreak/>
        <w:t xml:space="preserve">Приложение № </w:t>
      </w:r>
      <w:r>
        <w:t xml:space="preserve">2 </w:t>
      </w:r>
      <w:r w:rsidRPr="009675EF">
        <w:t xml:space="preserve">к </w:t>
      </w:r>
      <w:r>
        <w:t>протоколу</w:t>
      </w:r>
      <w:r w:rsidRPr="009675EF">
        <w:t xml:space="preserve"> № </w:t>
      </w:r>
      <w:r>
        <w:t>17</w:t>
      </w:r>
    </w:p>
    <w:p w14:paraId="2121AC40" w14:textId="77777777" w:rsidR="00F6599C" w:rsidRPr="009675EF" w:rsidRDefault="00F6599C" w:rsidP="00F6599C">
      <w:pPr>
        <w:tabs>
          <w:tab w:val="left" w:pos="9214"/>
        </w:tabs>
        <w:ind w:right="-739" w:firstLine="10915"/>
      </w:pPr>
      <w:r w:rsidRPr="009675EF">
        <w:t>заседания правления Региональной</w:t>
      </w:r>
    </w:p>
    <w:p w14:paraId="23D9CF92" w14:textId="77777777" w:rsidR="00F6599C" w:rsidRPr="009675EF" w:rsidRDefault="00F6599C" w:rsidP="00F6599C">
      <w:pPr>
        <w:tabs>
          <w:tab w:val="left" w:pos="9214"/>
        </w:tabs>
        <w:ind w:right="-739" w:firstLine="10915"/>
      </w:pPr>
      <w:r w:rsidRPr="009675EF">
        <w:t>энергетической комиссии</w:t>
      </w:r>
    </w:p>
    <w:p w14:paraId="75FCCFFB" w14:textId="77777777" w:rsidR="00F6599C" w:rsidRDefault="00F6599C" w:rsidP="00F6599C">
      <w:pPr>
        <w:tabs>
          <w:tab w:val="left" w:pos="9214"/>
        </w:tabs>
        <w:ind w:right="-739" w:firstLine="10915"/>
      </w:pPr>
      <w:r w:rsidRPr="009675EF">
        <w:t xml:space="preserve">Кузбасса от </w:t>
      </w:r>
      <w:r>
        <w:t>11</w:t>
      </w:r>
      <w:r w:rsidRPr="009675EF">
        <w:t>.</w:t>
      </w:r>
      <w:r>
        <w:t>03</w:t>
      </w:r>
      <w:r w:rsidRPr="009675EF">
        <w:t>.202</w:t>
      </w:r>
      <w:r>
        <w:t>5</w:t>
      </w:r>
    </w:p>
    <w:p w14:paraId="0707FB07" w14:textId="77777777" w:rsidR="00F6599C" w:rsidRDefault="00F6599C" w:rsidP="00F6599C">
      <w:pPr>
        <w:tabs>
          <w:tab w:val="left" w:pos="9214"/>
        </w:tabs>
        <w:ind w:right="-739" w:firstLine="10915"/>
      </w:pPr>
    </w:p>
    <w:p w14:paraId="6872FC96" w14:textId="77777777" w:rsidR="00F6599C" w:rsidRDefault="00F6599C" w:rsidP="00F6599C">
      <w:pPr>
        <w:jc w:val="center"/>
        <w:rPr>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 xml:space="preserve">на подключение (технологическое присоединение) к централизованной системе </w:t>
      </w:r>
      <w:r>
        <w:rPr>
          <w:b/>
          <w:bCs/>
          <w:kern w:val="32"/>
          <w:sz w:val="28"/>
          <w:szCs w:val="28"/>
        </w:rPr>
        <w:t xml:space="preserve">водоотведения           </w:t>
      </w:r>
      <w:r w:rsidRPr="004E6AF6">
        <w:rPr>
          <w:b/>
          <w:bCs/>
          <w:kern w:val="32"/>
          <w:sz w:val="28"/>
          <w:szCs w:val="28"/>
        </w:rPr>
        <w:t xml:space="preserve"> ОАО «СКЭК»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w:t>
      </w:r>
      <w:r>
        <w:rPr>
          <w:b/>
          <w:bCs/>
          <w:kern w:val="32"/>
          <w:sz w:val="28"/>
          <w:szCs w:val="28"/>
        </w:rPr>
        <w:t>водоотведения</w:t>
      </w:r>
      <w:r w:rsidRPr="00ED02AF">
        <w:rPr>
          <w:b/>
          <w:sz w:val="28"/>
          <w:szCs w:val="28"/>
        </w:rPr>
        <w:t xml:space="preserve"> с наружным диаметром, не превышающим 250 мм (предельный уровень нагрузки),</w:t>
      </w:r>
      <w:r>
        <w:rPr>
          <w:bCs/>
          <w:kern w:val="32"/>
          <w:sz w:val="28"/>
          <w:szCs w:val="28"/>
        </w:rPr>
        <w:t xml:space="preserve"> </w:t>
      </w:r>
    </w:p>
    <w:p w14:paraId="1E50E474" w14:textId="77777777" w:rsidR="00F6599C" w:rsidRDefault="00F6599C" w:rsidP="00F6599C">
      <w:pPr>
        <w:jc w:val="center"/>
        <w:rPr>
          <w:sz w:val="28"/>
          <w:szCs w:val="28"/>
        </w:rPr>
      </w:pPr>
      <w:r w:rsidRPr="004E6AF6">
        <w:rPr>
          <w:b/>
          <w:bCs/>
          <w:kern w:val="32"/>
          <w:sz w:val="28"/>
          <w:szCs w:val="28"/>
        </w:rPr>
        <w:t>на</w:t>
      </w:r>
      <w:r>
        <w:rPr>
          <w:b/>
          <w:bCs/>
          <w:kern w:val="32"/>
          <w:sz w:val="28"/>
          <w:szCs w:val="28"/>
        </w:rPr>
        <w:t xml:space="preserve"> территории Чебулинского муниципального округа</w:t>
      </w:r>
      <w:r w:rsidRPr="004E6AF6">
        <w:rPr>
          <w:b/>
          <w:bCs/>
          <w:kern w:val="32"/>
          <w:sz w:val="28"/>
          <w:szCs w:val="28"/>
        </w:rPr>
        <w:t xml:space="preserve"> </w:t>
      </w:r>
      <w:r>
        <w:rPr>
          <w:sz w:val="28"/>
          <w:szCs w:val="28"/>
        </w:rPr>
        <w:t xml:space="preserve">       </w:t>
      </w:r>
    </w:p>
    <w:p w14:paraId="20590771" w14:textId="77777777" w:rsidR="00F6599C" w:rsidRPr="00242D76" w:rsidRDefault="00F6599C" w:rsidP="00F6599C">
      <w:pPr>
        <w:jc w:val="center"/>
        <w:rPr>
          <w:b/>
          <w:bCs/>
          <w:kern w:val="32"/>
          <w:sz w:val="28"/>
          <w:szCs w:val="28"/>
        </w:rPr>
      </w:pPr>
      <w:r>
        <w:rPr>
          <w:sz w:val="28"/>
          <w:szCs w:val="28"/>
        </w:rPr>
        <w:t xml:space="preserve">                                                                                             </w:t>
      </w:r>
      <w:r w:rsidRPr="007846C8">
        <w:rPr>
          <w:sz w:val="16"/>
          <w:szCs w:val="28"/>
        </w:rPr>
        <w:t xml:space="preserve"> </w:t>
      </w:r>
      <w:r>
        <w:rPr>
          <w:sz w:val="28"/>
          <w:szCs w:val="28"/>
        </w:rPr>
        <w:t xml:space="preserve">                            </w:t>
      </w:r>
    </w:p>
    <w:p w14:paraId="127F309A" w14:textId="77777777" w:rsidR="00F6599C" w:rsidRPr="004E6AF6" w:rsidRDefault="00F6599C" w:rsidP="00F6599C">
      <w:pPr>
        <w:ind w:right="-568"/>
        <w:jc w:val="right"/>
        <w:rPr>
          <w:b/>
          <w:sz w:val="28"/>
          <w:szCs w:val="28"/>
        </w:rPr>
      </w:pPr>
      <w:r>
        <w:rPr>
          <w:sz w:val="28"/>
          <w:szCs w:val="28"/>
        </w:rPr>
        <w:t xml:space="preserve">                                     (без НДС)</w:t>
      </w: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5673"/>
        <w:gridCol w:w="1825"/>
        <w:gridCol w:w="1701"/>
        <w:gridCol w:w="1701"/>
        <w:gridCol w:w="1843"/>
        <w:gridCol w:w="1860"/>
      </w:tblGrid>
      <w:tr w:rsidR="00F6599C" w:rsidRPr="00CF03D0" w14:paraId="40B1F0C3" w14:textId="77777777" w:rsidTr="00791F6B">
        <w:trPr>
          <w:trHeight w:val="365"/>
          <w:jc w:val="center"/>
        </w:trPr>
        <w:tc>
          <w:tcPr>
            <w:tcW w:w="849" w:type="dxa"/>
            <w:vMerge w:val="restart"/>
            <w:shd w:val="clear" w:color="auto" w:fill="auto"/>
            <w:vAlign w:val="center"/>
          </w:tcPr>
          <w:p w14:paraId="3478406A" w14:textId="77777777" w:rsidR="00F6599C" w:rsidRPr="00B44ECA" w:rsidRDefault="00F6599C" w:rsidP="00791F6B">
            <w:pPr>
              <w:jc w:val="center"/>
              <w:rPr>
                <w:sz w:val="28"/>
                <w:szCs w:val="28"/>
              </w:rPr>
            </w:pPr>
            <w:r>
              <w:rPr>
                <w:sz w:val="28"/>
                <w:szCs w:val="28"/>
              </w:rPr>
              <w:t>№ п/п</w:t>
            </w:r>
          </w:p>
        </w:tc>
        <w:tc>
          <w:tcPr>
            <w:tcW w:w="5673" w:type="dxa"/>
            <w:vMerge w:val="restart"/>
            <w:shd w:val="clear" w:color="auto" w:fill="auto"/>
            <w:vAlign w:val="center"/>
          </w:tcPr>
          <w:p w14:paraId="044BEC64" w14:textId="77777777" w:rsidR="00F6599C" w:rsidRPr="00CF03D0" w:rsidRDefault="00F6599C" w:rsidP="00791F6B">
            <w:pPr>
              <w:jc w:val="center"/>
              <w:rPr>
                <w:sz w:val="28"/>
                <w:szCs w:val="28"/>
              </w:rPr>
            </w:pPr>
            <w:r>
              <w:rPr>
                <w:sz w:val="28"/>
                <w:szCs w:val="28"/>
              </w:rPr>
              <w:t>Наименование</w:t>
            </w:r>
          </w:p>
        </w:tc>
        <w:tc>
          <w:tcPr>
            <w:tcW w:w="1825" w:type="dxa"/>
            <w:vMerge w:val="restart"/>
            <w:shd w:val="clear" w:color="auto" w:fill="auto"/>
            <w:vAlign w:val="center"/>
          </w:tcPr>
          <w:p w14:paraId="6FB86F8C" w14:textId="77777777" w:rsidR="00F6599C" w:rsidRDefault="00F6599C" w:rsidP="00791F6B">
            <w:pPr>
              <w:jc w:val="center"/>
              <w:rPr>
                <w:sz w:val="28"/>
                <w:szCs w:val="28"/>
              </w:rPr>
            </w:pPr>
            <w:r>
              <w:rPr>
                <w:sz w:val="28"/>
                <w:szCs w:val="28"/>
              </w:rPr>
              <w:t>Единица</w:t>
            </w:r>
          </w:p>
          <w:p w14:paraId="119C490B" w14:textId="77777777" w:rsidR="00F6599C" w:rsidRPr="00CF03D0" w:rsidRDefault="00F6599C" w:rsidP="00791F6B">
            <w:pPr>
              <w:jc w:val="center"/>
              <w:rPr>
                <w:sz w:val="28"/>
                <w:szCs w:val="28"/>
              </w:rPr>
            </w:pPr>
            <w:r>
              <w:rPr>
                <w:sz w:val="28"/>
                <w:szCs w:val="28"/>
              </w:rPr>
              <w:t>измерения</w:t>
            </w:r>
          </w:p>
        </w:tc>
        <w:tc>
          <w:tcPr>
            <w:tcW w:w="7105" w:type="dxa"/>
            <w:gridSpan w:val="4"/>
            <w:shd w:val="clear" w:color="auto" w:fill="auto"/>
          </w:tcPr>
          <w:p w14:paraId="33AAF626" w14:textId="77777777" w:rsidR="00F6599C" w:rsidRPr="007C5295" w:rsidRDefault="00F6599C" w:rsidP="00791F6B">
            <w:pPr>
              <w:jc w:val="center"/>
              <w:rPr>
                <w:sz w:val="28"/>
                <w:szCs w:val="28"/>
              </w:rPr>
            </w:pPr>
            <w:r>
              <w:rPr>
                <w:sz w:val="28"/>
                <w:szCs w:val="28"/>
              </w:rPr>
              <w:t>Период</w:t>
            </w:r>
          </w:p>
        </w:tc>
      </w:tr>
      <w:tr w:rsidR="00F6599C" w:rsidRPr="00CF03D0" w14:paraId="1625A67F" w14:textId="77777777" w:rsidTr="00791F6B">
        <w:trPr>
          <w:trHeight w:val="610"/>
          <w:jc w:val="center"/>
        </w:trPr>
        <w:tc>
          <w:tcPr>
            <w:tcW w:w="849" w:type="dxa"/>
            <w:vMerge/>
            <w:shd w:val="clear" w:color="auto" w:fill="auto"/>
            <w:vAlign w:val="center"/>
          </w:tcPr>
          <w:p w14:paraId="056E4455" w14:textId="77777777" w:rsidR="00F6599C" w:rsidRPr="00CF03D0" w:rsidRDefault="00F6599C" w:rsidP="00791F6B">
            <w:pPr>
              <w:jc w:val="center"/>
              <w:rPr>
                <w:sz w:val="28"/>
                <w:szCs w:val="28"/>
              </w:rPr>
            </w:pPr>
          </w:p>
        </w:tc>
        <w:tc>
          <w:tcPr>
            <w:tcW w:w="5673" w:type="dxa"/>
            <w:vMerge/>
            <w:shd w:val="clear" w:color="auto" w:fill="auto"/>
          </w:tcPr>
          <w:p w14:paraId="72401C09" w14:textId="77777777" w:rsidR="00F6599C" w:rsidRPr="00CF03D0" w:rsidRDefault="00F6599C" w:rsidP="00791F6B">
            <w:pPr>
              <w:jc w:val="center"/>
              <w:rPr>
                <w:sz w:val="28"/>
                <w:szCs w:val="28"/>
              </w:rPr>
            </w:pPr>
          </w:p>
        </w:tc>
        <w:tc>
          <w:tcPr>
            <w:tcW w:w="1825" w:type="dxa"/>
            <w:vMerge/>
            <w:shd w:val="clear" w:color="auto" w:fill="auto"/>
          </w:tcPr>
          <w:p w14:paraId="20807716" w14:textId="77777777" w:rsidR="00F6599C" w:rsidRPr="00CF03D0" w:rsidRDefault="00F6599C" w:rsidP="00791F6B">
            <w:pPr>
              <w:jc w:val="center"/>
              <w:rPr>
                <w:sz w:val="28"/>
                <w:szCs w:val="28"/>
              </w:rPr>
            </w:pPr>
          </w:p>
        </w:tc>
        <w:tc>
          <w:tcPr>
            <w:tcW w:w="1701" w:type="dxa"/>
            <w:shd w:val="clear" w:color="auto" w:fill="auto"/>
            <w:vAlign w:val="center"/>
          </w:tcPr>
          <w:p w14:paraId="7B655D88" w14:textId="77777777" w:rsidR="00F6599C" w:rsidRPr="00D207F2" w:rsidRDefault="00F6599C" w:rsidP="00791F6B">
            <w:pPr>
              <w:jc w:val="center"/>
              <w:rPr>
                <w:sz w:val="22"/>
                <w:szCs w:val="28"/>
              </w:rPr>
            </w:pPr>
            <w:r w:rsidRPr="00D207F2">
              <w:rPr>
                <w:sz w:val="22"/>
                <w:szCs w:val="28"/>
              </w:rPr>
              <w:t>с 12.03.2025</w:t>
            </w:r>
          </w:p>
          <w:p w14:paraId="7AC222BD" w14:textId="77777777" w:rsidR="00F6599C" w:rsidRPr="00E91E9E" w:rsidRDefault="00F6599C" w:rsidP="00791F6B">
            <w:pPr>
              <w:jc w:val="center"/>
              <w:rPr>
                <w:sz w:val="22"/>
                <w:szCs w:val="28"/>
              </w:rPr>
            </w:pPr>
            <w:r w:rsidRPr="00E91E9E">
              <w:rPr>
                <w:sz w:val="22"/>
                <w:szCs w:val="28"/>
              </w:rPr>
              <w:t>по 31.12.2025</w:t>
            </w:r>
          </w:p>
        </w:tc>
        <w:tc>
          <w:tcPr>
            <w:tcW w:w="1701" w:type="dxa"/>
            <w:shd w:val="clear" w:color="auto" w:fill="auto"/>
            <w:vAlign w:val="center"/>
          </w:tcPr>
          <w:p w14:paraId="04BBA214" w14:textId="77777777" w:rsidR="00F6599C" w:rsidRPr="00E91E9E" w:rsidRDefault="00F6599C" w:rsidP="00791F6B">
            <w:pPr>
              <w:jc w:val="center"/>
              <w:rPr>
                <w:sz w:val="22"/>
                <w:szCs w:val="28"/>
              </w:rPr>
            </w:pPr>
            <w:r w:rsidRPr="00E91E9E">
              <w:rPr>
                <w:sz w:val="22"/>
                <w:szCs w:val="28"/>
              </w:rPr>
              <w:t>с 01.01.2026</w:t>
            </w:r>
          </w:p>
          <w:p w14:paraId="2D457EA8" w14:textId="77777777" w:rsidR="00F6599C" w:rsidRPr="00E91E9E" w:rsidRDefault="00F6599C" w:rsidP="00791F6B">
            <w:pPr>
              <w:jc w:val="center"/>
              <w:rPr>
                <w:sz w:val="22"/>
                <w:szCs w:val="28"/>
              </w:rPr>
            </w:pPr>
            <w:r w:rsidRPr="00E91E9E">
              <w:rPr>
                <w:sz w:val="22"/>
                <w:szCs w:val="28"/>
              </w:rPr>
              <w:t>по 31.12.2026</w:t>
            </w:r>
          </w:p>
        </w:tc>
        <w:tc>
          <w:tcPr>
            <w:tcW w:w="1843" w:type="dxa"/>
            <w:shd w:val="clear" w:color="auto" w:fill="auto"/>
            <w:vAlign w:val="center"/>
          </w:tcPr>
          <w:p w14:paraId="5E18BF02" w14:textId="77777777" w:rsidR="00F6599C" w:rsidRPr="00E91E9E" w:rsidRDefault="00F6599C" w:rsidP="00791F6B">
            <w:pPr>
              <w:jc w:val="center"/>
              <w:rPr>
                <w:sz w:val="22"/>
                <w:szCs w:val="28"/>
              </w:rPr>
            </w:pPr>
            <w:r w:rsidRPr="00E91E9E">
              <w:rPr>
                <w:sz w:val="22"/>
                <w:szCs w:val="28"/>
              </w:rPr>
              <w:t>с 01.01.2027</w:t>
            </w:r>
          </w:p>
          <w:p w14:paraId="7664909B" w14:textId="77777777" w:rsidR="00F6599C" w:rsidRPr="00E91E9E" w:rsidRDefault="00F6599C" w:rsidP="00791F6B">
            <w:pPr>
              <w:jc w:val="center"/>
              <w:rPr>
                <w:sz w:val="22"/>
                <w:szCs w:val="28"/>
              </w:rPr>
            </w:pPr>
            <w:r w:rsidRPr="00E91E9E">
              <w:rPr>
                <w:sz w:val="22"/>
                <w:szCs w:val="28"/>
              </w:rPr>
              <w:t>по 31.12.2027</w:t>
            </w:r>
          </w:p>
        </w:tc>
        <w:tc>
          <w:tcPr>
            <w:tcW w:w="1860" w:type="dxa"/>
            <w:shd w:val="clear" w:color="auto" w:fill="auto"/>
            <w:vAlign w:val="center"/>
          </w:tcPr>
          <w:p w14:paraId="0B0C8532" w14:textId="77777777" w:rsidR="00F6599C" w:rsidRPr="00E91E9E" w:rsidRDefault="00F6599C" w:rsidP="00791F6B">
            <w:pPr>
              <w:jc w:val="center"/>
              <w:rPr>
                <w:sz w:val="22"/>
                <w:szCs w:val="28"/>
              </w:rPr>
            </w:pPr>
            <w:r w:rsidRPr="00E91E9E">
              <w:rPr>
                <w:sz w:val="22"/>
                <w:szCs w:val="28"/>
              </w:rPr>
              <w:t>с 01.01.2028</w:t>
            </w:r>
          </w:p>
          <w:p w14:paraId="7A5E7E71" w14:textId="77777777" w:rsidR="00F6599C" w:rsidRPr="00E91E9E" w:rsidRDefault="00F6599C" w:rsidP="00791F6B">
            <w:pPr>
              <w:jc w:val="center"/>
              <w:rPr>
                <w:sz w:val="22"/>
                <w:szCs w:val="28"/>
              </w:rPr>
            </w:pPr>
            <w:r w:rsidRPr="00E91E9E">
              <w:rPr>
                <w:sz w:val="22"/>
                <w:szCs w:val="28"/>
              </w:rPr>
              <w:t>по 31.12.2028</w:t>
            </w:r>
          </w:p>
        </w:tc>
      </w:tr>
      <w:tr w:rsidR="00F6599C" w:rsidRPr="00CF03D0" w14:paraId="65EC1DFA" w14:textId="77777777" w:rsidTr="00791F6B">
        <w:trPr>
          <w:trHeight w:val="139"/>
          <w:jc w:val="center"/>
        </w:trPr>
        <w:tc>
          <w:tcPr>
            <w:tcW w:w="849" w:type="dxa"/>
            <w:shd w:val="clear" w:color="auto" w:fill="auto"/>
            <w:vAlign w:val="center"/>
          </w:tcPr>
          <w:p w14:paraId="3D7109EA" w14:textId="77777777" w:rsidR="00F6599C" w:rsidRDefault="00F6599C" w:rsidP="00791F6B">
            <w:pPr>
              <w:jc w:val="center"/>
              <w:rPr>
                <w:sz w:val="28"/>
                <w:szCs w:val="28"/>
              </w:rPr>
            </w:pPr>
            <w:r>
              <w:rPr>
                <w:sz w:val="28"/>
                <w:szCs w:val="28"/>
              </w:rPr>
              <w:t>1</w:t>
            </w:r>
          </w:p>
        </w:tc>
        <w:tc>
          <w:tcPr>
            <w:tcW w:w="5673" w:type="dxa"/>
            <w:shd w:val="clear" w:color="auto" w:fill="auto"/>
            <w:vAlign w:val="center"/>
          </w:tcPr>
          <w:p w14:paraId="34961D31" w14:textId="77777777" w:rsidR="00F6599C" w:rsidRDefault="00F6599C" w:rsidP="00791F6B">
            <w:pPr>
              <w:jc w:val="center"/>
              <w:rPr>
                <w:sz w:val="28"/>
                <w:szCs w:val="28"/>
              </w:rPr>
            </w:pPr>
            <w:r>
              <w:rPr>
                <w:sz w:val="28"/>
                <w:szCs w:val="28"/>
              </w:rPr>
              <w:t>2</w:t>
            </w:r>
          </w:p>
        </w:tc>
        <w:tc>
          <w:tcPr>
            <w:tcW w:w="1825" w:type="dxa"/>
            <w:shd w:val="clear" w:color="auto" w:fill="auto"/>
            <w:vAlign w:val="center"/>
          </w:tcPr>
          <w:p w14:paraId="7DEAA9B4" w14:textId="77777777" w:rsidR="00F6599C" w:rsidRPr="00CD6C60" w:rsidRDefault="00F6599C" w:rsidP="00791F6B">
            <w:pPr>
              <w:jc w:val="center"/>
              <w:rPr>
                <w:sz w:val="28"/>
                <w:szCs w:val="28"/>
              </w:rPr>
            </w:pPr>
            <w:r>
              <w:rPr>
                <w:sz w:val="28"/>
                <w:szCs w:val="28"/>
              </w:rPr>
              <w:t>3</w:t>
            </w:r>
          </w:p>
        </w:tc>
        <w:tc>
          <w:tcPr>
            <w:tcW w:w="1701" w:type="dxa"/>
            <w:shd w:val="clear" w:color="auto" w:fill="auto"/>
            <w:vAlign w:val="center"/>
          </w:tcPr>
          <w:p w14:paraId="2E7D547B" w14:textId="77777777" w:rsidR="00F6599C" w:rsidRPr="00E91E9E" w:rsidRDefault="00F6599C" w:rsidP="00791F6B">
            <w:pPr>
              <w:jc w:val="center"/>
              <w:rPr>
                <w:sz w:val="28"/>
                <w:szCs w:val="28"/>
              </w:rPr>
            </w:pPr>
            <w:r w:rsidRPr="00E91E9E">
              <w:rPr>
                <w:sz w:val="28"/>
                <w:szCs w:val="28"/>
              </w:rPr>
              <w:t>4</w:t>
            </w:r>
          </w:p>
        </w:tc>
        <w:tc>
          <w:tcPr>
            <w:tcW w:w="1701" w:type="dxa"/>
            <w:shd w:val="clear" w:color="auto" w:fill="auto"/>
            <w:vAlign w:val="center"/>
          </w:tcPr>
          <w:p w14:paraId="191EB05A" w14:textId="77777777" w:rsidR="00F6599C" w:rsidRPr="00E91E9E" w:rsidRDefault="00F6599C" w:rsidP="00791F6B">
            <w:pPr>
              <w:jc w:val="center"/>
              <w:rPr>
                <w:sz w:val="28"/>
                <w:szCs w:val="28"/>
              </w:rPr>
            </w:pPr>
            <w:r w:rsidRPr="00E91E9E">
              <w:rPr>
                <w:sz w:val="28"/>
                <w:szCs w:val="28"/>
              </w:rPr>
              <w:t>5</w:t>
            </w:r>
          </w:p>
        </w:tc>
        <w:tc>
          <w:tcPr>
            <w:tcW w:w="1843" w:type="dxa"/>
            <w:shd w:val="clear" w:color="auto" w:fill="auto"/>
            <w:vAlign w:val="center"/>
          </w:tcPr>
          <w:p w14:paraId="496032FA" w14:textId="77777777" w:rsidR="00F6599C" w:rsidRPr="00E91E9E" w:rsidRDefault="00F6599C" w:rsidP="00791F6B">
            <w:pPr>
              <w:jc w:val="center"/>
              <w:rPr>
                <w:sz w:val="28"/>
                <w:szCs w:val="28"/>
              </w:rPr>
            </w:pPr>
            <w:r w:rsidRPr="00E91E9E">
              <w:rPr>
                <w:sz w:val="28"/>
                <w:szCs w:val="28"/>
              </w:rPr>
              <w:t>6</w:t>
            </w:r>
          </w:p>
        </w:tc>
        <w:tc>
          <w:tcPr>
            <w:tcW w:w="1860" w:type="dxa"/>
            <w:shd w:val="clear" w:color="auto" w:fill="auto"/>
            <w:vAlign w:val="center"/>
          </w:tcPr>
          <w:p w14:paraId="0A908933" w14:textId="77777777" w:rsidR="00F6599C" w:rsidRPr="00E91E9E" w:rsidRDefault="00F6599C" w:rsidP="00791F6B">
            <w:pPr>
              <w:jc w:val="center"/>
              <w:rPr>
                <w:sz w:val="28"/>
                <w:szCs w:val="28"/>
              </w:rPr>
            </w:pPr>
            <w:r w:rsidRPr="00E91E9E">
              <w:rPr>
                <w:sz w:val="28"/>
                <w:szCs w:val="28"/>
              </w:rPr>
              <w:t>7</w:t>
            </w:r>
          </w:p>
        </w:tc>
      </w:tr>
      <w:tr w:rsidR="00F6599C" w:rsidRPr="00CF03D0" w14:paraId="37B35CCC" w14:textId="77777777" w:rsidTr="00791F6B">
        <w:trPr>
          <w:trHeight w:val="315"/>
          <w:jc w:val="center"/>
        </w:trPr>
        <w:tc>
          <w:tcPr>
            <w:tcW w:w="849" w:type="dxa"/>
            <w:shd w:val="clear" w:color="auto" w:fill="auto"/>
            <w:vAlign w:val="center"/>
          </w:tcPr>
          <w:p w14:paraId="2E46DF5B" w14:textId="77777777" w:rsidR="00F6599C" w:rsidRPr="00CF03D0" w:rsidRDefault="00F6599C" w:rsidP="00791F6B">
            <w:pPr>
              <w:jc w:val="center"/>
              <w:rPr>
                <w:sz w:val="28"/>
                <w:szCs w:val="28"/>
              </w:rPr>
            </w:pPr>
            <w:r>
              <w:rPr>
                <w:sz w:val="28"/>
                <w:szCs w:val="28"/>
              </w:rPr>
              <w:t xml:space="preserve">1. </w:t>
            </w:r>
          </w:p>
        </w:tc>
        <w:tc>
          <w:tcPr>
            <w:tcW w:w="5673" w:type="dxa"/>
            <w:shd w:val="clear" w:color="auto" w:fill="auto"/>
            <w:vAlign w:val="center"/>
          </w:tcPr>
          <w:p w14:paraId="6FF3703C" w14:textId="784E0FD8" w:rsidR="00F6599C" w:rsidRPr="00CD6C60" w:rsidRDefault="00F6599C" w:rsidP="00791F6B">
            <w:pPr>
              <w:rPr>
                <w:sz w:val="28"/>
                <w:szCs w:val="28"/>
              </w:rPr>
            </w:pPr>
            <w:r>
              <w:rPr>
                <w:sz w:val="28"/>
                <w:szCs w:val="28"/>
              </w:rPr>
              <w:t xml:space="preserve">Ставка тарифа на подключаемую нагрузку канализационной сети </w:t>
            </w:r>
            <w:r w:rsidRPr="00145672">
              <w:rPr>
                <w:b/>
                <w:bCs/>
              </w:rPr>
              <w:t>(</w:t>
            </w:r>
            <w:r w:rsidRPr="00145672">
              <w:rPr>
                <w:b/>
                <w:noProof/>
                <w:position w:val="-4"/>
              </w:rPr>
              <w:drawing>
                <wp:inline distT="0" distB="0" distL="0" distR="0" wp14:anchorId="57064EB7" wp14:editId="3F4C971D">
                  <wp:extent cx="283845" cy="186690"/>
                  <wp:effectExtent l="0" t="0" r="0" b="3810"/>
                  <wp:docPr id="239528408"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3845" cy="186690"/>
                          </a:xfrm>
                          <a:prstGeom prst="rect">
                            <a:avLst/>
                          </a:prstGeom>
                          <a:noFill/>
                          <a:ln>
                            <a:noFill/>
                          </a:ln>
                        </pic:spPr>
                      </pic:pic>
                    </a:graphicData>
                  </a:graphic>
                </wp:inline>
              </w:drawing>
            </w:r>
            <w:r w:rsidRPr="00145672">
              <w:rPr>
                <w:b/>
                <w:bCs/>
              </w:rPr>
              <w:t>)</w:t>
            </w:r>
            <w:r>
              <w:rPr>
                <w:b/>
                <w:bCs/>
              </w:rPr>
              <w:t xml:space="preserve"> </w:t>
            </w:r>
          </w:p>
        </w:tc>
        <w:tc>
          <w:tcPr>
            <w:tcW w:w="1825" w:type="dxa"/>
            <w:shd w:val="clear" w:color="auto" w:fill="auto"/>
            <w:vAlign w:val="center"/>
          </w:tcPr>
          <w:p w14:paraId="6925A741" w14:textId="77777777" w:rsidR="00F6599C" w:rsidRPr="00CD6C60" w:rsidRDefault="00F6599C" w:rsidP="00791F6B">
            <w:pPr>
              <w:jc w:val="center"/>
              <w:rPr>
                <w:sz w:val="28"/>
                <w:szCs w:val="28"/>
              </w:rPr>
            </w:pPr>
            <w:r w:rsidRPr="00CD6C60">
              <w:rPr>
                <w:sz w:val="28"/>
                <w:szCs w:val="28"/>
              </w:rPr>
              <w:t>тыс. руб./1 м</w:t>
            </w:r>
            <w:r w:rsidRPr="00CD6C60">
              <w:rPr>
                <w:sz w:val="28"/>
                <w:szCs w:val="28"/>
                <w:vertAlign w:val="superscript"/>
              </w:rPr>
              <w:t xml:space="preserve">3 </w:t>
            </w:r>
            <w:r w:rsidRPr="00CD6C60">
              <w:rPr>
                <w:sz w:val="28"/>
                <w:szCs w:val="28"/>
              </w:rPr>
              <w:t>в сутки</w:t>
            </w:r>
          </w:p>
        </w:tc>
        <w:tc>
          <w:tcPr>
            <w:tcW w:w="1701" w:type="dxa"/>
            <w:shd w:val="clear" w:color="auto" w:fill="auto"/>
            <w:vAlign w:val="center"/>
          </w:tcPr>
          <w:p w14:paraId="648E5362" w14:textId="77777777" w:rsidR="00F6599C" w:rsidRPr="00756FFD" w:rsidRDefault="00F6599C" w:rsidP="00791F6B">
            <w:pPr>
              <w:jc w:val="center"/>
              <w:rPr>
                <w:sz w:val="28"/>
                <w:szCs w:val="28"/>
                <w:lang w:val="en-US"/>
              </w:rPr>
            </w:pPr>
            <w:r w:rsidRPr="006F574B">
              <w:rPr>
                <w:sz w:val="28"/>
                <w:szCs w:val="28"/>
              </w:rPr>
              <w:t>0,10</w:t>
            </w:r>
            <w:r>
              <w:rPr>
                <w:sz w:val="28"/>
                <w:szCs w:val="28"/>
                <w:lang w:val="en-US"/>
              </w:rPr>
              <w:t>8</w:t>
            </w:r>
            <w:r w:rsidRPr="006F574B">
              <w:rPr>
                <w:sz w:val="28"/>
                <w:szCs w:val="28"/>
              </w:rPr>
              <w:t>2</w:t>
            </w:r>
            <w:r>
              <w:rPr>
                <w:sz w:val="28"/>
                <w:szCs w:val="28"/>
                <w:lang w:val="en-US"/>
              </w:rPr>
              <w:t>8</w:t>
            </w:r>
          </w:p>
        </w:tc>
        <w:tc>
          <w:tcPr>
            <w:tcW w:w="1701" w:type="dxa"/>
            <w:shd w:val="clear" w:color="auto" w:fill="auto"/>
            <w:vAlign w:val="center"/>
          </w:tcPr>
          <w:p w14:paraId="4321D096" w14:textId="77777777" w:rsidR="00F6599C" w:rsidRPr="00756FFD" w:rsidRDefault="00F6599C" w:rsidP="00791F6B">
            <w:pPr>
              <w:jc w:val="center"/>
              <w:rPr>
                <w:sz w:val="28"/>
                <w:szCs w:val="28"/>
                <w:lang w:val="en-US"/>
              </w:rPr>
            </w:pPr>
            <w:r w:rsidRPr="006F574B">
              <w:rPr>
                <w:sz w:val="28"/>
                <w:szCs w:val="28"/>
              </w:rPr>
              <w:t>0,1</w:t>
            </w:r>
            <w:r>
              <w:rPr>
                <w:sz w:val="28"/>
                <w:szCs w:val="28"/>
                <w:lang w:val="en-US"/>
              </w:rPr>
              <w:t>1293</w:t>
            </w:r>
          </w:p>
        </w:tc>
        <w:tc>
          <w:tcPr>
            <w:tcW w:w="1843" w:type="dxa"/>
            <w:shd w:val="clear" w:color="auto" w:fill="auto"/>
            <w:vAlign w:val="center"/>
          </w:tcPr>
          <w:p w14:paraId="034BD93F" w14:textId="77777777" w:rsidR="00F6599C" w:rsidRPr="00756FFD" w:rsidRDefault="00F6599C" w:rsidP="00791F6B">
            <w:pPr>
              <w:jc w:val="center"/>
              <w:rPr>
                <w:sz w:val="28"/>
                <w:szCs w:val="28"/>
                <w:lang w:val="en-US"/>
              </w:rPr>
            </w:pPr>
            <w:r w:rsidRPr="006F574B">
              <w:rPr>
                <w:sz w:val="28"/>
                <w:szCs w:val="28"/>
              </w:rPr>
              <w:t>0,1</w:t>
            </w:r>
            <w:r>
              <w:rPr>
                <w:sz w:val="28"/>
                <w:szCs w:val="28"/>
                <w:lang w:val="en-US"/>
              </w:rPr>
              <w:t>1745</w:t>
            </w:r>
          </w:p>
        </w:tc>
        <w:tc>
          <w:tcPr>
            <w:tcW w:w="1860" w:type="dxa"/>
            <w:shd w:val="clear" w:color="auto" w:fill="auto"/>
            <w:vAlign w:val="center"/>
          </w:tcPr>
          <w:p w14:paraId="0FD9F5B2" w14:textId="77777777" w:rsidR="00F6599C" w:rsidRPr="006F574B" w:rsidRDefault="00F6599C" w:rsidP="00791F6B">
            <w:pPr>
              <w:jc w:val="center"/>
              <w:rPr>
                <w:sz w:val="28"/>
                <w:szCs w:val="28"/>
              </w:rPr>
            </w:pPr>
            <w:r w:rsidRPr="006F574B">
              <w:rPr>
                <w:sz w:val="28"/>
                <w:szCs w:val="28"/>
              </w:rPr>
              <w:t>0,12</w:t>
            </w:r>
            <w:r>
              <w:rPr>
                <w:sz w:val="28"/>
                <w:szCs w:val="28"/>
                <w:lang w:val="en-US"/>
              </w:rPr>
              <w:t>215</w:t>
            </w:r>
          </w:p>
        </w:tc>
      </w:tr>
      <w:tr w:rsidR="00F6599C" w:rsidRPr="00CF03D0" w14:paraId="7BB5C3CA" w14:textId="77777777" w:rsidTr="00791F6B">
        <w:trPr>
          <w:trHeight w:val="271"/>
          <w:jc w:val="center"/>
        </w:trPr>
        <w:tc>
          <w:tcPr>
            <w:tcW w:w="849" w:type="dxa"/>
            <w:shd w:val="clear" w:color="auto" w:fill="auto"/>
            <w:vAlign w:val="center"/>
          </w:tcPr>
          <w:p w14:paraId="76FBD240" w14:textId="77777777" w:rsidR="00F6599C" w:rsidRPr="00CF03D0" w:rsidRDefault="00F6599C" w:rsidP="00791F6B">
            <w:pPr>
              <w:jc w:val="center"/>
              <w:rPr>
                <w:sz w:val="28"/>
                <w:szCs w:val="28"/>
              </w:rPr>
            </w:pPr>
            <w:r>
              <w:rPr>
                <w:sz w:val="28"/>
                <w:szCs w:val="28"/>
              </w:rPr>
              <w:t>2.</w:t>
            </w:r>
          </w:p>
        </w:tc>
        <w:tc>
          <w:tcPr>
            <w:tcW w:w="5673" w:type="dxa"/>
            <w:shd w:val="clear" w:color="auto" w:fill="auto"/>
            <w:vAlign w:val="center"/>
          </w:tcPr>
          <w:p w14:paraId="35BDE0C7" w14:textId="77777777" w:rsidR="00F6599C" w:rsidRDefault="00F6599C" w:rsidP="00791F6B">
            <w:pPr>
              <w:rPr>
                <w:sz w:val="28"/>
                <w:szCs w:val="28"/>
              </w:rPr>
            </w:pPr>
            <w:r>
              <w:rPr>
                <w:sz w:val="28"/>
                <w:szCs w:val="28"/>
              </w:rPr>
              <w:t>Ставка тарифа</w:t>
            </w:r>
            <w:r w:rsidRPr="00CF03D0">
              <w:rPr>
                <w:sz w:val="28"/>
                <w:szCs w:val="28"/>
              </w:rPr>
              <w:t xml:space="preserve"> за протяженность</w:t>
            </w:r>
          </w:p>
          <w:p w14:paraId="50651220" w14:textId="251BCFDC" w:rsidR="00F6599C" w:rsidRPr="00CF03D0" w:rsidRDefault="00F6599C" w:rsidP="00791F6B">
            <w:pPr>
              <w:rPr>
                <w:sz w:val="28"/>
                <w:szCs w:val="28"/>
              </w:rPr>
            </w:pPr>
            <w:r>
              <w:rPr>
                <w:sz w:val="28"/>
                <w:szCs w:val="28"/>
              </w:rPr>
              <w:t>канализационной</w:t>
            </w:r>
            <w:r w:rsidRPr="00CF03D0">
              <w:rPr>
                <w:sz w:val="28"/>
                <w:szCs w:val="28"/>
              </w:rPr>
              <w:t xml:space="preserve"> сети</w:t>
            </w:r>
            <w:r>
              <w:rPr>
                <w:sz w:val="28"/>
                <w:szCs w:val="28"/>
              </w:rPr>
              <w:t xml:space="preserve"> </w:t>
            </w:r>
            <w:r w:rsidRPr="0051419A">
              <w:rPr>
                <w:b/>
                <w:bCs/>
              </w:rPr>
              <w:t>(</w:t>
            </w:r>
            <w:r w:rsidRPr="0051419A">
              <w:rPr>
                <w:b/>
                <w:noProof/>
                <w:position w:val="-12"/>
              </w:rPr>
              <w:drawing>
                <wp:inline distT="0" distB="0" distL="0" distR="0" wp14:anchorId="2806A982" wp14:editId="46A0E270">
                  <wp:extent cx="248285" cy="248285"/>
                  <wp:effectExtent l="0" t="0" r="0" b="0"/>
                  <wp:docPr id="203106606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285" cy="248285"/>
                          </a:xfrm>
                          <a:prstGeom prst="rect">
                            <a:avLst/>
                          </a:prstGeom>
                          <a:noFill/>
                          <a:ln>
                            <a:noFill/>
                          </a:ln>
                        </pic:spPr>
                      </pic:pic>
                    </a:graphicData>
                  </a:graphic>
                </wp:inline>
              </w:drawing>
            </w:r>
            <w:r w:rsidRPr="0051419A">
              <w:rPr>
                <w:b/>
                <w:bCs/>
              </w:rPr>
              <w:t>)</w:t>
            </w:r>
            <w:r w:rsidRPr="00CF03D0">
              <w:rPr>
                <w:sz w:val="28"/>
                <w:szCs w:val="28"/>
              </w:rPr>
              <w:t>:</w:t>
            </w:r>
          </w:p>
        </w:tc>
        <w:tc>
          <w:tcPr>
            <w:tcW w:w="1825" w:type="dxa"/>
            <w:shd w:val="clear" w:color="auto" w:fill="auto"/>
          </w:tcPr>
          <w:p w14:paraId="50753BAD" w14:textId="77777777" w:rsidR="00F6599C" w:rsidRPr="00CF03D0" w:rsidRDefault="00F6599C" w:rsidP="00791F6B">
            <w:pPr>
              <w:jc w:val="center"/>
              <w:rPr>
                <w:sz w:val="28"/>
                <w:szCs w:val="28"/>
              </w:rPr>
            </w:pPr>
          </w:p>
        </w:tc>
        <w:tc>
          <w:tcPr>
            <w:tcW w:w="1701" w:type="dxa"/>
            <w:shd w:val="clear" w:color="auto" w:fill="auto"/>
            <w:vAlign w:val="center"/>
          </w:tcPr>
          <w:p w14:paraId="3C7F44D3" w14:textId="77777777" w:rsidR="00F6599C" w:rsidRPr="00E91E9E" w:rsidRDefault="00F6599C" w:rsidP="00791F6B">
            <w:pPr>
              <w:jc w:val="center"/>
              <w:rPr>
                <w:sz w:val="28"/>
                <w:szCs w:val="28"/>
              </w:rPr>
            </w:pPr>
          </w:p>
        </w:tc>
        <w:tc>
          <w:tcPr>
            <w:tcW w:w="1701" w:type="dxa"/>
            <w:shd w:val="clear" w:color="auto" w:fill="auto"/>
            <w:vAlign w:val="center"/>
          </w:tcPr>
          <w:p w14:paraId="7980187B" w14:textId="77777777" w:rsidR="00F6599C" w:rsidRPr="00E91E9E" w:rsidRDefault="00F6599C" w:rsidP="00791F6B">
            <w:pPr>
              <w:jc w:val="center"/>
              <w:rPr>
                <w:sz w:val="28"/>
                <w:szCs w:val="28"/>
              </w:rPr>
            </w:pPr>
          </w:p>
        </w:tc>
        <w:tc>
          <w:tcPr>
            <w:tcW w:w="1843" w:type="dxa"/>
            <w:shd w:val="clear" w:color="auto" w:fill="auto"/>
            <w:vAlign w:val="center"/>
          </w:tcPr>
          <w:p w14:paraId="423831FA" w14:textId="77777777" w:rsidR="00F6599C" w:rsidRPr="00E91E9E" w:rsidRDefault="00F6599C" w:rsidP="00791F6B">
            <w:pPr>
              <w:jc w:val="center"/>
              <w:rPr>
                <w:sz w:val="28"/>
                <w:szCs w:val="28"/>
              </w:rPr>
            </w:pPr>
          </w:p>
        </w:tc>
        <w:tc>
          <w:tcPr>
            <w:tcW w:w="1860" w:type="dxa"/>
            <w:shd w:val="clear" w:color="auto" w:fill="auto"/>
            <w:vAlign w:val="center"/>
          </w:tcPr>
          <w:p w14:paraId="00E21113" w14:textId="77777777" w:rsidR="00F6599C" w:rsidRPr="00E91E9E" w:rsidRDefault="00F6599C" w:rsidP="00791F6B">
            <w:pPr>
              <w:jc w:val="center"/>
              <w:rPr>
                <w:sz w:val="28"/>
                <w:szCs w:val="28"/>
              </w:rPr>
            </w:pPr>
          </w:p>
        </w:tc>
      </w:tr>
      <w:tr w:rsidR="00F6599C" w:rsidRPr="00CF03D0" w14:paraId="01785045" w14:textId="77777777" w:rsidTr="00791F6B">
        <w:trPr>
          <w:trHeight w:val="1069"/>
          <w:jc w:val="center"/>
        </w:trPr>
        <w:tc>
          <w:tcPr>
            <w:tcW w:w="849" w:type="dxa"/>
            <w:shd w:val="clear" w:color="auto" w:fill="auto"/>
            <w:vAlign w:val="center"/>
          </w:tcPr>
          <w:p w14:paraId="07251DF0" w14:textId="77777777" w:rsidR="00F6599C" w:rsidRPr="00CF03D0" w:rsidRDefault="00F6599C" w:rsidP="00791F6B">
            <w:pPr>
              <w:jc w:val="center"/>
              <w:rPr>
                <w:sz w:val="28"/>
                <w:szCs w:val="28"/>
              </w:rPr>
            </w:pPr>
            <w:r>
              <w:rPr>
                <w:sz w:val="28"/>
                <w:szCs w:val="28"/>
              </w:rPr>
              <w:t>2.1.</w:t>
            </w:r>
          </w:p>
        </w:tc>
        <w:tc>
          <w:tcPr>
            <w:tcW w:w="5673" w:type="dxa"/>
            <w:shd w:val="clear" w:color="auto" w:fill="auto"/>
            <w:vAlign w:val="center"/>
          </w:tcPr>
          <w:p w14:paraId="35FA4173" w14:textId="77777777" w:rsidR="00F6599C" w:rsidRPr="00CF0EEF" w:rsidRDefault="00F6599C" w:rsidP="00791F6B">
            <w:pPr>
              <w:rPr>
                <w:sz w:val="27"/>
                <w:szCs w:val="27"/>
              </w:rPr>
            </w:pPr>
            <w:r>
              <w:rPr>
                <w:sz w:val="27"/>
                <w:szCs w:val="27"/>
              </w:rPr>
              <w:t xml:space="preserve">при </w:t>
            </w:r>
            <w:r w:rsidRPr="006A4E18">
              <w:rPr>
                <w:sz w:val="27"/>
                <w:szCs w:val="27"/>
              </w:rPr>
              <w:t>открыт</w:t>
            </w:r>
            <w:r>
              <w:rPr>
                <w:sz w:val="27"/>
                <w:szCs w:val="27"/>
              </w:rPr>
              <w:t>ом</w:t>
            </w:r>
            <w:r w:rsidRPr="006A4E18">
              <w:rPr>
                <w:sz w:val="27"/>
                <w:szCs w:val="27"/>
              </w:rPr>
              <w:t xml:space="preserve"> способ</w:t>
            </w:r>
            <w:r>
              <w:rPr>
                <w:sz w:val="27"/>
                <w:szCs w:val="27"/>
              </w:rPr>
              <w:t>е</w:t>
            </w:r>
            <w:r w:rsidRPr="006A4E18">
              <w:rPr>
                <w:sz w:val="27"/>
                <w:szCs w:val="27"/>
              </w:rPr>
              <w:t xml:space="preserve"> прокладки с частичным благоустройством (восстановление газона, без восстановления тротуаров, асфальта) </w:t>
            </w:r>
            <w:r w:rsidRPr="00CF0EEF">
              <w:rPr>
                <w:sz w:val="27"/>
                <w:szCs w:val="27"/>
              </w:rPr>
              <w:t xml:space="preserve">диаметром </w:t>
            </w:r>
            <w:r w:rsidRPr="006A4E18">
              <w:rPr>
                <w:sz w:val="27"/>
                <w:szCs w:val="27"/>
              </w:rPr>
              <w:t>d</w:t>
            </w:r>
            <w:r w:rsidRPr="00CF0EEF">
              <w:rPr>
                <w:sz w:val="27"/>
                <w:szCs w:val="27"/>
              </w:rPr>
              <w:t>:</w:t>
            </w:r>
          </w:p>
        </w:tc>
        <w:tc>
          <w:tcPr>
            <w:tcW w:w="1825" w:type="dxa"/>
            <w:shd w:val="clear" w:color="auto" w:fill="auto"/>
          </w:tcPr>
          <w:p w14:paraId="5CADBAA2" w14:textId="77777777" w:rsidR="00F6599C" w:rsidRDefault="00F6599C" w:rsidP="00791F6B">
            <w:pPr>
              <w:jc w:val="center"/>
              <w:rPr>
                <w:sz w:val="28"/>
                <w:szCs w:val="28"/>
              </w:rPr>
            </w:pPr>
          </w:p>
        </w:tc>
        <w:tc>
          <w:tcPr>
            <w:tcW w:w="1701" w:type="dxa"/>
            <w:shd w:val="clear" w:color="auto" w:fill="auto"/>
            <w:vAlign w:val="center"/>
          </w:tcPr>
          <w:p w14:paraId="0FDDBB3C" w14:textId="77777777" w:rsidR="00F6599C" w:rsidRPr="00E91E9E" w:rsidRDefault="00F6599C" w:rsidP="00791F6B">
            <w:pPr>
              <w:jc w:val="center"/>
              <w:rPr>
                <w:sz w:val="28"/>
                <w:szCs w:val="28"/>
              </w:rPr>
            </w:pPr>
          </w:p>
        </w:tc>
        <w:tc>
          <w:tcPr>
            <w:tcW w:w="1701" w:type="dxa"/>
            <w:shd w:val="clear" w:color="auto" w:fill="auto"/>
            <w:vAlign w:val="center"/>
          </w:tcPr>
          <w:p w14:paraId="4864B33B" w14:textId="77777777" w:rsidR="00F6599C" w:rsidRPr="00E91E9E" w:rsidRDefault="00F6599C" w:rsidP="00791F6B">
            <w:pPr>
              <w:jc w:val="center"/>
              <w:rPr>
                <w:sz w:val="28"/>
                <w:szCs w:val="28"/>
              </w:rPr>
            </w:pPr>
          </w:p>
        </w:tc>
        <w:tc>
          <w:tcPr>
            <w:tcW w:w="1843" w:type="dxa"/>
            <w:shd w:val="clear" w:color="auto" w:fill="auto"/>
            <w:vAlign w:val="center"/>
          </w:tcPr>
          <w:p w14:paraId="5A3CAE61" w14:textId="77777777" w:rsidR="00F6599C" w:rsidRPr="00E91E9E" w:rsidRDefault="00F6599C" w:rsidP="00791F6B">
            <w:pPr>
              <w:jc w:val="center"/>
              <w:rPr>
                <w:sz w:val="28"/>
                <w:szCs w:val="28"/>
              </w:rPr>
            </w:pPr>
          </w:p>
        </w:tc>
        <w:tc>
          <w:tcPr>
            <w:tcW w:w="1860" w:type="dxa"/>
            <w:shd w:val="clear" w:color="auto" w:fill="auto"/>
            <w:vAlign w:val="center"/>
          </w:tcPr>
          <w:p w14:paraId="64FAB82C" w14:textId="77777777" w:rsidR="00F6599C" w:rsidRPr="00E91E9E" w:rsidRDefault="00F6599C" w:rsidP="00791F6B">
            <w:pPr>
              <w:jc w:val="center"/>
              <w:rPr>
                <w:sz w:val="28"/>
                <w:szCs w:val="28"/>
              </w:rPr>
            </w:pPr>
          </w:p>
        </w:tc>
      </w:tr>
      <w:tr w:rsidR="00F6599C" w:rsidRPr="00CF03D0" w14:paraId="1575EF3D" w14:textId="77777777" w:rsidTr="00791F6B">
        <w:trPr>
          <w:trHeight w:val="521"/>
          <w:jc w:val="center"/>
        </w:trPr>
        <w:tc>
          <w:tcPr>
            <w:tcW w:w="849" w:type="dxa"/>
            <w:shd w:val="clear" w:color="auto" w:fill="auto"/>
            <w:vAlign w:val="center"/>
          </w:tcPr>
          <w:p w14:paraId="7FAC2A33" w14:textId="77777777" w:rsidR="00F6599C" w:rsidRDefault="00F6599C" w:rsidP="00791F6B">
            <w:pPr>
              <w:jc w:val="center"/>
              <w:rPr>
                <w:sz w:val="28"/>
                <w:szCs w:val="28"/>
              </w:rPr>
            </w:pPr>
            <w:r>
              <w:rPr>
                <w:sz w:val="28"/>
                <w:szCs w:val="28"/>
              </w:rPr>
              <w:t>2.1.1.</w:t>
            </w:r>
          </w:p>
        </w:tc>
        <w:tc>
          <w:tcPr>
            <w:tcW w:w="5673" w:type="dxa"/>
            <w:shd w:val="clear" w:color="auto" w:fill="auto"/>
            <w:vAlign w:val="center"/>
          </w:tcPr>
          <w:p w14:paraId="0ADBDD25" w14:textId="77777777" w:rsidR="00F6599C" w:rsidRPr="00CF03D0" w:rsidRDefault="00F6599C" w:rsidP="00791F6B">
            <w:pPr>
              <w:rPr>
                <w:sz w:val="28"/>
                <w:szCs w:val="28"/>
              </w:rPr>
            </w:pPr>
            <w:r w:rsidRPr="005112B0">
              <w:rPr>
                <w:sz w:val="28"/>
                <w:szCs w:val="28"/>
              </w:rPr>
              <w:t>от 10</w:t>
            </w:r>
            <w:r>
              <w:rPr>
                <w:sz w:val="28"/>
                <w:szCs w:val="28"/>
              </w:rPr>
              <w:t>0</w:t>
            </w:r>
            <w:r w:rsidRPr="005112B0">
              <w:rPr>
                <w:sz w:val="28"/>
                <w:szCs w:val="28"/>
              </w:rPr>
              <w:t xml:space="preserve"> мм</w:t>
            </w:r>
            <w:r>
              <w:rPr>
                <w:sz w:val="28"/>
                <w:szCs w:val="28"/>
              </w:rPr>
              <w:t xml:space="preserve"> до 150 мм (включительно)</w:t>
            </w:r>
          </w:p>
        </w:tc>
        <w:tc>
          <w:tcPr>
            <w:tcW w:w="1825" w:type="dxa"/>
            <w:shd w:val="clear" w:color="auto" w:fill="auto"/>
            <w:vAlign w:val="center"/>
          </w:tcPr>
          <w:p w14:paraId="2FBF81C6" w14:textId="77777777" w:rsidR="00F6599C" w:rsidRDefault="00F6599C" w:rsidP="00791F6B">
            <w:pPr>
              <w:jc w:val="center"/>
              <w:rPr>
                <w:sz w:val="28"/>
                <w:szCs w:val="28"/>
              </w:rPr>
            </w:pPr>
            <w:r w:rsidRPr="00A05CFA">
              <w:rPr>
                <w:sz w:val="28"/>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E25EA5" w14:textId="77777777" w:rsidR="00F6599C" w:rsidRPr="00E91E9E" w:rsidRDefault="00F6599C" w:rsidP="00791F6B">
            <w:pPr>
              <w:jc w:val="center"/>
              <w:rPr>
                <w:sz w:val="28"/>
                <w:szCs w:val="28"/>
              </w:rPr>
            </w:pPr>
            <w:r w:rsidRPr="00E91E9E">
              <w:rPr>
                <w:sz w:val="28"/>
                <w:szCs w:val="28"/>
              </w:rPr>
              <w:t>1</w:t>
            </w:r>
            <w:r>
              <w:rPr>
                <w:sz w:val="28"/>
                <w:szCs w:val="28"/>
              </w:rPr>
              <w:t>5</w:t>
            </w:r>
            <w:r w:rsidRPr="00E91E9E">
              <w:rPr>
                <w:sz w:val="28"/>
                <w:szCs w:val="28"/>
              </w:rPr>
              <w:t> </w:t>
            </w:r>
            <w:r>
              <w:rPr>
                <w:sz w:val="28"/>
                <w:szCs w:val="28"/>
              </w:rPr>
              <w:t>9</w:t>
            </w:r>
            <w:r w:rsidRPr="00E91E9E">
              <w:rPr>
                <w:sz w:val="28"/>
                <w:szCs w:val="28"/>
              </w:rPr>
              <w:t>6</w:t>
            </w:r>
            <w:r>
              <w:rPr>
                <w:sz w:val="28"/>
                <w:szCs w:val="28"/>
              </w:rPr>
              <w:t>0</w:t>
            </w:r>
            <w:r w:rsidRPr="00E91E9E">
              <w:rPr>
                <w:sz w:val="28"/>
                <w:szCs w:val="28"/>
              </w:rPr>
              <w:t>,</w:t>
            </w:r>
            <w:r>
              <w:rPr>
                <w:sz w:val="28"/>
                <w:szCs w:val="28"/>
              </w:rPr>
              <w:t>8</w:t>
            </w:r>
            <w:r w:rsidRPr="00E91E9E">
              <w:rPr>
                <w:sz w:val="28"/>
                <w:szCs w:val="28"/>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55D859" w14:textId="77777777" w:rsidR="00F6599C" w:rsidRPr="00E91E9E" w:rsidRDefault="00F6599C" w:rsidP="00791F6B">
            <w:pPr>
              <w:jc w:val="center"/>
              <w:rPr>
                <w:sz w:val="28"/>
                <w:szCs w:val="28"/>
              </w:rPr>
            </w:pPr>
            <w:r>
              <w:rPr>
                <w:sz w:val="28"/>
                <w:szCs w:val="28"/>
              </w:rPr>
              <w:t>16 806,78</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59CA90" w14:textId="77777777" w:rsidR="00F6599C" w:rsidRPr="00E91E9E" w:rsidRDefault="00F6599C" w:rsidP="00791F6B">
            <w:pPr>
              <w:jc w:val="center"/>
              <w:rPr>
                <w:sz w:val="28"/>
                <w:szCs w:val="28"/>
              </w:rPr>
            </w:pPr>
            <w:r>
              <w:rPr>
                <w:sz w:val="28"/>
                <w:szCs w:val="28"/>
              </w:rPr>
              <w:t>17 563,08</w:t>
            </w:r>
          </w:p>
        </w:tc>
        <w:tc>
          <w:tcPr>
            <w:tcW w:w="1860" w:type="dxa"/>
            <w:tcBorders>
              <w:top w:val="single" w:sz="4" w:space="0" w:color="auto"/>
              <w:left w:val="nil"/>
              <w:bottom w:val="single" w:sz="4" w:space="0" w:color="auto"/>
              <w:right w:val="single" w:sz="4" w:space="0" w:color="auto"/>
            </w:tcBorders>
            <w:shd w:val="clear" w:color="auto" w:fill="auto"/>
            <w:vAlign w:val="center"/>
          </w:tcPr>
          <w:p w14:paraId="06BCD64D" w14:textId="77777777" w:rsidR="00F6599C" w:rsidRPr="00E91E9E" w:rsidRDefault="00F6599C" w:rsidP="00791F6B">
            <w:pPr>
              <w:jc w:val="center"/>
              <w:rPr>
                <w:sz w:val="28"/>
                <w:szCs w:val="28"/>
              </w:rPr>
            </w:pPr>
            <w:r>
              <w:rPr>
                <w:sz w:val="28"/>
                <w:szCs w:val="28"/>
              </w:rPr>
              <w:t>18 353,42</w:t>
            </w:r>
          </w:p>
        </w:tc>
      </w:tr>
    </w:tbl>
    <w:p w14:paraId="6867B187" w14:textId="77777777" w:rsidR="00F6599C" w:rsidRDefault="00F6599C" w:rsidP="00F6599C">
      <w:pPr>
        <w:pStyle w:val="ConsPlusNormal"/>
        <w:ind w:firstLine="567"/>
        <w:jc w:val="both"/>
        <w:rPr>
          <w:rFonts w:ascii="Times New Roman" w:hAnsi="Times New Roman" w:cs="Times New Roman"/>
          <w:sz w:val="28"/>
          <w:szCs w:val="28"/>
        </w:rPr>
      </w:pPr>
    </w:p>
    <w:p w14:paraId="6D1274FC" w14:textId="77777777" w:rsidR="00F6599C" w:rsidRPr="001F2E18" w:rsidRDefault="00F6599C" w:rsidP="00F6599C">
      <w:pPr>
        <w:pStyle w:val="ConsPlusNormal"/>
        <w:ind w:firstLine="567"/>
        <w:jc w:val="both"/>
        <w:rPr>
          <w:rFonts w:ascii="Times New Roman" w:hAnsi="Times New Roman" w:cs="Times New Roman"/>
          <w:sz w:val="28"/>
          <w:szCs w:val="28"/>
        </w:rPr>
      </w:pPr>
      <w:r w:rsidRPr="001F2E18">
        <w:rPr>
          <w:rFonts w:ascii="Times New Roman" w:hAnsi="Times New Roman" w:cs="Times New Roman"/>
          <w:sz w:val="28"/>
          <w:szCs w:val="28"/>
        </w:rPr>
        <w:t xml:space="preserve">Примечание: </w:t>
      </w:r>
    </w:p>
    <w:p w14:paraId="781EEBCB" w14:textId="77777777" w:rsidR="00F6599C" w:rsidRPr="007846C8" w:rsidRDefault="00F6599C" w:rsidP="00F6599C">
      <w:pPr>
        <w:pStyle w:val="ConsPlusNormal"/>
        <w:ind w:firstLine="567"/>
        <w:jc w:val="both"/>
        <w:rPr>
          <w:rFonts w:ascii="Times New Roman" w:hAnsi="Times New Roman" w:cs="Times New Roman"/>
          <w:sz w:val="24"/>
          <w:szCs w:val="24"/>
        </w:rPr>
      </w:pPr>
      <w:r w:rsidRPr="007846C8">
        <w:rPr>
          <w:rFonts w:ascii="Times New Roman" w:hAnsi="Times New Roman" w:cs="Times New Roman"/>
          <w:sz w:val="24"/>
          <w:szCs w:val="24"/>
        </w:rPr>
        <w:t>Размер платы за подключение к централизованной системе водо</w:t>
      </w:r>
      <w:r>
        <w:rPr>
          <w:rFonts w:ascii="Times New Roman" w:hAnsi="Times New Roman" w:cs="Times New Roman"/>
          <w:sz w:val="24"/>
          <w:szCs w:val="24"/>
        </w:rPr>
        <w:t>отвед</w:t>
      </w:r>
      <w:r w:rsidRPr="007846C8">
        <w:rPr>
          <w:rFonts w:ascii="Times New Roman" w:hAnsi="Times New Roman" w:cs="Times New Roman"/>
          <w:sz w:val="24"/>
          <w:szCs w:val="24"/>
        </w:rPr>
        <w:t>ения рассчитывается организацией, осуществляющей подключение (технологическое присоединение) по следующей формуле:</w:t>
      </w:r>
    </w:p>
    <w:p w14:paraId="5548BB83" w14:textId="49FE72ED" w:rsidR="00F6599C" w:rsidRPr="007846C8" w:rsidRDefault="00F6599C" w:rsidP="00F6599C">
      <w:pPr>
        <w:pStyle w:val="ConsPlusNormal"/>
        <w:jc w:val="center"/>
        <w:rPr>
          <w:rFonts w:ascii="Times New Roman" w:hAnsi="Times New Roman" w:cs="Times New Roman"/>
          <w:sz w:val="24"/>
          <w:szCs w:val="24"/>
        </w:rPr>
      </w:pPr>
      <w:r w:rsidRPr="007846C8">
        <w:rPr>
          <w:rFonts w:ascii="Times New Roman" w:hAnsi="Times New Roman" w:cs="Times New Roman"/>
          <w:noProof/>
          <w:position w:val="-10"/>
          <w:sz w:val="24"/>
          <w:szCs w:val="24"/>
        </w:rPr>
        <w:drawing>
          <wp:inline distT="0" distB="0" distL="0" distR="0" wp14:anchorId="22A1B0B4" wp14:editId="65069E94">
            <wp:extent cx="1589405" cy="257175"/>
            <wp:effectExtent l="0" t="0" r="0" b="0"/>
            <wp:docPr id="34263794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89405" cy="257175"/>
                    </a:xfrm>
                    <a:prstGeom prst="rect">
                      <a:avLst/>
                    </a:prstGeom>
                    <a:noFill/>
                    <a:ln>
                      <a:noFill/>
                    </a:ln>
                  </pic:spPr>
                </pic:pic>
              </a:graphicData>
            </a:graphic>
          </wp:inline>
        </w:drawing>
      </w:r>
      <w:r w:rsidRPr="007846C8">
        <w:rPr>
          <w:rFonts w:ascii="Times New Roman" w:hAnsi="Times New Roman" w:cs="Times New Roman"/>
          <w:sz w:val="24"/>
          <w:szCs w:val="24"/>
        </w:rPr>
        <w:t>,</w:t>
      </w:r>
    </w:p>
    <w:p w14:paraId="624E78AA" w14:textId="77777777" w:rsidR="00F6599C" w:rsidRPr="007846C8" w:rsidRDefault="00F6599C" w:rsidP="00F6599C">
      <w:pPr>
        <w:pStyle w:val="ConsPlusNormal"/>
        <w:ind w:firstLine="540"/>
        <w:jc w:val="both"/>
        <w:rPr>
          <w:rFonts w:ascii="Times New Roman" w:hAnsi="Times New Roman" w:cs="Times New Roman"/>
          <w:sz w:val="24"/>
          <w:szCs w:val="24"/>
        </w:rPr>
      </w:pPr>
      <w:r w:rsidRPr="007846C8">
        <w:rPr>
          <w:rFonts w:ascii="Times New Roman" w:hAnsi="Times New Roman" w:cs="Times New Roman"/>
          <w:sz w:val="24"/>
          <w:szCs w:val="24"/>
        </w:rPr>
        <w:t>где:</w:t>
      </w:r>
    </w:p>
    <w:p w14:paraId="7777F70F" w14:textId="77777777" w:rsidR="00F6599C" w:rsidRPr="007846C8" w:rsidRDefault="00F6599C" w:rsidP="00F6599C">
      <w:pPr>
        <w:pStyle w:val="ConsPlusNormal"/>
        <w:ind w:firstLine="540"/>
        <w:jc w:val="both"/>
        <w:rPr>
          <w:rFonts w:ascii="Times New Roman" w:hAnsi="Times New Roman" w:cs="Times New Roman"/>
          <w:sz w:val="24"/>
          <w:szCs w:val="24"/>
        </w:rPr>
      </w:pPr>
      <w:r w:rsidRPr="007846C8">
        <w:rPr>
          <w:rFonts w:ascii="Times New Roman" w:hAnsi="Times New Roman" w:cs="Times New Roman"/>
          <w:sz w:val="24"/>
          <w:szCs w:val="24"/>
        </w:rPr>
        <w:lastRenderedPageBreak/>
        <w:t>ПП - плата за подключение объекта абонента к централизованной системе водо</w:t>
      </w:r>
      <w:r>
        <w:rPr>
          <w:rFonts w:ascii="Times New Roman" w:hAnsi="Times New Roman" w:cs="Times New Roman"/>
          <w:sz w:val="24"/>
          <w:szCs w:val="24"/>
        </w:rPr>
        <w:t>отвед</w:t>
      </w:r>
      <w:r w:rsidRPr="007846C8">
        <w:rPr>
          <w:rFonts w:ascii="Times New Roman" w:hAnsi="Times New Roman" w:cs="Times New Roman"/>
          <w:sz w:val="24"/>
          <w:szCs w:val="24"/>
        </w:rPr>
        <w:t>ения, тыс. руб.;</w:t>
      </w:r>
    </w:p>
    <w:p w14:paraId="504DEA77" w14:textId="4C3A7551" w:rsidR="00F6599C" w:rsidRPr="007846C8" w:rsidRDefault="00F6599C" w:rsidP="00F6599C">
      <w:pPr>
        <w:pStyle w:val="ConsPlusNormal"/>
        <w:ind w:firstLine="540"/>
        <w:jc w:val="both"/>
        <w:rPr>
          <w:rFonts w:ascii="Times New Roman" w:hAnsi="Times New Roman" w:cs="Times New Roman"/>
          <w:sz w:val="24"/>
          <w:szCs w:val="24"/>
        </w:rPr>
      </w:pPr>
      <w:r w:rsidRPr="007846C8">
        <w:rPr>
          <w:rFonts w:ascii="Times New Roman" w:hAnsi="Times New Roman" w:cs="Times New Roman"/>
          <w:noProof/>
          <w:position w:val="-4"/>
          <w:sz w:val="24"/>
          <w:szCs w:val="24"/>
        </w:rPr>
        <w:drawing>
          <wp:inline distT="0" distB="0" distL="0" distR="0" wp14:anchorId="3004A004" wp14:editId="06A03C6A">
            <wp:extent cx="283845" cy="186690"/>
            <wp:effectExtent l="0" t="0" r="0" b="3810"/>
            <wp:docPr id="119172504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3845" cy="186690"/>
                    </a:xfrm>
                    <a:prstGeom prst="rect">
                      <a:avLst/>
                    </a:prstGeom>
                    <a:noFill/>
                    <a:ln>
                      <a:noFill/>
                    </a:ln>
                  </pic:spPr>
                </pic:pic>
              </a:graphicData>
            </a:graphic>
          </wp:inline>
        </w:drawing>
      </w:r>
      <w:r w:rsidRPr="007846C8">
        <w:rPr>
          <w:rFonts w:ascii="Times New Roman" w:hAnsi="Times New Roman" w:cs="Times New Roman"/>
          <w:sz w:val="24"/>
          <w:szCs w:val="24"/>
        </w:rPr>
        <w:t xml:space="preserve"> - ставка тарифа за подключаемую нагрузку </w:t>
      </w:r>
      <w:bookmarkStart w:id="4" w:name="_Hlk188449374"/>
      <w:r>
        <w:rPr>
          <w:rFonts w:ascii="Times New Roman" w:hAnsi="Times New Roman" w:cs="Times New Roman"/>
          <w:sz w:val="24"/>
          <w:szCs w:val="24"/>
        </w:rPr>
        <w:t>канализацион</w:t>
      </w:r>
      <w:r w:rsidRPr="007846C8">
        <w:rPr>
          <w:rFonts w:ascii="Times New Roman" w:hAnsi="Times New Roman" w:cs="Times New Roman"/>
          <w:sz w:val="24"/>
          <w:szCs w:val="24"/>
        </w:rPr>
        <w:t>ной</w:t>
      </w:r>
      <w:bookmarkEnd w:id="4"/>
      <w:r w:rsidRPr="007846C8">
        <w:rPr>
          <w:rFonts w:ascii="Times New Roman" w:hAnsi="Times New Roman" w:cs="Times New Roman"/>
          <w:sz w:val="24"/>
          <w:szCs w:val="24"/>
        </w:rPr>
        <w:t xml:space="preserve"> сети, тыс. руб./м</w:t>
      </w:r>
      <w:r w:rsidRPr="007846C8">
        <w:rPr>
          <w:rFonts w:ascii="Times New Roman" w:hAnsi="Times New Roman" w:cs="Times New Roman"/>
          <w:sz w:val="24"/>
          <w:szCs w:val="24"/>
          <w:vertAlign w:val="superscript"/>
        </w:rPr>
        <w:t>3</w:t>
      </w:r>
      <w:r w:rsidRPr="007846C8">
        <w:rPr>
          <w:rFonts w:ascii="Times New Roman" w:hAnsi="Times New Roman" w:cs="Times New Roman"/>
          <w:sz w:val="24"/>
          <w:szCs w:val="24"/>
        </w:rPr>
        <w:t xml:space="preserve"> в сутки;</w:t>
      </w:r>
    </w:p>
    <w:p w14:paraId="5828C659" w14:textId="77777777" w:rsidR="00F6599C" w:rsidRPr="007846C8" w:rsidRDefault="00F6599C" w:rsidP="00F6599C">
      <w:pPr>
        <w:pStyle w:val="ConsPlusNormal"/>
        <w:ind w:firstLine="540"/>
        <w:jc w:val="both"/>
        <w:rPr>
          <w:rFonts w:ascii="Times New Roman" w:hAnsi="Times New Roman" w:cs="Times New Roman"/>
          <w:b/>
          <w:sz w:val="24"/>
          <w:szCs w:val="24"/>
        </w:rPr>
      </w:pPr>
      <w:r w:rsidRPr="007846C8">
        <w:rPr>
          <w:rFonts w:ascii="Times New Roman" w:hAnsi="Times New Roman" w:cs="Times New Roman"/>
          <w:sz w:val="24"/>
          <w:szCs w:val="24"/>
        </w:rPr>
        <w:t xml:space="preserve">М - подключаемая нагрузка (мощность) объекта абонента, определяемая исходя из диаметра подключаемой </w:t>
      </w:r>
      <w:r>
        <w:rPr>
          <w:rFonts w:ascii="Times New Roman" w:hAnsi="Times New Roman" w:cs="Times New Roman"/>
          <w:sz w:val="24"/>
          <w:szCs w:val="24"/>
        </w:rPr>
        <w:t>канализацион</w:t>
      </w:r>
      <w:r w:rsidRPr="007846C8">
        <w:rPr>
          <w:rFonts w:ascii="Times New Roman" w:hAnsi="Times New Roman" w:cs="Times New Roman"/>
          <w:sz w:val="24"/>
          <w:szCs w:val="24"/>
        </w:rPr>
        <w:t>ной сети, м</w:t>
      </w:r>
      <w:r w:rsidRPr="007846C8">
        <w:rPr>
          <w:rFonts w:ascii="Times New Roman" w:hAnsi="Times New Roman" w:cs="Times New Roman"/>
          <w:sz w:val="24"/>
          <w:szCs w:val="24"/>
          <w:vertAlign w:val="superscript"/>
        </w:rPr>
        <w:t>3</w:t>
      </w:r>
      <w:r w:rsidRPr="007846C8">
        <w:rPr>
          <w:rFonts w:ascii="Times New Roman" w:hAnsi="Times New Roman" w:cs="Times New Roman"/>
          <w:sz w:val="24"/>
          <w:szCs w:val="24"/>
        </w:rPr>
        <w:t>/сутки;</w:t>
      </w:r>
    </w:p>
    <w:p w14:paraId="2F4E2C7C" w14:textId="6FC0F2EC" w:rsidR="00F6599C" w:rsidRPr="007846C8" w:rsidRDefault="00F6599C" w:rsidP="00F6599C">
      <w:pPr>
        <w:pStyle w:val="ConsPlusNormal"/>
        <w:ind w:firstLine="540"/>
        <w:jc w:val="both"/>
        <w:rPr>
          <w:rFonts w:ascii="Times New Roman" w:hAnsi="Times New Roman" w:cs="Times New Roman"/>
          <w:sz w:val="24"/>
          <w:szCs w:val="24"/>
        </w:rPr>
      </w:pPr>
      <w:r w:rsidRPr="007846C8">
        <w:rPr>
          <w:rFonts w:ascii="Times New Roman" w:hAnsi="Times New Roman" w:cs="Times New Roman"/>
          <w:b/>
          <w:noProof/>
          <w:position w:val="-12"/>
          <w:sz w:val="24"/>
          <w:szCs w:val="24"/>
        </w:rPr>
        <w:drawing>
          <wp:inline distT="0" distB="0" distL="0" distR="0" wp14:anchorId="3C7B7CE4" wp14:editId="5F94EFD0">
            <wp:extent cx="248285" cy="248285"/>
            <wp:effectExtent l="0" t="0" r="0" b="0"/>
            <wp:docPr id="18150312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285" cy="248285"/>
                    </a:xfrm>
                    <a:prstGeom prst="rect">
                      <a:avLst/>
                    </a:prstGeom>
                    <a:noFill/>
                    <a:ln>
                      <a:noFill/>
                    </a:ln>
                  </pic:spPr>
                </pic:pic>
              </a:graphicData>
            </a:graphic>
          </wp:inline>
        </w:drawing>
      </w:r>
      <w:r w:rsidRPr="007846C8">
        <w:rPr>
          <w:rFonts w:ascii="Times New Roman" w:hAnsi="Times New Roman" w:cs="Times New Roman"/>
          <w:sz w:val="24"/>
          <w:szCs w:val="24"/>
        </w:rPr>
        <w:t xml:space="preserve"> - ставка тарифа за протяженность </w:t>
      </w:r>
      <w:r>
        <w:rPr>
          <w:rFonts w:ascii="Times New Roman" w:hAnsi="Times New Roman" w:cs="Times New Roman"/>
          <w:sz w:val="24"/>
          <w:szCs w:val="24"/>
        </w:rPr>
        <w:t>канализацион</w:t>
      </w:r>
      <w:r w:rsidRPr="007846C8">
        <w:rPr>
          <w:rFonts w:ascii="Times New Roman" w:hAnsi="Times New Roman" w:cs="Times New Roman"/>
          <w:sz w:val="24"/>
          <w:szCs w:val="24"/>
        </w:rPr>
        <w:t>ной сети диаметром d, тыс. руб./км;</w:t>
      </w:r>
    </w:p>
    <w:p w14:paraId="650D56F4" w14:textId="77777777" w:rsidR="00F6599C" w:rsidRPr="007846C8" w:rsidRDefault="00F6599C" w:rsidP="00F6599C">
      <w:pPr>
        <w:pStyle w:val="ConsPlusNormal"/>
        <w:ind w:firstLine="540"/>
        <w:jc w:val="both"/>
        <w:rPr>
          <w:rFonts w:ascii="Times New Roman" w:hAnsi="Times New Roman" w:cs="Times New Roman"/>
          <w:sz w:val="24"/>
          <w:szCs w:val="24"/>
        </w:rPr>
      </w:pPr>
      <w:r w:rsidRPr="007846C8">
        <w:rPr>
          <w:rFonts w:ascii="Times New Roman" w:hAnsi="Times New Roman" w:cs="Times New Roman"/>
          <w:sz w:val="24"/>
          <w:szCs w:val="24"/>
        </w:rPr>
        <w:t xml:space="preserve">L - протяженность </w:t>
      </w:r>
      <w:r>
        <w:rPr>
          <w:rFonts w:ascii="Times New Roman" w:hAnsi="Times New Roman" w:cs="Times New Roman"/>
          <w:sz w:val="24"/>
          <w:szCs w:val="24"/>
        </w:rPr>
        <w:t>канализацион</w:t>
      </w:r>
      <w:r w:rsidRPr="007846C8">
        <w:rPr>
          <w:rFonts w:ascii="Times New Roman" w:hAnsi="Times New Roman" w:cs="Times New Roman"/>
          <w:sz w:val="24"/>
          <w:szCs w:val="24"/>
        </w:rPr>
        <w:t xml:space="preserve">ной сети от точки подключения объекта заявителя до точки подключения, создаваемых организацией </w:t>
      </w:r>
      <w:r>
        <w:rPr>
          <w:rFonts w:ascii="Times New Roman" w:hAnsi="Times New Roman" w:cs="Times New Roman"/>
          <w:sz w:val="24"/>
          <w:szCs w:val="24"/>
        </w:rPr>
        <w:t>канализацион</w:t>
      </w:r>
      <w:r w:rsidRPr="007846C8">
        <w:rPr>
          <w:rFonts w:ascii="Times New Roman" w:hAnsi="Times New Roman" w:cs="Times New Roman"/>
          <w:sz w:val="24"/>
          <w:szCs w:val="24"/>
        </w:rPr>
        <w:t>н</w:t>
      </w:r>
      <w:r>
        <w:rPr>
          <w:rFonts w:ascii="Times New Roman" w:hAnsi="Times New Roman" w:cs="Times New Roman"/>
          <w:sz w:val="24"/>
          <w:szCs w:val="24"/>
        </w:rPr>
        <w:t>ых</w:t>
      </w:r>
      <w:r w:rsidRPr="007846C8">
        <w:rPr>
          <w:rFonts w:ascii="Times New Roman" w:hAnsi="Times New Roman" w:cs="Times New Roman"/>
          <w:sz w:val="24"/>
          <w:szCs w:val="24"/>
        </w:rPr>
        <w:t xml:space="preserve"> сетей к объектам централизованной системы водо</w:t>
      </w:r>
      <w:r>
        <w:rPr>
          <w:rFonts w:ascii="Times New Roman" w:hAnsi="Times New Roman" w:cs="Times New Roman"/>
          <w:sz w:val="24"/>
          <w:szCs w:val="24"/>
        </w:rPr>
        <w:t>отвед</w:t>
      </w:r>
      <w:r w:rsidRPr="007846C8">
        <w:rPr>
          <w:rFonts w:ascii="Times New Roman" w:hAnsi="Times New Roman" w:cs="Times New Roman"/>
          <w:sz w:val="24"/>
          <w:szCs w:val="24"/>
        </w:rPr>
        <w:t>ения, км.</w:t>
      </w:r>
    </w:p>
    <w:p w14:paraId="14338EE5" w14:textId="06ACCC4F" w:rsidR="00DD2A42" w:rsidRDefault="00DD2A42" w:rsidP="00D27A0B">
      <w:pPr>
        <w:tabs>
          <w:tab w:val="left" w:pos="9214"/>
        </w:tabs>
        <w:ind w:right="-739"/>
      </w:pPr>
    </w:p>
    <w:bookmarkEnd w:id="0"/>
    <w:bookmarkEnd w:id="1"/>
    <w:sectPr w:rsidR="00DD2A42" w:rsidSect="00F6599C">
      <w:pgSz w:w="16838" w:h="11906" w:orient="landscape"/>
      <w:pgMar w:top="1276"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32C5" w14:textId="77777777" w:rsidR="00D27A0B" w:rsidRDefault="00D27A0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66C9B4F" w14:textId="77777777" w:rsidR="00D27A0B" w:rsidRDefault="00D27A0B">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5B57" w14:textId="77777777" w:rsidR="00D27A0B" w:rsidRDefault="00D27A0B">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3BF5CDF"/>
    <w:multiLevelType w:val="hybridMultilevel"/>
    <w:tmpl w:val="CCD21C36"/>
    <w:lvl w:ilvl="0" w:tplc="1DF6E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27471C"/>
    <w:multiLevelType w:val="hybridMultilevel"/>
    <w:tmpl w:val="E75C56DA"/>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B795044"/>
    <w:multiLevelType w:val="hybridMultilevel"/>
    <w:tmpl w:val="F0244848"/>
    <w:lvl w:ilvl="0" w:tplc="4524F1E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9"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A501A"/>
    <w:multiLevelType w:val="hybridMultilevel"/>
    <w:tmpl w:val="D7905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445CCB"/>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0" w15:restartNumberingAfterBreak="0">
    <w:nsid w:val="3E5747D1"/>
    <w:multiLevelType w:val="hybridMultilevel"/>
    <w:tmpl w:val="FD1A771E"/>
    <w:lvl w:ilvl="0" w:tplc="4524F1EE">
      <w:start w:val="1"/>
      <w:numFmt w:val="bullet"/>
      <w:lvlText w:val=""/>
      <w:lvlJc w:val="left"/>
      <w:pPr>
        <w:ind w:left="1440" w:hanging="360"/>
      </w:pPr>
      <w:rPr>
        <w:rFonts w:ascii="Symbol" w:hAnsi="Symbol"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64167A29"/>
    <w:multiLevelType w:val="hybridMultilevel"/>
    <w:tmpl w:val="4E581328"/>
    <w:lvl w:ilvl="0" w:tplc="2912DD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564923">
    <w:abstractNumId w:val="2"/>
  </w:num>
  <w:num w:numId="2" w16cid:durableId="368339262">
    <w:abstractNumId w:val="15"/>
  </w:num>
  <w:num w:numId="3" w16cid:durableId="1581326498">
    <w:abstractNumId w:val="1"/>
  </w:num>
  <w:num w:numId="4" w16cid:durableId="1489058047">
    <w:abstractNumId w:val="0"/>
  </w:num>
  <w:num w:numId="5" w16cid:durableId="1170486589">
    <w:abstractNumId w:val="26"/>
  </w:num>
  <w:num w:numId="6" w16cid:durableId="1444687732">
    <w:abstractNumId w:val="27"/>
  </w:num>
  <w:num w:numId="7" w16cid:durableId="193271305">
    <w:abstractNumId w:val="22"/>
  </w:num>
  <w:num w:numId="8" w16cid:durableId="880478608">
    <w:abstractNumId w:val="6"/>
  </w:num>
  <w:num w:numId="9" w16cid:durableId="823544313">
    <w:abstractNumId w:val="12"/>
  </w:num>
  <w:num w:numId="10" w16cid:durableId="933704088">
    <w:abstractNumId w:val="4"/>
  </w:num>
  <w:num w:numId="11" w16cid:durableId="1735078863">
    <w:abstractNumId w:val="25"/>
  </w:num>
  <w:num w:numId="12" w16cid:durableId="629551698">
    <w:abstractNumId w:val="16"/>
  </w:num>
  <w:num w:numId="13" w16cid:durableId="823740983">
    <w:abstractNumId w:val="14"/>
  </w:num>
  <w:num w:numId="14" w16cid:durableId="1428306867">
    <w:abstractNumId w:val="29"/>
  </w:num>
  <w:num w:numId="15" w16cid:durableId="134300432">
    <w:abstractNumId w:val="17"/>
  </w:num>
  <w:num w:numId="16" w16cid:durableId="1873952113">
    <w:abstractNumId w:val="8"/>
  </w:num>
  <w:num w:numId="17" w16cid:durableId="1261453921">
    <w:abstractNumId w:val="19"/>
  </w:num>
  <w:num w:numId="18" w16cid:durableId="1252158573">
    <w:abstractNumId w:val="24"/>
  </w:num>
  <w:num w:numId="19" w16cid:durableId="1740593498">
    <w:abstractNumId w:val="9"/>
  </w:num>
  <w:num w:numId="20" w16cid:durableId="767310752">
    <w:abstractNumId w:val="11"/>
  </w:num>
  <w:num w:numId="21" w16cid:durableId="794955589">
    <w:abstractNumId w:val="30"/>
  </w:num>
  <w:num w:numId="22" w16cid:durableId="206257711">
    <w:abstractNumId w:val="7"/>
  </w:num>
  <w:num w:numId="23" w16cid:durableId="1246039585">
    <w:abstractNumId w:val="23"/>
  </w:num>
  <w:num w:numId="24" w16cid:durableId="1148978372">
    <w:abstractNumId w:val="21"/>
  </w:num>
  <w:num w:numId="25" w16cid:durableId="2040281037">
    <w:abstractNumId w:val="28"/>
  </w:num>
  <w:num w:numId="26" w16cid:durableId="1846087702">
    <w:abstractNumId w:val="10"/>
  </w:num>
  <w:num w:numId="27" w16cid:durableId="1444348372">
    <w:abstractNumId w:val="3"/>
  </w:num>
  <w:num w:numId="28" w16cid:durableId="1145898219">
    <w:abstractNumId w:val="18"/>
  </w:num>
  <w:num w:numId="29" w16cid:durableId="1954752814">
    <w:abstractNumId w:val="20"/>
  </w:num>
  <w:num w:numId="30" w16cid:durableId="1520655541">
    <w:abstractNumId w:val="5"/>
  </w:num>
  <w:num w:numId="31" w16cid:durableId="96496732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D34"/>
    <w:rsid w:val="000A1E1B"/>
    <w:rsid w:val="000A21AD"/>
    <w:rsid w:val="000A329A"/>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D99"/>
    <w:rsid w:val="003B0986"/>
    <w:rsid w:val="003B0DC3"/>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4172"/>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862B8"/>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6599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rsid w:val="00483B9D"/>
    <w:rPr>
      <w:b/>
      <w:bCs/>
    </w:rPr>
  </w:style>
  <w:style w:type="character" w:customStyle="1" w:styleId="aff2">
    <w:name w:val="Тема примечания Знак"/>
    <w:basedOn w:val="aff0"/>
    <w:link w:val="aff1"/>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wmf"/><Relationship Id="rId26" Type="http://schemas.openxmlformats.org/officeDocument/2006/relationships/image" Target="media/image18.emf"/><Relationship Id="rId21" Type="http://schemas.openxmlformats.org/officeDocument/2006/relationships/image" Target="media/image13.wmf"/><Relationship Id="rId34" Type="http://schemas.openxmlformats.org/officeDocument/2006/relationships/image" Target="media/image24.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emf"/><Relationship Id="rId33" Type="http://schemas.openxmlformats.org/officeDocument/2006/relationships/image" Target="media/image23.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w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6.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85E33F32600415169E336BBD9B1CF6FE5628441096B7DBB7CEFEFCCB695896C1EEEC137A0C6C5398C83E3B8D759FAE4E51C982CA28C409530y1J" TargetMode="External"/><Relationship Id="rId14" Type="http://schemas.openxmlformats.org/officeDocument/2006/relationships/image" Target="media/image6.e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emf"/><Relationship Id="rId35" Type="http://schemas.openxmlformats.org/officeDocument/2006/relationships/image" Target="media/image25.e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23083</TotalTime>
  <Pages>20</Pages>
  <Words>5137</Words>
  <Characters>29281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34</cp:revision>
  <cp:lastPrinted>2025-02-25T02:57:00Z</cp:lastPrinted>
  <dcterms:created xsi:type="dcterms:W3CDTF">2024-01-29T04:00:00Z</dcterms:created>
  <dcterms:modified xsi:type="dcterms:W3CDTF">2025-03-11T09:28:00Z</dcterms:modified>
</cp:coreProperties>
</file>