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FAD347" w14:textId="5F8E199D" w:rsidR="007736DB" w:rsidRPr="003113D0" w:rsidRDefault="007736DB" w:rsidP="007736DB">
      <w:pPr>
        <w:tabs>
          <w:tab w:val="left" w:pos="9214"/>
        </w:tabs>
        <w:ind w:left="-1075" w:right="-739" w:firstLine="6604"/>
        <w:rPr>
          <w:szCs w:val="24"/>
        </w:rPr>
      </w:pPr>
      <w:r w:rsidRPr="003113D0">
        <w:rPr>
          <w:szCs w:val="24"/>
        </w:rPr>
        <w:t xml:space="preserve">Приложение № </w:t>
      </w:r>
      <w:r>
        <w:rPr>
          <w:szCs w:val="24"/>
        </w:rPr>
        <w:t>1</w:t>
      </w:r>
      <w:r w:rsidRPr="003113D0">
        <w:rPr>
          <w:szCs w:val="24"/>
        </w:rPr>
        <w:t xml:space="preserve"> к протокол</w:t>
      </w:r>
      <w:r>
        <w:rPr>
          <w:szCs w:val="24"/>
        </w:rPr>
        <w:t>у</w:t>
      </w:r>
      <w:r w:rsidRPr="003113D0">
        <w:rPr>
          <w:szCs w:val="24"/>
        </w:rPr>
        <w:t xml:space="preserve"> №</w:t>
      </w:r>
      <w:r>
        <w:rPr>
          <w:szCs w:val="24"/>
        </w:rPr>
        <w:t xml:space="preserve"> </w:t>
      </w:r>
      <w:r w:rsidR="000002EB">
        <w:rPr>
          <w:szCs w:val="24"/>
        </w:rPr>
        <w:t>22</w:t>
      </w:r>
    </w:p>
    <w:p w14:paraId="5A883231" w14:textId="77777777" w:rsidR="007736DB" w:rsidRPr="003113D0" w:rsidRDefault="007736DB" w:rsidP="007736DB">
      <w:pPr>
        <w:tabs>
          <w:tab w:val="left" w:pos="9214"/>
        </w:tabs>
        <w:ind w:left="-1075" w:right="-739" w:firstLine="6604"/>
        <w:rPr>
          <w:szCs w:val="24"/>
        </w:rPr>
      </w:pPr>
      <w:r w:rsidRPr="003113D0">
        <w:rPr>
          <w:szCs w:val="24"/>
        </w:rPr>
        <w:t>заседания правления Региональной</w:t>
      </w:r>
    </w:p>
    <w:p w14:paraId="35FA751E" w14:textId="77777777" w:rsidR="007736DB" w:rsidRPr="003113D0" w:rsidRDefault="007736DB" w:rsidP="007736DB">
      <w:pPr>
        <w:tabs>
          <w:tab w:val="left" w:pos="9214"/>
        </w:tabs>
        <w:ind w:left="-1075" w:right="-739" w:firstLine="6604"/>
        <w:rPr>
          <w:szCs w:val="24"/>
        </w:rPr>
      </w:pPr>
      <w:r w:rsidRPr="003113D0">
        <w:rPr>
          <w:szCs w:val="24"/>
        </w:rPr>
        <w:t>энергетической комиссии</w:t>
      </w:r>
    </w:p>
    <w:p w14:paraId="646BC847" w14:textId="7A2AB7B1" w:rsidR="007736DB" w:rsidRDefault="007736DB" w:rsidP="007736DB">
      <w:pPr>
        <w:tabs>
          <w:tab w:val="left" w:pos="9214"/>
        </w:tabs>
        <w:ind w:left="-1075" w:right="-739" w:firstLine="6604"/>
        <w:rPr>
          <w:szCs w:val="24"/>
        </w:rPr>
      </w:pPr>
      <w:r w:rsidRPr="003113D0">
        <w:rPr>
          <w:szCs w:val="24"/>
        </w:rPr>
        <w:t xml:space="preserve">Кузбасса от </w:t>
      </w:r>
      <w:r w:rsidR="000002EB">
        <w:rPr>
          <w:szCs w:val="24"/>
        </w:rPr>
        <w:t>21</w:t>
      </w:r>
      <w:r>
        <w:rPr>
          <w:szCs w:val="24"/>
        </w:rPr>
        <w:t>.0</w:t>
      </w:r>
      <w:r w:rsidR="000002EB">
        <w:rPr>
          <w:szCs w:val="24"/>
        </w:rPr>
        <w:t>4</w:t>
      </w:r>
      <w:r>
        <w:rPr>
          <w:szCs w:val="24"/>
        </w:rPr>
        <w:t>.2026</w:t>
      </w:r>
    </w:p>
    <w:p w14:paraId="6CBC173D" w14:textId="77777777" w:rsidR="00E10174" w:rsidRDefault="00E10174" w:rsidP="00E10174">
      <w:pPr>
        <w:spacing w:line="360" w:lineRule="auto"/>
        <w:ind w:right="-1"/>
        <w:jc w:val="center"/>
        <w:rPr>
          <w:rFonts w:eastAsia="Times New Roman"/>
          <w:b/>
          <w:sz w:val="32"/>
          <w:szCs w:val="32"/>
        </w:rPr>
      </w:pPr>
      <w:bookmarkStart w:id="0" w:name="_Hlk156556123"/>
      <w:bookmarkEnd w:id="0"/>
    </w:p>
    <w:p w14:paraId="258CF1FB" w14:textId="5F62B3CF" w:rsidR="00B114CB" w:rsidRDefault="00B114CB" w:rsidP="00B114CB">
      <w:pPr>
        <w:ind w:right="1"/>
        <w:jc w:val="center"/>
        <w:rPr>
          <w:b/>
          <w:sz w:val="32"/>
        </w:rPr>
      </w:pPr>
      <w:r>
        <w:rPr>
          <w:b/>
          <w:sz w:val="32"/>
        </w:rPr>
        <w:t>ЭКСПЕРТНОЕ ЗАКЛЮЧЕНИЕ</w:t>
      </w:r>
    </w:p>
    <w:p w14:paraId="2B2BE681" w14:textId="4E6D0BE8" w:rsidR="00B114CB" w:rsidRDefault="00B114CB" w:rsidP="00B114CB">
      <w:pPr>
        <w:ind w:right="1"/>
        <w:jc w:val="center"/>
        <w:rPr>
          <w:sz w:val="32"/>
        </w:rPr>
      </w:pPr>
      <w:r>
        <w:rPr>
          <w:color w:val="000000"/>
        </w:rPr>
        <w:t xml:space="preserve">Во исполнение решения Кемеровского областного суда </w:t>
      </w:r>
      <w:r>
        <w:rPr>
          <w:color w:val="000000"/>
        </w:rPr>
        <w:br/>
        <w:t>от 24.11.2025 по делу № 3а - 130/2025, апелляционного определения Судебной коллегии по административным делам Пятого апелляционного суда общей юрисдикции от 04.03.2026 по делу № 66а - 175/2026</w:t>
      </w:r>
      <w:r>
        <w:br/>
      </w:r>
    </w:p>
    <w:p w14:paraId="69FAD8B1" w14:textId="77777777" w:rsidR="00B114CB" w:rsidRDefault="00B114CB" w:rsidP="00B114CB">
      <w:pPr>
        <w:pStyle w:val="10"/>
        <w:jc w:val="both"/>
        <w:rPr>
          <w:b w:val="0"/>
          <w:color w:val="000000" w:themeColor="text1"/>
          <w:sz w:val="28"/>
        </w:rPr>
      </w:pPr>
      <w:r>
        <w:rPr>
          <w:color w:val="000000" w:themeColor="text1"/>
          <w:sz w:val="28"/>
        </w:rPr>
        <w:t>Общие положения</w:t>
      </w:r>
    </w:p>
    <w:p w14:paraId="5757F18A" w14:textId="696E3878" w:rsidR="00B114CB" w:rsidRPr="00740448" w:rsidRDefault="00B114CB" w:rsidP="00B114CB">
      <w:pPr>
        <w:spacing w:line="276" w:lineRule="auto"/>
        <w:ind w:right="2" w:firstLine="850"/>
        <w:jc w:val="both"/>
        <w:rPr>
          <w:sz w:val="28"/>
          <w:szCs w:val="28"/>
        </w:rPr>
      </w:pPr>
      <w:r w:rsidRPr="00740448">
        <w:rPr>
          <w:color w:val="000000"/>
          <w:sz w:val="28"/>
          <w:szCs w:val="28"/>
        </w:rPr>
        <w:t>Решением Кемеровского областного суда от 24.11.2025 по делу                           № 3а-130/2025 требования Леоновой Л.А. о признании недействующим       со дня вступления решения суда в законную силу постановление Региональной энергетической комиссии Кузбасса от 28.02.2025 № 67  «О внесении изменений в постановление Региональной энергетической комиссии Кузбасса от 30.11.2024 № 460 «Об установлении диапазонов объемов потребления электрической энергии (мощности) и понижающих коэффициентов при установлении тарифов на электрическую энергию       для населения и приравненных к нему категорий потребителей Кемеровской области - Кузбасса на 2025 год» (далее – постановление № 67) в части установления пунктом 3 таблицы 2 приложения № 1 объемов потребления электрической энергии в помещениях в многоквартирных домах</w:t>
      </w:r>
      <w:r w:rsidR="00740448" w:rsidRPr="00740448">
        <w:rPr>
          <w:color w:val="000000"/>
          <w:sz w:val="28"/>
          <w:szCs w:val="28"/>
        </w:rPr>
        <w:t xml:space="preserve"> </w:t>
      </w:r>
      <w:r w:rsidRPr="00740448">
        <w:rPr>
          <w:color w:val="000000"/>
          <w:sz w:val="28"/>
          <w:szCs w:val="28"/>
        </w:rPr>
        <w:t>для населения, проживающего в городских населенных пунктах в домах, оборудованных стационарными электроплитами и не оборудованных электроотопительными установками, и приравненных к нему категорий потребителей, удовлетворены.</w:t>
      </w:r>
    </w:p>
    <w:p w14:paraId="63DA22E8" w14:textId="7D656CB8" w:rsidR="00B114CB" w:rsidRPr="00740448" w:rsidRDefault="00B114CB" w:rsidP="00B114CB">
      <w:pPr>
        <w:spacing w:line="276" w:lineRule="auto"/>
        <w:ind w:right="2" w:firstLine="850"/>
        <w:jc w:val="both"/>
        <w:rPr>
          <w:sz w:val="28"/>
          <w:szCs w:val="28"/>
        </w:rPr>
      </w:pPr>
      <w:r w:rsidRPr="00740448">
        <w:rPr>
          <w:color w:val="000000"/>
          <w:sz w:val="28"/>
          <w:szCs w:val="28"/>
        </w:rPr>
        <w:t xml:space="preserve">На РЭК Кузбасса возложена обязанность принять нормативный правовой акт, заменяющий постановление РЭК Кузбасса от 28.02.2025 № 67 «О внесении изменений в постановление Региональной энергетической комиссии Кузбасса от 30.11.2024 № 460 «Об установлении диапазонов объемов потребления электрической энергии (мощности) и понижающих коэффициентов при установлении тарифов на электрическую энергию для населения и приравненных к нему категорий потребителей Кемеровской области - Кузбасса на 2025 год» признанное недействующим в части.  </w:t>
      </w:r>
    </w:p>
    <w:p w14:paraId="427A0E13" w14:textId="3A6F410D" w:rsidR="00B114CB" w:rsidRPr="00740448" w:rsidRDefault="00B114CB" w:rsidP="00B114CB">
      <w:pPr>
        <w:spacing w:line="276" w:lineRule="auto"/>
        <w:ind w:right="2" w:firstLine="850"/>
        <w:jc w:val="both"/>
        <w:rPr>
          <w:sz w:val="28"/>
          <w:szCs w:val="28"/>
        </w:rPr>
      </w:pPr>
      <w:r w:rsidRPr="00740448">
        <w:rPr>
          <w:color w:val="000000"/>
          <w:sz w:val="28"/>
          <w:szCs w:val="28"/>
        </w:rPr>
        <w:t>Апелляционным определением судебной коллегии</w:t>
      </w:r>
      <w:r w:rsidR="00740448" w:rsidRPr="00740448">
        <w:rPr>
          <w:color w:val="000000"/>
          <w:sz w:val="28"/>
          <w:szCs w:val="28"/>
        </w:rPr>
        <w:t xml:space="preserve"> </w:t>
      </w:r>
      <w:r w:rsidRPr="00740448">
        <w:rPr>
          <w:color w:val="000000"/>
          <w:sz w:val="28"/>
          <w:szCs w:val="28"/>
        </w:rPr>
        <w:t>по административным делам Пятого апелляционного суда общей юрисдикции от 04.03.2026 по делу № 66а-175/2026 решение Кемеровского областного суда от 24.11.2025 по делу № 3а-130/2025 оставлено  без изменения.</w:t>
      </w:r>
    </w:p>
    <w:p w14:paraId="5F7AC90A" w14:textId="591F5554" w:rsidR="00B114CB" w:rsidRPr="00740448" w:rsidRDefault="00B114CB" w:rsidP="00B114CB">
      <w:pPr>
        <w:spacing w:line="276" w:lineRule="auto"/>
        <w:ind w:right="2" w:firstLine="850"/>
        <w:jc w:val="both"/>
        <w:rPr>
          <w:sz w:val="28"/>
          <w:szCs w:val="28"/>
        </w:rPr>
      </w:pPr>
      <w:r w:rsidRPr="00740448">
        <w:rPr>
          <w:sz w:val="28"/>
          <w:szCs w:val="28"/>
        </w:rPr>
        <w:lastRenderedPageBreak/>
        <w:t xml:space="preserve">Во исполнение решения Кемеровского областного суда </w:t>
      </w:r>
      <w:r w:rsidRPr="00740448">
        <w:rPr>
          <w:color w:val="000000"/>
          <w:sz w:val="28"/>
          <w:szCs w:val="28"/>
        </w:rPr>
        <w:t>от 24.11.2025 по делу № 3а-130/2025</w:t>
      </w:r>
      <w:r w:rsidRPr="00740448">
        <w:rPr>
          <w:sz w:val="28"/>
          <w:szCs w:val="28"/>
        </w:rPr>
        <w:t xml:space="preserve">, апелляционного определения Судебной коллегии    по административным делам Пятого апелляционного суда от </w:t>
      </w:r>
      <w:r w:rsidRPr="00740448">
        <w:rPr>
          <w:color w:val="000000"/>
          <w:sz w:val="28"/>
          <w:szCs w:val="28"/>
        </w:rPr>
        <w:t>04.03.2026  по делу № 66а-175/2026</w:t>
      </w:r>
      <w:r w:rsidRPr="00740448">
        <w:rPr>
          <w:sz w:val="28"/>
          <w:szCs w:val="28"/>
        </w:rPr>
        <w:t xml:space="preserve"> РЭК Кузбасса проведен анализ </w:t>
      </w:r>
      <w:r w:rsidRPr="00740448">
        <w:rPr>
          <w:color w:val="000000"/>
          <w:sz w:val="28"/>
          <w:szCs w:val="28"/>
        </w:rPr>
        <w:t>объемов потребления электрической энергии в помещениях в многоквартирных домах  для населения, проживающего в городских населенных пунктах в домах, оборудованных стационарными электроплитами и не оборудованных электроотопительными установками, и приравненных к нему категорий потребителей.</w:t>
      </w:r>
    </w:p>
    <w:p w14:paraId="047F722F" w14:textId="77777777" w:rsidR="00B114CB" w:rsidRPr="00740448" w:rsidRDefault="00B114CB" w:rsidP="00B114CB">
      <w:pPr>
        <w:pStyle w:val="aff9"/>
        <w:ind w:firstLine="709"/>
        <w:jc w:val="both"/>
        <w:outlineLvl w:val="0"/>
        <w:rPr>
          <w:b/>
          <w:color w:val="000000" w:themeColor="text1"/>
        </w:rPr>
      </w:pPr>
      <w:bookmarkStart w:id="1" w:name="_Hlk219728137"/>
      <w:bookmarkEnd w:id="1"/>
      <w:r w:rsidRPr="00740448">
        <w:rPr>
          <w:b/>
          <w:color w:val="000000" w:themeColor="text1"/>
        </w:rPr>
        <w:t>Нормативные правовые акты, используемые при составлении настоящего экспертного заключения:</w:t>
      </w:r>
    </w:p>
    <w:p w14:paraId="284C179E" w14:textId="7414AC4C" w:rsidR="00B114CB" w:rsidRPr="00740448" w:rsidRDefault="00B114CB" w:rsidP="00B114CB">
      <w:pPr>
        <w:numPr>
          <w:ilvl w:val="0"/>
          <w:numId w:val="31"/>
        </w:numPr>
        <w:spacing w:line="276" w:lineRule="auto"/>
        <w:ind w:left="0" w:firstLine="709"/>
        <w:jc w:val="both"/>
        <w:rPr>
          <w:sz w:val="28"/>
          <w:szCs w:val="28"/>
        </w:rPr>
      </w:pPr>
      <w:r w:rsidRPr="00740448">
        <w:rPr>
          <w:sz w:val="28"/>
          <w:szCs w:val="28"/>
        </w:rPr>
        <w:t>Федеральный закон от 26.03.2003 № 35-ФЗ    «Об электроэнергетике»;</w:t>
      </w:r>
    </w:p>
    <w:p w14:paraId="0A32D820" w14:textId="56EAD851" w:rsidR="00B114CB" w:rsidRPr="00740448" w:rsidRDefault="00B114CB" w:rsidP="00B114CB">
      <w:pPr>
        <w:numPr>
          <w:ilvl w:val="0"/>
          <w:numId w:val="31"/>
        </w:numPr>
        <w:spacing w:line="276" w:lineRule="auto"/>
        <w:ind w:left="0" w:firstLine="709"/>
        <w:jc w:val="both"/>
        <w:rPr>
          <w:sz w:val="28"/>
          <w:szCs w:val="28"/>
        </w:rPr>
      </w:pPr>
      <w:r w:rsidRPr="00740448">
        <w:rPr>
          <w:sz w:val="28"/>
          <w:szCs w:val="28"/>
        </w:rPr>
        <w:t>постановление Правительства Российской Федерации</w:t>
      </w:r>
      <w:r w:rsidR="00BD1303">
        <w:rPr>
          <w:sz w:val="28"/>
          <w:szCs w:val="28"/>
        </w:rPr>
        <w:t xml:space="preserve"> </w:t>
      </w:r>
      <w:r w:rsidRPr="00740448">
        <w:rPr>
          <w:sz w:val="28"/>
          <w:szCs w:val="28"/>
        </w:rPr>
        <w:t>от 29.12.2011 № 1178 «О ценообразовании в области регулируемых цен (тарифов) в электроэнергетике»;</w:t>
      </w:r>
    </w:p>
    <w:p w14:paraId="5B9A014A" w14:textId="5E1B00BA" w:rsidR="00B114CB" w:rsidRPr="00740448" w:rsidRDefault="00B114CB" w:rsidP="00B114CB">
      <w:pPr>
        <w:numPr>
          <w:ilvl w:val="0"/>
          <w:numId w:val="31"/>
        </w:numPr>
        <w:spacing w:line="276" w:lineRule="auto"/>
        <w:ind w:left="0" w:firstLine="709"/>
        <w:jc w:val="both"/>
        <w:rPr>
          <w:sz w:val="28"/>
          <w:szCs w:val="28"/>
        </w:rPr>
      </w:pPr>
      <w:r w:rsidRPr="00740448">
        <w:rPr>
          <w:sz w:val="28"/>
          <w:szCs w:val="28"/>
        </w:rPr>
        <w:t>постановление Правительства Российской Федерации от 01.11.2024 № 1469 «Об установлении лимита энергопотребления при осуществлении майнинга цифровой валюты (в том числе участии     в майнинг-пуле) без включения в реестр лиц, осуществляющих майнинг цифровой валюты, физическими лицами - гражданами Российской Федерации, не являющимися индивидуальными предпринимателями,</w:t>
      </w:r>
      <w:r w:rsidR="00BD1303">
        <w:rPr>
          <w:sz w:val="28"/>
          <w:szCs w:val="28"/>
        </w:rPr>
        <w:t xml:space="preserve"> </w:t>
      </w:r>
      <w:r w:rsidRPr="00740448">
        <w:rPr>
          <w:sz w:val="28"/>
          <w:szCs w:val="28"/>
        </w:rPr>
        <w:t>и о внесении изменений в постановление Правительства Российской Федерации от 29 декабря 2011 г. № 1178»;</w:t>
      </w:r>
    </w:p>
    <w:p w14:paraId="3E306087" w14:textId="77777777" w:rsidR="00B114CB" w:rsidRPr="00740448" w:rsidRDefault="00B114CB" w:rsidP="00B114CB">
      <w:pPr>
        <w:numPr>
          <w:ilvl w:val="0"/>
          <w:numId w:val="31"/>
        </w:numPr>
        <w:spacing w:line="276" w:lineRule="auto"/>
        <w:ind w:left="0" w:firstLine="709"/>
        <w:jc w:val="both"/>
        <w:rPr>
          <w:sz w:val="28"/>
          <w:szCs w:val="28"/>
        </w:rPr>
      </w:pPr>
      <w:r w:rsidRPr="00740448">
        <w:rPr>
          <w:sz w:val="28"/>
          <w:szCs w:val="28"/>
        </w:rPr>
        <w:t>приказ ФАС России от 27.05.2022 № 412/22 «Об утверждении Методических указаний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приравненных к нему категориям потребителей»;</w:t>
      </w:r>
    </w:p>
    <w:p w14:paraId="60F4036B" w14:textId="72B3C43E" w:rsidR="00B114CB" w:rsidRPr="00740448" w:rsidRDefault="00B114CB" w:rsidP="00B114CB">
      <w:pPr>
        <w:numPr>
          <w:ilvl w:val="0"/>
          <w:numId w:val="31"/>
        </w:numPr>
        <w:spacing w:line="276" w:lineRule="auto"/>
        <w:ind w:left="0" w:firstLine="709"/>
        <w:jc w:val="both"/>
        <w:rPr>
          <w:sz w:val="28"/>
          <w:szCs w:val="28"/>
        </w:rPr>
      </w:pPr>
      <w:r w:rsidRPr="00740448">
        <w:rPr>
          <w:sz w:val="28"/>
          <w:szCs w:val="28"/>
        </w:rPr>
        <w:t xml:space="preserve">приказ Федеральной антимонопольной службы от 11.10.2024    </w:t>
      </w:r>
      <w:r w:rsidR="00BD1303">
        <w:rPr>
          <w:sz w:val="28"/>
          <w:szCs w:val="28"/>
        </w:rPr>
        <w:t xml:space="preserve">                </w:t>
      </w:r>
      <w:r w:rsidRPr="00740448">
        <w:rPr>
          <w:sz w:val="28"/>
          <w:szCs w:val="28"/>
        </w:rPr>
        <w:t xml:space="preserve">  № 718/24 «О предельных минимальных и максимальных уровнях тарифов   на электрическую энергию (мощность), поставляемую населению</w:t>
      </w:r>
      <w:r w:rsidR="00BD1303">
        <w:rPr>
          <w:sz w:val="28"/>
          <w:szCs w:val="28"/>
        </w:rPr>
        <w:t xml:space="preserve"> </w:t>
      </w:r>
      <w:r w:rsidRPr="00740448">
        <w:rPr>
          <w:sz w:val="28"/>
          <w:szCs w:val="28"/>
        </w:rPr>
        <w:t>и приравненных к нему категориям потребителей, по субъектам Российской Федерации на 2025 год»;</w:t>
      </w:r>
    </w:p>
    <w:p w14:paraId="0C33FAB0" w14:textId="36C95FCC" w:rsidR="00B114CB" w:rsidRPr="00740448" w:rsidRDefault="00B114CB" w:rsidP="00B114CB">
      <w:pPr>
        <w:numPr>
          <w:ilvl w:val="0"/>
          <w:numId w:val="31"/>
        </w:numPr>
        <w:spacing w:line="276" w:lineRule="auto"/>
        <w:ind w:left="0" w:firstLine="709"/>
        <w:jc w:val="both"/>
        <w:rPr>
          <w:sz w:val="28"/>
          <w:szCs w:val="28"/>
        </w:rPr>
      </w:pPr>
      <w:r w:rsidRPr="00740448">
        <w:rPr>
          <w:sz w:val="28"/>
          <w:szCs w:val="28"/>
        </w:rPr>
        <w:t>приказ ФАС России от 11.10.2024 № 720/24-ДСП   «Об утверждении сводного прогнозного баланса производства и поставок электрической энергии (мощности) в рамках Единой энергетической системы России по субъектам Российской Федерации на 2025 год и плановый период 2026 -2027 годов»;</w:t>
      </w:r>
    </w:p>
    <w:p w14:paraId="4124EB1C" w14:textId="3A556EB8" w:rsidR="00B114CB" w:rsidRPr="00740448" w:rsidRDefault="00B114CB" w:rsidP="00B114CB">
      <w:pPr>
        <w:numPr>
          <w:ilvl w:val="0"/>
          <w:numId w:val="31"/>
        </w:numPr>
        <w:spacing w:line="276" w:lineRule="auto"/>
        <w:ind w:left="0" w:firstLine="709"/>
        <w:jc w:val="both"/>
        <w:rPr>
          <w:sz w:val="28"/>
          <w:szCs w:val="28"/>
        </w:rPr>
      </w:pPr>
      <w:r w:rsidRPr="00740448">
        <w:rPr>
          <w:sz w:val="28"/>
          <w:szCs w:val="28"/>
        </w:rPr>
        <w:lastRenderedPageBreak/>
        <w:t>приказ ФАС России от 22.07.2024 № 489/24 «Об утверждении Регламента установления цен (тарифов) в электроэнергетике и (или) их предельных уровней и формы решения исполнительного органа субъекта Российской Федерации в области государственного регулирования тарифов об установлении цен (тарифов) в электроэнергетике и (или) их предельных уровней»;</w:t>
      </w:r>
    </w:p>
    <w:p w14:paraId="405C5B5A" w14:textId="77777777" w:rsidR="00B114CB" w:rsidRPr="00740448" w:rsidRDefault="00B114CB" w:rsidP="00B114CB">
      <w:pPr>
        <w:numPr>
          <w:ilvl w:val="0"/>
          <w:numId w:val="31"/>
        </w:numPr>
        <w:spacing w:line="276" w:lineRule="auto"/>
        <w:ind w:left="0" w:firstLine="709"/>
        <w:jc w:val="both"/>
        <w:rPr>
          <w:sz w:val="28"/>
          <w:szCs w:val="28"/>
        </w:rPr>
      </w:pPr>
      <w:r w:rsidRPr="00740448">
        <w:rPr>
          <w:sz w:val="28"/>
          <w:szCs w:val="28"/>
        </w:rPr>
        <w:t>прогноз социально-экономического развития России на 2025 год              и на плановый период 2026 и 2027 годов, разработанный Минэкономразвития России и одобренный Правительством Российской Федерации (далее по тексту - Прогноз).</w:t>
      </w:r>
    </w:p>
    <w:p w14:paraId="32295ECB" w14:textId="77777777" w:rsidR="00B114CB" w:rsidRPr="00740448" w:rsidRDefault="00B114CB" w:rsidP="00B114CB">
      <w:pPr>
        <w:numPr>
          <w:ilvl w:val="0"/>
          <w:numId w:val="31"/>
        </w:numPr>
        <w:spacing w:line="276" w:lineRule="auto"/>
        <w:ind w:left="0" w:firstLine="709"/>
        <w:jc w:val="both"/>
        <w:rPr>
          <w:sz w:val="28"/>
          <w:szCs w:val="28"/>
        </w:rPr>
      </w:pPr>
      <w:r w:rsidRPr="00740448">
        <w:rPr>
          <w:sz w:val="28"/>
          <w:szCs w:val="28"/>
        </w:rPr>
        <w:t>прочие нормативные правовые акты федерального и областного законодательства.</w:t>
      </w:r>
    </w:p>
    <w:p w14:paraId="78265614" w14:textId="184EF3BA" w:rsidR="00B114CB" w:rsidRPr="00740448" w:rsidRDefault="00B114CB" w:rsidP="00B114CB">
      <w:pPr>
        <w:numPr>
          <w:ilvl w:val="0"/>
          <w:numId w:val="31"/>
        </w:numPr>
        <w:spacing w:line="276" w:lineRule="auto"/>
        <w:ind w:left="0" w:firstLine="709"/>
        <w:jc w:val="both"/>
        <w:rPr>
          <w:sz w:val="28"/>
          <w:szCs w:val="28"/>
        </w:rPr>
      </w:pPr>
      <w:r w:rsidRPr="00740448">
        <w:rPr>
          <w:sz w:val="28"/>
          <w:szCs w:val="28"/>
        </w:rPr>
        <w:t>общедоступные данные, размещенные в открытых источниках,    в том числе публикации, статистические данные, информация</w:t>
      </w:r>
      <w:r w:rsidR="00740448" w:rsidRPr="00740448">
        <w:rPr>
          <w:sz w:val="28"/>
          <w:szCs w:val="28"/>
        </w:rPr>
        <w:t xml:space="preserve"> </w:t>
      </w:r>
      <w:r w:rsidRPr="00740448">
        <w:rPr>
          <w:sz w:val="28"/>
          <w:szCs w:val="28"/>
        </w:rPr>
        <w:t xml:space="preserve">из официальных сайтов государственных органов, отраслевых и других организаций. </w:t>
      </w:r>
    </w:p>
    <w:p w14:paraId="71C13047" w14:textId="77777777" w:rsidR="00B114CB" w:rsidRPr="00740448" w:rsidRDefault="00B114CB" w:rsidP="00B114CB">
      <w:pPr>
        <w:pStyle w:val="aff9"/>
        <w:ind w:left="567" w:right="278" w:firstLine="709"/>
        <w:jc w:val="both"/>
        <w:rPr>
          <w:b/>
          <w:color w:val="000000" w:themeColor="text1"/>
        </w:rPr>
      </w:pPr>
      <w:r w:rsidRPr="00740448">
        <w:rPr>
          <w:b/>
          <w:color w:val="000000" w:themeColor="text1"/>
        </w:rPr>
        <w:t>Определение диапазонов объемов потребления электрической энергии (мощности) для населения</w:t>
      </w:r>
      <w:r w:rsidRPr="00740448">
        <w:rPr>
          <w:b/>
          <w:color w:val="000000" w:themeColor="text1"/>
        </w:rPr>
        <w:br/>
        <w:t>и приравненных к нему категорий потребителей Кемеровской области – Кузбасса на 2025 год</w:t>
      </w:r>
    </w:p>
    <w:p w14:paraId="1B660D1B" w14:textId="77777777" w:rsidR="00B114CB" w:rsidRPr="00740448" w:rsidRDefault="00B114CB" w:rsidP="00B114CB">
      <w:pPr>
        <w:pStyle w:val="aff9"/>
        <w:ind w:left="567" w:right="278" w:firstLine="709"/>
        <w:jc w:val="both"/>
        <w:rPr>
          <w:b/>
          <w:color w:val="000000" w:themeColor="text1"/>
        </w:rPr>
      </w:pPr>
    </w:p>
    <w:p w14:paraId="35117B48" w14:textId="410B5211" w:rsidR="00B114CB" w:rsidRPr="00740448" w:rsidRDefault="00B114CB" w:rsidP="00B114CB">
      <w:pPr>
        <w:spacing w:line="276" w:lineRule="auto"/>
        <w:ind w:firstLine="709"/>
        <w:jc w:val="both"/>
        <w:rPr>
          <w:sz w:val="28"/>
          <w:szCs w:val="28"/>
        </w:rPr>
      </w:pPr>
      <w:r w:rsidRPr="00740448">
        <w:rPr>
          <w:sz w:val="28"/>
          <w:szCs w:val="28"/>
        </w:rPr>
        <w:t xml:space="preserve">Правовые основы экономических отношений в сфере электроэнергетики, определяющие полномочия органов государственной власти на регулирование этих отношений, основные права и обязанности субъектов электроэнергетики при осуществлении деятельности в сфере электроэнергетики (в том числе производства в режиме комбинированной выработки электрической и тепловой энергии) и потребителей электрической энергии установлены </w:t>
      </w:r>
      <w:r w:rsidRPr="00740448">
        <w:rPr>
          <w:spacing w:val="-4"/>
          <w:sz w:val="28"/>
          <w:szCs w:val="28"/>
        </w:rPr>
        <w:t>Федеральным законом от 26.03.2003 № 35-ФЗ</w:t>
      </w:r>
      <w:r w:rsidR="00BD1303">
        <w:rPr>
          <w:spacing w:val="-4"/>
          <w:sz w:val="28"/>
          <w:szCs w:val="28"/>
        </w:rPr>
        <w:t xml:space="preserve"> </w:t>
      </w:r>
      <w:r w:rsidRPr="00740448">
        <w:rPr>
          <w:spacing w:val="-4"/>
          <w:sz w:val="28"/>
          <w:szCs w:val="28"/>
        </w:rPr>
        <w:t>«Об электроэнергетике» (далее – ФЗ № 35-ФЗ).</w:t>
      </w:r>
    </w:p>
    <w:p w14:paraId="7AB35504" w14:textId="198E1B4D" w:rsidR="00B114CB" w:rsidRPr="00740448" w:rsidRDefault="00B114CB" w:rsidP="00B114CB">
      <w:pPr>
        <w:spacing w:line="276" w:lineRule="auto"/>
        <w:ind w:firstLine="709"/>
        <w:jc w:val="both"/>
        <w:rPr>
          <w:sz w:val="28"/>
          <w:szCs w:val="28"/>
        </w:rPr>
      </w:pPr>
      <w:r w:rsidRPr="00740448">
        <w:rPr>
          <w:sz w:val="28"/>
          <w:szCs w:val="28"/>
        </w:rPr>
        <w:t xml:space="preserve">Согласно пункту 1 статьи 23 </w:t>
      </w:r>
      <w:r w:rsidRPr="00740448">
        <w:rPr>
          <w:spacing w:val="-4"/>
          <w:sz w:val="28"/>
          <w:szCs w:val="28"/>
        </w:rPr>
        <w:t xml:space="preserve">Федерального закона от 26.03.2003 № 35-ФЗ «Об электроэнергетике» </w:t>
      </w:r>
      <w:r w:rsidRPr="00740448">
        <w:rPr>
          <w:sz w:val="28"/>
          <w:szCs w:val="28"/>
        </w:rPr>
        <w:t>государственное регулирование цен (тарифов), надбавок осуществляется в порядке, установленном основами ценообразования в области регулируемых цен (тарифов) в электроэнергетике и правилами государственного регулирования (пересмотра, применения) цен (тарифов) в электроэнергетике, утвержденными Правительством Российской Федерации. При этом регулируемые цены (тарифы), надбавки могут устанавливаться как в числовом выражении, так и в виде формул или порядка определения таких цен (тарифов) и надбавок.</w:t>
      </w:r>
    </w:p>
    <w:p w14:paraId="4CD16ED1" w14:textId="769C1E7A" w:rsidR="00B114CB" w:rsidRPr="00740448" w:rsidRDefault="00B114CB" w:rsidP="00B114CB">
      <w:pPr>
        <w:spacing w:line="276" w:lineRule="auto"/>
        <w:ind w:firstLine="709"/>
        <w:jc w:val="both"/>
        <w:rPr>
          <w:sz w:val="28"/>
          <w:szCs w:val="28"/>
        </w:rPr>
      </w:pPr>
      <w:r w:rsidRPr="00740448">
        <w:rPr>
          <w:sz w:val="28"/>
          <w:szCs w:val="28"/>
        </w:rPr>
        <w:t xml:space="preserve">Статьей 23.1 Федерального закона от 26.03.2003 № 35-ФЗ «Об электроэнергетике» определено, что государственному регулированию                    в электроэнергетике подлежат цены (тарифы) на электрическую энергию (мощность) и на услуги, оказываемые на оптовом и розничных рынках,    в соответствии с данным законом (пункт 1). </w:t>
      </w:r>
    </w:p>
    <w:p w14:paraId="19952537" w14:textId="0AC78004" w:rsidR="00B114CB" w:rsidRPr="00740448" w:rsidRDefault="00B114CB" w:rsidP="00B114CB">
      <w:pPr>
        <w:spacing w:line="276" w:lineRule="auto"/>
        <w:ind w:firstLine="709"/>
        <w:jc w:val="both"/>
        <w:rPr>
          <w:sz w:val="28"/>
          <w:szCs w:val="28"/>
        </w:rPr>
      </w:pPr>
      <w:r w:rsidRPr="00740448">
        <w:rPr>
          <w:sz w:val="28"/>
          <w:szCs w:val="28"/>
        </w:rPr>
        <w:t xml:space="preserve">В силу абзаца 3 пункта 3 статьи 23.1 </w:t>
      </w:r>
      <w:r w:rsidRPr="00740448">
        <w:rPr>
          <w:spacing w:val="-4"/>
          <w:sz w:val="28"/>
          <w:szCs w:val="28"/>
        </w:rPr>
        <w:t>Федерального закона от 26.03.2003  № 35-ФЗ «Об электроэнергетике»</w:t>
      </w:r>
      <w:r w:rsidRPr="00740448">
        <w:rPr>
          <w:sz w:val="28"/>
          <w:szCs w:val="28"/>
        </w:rPr>
        <w:t xml:space="preserve"> на розничных рынках государственному регулированию подлежат цены (тарифы) и предельные (минимальный   и (или) максимальный) уровни цен (тарифов) на электрическую энергию (мощность), поставляемую населению и приравненным к нему категориям потребителей.</w:t>
      </w:r>
    </w:p>
    <w:p w14:paraId="09C167EE" w14:textId="58ADC5E8" w:rsidR="00B114CB" w:rsidRPr="00740448" w:rsidRDefault="00B114CB" w:rsidP="00B114CB">
      <w:pPr>
        <w:spacing w:line="276" w:lineRule="auto"/>
        <w:ind w:firstLine="709"/>
        <w:jc w:val="both"/>
        <w:rPr>
          <w:sz w:val="28"/>
          <w:szCs w:val="28"/>
        </w:rPr>
      </w:pPr>
      <w:r w:rsidRPr="00740448">
        <w:rPr>
          <w:sz w:val="28"/>
          <w:szCs w:val="28"/>
        </w:rPr>
        <w:t>В соответствии с абзацем 2 пункта 6 статьи 23.1 Федерального закона   от 26.03.2003 № 35-ФЗ «Об электроэнергетике» органы исполнительной власти субъектов Российской Федерации в области государственного регулирования тарифов в срок, определенный Правительством Российской Федерации, устанавливают цены (тарифы) на электрическую энергию (мощность), поставляемую покупателям на розничных рынках, в том числе населению и приравненным к нему категориям потребителей, в пределах предельных уровней цен (тарифов).</w:t>
      </w:r>
    </w:p>
    <w:p w14:paraId="5BBCCABC" w14:textId="1C66FE01" w:rsidR="00B114CB" w:rsidRPr="00740448" w:rsidRDefault="00B114CB" w:rsidP="00B114CB">
      <w:pPr>
        <w:spacing w:line="276" w:lineRule="auto"/>
        <w:ind w:firstLine="709"/>
        <w:jc w:val="both"/>
        <w:rPr>
          <w:sz w:val="28"/>
          <w:szCs w:val="28"/>
        </w:rPr>
      </w:pPr>
      <w:r w:rsidRPr="00740448">
        <w:rPr>
          <w:sz w:val="28"/>
          <w:szCs w:val="28"/>
        </w:rPr>
        <w:t>Положением о Региональной энергетической комиссии Кузбасса, утвержденным п</w:t>
      </w:r>
      <w:r w:rsidRPr="00740448">
        <w:rPr>
          <w:spacing w:val="-4"/>
          <w:sz w:val="28"/>
          <w:szCs w:val="28"/>
        </w:rPr>
        <w:t>остановлением Правительства Кемеровской области - Кузбасса от 19.03.2020 № 142, установлено, что Региональная энергетическая комисси</w:t>
      </w:r>
      <w:r w:rsidRPr="00740448">
        <w:rPr>
          <w:sz w:val="28"/>
          <w:szCs w:val="28"/>
        </w:rPr>
        <w:t>я Кузбасса является исполнительным органом Кемеровской области - Кузбасса специальной компетенции, осуществляющим государственное регулирование цен (тарифов, надбавок, наценок, ставок, сборов, платы) на территории Кемеровской области – Кузбасса, в том числе в сфере электроэнергетики по установлению цен (тарифов) на электрическую энергию (мощность), поставляемую населению и приравненным к нему категориям потребителей, в рамках установленных федеральным органом исполнительной власти в области регулирования тарифов предельных (минимального и(или) максимального) уровней таких цен (тарифов).</w:t>
      </w:r>
    </w:p>
    <w:p w14:paraId="74BA6DC1" w14:textId="391CDA05" w:rsidR="00B114CB" w:rsidRPr="00740448" w:rsidRDefault="00B114CB" w:rsidP="00B114CB">
      <w:pPr>
        <w:spacing w:line="276" w:lineRule="auto"/>
        <w:ind w:firstLine="709"/>
        <w:jc w:val="both"/>
        <w:rPr>
          <w:sz w:val="28"/>
          <w:szCs w:val="28"/>
        </w:rPr>
      </w:pPr>
      <w:r w:rsidRPr="00740448">
        <w:rPr>
          <w:sz w:val="28"/>
          <w:szCs w:val="28"/>
        </w:rPr>
        <w:t xml:space="preserve">Согласно пункту 3.87-1 названного выше Положения </w:t>
      </w:r>
      <w:r w:rsidRPr="00740448">
        <w:rPr>
          <w:spacing w:val="-4"/>
          <w:sz w:val="28"/>
          <w:szCs w:val="28"/>
        </w:rPr>
        <w:t>Региональная энергетическая комисси</w:t>
      </w:r>
      <w:r w:rsidRPr="00740448">
        <w:rPr>
          <w:sz w:val="28"/>
          <w:szCs w:val="28"/>
        </w:rPr>
        <w:t xml:space="preserve">я Кузбасса в пределах своей компетенции разрабатывает и принимает акты, имеющие нормативный характер в виде постановлений </w:t>
      </w:r>
      <w:r w:rsidRPr="00740448">
        <w:rPr>
          <w:spacing w:val="-4"/>
          <w:sz w:val="28"/>
          <w:szCs w:val="28"/>
        </w:rPr>
        <w:t>Региональная энергетическая комисси</w:t>
      </w:r>
      <w:r w:rsidRPr="00740448">
        <w:rPr>
          <w:sz w:val="28"/>
          <w:szCs w:val="28"/>
        </w:rPr>
        <w:t>я Кузбасса. Акты</w:t>
      </w:r>
      <w:r w:rsidR="00BD1303">
        <w:rPr>
          <w:sz w:val="28"/>
          <w:szCs w:val="28"/>
        </w:rPr>
        <w:t xml:space="preserve"> </w:t>
      </w:r>
      <w:r w:rsidRPr="00740448">
        <w:rPr>
          <w:sz w:val="28"/>
          <w:szCs w:val="28"/>
        </w:rPr>
        <w:t>по оперативным и другим вопросам, не имеющие нормативного характера</w:t>
      </w:r>
      <w:r w:rsidR="00BD1303">
        <w:rPr>
          <w:sz w:val="28"/>
          <w:szCs w:val="28"/>
        </w:rPr>
        <w:t xml:space="preserve"> </w:t>
      </w:r>
      <w:r w:rsidRPr="00740448">
        <w:rPr>
          <w:sz w:val="28"/>
          <w:szCs w:val="28"/>
        </w:rPr>
        <w:t xml:space="preserve">в виде распоряжений </w:t>
      </w:r>
      <w:r w:rsidRPr="00740448">
        <w:rPr>
          <w:spacing w:val="-4"/>
          <w:sz w:val="28"/>
          <w:szCs w:val="28"/>
        </w:rPr>
        <w:t>Региональной энергетической комиссии</w:t>
      </w:r>
      <w:r w:rsidRPr="00740448">
        <w:rPr>
          <w:sz w:val="28"/>
          <w:szCs w:val="28"/>
        </w:rPr>
        <w:t xml:space="preserve"> Кузбасса.</w:t>
      </w:r>
    </w:p>
    <w:p w14:paraId="2F116EB0" w14:textId="77777777" w:rsidR="00B114CB" w:rsidRPr="00740448" w:rsidRDefault="00B114CB" w:rsidP="00B114CB">
      <w:pPr>
        <w:spacing w:line="276" w:lineRule="auto"/>
        <w:ind w:firstLine="709"/>
        <w:jc w:val="both"/>
        <w:rPr>
          <w:sz w:val="28"/>
          <w:szCs w:val="28"/>
        </w:rPr>
      </w:pPr>
      <w:r w:rsidRPr="00740448">
        <w:rPr>
          <w:sz w:val="28"/>
          <w:szCs w:val="28"/>
        </w:rPr>
        <w:t xml:space="preserve">Установление цен (тарифов), указанных в статье 23.1 Федерального закона от 26.03.2003 № 35-ФЗ «Об электроэнергетике», за исключением цен (тарифов), регулирование которых осуществляется Правительством Российской Федерации или федеральным органом исполнительной власти     в области регулирования тарифов, </w:t>
      </w:r>
      <w:hyperlink r:id="rId7" w:history="1">
        <w:r w:rsidRPr="00740448">
          <w:rPr>
            <w:sz w:val="28"/>
            <w:szCs w:val="28"/>
          </w:rPr>
          <w:t>абзац второй пункта 3 статьи 24</w:t>
        </w:r>
      </w:hyperlink>
      <w:r w:rsidRPr="00740448">
        <w:rPr>
          <w:sz w:val="28"/>
          <w:szCs w:val="28"/>
        </w:rPr>
        <w:t xml:space="preserve"> вышеуказанного закона относит к полномочиям исполнительных органов субъектов Российской Федерации в области государственного регулирования тарифов.</w:t>
      </w:r>
    </w:p>
    <w:p w14:paraId="4AD02D3B" w14:textId="77777777" w:rsidR="00B114CB" w:rsidRPr="00740448" w:rsidRDefault="00B114CB" w:rsidP="00B114CB">
      <w:pPr>
        <w:spacing w:line="276" w:lineRule="auto"/>
        <w:ind w:firstLine="709"/>
        <w:jc w:val="both"/>
        <w:rPr>
          <w:sz w:val="28"/>
          <w:szCs w:val="28"/>
        </w:rPr>
      </w:pPr>
      <w:r w:rsidRPr="00740448">
        <w:rPr>
          <w:sz w:val="28"/>
          <w:szCs w:val="28"/>
        </w:rPr>
        <w:t xml:space="preserve">Абзацем вторым пункта 1 статьи 24 Федерального закона от 26.03.2003          № 35-ФЗ «Об электроэнергетике» предусмотрено, что Правительство Российской Федерации в соответствии с законодательством Российской Федерации об электроэнергетике утверждает, в том числе: </w:t>
      </w:r>
    </w:p>
    <w:p w14:paraId="2F63FB5D" w14:textId="601FFB60" w:rsidR="00B114CB" w:rsidRPr="00740448" w:rsidRDefault="00B114CB" w:rsidP="00B114CB">
      <w:pPr>
        <w:spacing w:line="276" w:lineRule="auto"/>
        <w:ind w:firstLine="709"/>
        <w:jc w:val="both"/>
        <w:rPr>
          <w:sz w:val="28"/>
          <w:szCs w:val="28"/>
        </w:rPr>
      </w:pPr>
      <w:r w:rsidRPr="00740448">
        <w:rPr>
          <w:sz w:val="28"/>
          <w:szCs w:val="28"/>
        </w:rPr>
        <w:t>основы ценообразования в области регулируемых цен (тарифов)                        в электроэнергетике, определяющие принципы и методы расчета цен (тарифов) в электроэнергетике, в том числе критерии оценки экономической обоснованности затрат, включаемых в указанные цены (тарифы), и определения уровня доходности инвестированного капитала, используемого в сферах деятельности субъектов электроэнергетики, в которых применяется государственное регулирование цен (тарифов), порядок учета результатов деятельности субъектов электроэнергетики            по итогам работы за период действия ранее утвержденных цен (тарифов), порядок определения, распределения и учета величины перекрестного субсидирования между потребителями (покупателями) на розничных рынках электрической энергии, особенности определения цен (тарифов)</w:t>
      </w:r>
      <w:r w:rsidR="00BD1303">
        <w:rPr>
          <w:sz w:val="28"/>
          <w:szCs w:val="28"/>
        </w:rPr>
        <w:t xml:space="preserve"> </w:t>
      </w:r>
      <w:r w:rsidRPr="00740448">
        <w:rPr>
          <w:sz w:val="28"/>
          <w:szCs w:val="28"/>
        </w:rPr>
        <w:t>на электрическую энергию (мощность), поставляемую покупателям в технологически изолированных территориальных энергетических системах;</w:t>
      </w:r>
    </w:p>
    <w:p w14:paraId="29AEEAD7" w14:textId="77777777" w:rsidR="00B114CB" w:rsidRPr="00740448" w:rsidRDefault="00BD1303" w:rsidP="00B114CB">
      <w:pPr>
        <w:spacing w:line="276" w:lineRule="auto"/>
        <w:ind w:firstLine="709"/>
        <w:jc w:val="both"/>
        <w:rPr>
          <w:sz w:val="28"/>
          <w:szCs w:val="28"/>
        </w:rPr>
      </w:pPr>
      <w:hyperlink r:id="rId8" w:history="1">
        <w:r w:rsidR="00B114CB" w:rsidRPr="00740448">
          <w:rPr>
            <w:sz w:val="28"/>
            <w:szCs w:val="28"/>
          </w:rPr>
          <w:t>правила</w:t>
        </w:r>
      </w:hyperlink>
      <w:r w:rsidR="00B114CB" w:rsidRPr="00740448">
        <w:rPr>
          <w:sz w:val="28"/>
          <w:szCs w:val="28"/>
        </w:rPr>
        <w:t xml:space="preserve"> государственного регулирования (пересмотра, применения)                    цен (тарифов) в электроэнергетике, в том числе сроки рассмотрения вопроса об их установлении, исчерпывающий перечень представляемой документации, порядок проведения обязательной экспертизы предложений         и коллегиального принятия решений.</w:t>
      </w:r>
    </w:p>
    <w:p w14:paraId="3673FB98" w14:textId="5635580D" w:rsidR="00B114CB" w:rsidRPr="00740448" w:rsidRDefault="00B114CB" w:rsidP="00B114CB">
      <w:pPr>
        <w:spacing w:line="276" w:lineRule="auto"/>
        <w:ind w:firstLine="709"/>
        <w:jc w:val="both"/>
        <w:rPr>
          <w:sz w:val="28"/>
          <w:szCs w:val="28"/>
        </w:rPr>
      </w:pPr>
      <w:r w:rsidRPr="00740448">
        <w:rPr>
          <w:sz w:val="28"/>
          <w:szCs w:val="28"/>
        </w:rPr>
        <w:t>Во исполнение указанных положений Федерального закона  от 26.03.2003 № 35-ФЗ «Об электроэнергетике» Правительством Российской Федерации принято постановление от 29.12.2011 № 1178  «О ценообразовании в области регулируемых цен (тарифов)</w:t>
      </w:r>
      <w:r w:rsidR="00BD1303">
        <w:rPr>
          <w:sz w:val="28"/>
          <w:szCs w:val="28"/>
        </w:rPr>
        <w:t xml:space="preserve"> </w:t>
      </w:r>
      <w:r w:rsidRPr="00740448">
        <w:rPr>
          <w:sz w:val="28"/>
          <w:szCs w:val="28"/>
        </w:rPr>
        <w:t xml:space="preserve">в электроэнергетике», которым утверждены </w:t>
      </w:r>
      <w:hyperlink r:id="rId9" w:history="1">
        <w:r w:rsidRPr="00740448">
          <w:rPr>
            <w:sz w:val="28"/>
            <w:szCs w:val="28"/>
          </w:rPr>
          <w:t>Основы</w:t>
        </w:r>
      </w:hyperlink>
      <w:r w:rsidRPr="00740448">
        <w:rPr>
          <w:sz w:val="28"/>
          <w:szCs w:val="28"/>
        </w:rPr>
        <w:t xml:space="preserve"> ценообразования  в области регулируемых цен (тарифов) в электроэнергетике (далее – Основы ценообразования) и </w:t>
      </w:r>
      <w:hyperlink r:id="rId10" w:history="1">
        <w:r w:rsidRPr="00740448">
          <w:rPr>
            <w:sz w:val="28"/>
            <w:szCs w:val="28"/>
          </w:rPr>
          <w:t>Правила</w:t>
        </w:r>
      </w:hyperlink>
      <w:r w:rsidRPr="00740448">
        <w:rPr>
          <w:sz w:val="28"/>
          <w:szCs w:val="28"/>
        </w:rPr>
        <w:t xml:space="preserve"> государственного регулирования (пересмотра, применения) цен (тарифов) в электроэнергетике (далее – Правила ценообразования).</w:t>
      </w:r>
    </w:p>
    <w:p w14:paraId="1A87C69F" w14:textId="77777777" w:rsidR="00B114CB" w:rsidRPr="00740448" w:rsidRDefault="00B114CB" w:rsidP="00B114CB">
      <w:pPr>
        <w:spacing w:line="276" w:lineRule="auto"/>
        <w:ind w:firstLine="709"/>
        <w:jc w:val="both"/>
        <w:rPr>
          <w:sz w:val="28"/>
          <w:szCs w:val="28"/>
        </w:rPr>
      </w:pPr>
      <w:r w:rsidRPr="00740448">
        <w:rPr>
          <w:sz w:val="28"/>
          <w:szCs w:val="28"/>
        </w:rPr>
        <w:t>При этом Основы ценообразования определяют основные принципы          и методы регулирования цен (тарифов) в электроэнергетике, а Правила регулирования определяют основания и порядок установления (пересмотра, применения) цен (тарифов) в электроэнергетике, предусмотренных Основами ценообразования.</w:t>
      </w:r>
    </w:p>
    <w:p w14:paraId="65DB716A" w14:textId="77777777" w:rsidR="00B114CB" w:rsidRPr="00740448" w:rsidRDefault="00B114CB" w:rsidP="00B114CB">
      <w:pPr>
        <w:spacing w:line="276" w:lineRule="auto"/>
        <w:ind w:firstLine="709"/>
        <w:jc w:val="both"/>
        <w:rPr>
          <w:sz w:val="28"/>
          <w:szCs w:val="28"/>
        </w:rPr>
      </w:pPr>
      <w:r w:rsidRPr="00740448">
        <w:rPr>
          <w:sz w:val="28"/>
          <w:szCs w:val="28"/>
        </w:rPr>
        <w:t>Согласно абзацу второму пункта 63 Основ ценообразования исполнительные органы субъектов Российской Федерации в области государственного регулирования тарифов в соответствии с методическими указаниями, утверждаемыми Федеральной антимонопольной службой (далее - ФАС России), устанавливают на очередной финансовый год на розничном рынке цены (тарифы) на электрическую энергию (мощность), поставляемую населению и приравненным  к нему категориям потребителей, в пределах установленных ФАС России предельных (минимального и (или) максимального) уровней цен (тарифов) (отдельно на электрическую энергию (мощность), поставляемую населению и приравненным к нему категориям потребителей в пределах социальной нормы потребления и сверх этой нормы, - в случае, если в соответствующем субъекте Российской Федерации принято решение об установлении социальной нормы потребления).</w:t>
      </w:r>
    </w:p>
    <w:p w14:paraId="2E9ADD6E" w14:textId="1E227246" w:rsidR="00B114CB" w:rsidRPr="00740448" w:rsidRDefault="00B114CB" w:rsidP="00B114CB">
      <w:pPr>
        <w:spacing w:line="276" w:lineRule="auto"/>
        <w:ind w:firstLine="709"/>
        <w:jc w:val="both"/>
        <w:rPr>
          <w:sz w:val="28"/>
          <w:szCs w:val="28"/>
        </w:rPr>
      </w:pPr>
      <w:r w:rsidRPr="00740448">
        <w:rPr>
          <w:sz w:val="28"/>
          <w:szCs w:val="28"/>
        </w:rPr>
        <w:t>В соответствии с пунктом 70 Основ ценообразования по решениям регулирующих органов субъектов Российской Федерации регулируемые цены (тарифы) на электрическую энергию (мощность), поставляемую населению и приравненным к нему категориям потребителей, могут устанавливаться с дополнительной дифференциацией по объемам потребления электрической энергии и группам (подгруппам) населения</w:t>
      </w:r>
      <w:r w:rsidR="00BD1303">
        <w:rPr>
          <w:sz w:val="28"/>
          <w:szCs w:val="28"/>
        </w:rPr>
        <w:t xml:space="preserve"> </w:t>
      </w:r>
      <w:r w:rsidRPr="00740448">
        <w:rPr>
          <w:sz w:val="28"/>
          <w:szCs w:val="28"/>
        </w:rPr>
        <w:t xml:space="preserve"> и приравненных к нему категорий потребителей, предусмотренной методическими указаниями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утвержденными Федеральной антимонопольной службой.</w:t>
      </w:r>
    </w:p>
    <w:p w14:paraId="062D8A59" w14:textId="77777777" w:rsidR="00B114CB" w:rsidRPr="00740448" w:rsidRDefault="00B114CB" w:rsidP="00B114CB">
      <w:pPr>
        <w:spacing w:line="276" w:lineRule="auto"/>
        <w:ind w:firstLine="709"/>
        <w:jc w:val="both"/>
        <w:rPr>
          <w:sz w:val="28"/>
          <w:szCs w:val="28"/>
        </w:rPr>
      </w:pPr>
      <w:r w:rsidRPr="00740448">
        <w:rPr>
          <w:sz w:val="28"/>
          <w:szCs w:val="28"/>
        </w:rPr>
        <w:t xml:space="preserve">Из изложенного следует, что </w:t>
      </w:r>
      <w:r w:rsidRPr="00740448">
        <w:rPr>
          <w:sz w:val="28"/>
          <w:szCs w:val="28"/>
          <w:highlight w:val="white"/>
        </w:rPr>
        <w:t xml:space="preserve">по решениям регулирующих органов Российской Федерации регулируемые цены (тарифы) на электрическую энергию (мощность), поставляемую населению и приравненным к нему категориям потребителей, могут устанавливаться с дополнительной дифференциацией по объемам потребления электрической энергии. Диапазоны потребления электрической энергии устанавливаются органами исполнительной власти в области регулирования тарифов в отношении групп потребителей: </w:t>
      </w:r>
    </w:p>
    <w:p w14:paraId="1C213374" w14:textId="77777777" w:rsidR="00B114CB" w:rsidRPr="00740448" w:rsidRDefault="00B114CB" w:rsidP="00B114CB">
      <w:pPr>
        <w:numPr>
          <w:ilvl w:val="0"/>
          <w:numId w:val="32"/>
        </w:numPr>
        <w:spacing w:line="276" w:lineRule="auto"/>
        <w:ind w:left="0" w:firstLine="709"/>
        <w:jc w:val="both"/>
        <w:rPr>
          <w:sz w:val="28"/>
          <w:szCs w:val="28"/>
        </w:rPr>
      </w:pPr>
      <w:r w:rsidRPr="00740448">
        <w:rPr>
          <w:sz w:val="28"/>
          <w:szCs w:val="28"/>
          <w:highlight w:val="white"/>
        </w:rPr>
        <w:t xml:space="preserve">население; </w:t>
      </w:r>
    </w:p>
    <w:p w14:paraId="40BFA8AE" w14:textId="77777777" w:rsidR="00B114CB" w:rsidRPr="00740448" w:rsidRDefault="00B114CB" w:rsidP="00B114CB">
      <w:pPr>
        <w:numPr>
          <w:ilvl w:val="0"/>
          <w:numId w:val="33"/>
        </w:numPr>
        <w:spacing w:line="276" w:lineRule="auto"/>
        <w:ind w:left="0" w:firstLine="709"/>
        <w:jc w:val="both"/>
        <w:rPr>
          <w:sz w:val="28"/>
          <w:szCs w:val="28"/>
        </w:rPr>
      </w:pPr>
      <w:r w:rsidRPr="00740448">
        <w:rPr>
          <w:sz w:val="28"/>
          <w:szCs w:val="28"/>
          <w:highlight w:val="white"/>
        </w:rPr>
        <w:t xml:space="preserve">население, проживающее в городских или сельских населенных пунктах в домах, оборудованных в установленном порядке электроплитами   и (или) электроотопительными установками; </w:t>
      </w:r>
    </w:p>
    <w:p w14:paraId="13B6F640" w14:textId="4AA388EF" w:rsidR="00B114CB" w:rsidRPr="00740448" w:rsidRDefault="00B114CB" w:rsidP="00B114CB">
      <w:pPr>
        <w:numPr>
          <w:ilvl w:val="0"/>
          <w:numId w:val="34"/>
        </w:numPr>
        <w:spacing w:line="276" w:lineRule="auto"/>
        <w:ind w:left="0" w:firstLine="709"/>
        <w:jc w:val="both"/>
        <w:rPr>
          <w:sz w:val="28"/>
          <w:szCs w:val="28"/>
        </w:rPr>
      </w:pPr>
      <w:r w:rsidRPr="00740448">
        <w:rPr>
          <w:sz w:val="28"/>
          <w:szCs w:val="28"/>
          <w:highlight w:val="white"/>
        </w:rPr>
        <w:t>приравненных к населению (исполнители коммунальных услуг, приобретающие электроэнергию для коммунально-бытового потребления, юридические лица, приобретающие электроэнергию в целях потребления осужденными в помещениях для их содержания, содержащиеся за счет прихожан религиозные организации диапазоны потребления утверждаются на одно помещение, для СНТ - на один участок, для объединений граждан, приобретающих электроэнергию в отношении принадлежащих им хозяйственных постройках (погреба, сараи), гаражно-строительные кооперативы - на один гараж, хоз. постройку (сарай, погреб).</w:t>
      </w:r>
    </w:p>
    <w:p w14:paraId="6D11C353" w14:textId="77777777" w:rsidR="00B114CB" w:rsidRPr="00740448" w:rsidRDefault="00B114CB" w:rsidP="00B114CB">
      <w:pPr>
        <w:spacing w:line="276" w:lineRule="auto"/>
        <w:ind w:firstLine="709"/>
        <w:jc w:val="both"/>
        <w:rPr>
          <w:sz w:val="28"/>
          <w:szCs w:val="28"/>
        </w:rPr>
      </w:pPr>
      <w:r w:rsidRPr="00740448">
        <w:rPr>
          <w:sz w:val="28"/>
          <w:szCs w:val="28"/>
        </w:rPr>
        <w:t>Методические указания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утверждены приказом Федеральной антимонопольной службы от 27.05.2022 № 412/22 (далее – Методические указания).</w:t>
      </w:r>
    </w:p>
    <w:p w14:paraId="5D7F2B54" w14:textId="77777777" w:rsidR="00B114CB" w:rsidRPr="00740448" w:rsidRDefault="00B114CB" w:rsidP="00B114CB">
      <w:pPr>
        <w:spacing w:line="276" w:lineRule="auto"/>
        <w:ind w:firstLine="709"/>
        <w:jc w:val="both"/>
        <w:rPr>
          <w:sz w:val="28"/>
          <w:szCs w:val="28"/>
        </w:rPr>
      </w:pPr>
      <w:r w:rsidRPr="00740448">
        <w:rPr>
          <w:sz w:val="28"/>
          <w:szCs w:val="28"/>
        </w:rPr>
        <w:t xml:space="preserve">Глава IV Методических указаний (включающая пункты 50 - 62) регламентирует порядок расчета тарифов на электрическую энергию (мощность), дифференцированных по объемам потребления электрической энергии (мощности) и группам (подгруппам) населения и приравненных        к нему категорий потребителей. Из содержания </w:t>
      </w:r>
      <w:hyperlink r:id="rId11" w:history="1">
        <w:r w:rsidRPr="00740448">
          <w:rPr>
            <w:sz w:val="28"/>
            <w:szCs w:val="28"/>
          </w:rPr>
          <w:t>пункта 50</w:t>
        </w:r>
      </w:hyperlink>
      <w:r w:rsidRPr="00740448">
        <w:rPr>
          <w:sz w:val="28"/>
          <w:szCs w:val="28"/>
        </w:rPr>
        <w:t xml:space="preserve"> Методических указаний следует, что применяются три диапазона объемов потребления электрической энергии (мощности) населением и приравненными к нему категориями потребителей (далее - диапазон): первый, второй и третий диапазоны.</w:t>
      </w:r>
    </w:p>
    <w:p w14:paraId="72AE302C" w14:textId="77777777" w:rsidR="00B114CB" w:rsidRPr="00740448" w:rsidRDefault="00B114CB" w:rsidP="00B114CB">
      <w:pPr>
        <w:spacing w:line="276" w:lineRule="auto"/>
        <w:ind w:firstLine="709"/>
        <w:jc w:val="both"/>
        <w:rPr>
          <w:sz w:val="28"/>
          <w:szCs w:val="28"/>
        </w:rPr>
      </w:pPr>
      <w:r w:rsidRPr="00740448">
        <w:rPr>
          <w:color w:val="000000"/>
          <w:sz w:val="28"/>
          <w:szCs w:val="28"/>
        </w:rPr>
        <w:t>Основанием для введения Правительством Российской Федерации дифференцированных по объемам потребления электрической энергии (мощности) и группам (подгруппам) населения и приравненных к нему категорий потребителей тарифов послужила возможность сокращения случаев, когда недобросовестные абоненты потребляют большое количество электроэнергии по «льготным» тарифам населения, для коммерческой деятельности. Например, для незаконного майнинга (добыча цифровой валюты с помощью специального оборудования).</w:t>
      </w:r>
    </w:p>
    <w:p w14:paraId="1F7AEF17" w14:textId="77777777" w:rsidR="00B114CB" w:rsidRPr="00740448" w:rsidRDefault="00B114CB" w:rsidP="00B114CB">
      <w:pPr>
        <w:spacing w:line="276" w:lineRule="auto"/>
        <w:ind w:firstLine="709"/>
        <w:jc w:val="both"/>
        <w:rPr>
          <w:sz w:val="28"/>
          <w:szCs w:val="28"/>
        </w:rPr>
      </w:pPr>
      <w:r w:rsidRPr="00740448">
        <w:rPr>
          <w:color w:val="000000"/>
          <w:sz w:val="28"/>
          <w:szCs w:val="28"/>
        </w:rPr>
        <w:t>В результате «серые» майнеры будут платить за электричество                              по справедливым ценам. Это позволит сократить нагрузку на бюджетные организации и добросовестных предпринимателей.</w:t>
      </w:r>
    </w:p>
    <w:p w14:paraId="4A32F66F" w14:textId="77777777" w:rsidR="00B114CB" w:rsidRPr="00740448" w:rsidRDefault="00B114CB" w:rsidP="00B114CB">
      <w:pPr>
        <w:spacing w:line="276" w:lineRule="auto"/>
        <w:ind w:firstLine="709"/>
        <w:jc w:val="both"/>
        <w:rPr>
          <w:sz w:val="28"/>
          <w:szCs w:val="28"/>
        </w:rPr>
      </w:pPr>
      <w:r w:rsidRPr="00740448">
        <w:rPr>
          <w:color w:val="000000"/>
          <w:sz w:val="28"/>
          <w:szCs w:val="28"/>
        </w:rPr>
        <w:t>Тариф 1-го диапазона – «льготный».</w:t>
      </w:r>
    </w:p>
    <w:p w14:paraId="2024D931" w14:textId="77777777" w:rsidR="00B114CB" w:rsidRPr="00740448" w:rsidRDefault="00B114CB" w:rsidP="00B114CB">
      <w:pPr>
        <w:spacing w:line="276" w:lineRule="auto"/>
        <w:ind w:firstLine="709"/>
        <w:jc w:val="both"/>
        <w:rPr>
          <w:sz w:val="28"/>
          <w:szCs w:val="28"/>
        </w:rPr>
      </w:pPr>
      <w:r w:rsidRPr="00740448">
        <w:rPr>
          <w:color w:val="000000"/>
          <w:sz w:val="28"/>
          <w:szCs w:val="28"/>
        </w:rPr>
        <w:t>Цена на электроэнергию не превышает тех предельных значений, которые Федеральная антимонопольная служба установила для каждого региона. Его задача поддержка социально незащищенных слоев граждан.</w:t>
      </w:r>
    </w:p>
    <w:p w14:paraId="40ACF09C" w14:textId="77777777" w:rsidR="00B114CB" w:rsidRPr="00740448" w:rsidRDefault="00B114CB" w:rsidP="00B114CB">
      <w:pPr>
        <w:spacing w:line="276" w:lineRule="auto"/>
        <w:ind w:firstLine="709"/>
        <w:jc w:val="both"/>
        <w:rPr>
          <w:sz w:val="28"/>
          <w:szCs w:val="28"/>
        </w:rPr>
      </w:pPr>
      <w:r w:rsidRPr="00740448">
        <w:rPr>
          <w:color w:val="000000"/>
          <w:sz w:val="28"/>
          <w:szCs w:val="28"/>
        </w:rPr>
        <w:t>Тариф 2-го диапазона – «экономически обоснованный».</w:t>
      </w:r>
    </w:p>
    <w:p w14:paraId="45977946" w14:textId="240F6E56" w:rsidR="00B114CB" w:rsidRPr="00740448" w:rsidRDefault="00B114CB" w:rsidP="00B114CB">
      <w:pPr>
        <w:spacing w:line="276" w:lineRule="auto"/>
        <w:ind w:firstLine="709"/>
        <w:jc w:val="both"/>
        <w:rPr>
          <w:sz w:val="28"/>
          <w:szCs w:val="28"/>
        </w:rPr>
      </w:pPr>
      <w:r w:rsidRPr="00740448">
        <w:rPr>
          <w:color w:val="000000"/>
          <w:sz w:val="28"/>
          <w:szCs w:val="28"/>
        </w:rPr>
        <w:t>Он учитывает стоимость услуг по передаче электроэнергии</w:t>
      </w:r>
      <w:r w:rsidR="00BD1303">
        <w:rPr>
          <w:color w:val="000000"/>
          <w:sz w:val="28"/>
          <w:szCs w:val="28"/>
        </w:rPr>
        <w:t xml:space="preserve"> </w:t>
      </w:r>
      <w:r w:rsidRPr="00740448">
        <w:rPr>
          <w:color w:val="000000"/>
          <w:sz w:val="28"/>
          <w:szCs w:val="28"/>
        </w:rPr>
        <w:t>в экономическом размере.</w:t>
      </w:r>
    </w:p>
    <w:p w14:paraId="5F143BC8" w14:textId="77777777" w:rsidR="00B114CB" w:rsidRPr="00740448" w:rsidRDefault="00B114CB" w:rsidP="00B114CB">
      <w:pPr>
        <w:spacing w:line="276" w:lineRule="auto"/>
        <w:ind w:firstLine="709"/>
        <w:jc w:val="both"/>
        <w:rPr>
          <w:sz w:val="28"/>
          <w:szCs w:val="28"/>
        </w:rPr>
      </w:pPr>
      <w:r w:rsidRPr="00740448">
        <w:rPr>
          <w:color w:val="000000"/>
          <w:sz w:val="28"/>
          <w:szCs w:val="28"/>
        </w:rPr>
        <w:t>Тариф 3-го диапазона – «как для коммерческих потребителей».</w:t>
      </w:r>
    </w:p>
    <w:p w14:paraId="26466131" w14:textId="77777777" w:rsidR="00B114CB" w:rsidRPr="00740448" w:rsidRDefault="00B114CB" w:rsidP="00B114CB">
      <w:pPr>
        <w:spacing w:line="276" w:lineRule="auto"/>
        <w:ind w:firstLine="709"/>
        <w:jc w:val="both"/>
        <w:rPr>
          <w:sz w:val="28"/>
          <w:szCs w:val="28"/>
        </w:rPr>
      </w:pPr>
      <w:r w:rsidRPr="00740448">
        <w:rPr>
          <w:color w:val="000000"/>
          <w:sz w:val="28"/>
          <w:szCs w:val="28"/>
        </w:rPr>
        <w:t>Он формируется на основании рыночных цен как для предпринимателей.</w:t>
      </w:r>
    </w:p>
    <w:p w14:paraId="750B601A" w14:textId="77777777" w:rsidR="00B114CB" w:rsidRPr="00740448" w:rsidRDefault="00B114CB" w:rsidP="00B114CB">
      <w:pPr>
        <w:spacing w:line="276" w:lineRule="auto"/>
        <w:ind w:firstLine="709"/>
        <w:jc w:val="both"/>
        <w:rPr>
          <w:sz w:val="28"/>
          <w:szCs w:val="28"/>
        </w:rPr>
      </w:pPr>
      <w:r w:rsidRPr="00740448">
        <w:rPr>
          <w:sz w:val="28"/>
          <w:szCs w:val="28"/>
        </w:rPr>
        <w:t xml:space="preserve">01.11.2024 </w:t>
      </w:r>
      <w:r w:rsidRPr="00740448">
        <w:rPr>
          <w:spacing w:val="-4"/>
          <w:sz w:val="28"/>
          <w:szCs w:val="28"/>
        </w:rPr>
        <w:t>Правительством Российской Федерации принято постановление № 1469 «Об установлении лимита энергопотребления                    при осуществлении майнинга цифровой валюты (в том числе участии                         в майнинг-пуле) без включения в реестр лиц, осуществляющих майнинг цифровой валюты, физическими лицами - гражданами Российской Федерации, не являющимися индивидуальными предпринимателями, и о внесении изменений в постановление Правительства Российской Федерации                    от 29 декабря 2011 г. № 1178» (далее – постановление Правительства Российской Федерации от 01.11.2024 № 1469</w:t>
      </w:r>
      <w:r w:rsidRPr="00740448">
        <w:rPr>
          <w:sz w:val="28"/>
          <w:szCs w:val="28"/>
        </w:rPr>
        <w:t>).</w:t>
      </w:r>
    </w:p>
    <w:p w14:paraId="5072B457" w14:textId="77777777" w:rsidR="00B114CB" w:rsidRPr="00740448" w:rsidRDefault="00B114CB" w:rsidP="00B114CB">
      <w:pPr>
        <w:spacing w:line="276" w:lineRule="auto"/>
        <w:ind w:firstLine="709"/>
        <w:jc w:val="both"/>
        <w:rPr>
          <w:sz w:val="28"/>
          <w:szCs w:val="28"/>
        </w:rPr>
      </w:pPr>
      <w:r w:rsidRPr="00740448">
        <w:rPr>
          <w:sz w:val="28"/>
          <w:szCs w:val="28"/>
        </w:rPr>
        <w:t xml:space="preserve">Пунктом 2 постановления Правительства Российской Федерации         от 01.11.2024 № 1469 </w:t>
      </w:r>
      <w:hyperlink r:id="rId12" w:tooltip="Постановление Правительства РФ от 29.12.2011 N 1178 (ред. от 20.02.2025)" w:history="1">
        <w:r w:rsidRPr="00740448">
          <w:rPr>
            <w:sz w:val="28"/>
            <w:szCs w:val="28"/>
          </w:rPr>
          <w:t>Основы</w:t>
        </w:r>
      </w:hyperlink>
      <w:r w:rsidRPr="00740448">
        <w:rPr>
          <w:sz w:val="28"/>
          <w:szCs w:val="28"/>
        </w:rPr>
        <w:t xml:space="preserve"> ценообразования дополнены пунктом 70(1) следующего содержания:</w:t>
      </w:r>
    </w:p>
    <w:p w14:paraId="5B7D40D9" w14:textId="4011CE74" w:rsidR="00B114CB" w:rsidRPr="00740448" w:rsidRDefault="00B114CB" w:rsidP="00B114CB">
      <w:pPr>
        <w:spacing w:line="276" w:lineRule="auto"/>
        <w:ind w:firstLine="709"/>
        <w:jc w:val="both"/>
        <w:rPr>
          <w:sz w:val="28"/>
          <w:szCs w:val="28"/>
        </w:rPr>
      </w:pPr>
      <w:r w:rsidRPr="00740448">
        <w:rPr>
          <w:sz w:val="28"/>
          <w:szCs w:val="28"/>
        </w:rPr>
        <w:t>Диапазоны объемов потребления электрической энергии (мощности) населением и приравненными к нему категориями потребителей  и их количество определяются в соответствии с методическими указаниями по расчету тарифов на электрическую энергию (мощность) для населения</w:t>
      </w:r>
      <w:r w:rsidR="00BD1303">
        <w:rPr>
          <w:sz w:val="28"/>
          <w:szCs w:val="28"/>
        </w:rPr>
        <w:t xml:space="preserve"> </w:t>
      </w:r>
      <w:r w:rsidRPr="00740448">
        <w:rPr>
          <w:sz w:val="28"/>
          <w:szCs w:val="28"/>
        </w:rPr>
        <w:t>и приравненных к нему категорий потребителей, тарифов на услуги  по передаче электрической энергии, поставляемой населению</w:t>
      </w:r>
      <w:r w:rsidR="00BD1303">
        <w:rPr>
          <w:sz w:val="28"/>
          <w:szCs w:val="28"/>
        </w:rPr>
        <w:t xml:space="preserve"> </w:t>
      </w:r>
      <w:r w:rsidRPr="00740448">
        <w:rPr>
          <w:sz w:val="28"/>
          <w:szCs w:val="28"/>
        </w:rPr>
        <w:t>и приравненным к нему категориям потребителей, утвержденными Федеральной антимонопольной службой.</w:t>
      </w:r>
    </w:p>
    <w:p w14:paraId="6F2DBD77" w14:textId="28E313D3" w:rsidR="00B114CB" w:rsidRPr="00740448" w:rsidRDefault="00B114CB" w:rsidP="00B114CB">
      <w:pPr>
        <w:spacing w:line="276" w:lineRule="auto"/>
        <w:ind w:firstLine="709"/>
        <w:jc w:val="both"/>
        <w:rPr>
          <w:sz w:val="28"/>
          <w:szCs w:val="28"/>
        </w:rPr>
      </w:pPr>
      <w:r w:rsidRPr="00740448">
        <w:rPr>
          <w:sz w:val="28"/>
          <w:szCs w:val="28"/>
        </w:rPr>
        <w:t>При этом максимальное значение для второго диапазона объемов потребления электрической энергии (мощности) населением</w:t>
      </w:r>
      <w:r w:rsidR="00BD1303">
        <w:rPr>
          <w:sz w:val="28"/>
          <w:szCs w:val="28"/>
        </w:rPr>
        <w:t xml:space="preserve"> </w:t>
      </w:r>
      <w:r w:rsidRPr="00740448">
        <w:rPr>
          <w:sz w:val="28"/>
          <w:szCs w:val="28"/>
        </w:rPr>
        <w:t>и приравненными к нему категориями потребителей определяется исполнительными органами субъектов Российской Федерации в области государственного регулирования тарифов в размере не более 6000 киловатт-часов в месяц. Максимальное значение для первого диапазона объемов потребления электрической энергии (мощности) населением</w:t>
      </w:r>
      <w:r w:rsidR="00BD1303">
        <w:rPr>
          <w:sz w:val="28"/>
          <w:szCs w:val="28"/>
        </w:rPr>
        <w:t xml:space="preserve"> </w:t>
      </w:r>
      <w:r w:rsidRPr="00740448">
        <w:rPr>
          <w:sz w:val="28"/>
          <w:szCs w:val="28"/>
        </w:rPr>
        <w:t>и приравненными к нему категориями потребителей определяется исполнительными органами субъектов Российской Федерации в области государственного регулирования тарифов в размере не более максимального значения для второго диапазона объемов потребления электрической энергии (мощности) населением и приравненными к нему категориями потребителей, умноженного на 0,65.</w:t>
      </w:r>
    </w:p>
    <w:p w14:paraId="48CA6901" w14:textId="77777777" w:rsidR="00B114CB" w:rsidRPr="00740448" w:rsidRDefault="00B114CB" w:rsidP="00B114CB">
      <w:pPr>
        <w:spacing w:line="276" w:lineRule="auto"/>
        <w:ind w:firstLine="709"/>
        <w:jc w:val="both"/>
        <w:rPr>
          <w:sz w:val="28"/>
          <w:szCs w:val="28"/>
        </w:rPr>
      </w:pPr>
      <w:r w:rsidRPr="00740448">
        <w:rPr>
          <w:sz w:val="28"/>
          <w:szCs w:val="28"/>
        </w:rPr>
        <w:t xml:space="preserve">Вместе с тем, Методические </w:t>
      </w:r>
      <w:hyperlink r:id="rId13" w:tooltip="Приказ ФАС России от 27.05.2022 N 412/22 (ред. от 02.11.2024)" w:history="1">
        <w:r w:rsidRPr="00740448">
          <w:rPr>
            <w:sz w:val="28"/>
            <w:szCs w:val="28"/>
          </w:rPr>
          <w:t>указания</w:t>
        </w:r>
      </w:hyperlink>
      <w:r w:rsidRPr="00740448">
        <w:rPr>
          <w:sz w:val="28"/>
          <w:szCs w:val="28"/>
        </w:rPr>
        <w:t>, утвержденные приказом Федеральной антимонопольной службы от 27.05.2022 № 412/22, не содержат каких-либо нормативных положений, критериев, регламентирующих порядок, определения диапазонов объемов потребления электрической энергии (мощности) населением    и приравненными к нему категориями потребителей и их количество.</w:t>
      </w:r>
    </w:p>
    <w:p w14:paraId="182B1F10" w14:textId="77777777" w:rsidR="00B114CB" w:rsidRPr="00740448" w:rsidRDefault="00B114CB" w:rsidP="00B114CB">
      <w:pPr>
        <w:spacing w:line="276" w:lineRule="auto"/>
        <w:ind w:firstLine="709"/>
        <w:jc w:val="both"/>
        <w:rPr>
          <w:sz w:val="28"/>
          <w:szCs w:val="28"/>
        </w:rPr>
      </w:pPr>
      <w:r w:rsidRPr="00740448">
        <w:rPr>
          <w:sz w:val="28"/>
          <w:szCs w:val="28"/>
        </w:rPr>
        <w:t xml:space="preserve">Исходя из вышеизложенного, следует, что конкретные значения тарифов и пороговых значений диапазонов объемов потребления электрической энергии устанавливаются региональными регулирующими органами. </w:t>
      </w:r>
    </w:p>
    <w:p w14:paraId="4953582B" w14:textId="77777777" w:rsidR="00B114CB" w:rsidRPr="00740448" w:rsidRDefault="00B114CB" w:rsidP="00B114CB">
      <w:pPr>
        <w:spacing w:line="276" w:lineRule="auto"/>
        <w:ind w:firstLine="709"/>
        <w:jc w:val="both"/>
        <w:rPr>
          <w:sz w:val="28"/>
          <w:szCs w:val="28"/>
        </w:rPr>
      </w:pPr>
      <w:r w:rsidRPr="00740448">
        <w:rPr>
          <w:sz w:val="28"/>
          <w:szCs w:val="28"/>
        </w:rPr>
        <w:t xml:space="preserve">При этом в </w:t>
      </w:r>
      <w:hyperlink r:id="rId14" w:tooltip="Постановление Правительства РФ от 29.12.2011 N 1178 (ред. от 20.02.2025)" w:history="1">
        <w:r w:rsidRPr="00740448">
          <w:rPr>
            <w:sz w:val="28"/>
            <w:szCs w:val="28"/>
          </w:rPr>
          <w:t>абзаце 2 пункта 70(1)</w:t>
        </w:r>
      </w:hyperlink>
      <w:r w:rsidRPr="00740448">
        <w:rPr>
          <w:sz w:val="28"/>
          <w:szCs w:val="28"/>
        </w:rPr>
        <w:t xml:space="preserve"> Основ ценообразования предусмотрено положение, которым устанавливаются только максимальные предельные пороговые значения объемов потребления электрической энергии для второго диапазона в размере 6 000 киловатт-часов в месяц,          для первого диапазона 3 900 киловатт-часов в месяц (6 000 * 0,65 = 3 900). </w:t>
      </w:r>
    </w:p>
    <w:p w14:paraId="1D6A3BAC" w14:textId="77777777" w:rsidR="00B114CB" w:rsidRPr="00740448" w:rsidRDefault="00B114CB" w:rsidP="00B114CB">
      <w:pPr>
        <w:spacing w:line="276" w:lineRule="auto"/>
        <w:ind w:firstLine="709"/>
        <w:jc w:val="both"/>
        <w:rPr>
          <w:sz w:val="28"/>
          <w:szCs w:val="28"/>
        </w:rPr>
      </w:pPr>
      <w:r w:rsidRPr="00740448">
        <w:rPr>
          <w:sz w:val="28"/>
          <w:szCs w:val="28"/>
        </w:rPr>
        <w:t>Иные критерии, устанавливающие порядок определения диапазонов объемов потребления электрической энергии (мощности) указанная норма права не содержит.</w:t>
      </w:r>
    </w:p>
    <w:p w14:paraId="0F7FE4FE" w14:textId="77777777" w:rsidR="00B114CB" w:rsidRPr="00740448" w:rsidRDefault="00B114CB" w:rsidP="00B114CB">
      <w:pPr>
        <w:spacing w:line="276" w:lineRule="auto"/>
        <w:ind w:firstLine="709"/>
        <w:jc w:val="both"/>
        <w:rPr>
          <w:sz w:val="28"/>
          <w:szCs w:val="28"/>
        </w:rPr>
      </w:pPr>
      <w:r w:rsidRPr="00740448">
        <w:rPr>
          <w:sz w:val="28"/>
          <w:szCs w:val="28"/>
        </w:rPr>
        <w:t>Определяя диапазоны объемов потребления электрической энергии (мощности) Региональной энергетической комиссии Кузбасса учтено,             что</w:t>
      </w:r>
      <w:r w:rsidRPr="00740448">
        <w:rPr>
          <w:b/>
          <w:sz w:val="28"/>
          <w:szCs w:val="28"/>
        </w:rPr>
        <w:t xml:space="preserve"> </w:t>
      </w:r>
      <w:r w:rsidRPr="00740448">
        <w:rPr>
          <w:sz w:val="28"/>
          <w:szCs w:val="28"/>
        </w:rPr>
        <w:t xml:space="preserve">порядок формирования сводного прогнозного баланса производства            и поставок электрической энергии (мощности) в рамках Единой энергетической системы России по субъектам Российской Федерации утвержден Приказом Федеральной антимонопольной службы </w:t>
      </w:r>
      <w:r w:rsidRPr="00740448">
        <w:rPr>
          <w:color w:val="000000"/>
          <w:sz w:val="28"/>
          <w:szCs w:val="28"/>
        </w:rPr>
        <w:t>от 10.09.2024 № 624/24 (далее – Порядок).</w:t>
      </w:r>
    </w:p>
    <w:p w14:paraId="38809DE5" w14:textId="77777777" w:rsidR="00B114CB" w:rsidRPr="00740448" w:rsidRDefault="00B114CB" w:rsidP="00B114CB">
      <w:pPr>
        <w:spacing w:line="276" w:lineRule="auto"/>
        <w:ind w:firstLine="709"/>
        <w:jc w:val="both"/>
        <w:rPr>
          <w:sz w:val="28"/>
          <w:szCs w:val="28"/>
        </w:rPr>
      </w:pPr>
      <w:r w:rsidRPr="00740448">
        <w:rPr>
          <w:color w:val="000000"/>
          <w:sz w:val="28"/>
          <w:szCs w:val="28"/>
        </w:rPr>
        <w:t xml:space="preserve">Пунктом 1 Порядка установлено, что сводный прогнозный баланс производства и поставок электрической энергии (мощности) в рамках Единой энергетической системы России (далее - ЕЭС России) по субъектам Российской Федерации (далее - сводный прогнозный баланс) формируется Федеральной антимонопольной службой на основании информации                    и предложений участников формирования сводного прогнозного баланса, указанных в </w:t>
      </w:r>
      <w:hyperlink r:id="rId15" w:history="1">
        <w:r w:rsidRPr="00740448">
          <w:rPr>
            <w:color w:val="000000"/>
            <w:sz w:val="28"/>
            <w:szCs w:val="28"/>
          </w:rPr>
          <w:t>подпунктах 1</w:t>
        </w:r>
      </w:hyperlink>
      <w:r w:rsidRPr="00740448">
        <w:rPr>
          <w:color w:val="000000"/>
          <w:sz w:val="28"/>
          <w:szCs w:val="28"/>
        </w:rPr>
        <w:t xml:space="preserve"> - </w:t>
      </w:r>
      <w:hyperlink r:id="rId16" w:history="1">
        <w:r w:rsidRPr="00740448">
          <w:rPr>
            <w:color w:val="000000"/>
            <w:sz w:val="28"/>
            <w:szCs w:val="28"/>
          </w:rPr>
          <w:t>5 пункта 2</w:t>
        </w:r>
      </w:hyperlink>
      <w:r w:rsidRPr="00740448">
        <w:rPr>
          <w:color w:val="000000"/>
          <w:sz w:val="28"/>
          <w:szCs w:val="28"/>
        </w:rPr>
        <w:t xml:space="preserve"> настоящего Порядка (далее - участники формирования сводного прогнозного баланса), исполнительных органов субъектов Российской Федерации в области государственного регулирования тарифов (далее - исполнительные органы), коммерческого оператора оптового рынка (далее - Коммерческий оператор), системного оператора электроэнергетических систем России (далее - Системный оператор), советом рынка.</w:t>
      </w:r>
    </w:p>
    <w:p w14:paraId="393627D1" w14:textId="77777777" w:rsidR="00B114CB" w:rsidRPr="00740448" w:rsidRDefault="00B114CB" w:rsidP="00B114CB">
      <w:pPr>
        <w:spacing w:line="276" w:lineRule="auto"/>
        <w:ind w:firstLine="709"/>
        <w:jc w:val="both"/>
        <w:rPr>
          <w:sz w:val="28"/>
          <w:szCs w:val="28"/>
        </w:rPr>
      </w:pPr>
      <w:r w:rsidRPr="00740448">
        <w:rPr>
          <w:color w:val="000000"/>
          <w:sz w:val="28"/>
          <w:szCs w:val="28"/>
        </w:rPr>
        <w:t xml:space="preserve">Сводный прогнозный баланс ежегодно формируется на расчетный период регулирования, равный календарному году, с помесячной детализацией показателей и плановый период сроком до 4 лет с указанием показателей в целом по году с определением прогнозных объемов продажи (покупки) электрической энергии и мощности субъектов оптового рынка электрической энергии и мощности (далее - ОРЭМ) в зарегистрированных    в соответствии с </w:t>
      </w:r>
      <w:hyperlink r:id="rId17" w:history="1">
        <w:r w:rsidRPr="00740448">
          <w:rPr>
            <w:color w:val="000000"/>
            <w:sz w:val="28"/>
            <w:szCs w:val="28"/>
          </w:rPr>
          <w:t>Правилами</w:t>
        </w:r>
      </w:hyperlink>
      <w:r w:rsidRPr="00740448">
        <w:rPr>
          <w:color w:val="000000"/>
          <w:sz w:val="28"/>
          <w:szCs w:val="28"/>
        </w:rPr>
        <w:t xml:space="preserve"> оптового рынка электрической энергии                     и мощности, утвержденными постановлением Правительства Российской Федерации от 27.12.2010 № 1172 (далее - Правила оптового рынка), группах точек поставки (далее - ГТП), по которым осуществляется продажа (покупка) электрической энергии и мощности на оптовом рынке электрической энергии и мощности (далее - ОРЭМ), а также объемов продажи (покупки) электрической энергии и мощности субъектов технологически изолированных энергетических систем, условных ГТП, и объемов продажи (покупки) электрической энергии и мощности субъектов технологически изолированных территориальных энергетических систем и зон децентрализованного электроснабжения Российской Федерации.</w:t>
      </w:r>
    </w:p>
    <w:p w14:paraId="6DA25DA8" w14:textId="77777777" w:rsidR="00B114CB" w:rsidRPr="00740448" w:rsidRDefault="00B114CB" w:rsidP="00B114CB">
      <w:pPr>
        <w:spacing w:line="276" w:lineRule="auto"/>
        <w:ind w:firstLine="709"/>
        <w:jc w:val="both"/>
        <w:rPr>
          <w:sz w:val="28"/>
          <w:szCs w:val="28"/>
        </w:rPr>
      </w:pPr>
      <w:r w:rsidRPr="00740448">
        <w:rPr>
          <w:color w:val="000000"/>
          <w:sz w:val="28"/>
          <w:szCs w:val="28"/>
        </w:rPr>
        <w:t xml:space="preserve">В соответствии с пунктом 2 Порядка сводный прогнозный баланс формируется на основании информации и предложений, указанных в </w:t>
      </w:r>
      <w:hyperlink r:id="rId18" w:history="1">
        <w:r w:rsidRPr="00740448">
          <w:rPr>
            <w:color w:val="000000"/>
            <w:sz w:val="28"/>
            <w:szCs w:val="28"/>
          </w:rPr>
          <w:t>абзаце первом пункта 1</w:t>
        </w:r>
      </w:hyperlink>
      <w:r w:rsidRPr="00740448">
        <w:rPr>
          <w:color w:val="000000"/>
          <w:sz w:val="28"/>
          <w:szCs w:val="28"/>
        </w:rPr>
        <w:t xml:space="preserve"> настоящего Порядка, разрабатываемых участниками формирования сводного прогнозного баланса:</w:t>
      </w:r>
    </w:p>
    <w:p w14:paraId="08EFE2FB" w14:textId="10227BF6" w:rsidR="00B114CB" w:rsidRPr="00740448" w:rsidRDefault="00B114CB" w:rsidP="00B114CB">
      <w:pPr>
        <w:spacing w:line="276" w:lineRule="auto"/>
        <w:ind w:firstLine="709"/>
        <w:jc w:val="both"/>
        <w:rPr>
          <w:sz w:val="28"/>
          <w:szCs w:val="28"/>
        </w:rPr>
      </w:pPr>
      <w:r w:rsidRPr="00740448">
        <w:rPr>
          <w:color w:val="000000"/>
          <w:sz w:val="28"/>
          <w:szCs w:val="28"/>
        </w:rPr>
        <w:t>1) участниками ОРЭМ - поставщиками электрической энергии                    и мощности и покупателями электрической энергии и мощности, получившими статус субъектов оптового рынка, заключившими обязательные для участников ОРЭМ договоры и совершившими иные необходимые для осуществления торговли электрической энергией  и мощностью на ОРЭМ действия в соответствии с договором    о присоединении к торговой системе ОРЭМ, гарантирующими поставщиками, энергоснабжающими и энергосбытовыми организациями          на изолированных территориях;</w:t>
      </w:r>
    </w:p>
    <w:p w14:paraId="75E36EDA" w14:textId="77777777" w:rsidR="00B114CB" w:rsidRPr="00740448" w:rsidRDefault="00B114CB" w:rsidP="00B114CB">
      <w:pPr>
        <w:spacing w:line="276" w:lineRule="auto"/>
        <w:ind w:firstLine="709"/>
        <w:jc w:val="both"/>
        <w:rPr>
          <w:sz w:val="28"/>
          <w:szCs w:val="28"/>
        </w:rPr>
      </w:pPr>
      <w:r w:rsidRPr="00740448">
        <w:rPr>
          <w:color w:val="000000"/>
          <w:sz w:val="28"/>
          <w:szCs w:val="28"/>
        </w:rPr>
        <w:t>2) организациями, осуществляющими экспортно-импортные операции;</w:t>
      </w:r>
    </w:p>
    <w:p w14:paraId="31209FD3" w14:textId="77777777" w:rsidR="00B114CB" w:rsidRPr="00740448" w:rsidRDefault="00B114CB" w:rsidP="00B114CB">
      <w:pPr>
        <w:spacing w:line="276" w:lineRule="auto"/>
        <w:ind w:firstLine="709"/>
        <w:jc w:val="both"/>
        <w:rPr>
          <w:sz w:val="28"/>
          <w:szCs w:val="28"/>
        </w:rPr>
      </w:pPr>
      <w:r w:rsidRPr="00740448">
        <w:rPr>
          <w:color w:val="000000"/>
          <w:sz w:val="28"/>
          <w:szCs w:val="28"/>
        </w:rPr>
        <w:t>3) производителями (поставщиками) электрической энергии розничного рынка;</w:t>
      </w:r>
    </w:p>
    <w:p w14:paraId="4BA03A98" w14:textId="77777777" w:rsidR="00B114CB" w:rsidRPr="00740448" w:rsidRDefault="00B114CB" w:rsidP="00B114CB">
      <w:pPr>
        <w:spacing w:line="276" w:lineRule="auto"/>
        <w:ind w:firstLine="709"/>
        <w:jc w:val="both"/>
        <w:rPr>
          <w:sz w:val="28"/>
          <w:szCs w:val="28"/>
        </w:rPr>
      </w:pPr>
      <w:r w:rsidRPr="00740448">
        <w:rPr>
          <w:color w:val="000000"/>
          <w:sz w:val="28"/>
          <w:szCs w:val="28"/>
        </w:rPr>
        <w:t>4) сетевыми организациями, в том числе организацией по управлению единой национальной (общероссийской) электрической сетью (далее - ФСК), оказывающими услуги по передаче электрической энергии (мощности),              в части объемов электрической энергии (мощности) на компенсацию технологического расхода электрической энергии (мощности)                          при ее передаче (далее - потери), включая экспортно-импортные операции    и объемы межгосударственной передачи электрической энергии и мощности, а также величины заявленной мощности потребителей услуг сетевых организаций;</w:t>
      </w:r>
    </w:p>
    <w:p w14:paraId="5CF4A3FF" w14:textId="77777777" w:rsidR="00B114CB" w:rsidRPr="00740448" w:rsidRDefault="00B114CB" w:rsidP="00B114CB">
      <w:pPr>
        <w:spacing w:line="276" w:lineRule="auto"/>
        <w:ind w:firstLine="709"/>
        <w:jc w:val="both"/>
        <w:rPr>
          <w:sz w:val="28"/>
          <w:szCs w:val="28"/>
        </w:rPr>
      </w:pPr>
      <w:r w:rsidRPr="00740448">
        <w:rPr>
          <w:color w:val="000000"/>
          <w:sz w:val="28"/>
          <w:szCs w:val="28"/>
        </w:rPr>
        <w:t>5) производителями тепловой энергии (мощности), функционирующими в режиме комбинированной выработки электрической  и тепловой энергии.</w:t>
      </w:r>
    </w:p>
    <w:p w14:paraId="3044521E" w14:textId="77777777" w:rsidR="00B114CB" w:rsidRPr="00740448" w:rsidRDefault="00B114CB" w:rsidP="00B114CB">
      <w:pPr>
        <w:spacing w:line="276" w:lineRule="auto"/>
        <w:ind w:firstLine="709"/>
        <w:jc w:val="both"/>
        <w:rPr>
          <w:sz w:val="28"/>
          <w:szCs w:val="28"/>
        </w:rPr>
      </w:pPr>
      <w:r w:rsidRPr="00740448">
        <w:rPr>
          <w:color w:val="000000"/>
          <w:sz w:val="28"/>
          <w:szCs w:val="28"/>
        </w:rPr>
        <w:t xml:space="preserve">Согласно подпункту 11 пункта 3 Порядка информация и предложения, указанные в </w:t>
      </w:r>
      <w:hyperlink r:id="rId19" w:history="1">
        <w:r w:rsidRPr="00740448">
          <w:rPr>
            <w:color w:val="000000"/>
            <w:sz w:val="28"/>
            <w:szCs w:val="28"/>
          </w:rPr>
          <w:t>абзаце первом пункта 1</w:t>
        </w:r>
      </w:hyperlink>
      <w:r w:rsidRPr="00740448">
        <w:rPr>
          <w:color w:val="000000"/>
          <w:sz w:val="28"/>
          <w:szCs w:val="28"/>
        </w:rPr>
        <w:t xml:space="preserve"> настоящего Порядка, в том числе включает в себя (при наличии): объемы потребления населением в субъекте Российской Федерации.</w:t>
      </w:r>
    </w:p>
    <w:p w14:paraId="480F12A1" w14:textId="77777777" w:rsidR="00B114CB" w:rsidRPr="00740448" w:rsidRDefault="00B114CB" w:rsidP="00B114CB">
      <w:pPr>
        <w:spacing w:line="276" w:lineRule="auto"/>
        <w:ind w:firstLine="709"/>
        <w:jc w:val="both"/>
        <w:rPr>
          <w:sz w:val="28"/>
          <w:szCs w:val="28"/>
        </w:rPr>
      </w:pPr>
      <w:r w:rsidRPr="00740448">
        <w:rPr>
          <w:color w:val="000000"/>
          <w:sz w:val="28"/>
          <w:szCs w:val="28"/>
          <w:highlight w:val="white"/>
        </w:rPr>
        <w:t>Объемы потребления электрической энергии (мощности)</w:t>
      </w:r>
      <w:r w:rsidRPr="00740448">
        <w:rPr>
          <w:color w:val="000000"/>
          <w:sz w:val="28"/>
          <w:szCs w:val="28"/>
        </w:rPr>
        <w:t xml:space="preserve"> население</w:t>
      </w:r>
      <w:r w:rsidRPr="00740448">
        <w:rPr>
          <w:color w:val="000000"/>
          <w:sz w:val="28"/>
          <w:szCs w:val="28"/>
          <w:highlight w:val="white"/>
        </w:rPr>
        <w:t>м                     и приравненными к нему категориями потребителей</w:t>
      </w:r>
      <w:r w:rsidRPr="00740448">
        <w:rPr>
          <w:color w:val="000000"/>
          <w:sz w:val="28"/>
          <w:szCs w:val="28"/>
        </w:rPr>
        <w:t xml:space="preserve"> отражаются в сводном прогнозном балансе </w:t>
      </w:r>
      <w:r w:rsidRPr="00740448">
        <w:rPr>
          <w:color w:val="000000"/>
          <w:sz w:val="28"/>
          <w:szCs w:val="28"/>
          <w:highlight w:val="white"/>
        </w:rPr>
        <w:t>отдельной строкой (пп. 3 п. 5 Порядка).</w:t>
      </w:r>
    </w:p>
    <w:p w14:paraId="054A7A24" w14:textId="77777777" w:rsidR="00B114CB" w:rsidRPr="00740448" w:rsidRDefault="00B114CB" w:rsidP="00B114CB">
      <w:pPr>
        <w:spacing w:line="276" w:lineRule="auto"/>
        <w:ind w:firstLine="709"/>
        <w:jc w:val="both"/>
        <w:rPr>
          <w:sz w:val="28"/>
          <w:szCs w:val="28"/>
        </w:rPr>
      </w:pPr>
      <w:r w:rsidRPr="00740448">
        <w:rPr>
          <w:color w:val="000000"/>
          <w:sz w:val="28"/>
          <w:szCs w:val="28"/>
          <w:highlight w:val="white"/>
        </w:rPr>
        <w:t>Таким образом, сводный прогнозный баланс отражает реальные объемы потребления электрической энергии (мощности) населением                    и приравненными к нему категориями потребителей на территории соответс</w:t>
      </w:r>
      <w:r w:rsidRPr="00740448">
        <w:rPr>
          <w:color w:val="000000"/>
          <w:sz w:val="28"/>
          <w:szCs w:val="28"/>
        </w:rPr>
        <w:t>твующего субъекта Российской Федерации.</w:t>
      </w:r>
    </w:p>
    <w:p w14:paraId="153C6DC7" w14:textId="60083D4F" w:rsidR="00B114CB" w:rsidRPr="00740448" w:rsidRDefault="00B114CB" w:rsidP="00B114CB">
      <w:pPr>
        <w:spacing w:line="276" w:lineRule="auto"/>
        <w:ind w:firstLine="709"/>
        <w:jc w:val="both"/>
        <w:rPr>
          <w:sz w:val="28"/>
          <w:szCs w:val="28"/>
        </w:rPr>
      </w:pPr>
      <w:r w:rsidRPr="00740448">
        <w:rPr>
          <w:color w:val="000000"/>
          <w:sz w:val="28"/>
          <w:szCs w:val="28"/>
        </w:rPr>
        <w:t>Во исполнение вышеуказанных норм Порядка</w:t>
      </w:r>
      <w:r w:rsidR="00740448">
        <w:rPr>
          <w:color w:val="000000"/>
          <w:sz w:val="28"/>
          <w:szCs w:val="28"/>
        </w:rPr>
        <w:t xml:space="preserve"> </w:t>
      </w:r>
      <w:r w:rsidRPr="00740448">
        <w:rPr>
          <w:color w:val="000000"/>
          <w:sz w:val="28"/>
          <w:szCs w:val="28"/>
        </w:rPr>
        <w:t xml:space="preserve">ООО «Металлэнергофинанс», ПАО «Кузбассэнергосбыт» представлена информация об </w:t>
      </w:r>
      <w:r w:rsidRPr="00740448">
        <w:rPr>
          <w:sz w:val="28"/>
          <w:szCs w:val="28"/>
        </w:rPr>
        <w:t>объемах потребления электрической энергии населением Кемеровской области – Кузбасса на 2025 год</w:t>
      </w:r>
      <w:r w:rsidRPr="00740448">
        <w:rPr>
          <w:color w:val="000000"/>
          <w:sz w:val="28"/>
          <w:szCs w:val="28"/>
        </w:rPr>
        <w:t xml:space="preserve"> в формате шаблона </w:t>
      </w:r>
      <w:r w:rsidRPr="00740448">
        <w:rPr>
          <w:sz w:val="28"/>
          <w:szCs w:val="28"/>
        </w:rPr>
        <w:t>FORM.2.POP.2025.</w:t>
      </w:r>
    </w:p>
    <w:p w14:paraId="4A4C35B2" w14:textId="77777777" w:rsidR="00B114CB" w:rsidRPr="00740448" w:rsidRDefault="00B114CB" w:rsidP="00B114CB">
      <w:pPr>
        <w:spacing w:line="276" w:lineRule="auto"/>
        <w:ind w:firstLine="709"/>
        <w:jc w:val="both"/>
        <w:rPr>
          <w:sz w:val="28"/>
          <w:szCs w:val="28"/>
        </w:rPr>
      </w:pPr>
      <w:r w:rsidRPr="00740448">
        <w:rPr>
          <w:color w:val="000000"/>
          <w:sz w:val="28"/>
          <w:szCs w:val="28"/>
        </w:rPr>
        <w:t xml:space="preserve">По информации ООО «Металлэнергофинанс» представленной                                в вышеуказанном шаблоне объем потребления электрической энергии на 2025 год населением региона составит 112 500 000 кВт.ч.     </w:t>
      </w:r>
    </w:p>
    <w:p w14:paraId="68B4D5AA" w14:textId="77777777" w:rsidR="00B114CB" w:rsidRPr="00740448" w:rsidRDefault="00B114CB" w:rsidP="00B114CB">
      <w:pPr>
        <w:spacing w:line="276" w:lineRule="auto"/>
        <w:ind w:firstLine="709"/>
        <w:jc w:val="both"/>
        <w:rPr>
          <w:sz w:val="28"/>
          <w:szCs w:val="28"/>
        </w:rPr>
      </w:pPr>
      <w:r w:rsidRPr="00740448">
        <w:rPr>
          <w:color w:val="000000"/>
          <w:sz w:val="28"/>
          <w:szCs w:val="28"/>
        </w:rPr>
        <w:t xml:space="preserve">По информации ПАО «Кузбассэнергосбыт» представленной в вышеуказанном шаблоне объем потребления электрической энергии на 2025 год населением региона составит 3 120 500 000 кВт.ч.    </w:t>
      </w:r>
    </w:p>
    <w:p w14:paraId="7C75B917" w14:textId="77777777" w:rsidR="00B114CB" w:rsidRPr="00740448" w:rsidRDefault="00B114CB" w:rsidP="00B114CB">
      <w:pPr>
        <w:spacing w:line="276" w:lineRule="auto"/>
        <w:ind w:firstLine="709"/>
        <w:jc w:val="both"/>
        <w:rPr>
          <w:sz w:val="28"/>
          <w:szCs w:val="28"/>
        </w:rPr>
      </w:pPr>
      <w:r w:rsidRPr="00740448">
        <w:rPr>
          <w:sz w:val="28"/>
          <w:szCs w:val="28"/>
        </w:rPr>
        <w:t>Объем потребления электрической энергии населением Кемеровской области – Кузбасса в 2025 году согласно данным Сводного прогнозного баланса утвержденного приказом Федеральной антимонопольной службой  от 11.10.2024 № 720/24-ДСП составляет – 3 233 000 000 кВт.ч.</w:t>
      </w:r>
    </w:p>
    <w:p w14:paraId="4B4A9B7E" w14:textId="77777777" w:rsidR="00B114CB" w:rsidRPr="00740448" w:rsidRDefault="00B114CB" w:rsidP="00B114CB">
      <w:pPr>
        <w:spacing w:line="276" w:lineRule="auto"/>
        <w:ind w:firstLine="709"/>
        <w:jc w:val="both"/>
        <w:rPr>
          <w:sz w:val="28"/>
          <w:szCs w:val="28"/>
        </w:rPr>
      </w:pPr>
      <w:r w:rsidRPr="00740448">
        <w:rPr>
          <w:sz w:val="28"/>
          <w:szCs w:val="28"/>
        </w:rPr>
        <w:t xml:space="preserve">Согласно информации, размещенной на официальном сайте Администрации Правительства Кузбасса население Кемеровской области – Кузбасса составляет – </w:t>
      </w:r>
      <w:r w:rsidRPr="00740448">
        <w:rPr>
          <w:color w:val="000026"/>
          <w:sz w:val="28"/>
          <w:szCs w:val="28"/>
        </w:rPr>
        <w:t>2 527 219 человек.</w:t>
      </w:r>
    </w:p>
    <w:p w14:paraId="083C1F99" w14:textId="77777777" w:rsidR="00B114CB" w:rsidRPr="00740448" w:rsidRDefault="00B114CB" w:rsidP="00B114CB">
      <w:pPr>
        <w:spacing w:line="276" w:lineRule="auto"/>
        <w:ind w:firstLine="709"/>
        <w:jc w:val="both"/>
        <w:rPr>
          <w:sz w:val="28"/>
          <w:szCs w:val="28"/>
        </w:rPr>
      </w:pPr>
      <w:r w:rsidRPr="00740448">
        <w:rPr>
          <w:sz w:val="28"/>
          <w:szCs w:val="28"/>
        </w:rPr>
        <w:t xml:space="preserve">3 233 000 000 кВтч / </w:t>
      </w:r>
      <w:r w:rsidRPr="00740448">
        <w:rPr>
          <w:color w:val="000026"/>
          <w:sz w:val="28"/>
          <w:szCs w:val="28"/>
        </w:rPr>
        <w:t>2 527 219 чел. = 1 279,27 кВт.ч в год на одного человека.</w:t>
      </w:r>
    </w:p>
    <w:p w14:paraId="0594D680" w14:textId="77777777" w:rsidR="00B114CB" w:rsidRPr="00740448" w:rsidRDefault="00B114CB" w:rsidP="00B114CB">
      <w:pPr>
        <w:spacing w:line="276" w:lineRule="auto"/>
        <w:ind w:firstLine="709"/>
        <w:jc w:val="both"/>
        <w:rPr>
          <w:sz w:val="28"/>
          <w:szCs w:val="28"/>
        </w:rPr>
      </w:pPr>
      <w:r w:rsidRPr="00740448">
        <w:rPr>
          <w:sz w:val="28"/>
          <w:szCs w:val="28"/>
        </w:rPr>
        <w:t xml:space="preserve">1 279,27 </w:t>
      </w:r>
      <w:r w:rsidRPr="00740448">
        <w:rPr>
          <w:color w:val="000026"/>
          <w:sz w:val="28"/>
          <w:szCs w:val="28"/>
        </w:rPr>
        <w:t>кВт.ч</w:t>
      </w:r>
      <w:r w:rsidRPr="00740448">
        <w:rPr>
          <w:sz w:val="28"/>
          <w:szCs w:val="28"/>
        </w:rPr>
        <w:t xml:space="preserve"> / 12(месяцев) = 106,605 кВт.ч в месяц на одного человека.</w:t>
      </w:r>
    </w:p>
    <w:p w14:paraId="39F59C88" w14:textId="77777777" w:rsidR="00B114CB" w:rsidRPr="00740448" w:rsidRDefault="00B114CB" w:rsidP="00B114CB">
      <w:pPr>
        <w:spacing w:line="276" w:lineRule="auto"/>
        <w:ind w:firstLine="709"/>
        <w:jc w:val="both"/>
        <w:rPr>
          <w:sz w:val="28"/>
          <w:szCs w:val="28"/>
        </w:rPr>
      </w:pPr>
      <w:r w:rsidRPr="00740448">
        <w:rPr>
          <w:sz w:val="28"/>
          <w:szCs w:val="28"/>
        </w:rPr>
        <w:t xml:space="preserve">Согласно данным территориального органа Федеральной службы государственной статистики по Кемеровской области </w:t>
      </w:r>
      <w:r w:rsidRPr="00740448">
        <w:rPr>
          <w:color w:val="000000"/>
          <w:sz w:val="28"/>
          <w:szCs w:val="28"/>
        </w:rPr>
        <w:t>средний размер частного домохозяйства во время переписи на 01.01.2020 в Кузбассе составляет 2,6 человека.</w:t>
      </w:r>
    </w:p>
    <w:p w14:paraId="1E82D172" w14:textId="77777777" w:rsidR="00B114CB" w:rsidRPr="00740448" w:rsidRDefault="00B114CB" w:rsidP="00B114CB">
      <w:pPr>
        <w:spacing w:line="276" w:lineRule="auto"/>
        <w:ind w:firstLine="709"/>
        <w:jc w:val="both"/>
        <w:rPr>
          <w:sz w:val="28"/>
          <w:szCs w:val="28"/>
        </w:rPr>
      </w:pPr>
      <w:r w:rsidRPr="00740448">
        <w:rPr>
          <w:sz w:val="28"/>
          <w:szCs w:val="28"/>
        </w:rPr>
        <w:t>106,605 * 2,6 = 277,17 кВтч в месяц на домохозяйство.</w:t>
      </w:r>
    </w:p>
    <w:p w14:paraId="1BA9B332" w14:textId="77777777" w:rsidR="00B114CB" w:rsidRPr="00740448" w:rsidRDefault="00B114CB" w:rsidP="00B114CB">
      <w:pPr>
        <w:spacing w:line="276" w:lineRule="auto"/>
        <w:ind w:firstLine="709"/>
        <w:jc w:val="both"/>
        <w:rPr>
          <w:sz w:val="28"/>
          <w:szCs w:val="28"/>
        </w:rPr>
      </w:pPr>
      <w:r w:rsidRPr="00740448">
        <w:rPr>
          <w:sz w:val="28"/>
          <w:szCs w:val="28"/>
        </w:rPr>
        <w:t>При определении диапазонов объемов потребления электрической энергии (мощности) экспертами Региональной энергетической комиссии Кузбасса также учтено, что превышение объемов перекрестного субсидирования относительно объемов, определенных Основами ценообразования, должно быть компенсировано за счет средств бюджетов бюджетной системы Российской Федерации</w:t>
      </w:r>
      <w:r w:rsidRPr="00740448">
        <w:rPr>
          <w:color w:val="000000"/>
          <w:sz w:val="28"/>
          <w:szCs w:val="28"/>
        </w:rPr>
        <w:t xml:space="preserve"> (постановление Правительства Российской Федерации от 13.11.2019 № 1450 «О внесении изменений в пункт 81(5) Основ ценообразования в области регулируемых цен (тарифов)                  в электроэнергетике»).</w:t>
      </w:r>
    </w:p>
    <w:p w14:paraId="584C4228" w14:textId="77777777" w:rsidR="00B114CB" w:rsidRPr="00740448" w:rsidRDefault="00B114CB" w:rsidP="00B114CB">
      <w:pPr>
        <w:spacing w:line="276" w:lineRule="auto"/>
        <w:ind w:firstLine="709"/>
        <w:jc w:val="both"/>
        <w:rPr>
          <w:sz w:val="28"/>
          <w:szCs w:val="28"/>
        </w:rPr>
      </w:pPr>
      <w:r w:rsidRPr="00740448">
        <w:rPr>
          <w:sz w:val="28"/>
          <w:szCs w:val="28"/>
        </w:rPr>
        <w:t xml:space="preserve">В целях снижения объемов перекрестного субсидирования и снижения возможных социальных последствий, Региональной энергетической комиссией Кузбасса начиная с 2022 года осуществляется установление тарифов на электрическую энергию для населения и приравненных к нему категорий потребителей с учетом дифференциации по объемам электропотребления.  </w:t>
      </w:r>
    </w:p>
    <w:p w14:paraId="0092CCD4" w14:textId="77777777" w:rsidR="00B114CB" w:rsidRPr="00740448" w:rsidRDefault="00B114CB" w:rsidP="00B114CB">
      <w:pPr>
        <w:spacing w:line="276" w:lineRule="auto"/>
        <w:ind w:firstLine="709"/>
        <w:jc w:val="both"/>
        <w:rPr>
          <w:sz w:val="28"/>
          <w:szCs w:val="28"/>
        </w:rPr>
      </w:pPr>
      <w:r w:rsidRPr="00740448">
        <w:rPr>
          <w:sz w:val="28"/>
          <w:szCs w:val="28"/>
        </w:rPr>
        <w:t>Федеральной антимонопольной службой на Всероссийской тарифной конференции, состоявшейся в п</w:t>
      </w:r>
      <w:r w:rsidRPr="00740448">
        <w:rPr>
          <w:color w:val="000000"/>
          <w:sz w:val="28"/>
          <w:szCs w:val="28"/>
        </w:rPr>
        <w:t>ериод</w:t>
      </w:r>
      <w:r w:rsidRPr="00740448">
        <w:rPr>
          <w:color w:val="000000"/>
          <w:sz w:val="28"/>
          <w:szCs w:val="28"/>
          <w:highlight w:val="white"/>
        </w:rPr>
        <w:t xml:space="preserve"> с 07 по 09 октября 2025 года в г. Сочи</w:t>
      </w:r>
      <w:r w:rsidRPr="00740448">
        <w:rPr>
          <w:color w:val="000000"/>
          <w:sz w:val="28"/>
          <w:szCs w:val="28"/>
        </w:rPr>
        <w:t xml:space="preserve"> отмечено, </w:t>
      </w:r>
      <w:r w:rsidRPr="00740448">
        <w:rPr>
          <w:sz w:val="28"/>
          <w:szCs w:val="28"/>
        </w:rPr>
        <w:t>что в целях снижения объемов перекрестного субсидирования необходимо более существенное снижение максимального порогового значения для первого диапазона по льготному тарифу, нежели заложено         в существующую целевую модель, разработанную антимонопольным органом.</w:t>
      </w:r>
    </w:p>
    <w:p w14:paraId="1AC8A1C2" w14:textId="77777777" w:rsidR="00B114CB" w:rsidRPr="00740448" w:rsidRDefault="00B114CB" w:rsidP="00B114CB">
      <w:pPr>
        <w:spacing w:line="276" w:lineRule="auto"/>
        <w:ind w:firstLine="709"/>
        <w:jc w:val="both"/>
        <w:rPr>
          <w:sz w:val="28"/>
          <w:szCs w:val="28"/>
        </w:rPr>
      </w:pPr>
      <w:r w:rsidRPr="00740448">
        <w:rPr>
          <w:sz w:val="28"/>
          <w:szCs w:val="28"/>
        </w:rPr>
        <w:t>Постановлением Правительства Российской Федерации от 01.11.2024</w:t>
      </w:r>
      <w:r w:rsidRPr="00740448">
        <w:rPr>
          <w:sz w:val="28"/>
          <w:szCs w:val="28"/>
        </w:rPr>
        <w:br/>
        <w:t>№ 1469 «Об установлении лимита энергопотребления при осуществлении майнинга цифровой валюты (в том числе участии в майнинг-пуле)               без включения в реестр лиц, осуществляющих майнинг цифровой валюты, физическими лицами - гражданами Российской Федерации, не являющимися индивидуальными предпринимателями, и о внесении изменений                            в постановление правительства Российской Федерации от 29 декабря 2011 г. № 1178» предусмотрено ограничить максимальную величину между вторым и третьим диапазонами в размере 6 000 кВт.ч. в месяц на абонента. При этом максимальное пороговое значение между первым и вторым диапазонами –  не более 0,65 от порогового значения между вторым и третьим диапазонами (3 900 кВт.ч. от 6 000 кВт.ч.).</w:t>
      </w:r>
    </w:p>
    <w:p w14:paraId="1DF2408F" w14:textId="77777777" w:rsidR="00B114CB" w:rsidRPr="00740448" w:rsidRDefault="00B114CB" w:rsidP="00B114CB">
      <w:pPr>
        <w:spacing w:line="276" w:lineRule="auto"/>
        <w:ind w:firstLine="709"/>
        <w:jc w:val="both"/>
        <w:rPr>
          <w:sz w:val="28"/>
          <w:szCs w:val="28"/>
        </w:rPr>
      </w:pPr>
      <w:r w:rsidRPr="00740448">
        <w:rPr>
          <w:sz w:val="28"/>
          <w:szCs w:val="28"/>
        </w:rPr>
        <w:t>В целях сокращения объемов перекрестного субсидирования и темпов роста тарифов для прочих потребителей, исходя из предлагаемого Федеральной антимонопольной службой подхода, с учетом необходимости сглаживания возможных социальных рисков, минимальное пороговое значение первого диапазона, Региональной энергетической комиссией Кузбасса предлагается установить в размере 400 кВт.ч. в месяц на жилое помещение в многоквартирном жилом доме.</w:t>
      </w:r>
    </w:p>
    <w:p w14:paraId="71A36BF3" w14:textId="3FE56B4F" w:rsidR="00B114CB" w:rsidRPr="00740448" w:rsidRDefault="00B114CB" w:rsidP="00B114CB">
      <w:pPr>
        <w:spacing w:line="276" w:lineRule="auto"/>
        <w:ind w:firstLine="709"/>
        <w:jc w:val="both"/>
        <w:rPr>
          <w:sz w:val="28"/>
          <w:szCs w:val="28"/>
        </w:rPr>
      </w:pPr>
      <w:r w:rsidRPr="00740448">
        <w:rPr>
          <w:sz w:val="28"/>
          <w:szCs w:val="28"/>
        </w:rPr>
        <w:t>В соответствии с Методикой № 412/22 величина тарифа во втором диапазоне определяется исходя из экономически обоснованной величины услуг по передаче энергии (т.е. без перекрестного субсидирования),  а в третьем диапазоне – на уровне тарифов для прочих потребителей  на уровне напряжения «НН» (Низкое напряжение) по 1-й ценовой категории (т.е. перекрестное субсидирование несут на себе – «доноры»).</w:t>
      </w:r>
    </w:p>
    <w:p w14:paraId="2571421A" w14:textId="1373F535" w:rsidR="00B114CB" w:rsidRPr="00740448" w:rsidRDefault="00B114CB" w:rsidP="00B114CB">
      <w:pPr>
        <w:spacing w:line="276" w:lineRule="auto"/>
        <w:ind w:firstLine="709"/>
        <w:jc w:val="both"/>
        <w:rPr>
          <w:sz w:val="28"/>
          <w:szCs w:val="28"/>
        </w:rPr>
      </w:pPr>
      <w:r w:rsidRPr="00740448">
        <w:rPr>
          <w:sz w:val="28"/>
          <w:szCs w:val="28"/>
        </w:rPr>
        <w:t>Региональная энергетическая комиссия Кузбасса отмечает,</w:t>
      </w:r>
      <w:r w:rsidR="00740448">
        <w:rPr>
          <w:sz w:val="28"/>
          <w:szCs w:val="28"/>
        </w:rPr>
        <w:t xml:space="preserve"> </w:t>
      </w:r>
      <w:r w:rsidRPr="00740448">
        <w:rPr>
          <w:sz w:val="28"/>
          <w:szCs w:val="28"/>
        </w:rPr>
        <w:t>что определенные пороговые значения первого диапазона позволят удовлетворить все необходимые коммунально-бытовые потребности                     в электроэнергии без их превышения для большинства потребителей региона, а в отношении объемов потребления электрической энергии домохозяйствами, состоящими из многодетных семей (в рамках положений Указа Президента Российской Федерации от 23.01.2024 № 63 «О мерах социальной поддержки многодетных семей») – без ограничения пороговым значением (т.е. все объемы по тарифам первого диапазона).</w:t>
      </w:r>
    </w:p>
    <w:p w14:paraId="0501A236" w14:textId="76334E9F" w:rsidR="00B114CB" w:rsidRPr="00740448" w:rsidRDefault="00B114CB" w:rsidP="00B114CB">
      <w:pPr>
        <w:spacing w:line="276" w:lineRule="auto"/>
        <w:ind w:firstLine="709"/>
        <w:jc w:val="both"/>
        <w:rPr>
          <w:sz w:val="28"/>
          <w:szCs w:val="28"/>
        </w:rPr>
      </w:pPr>
      <w:r w:rsidRPr="00740448">
        <w:rPr>
          <w:sz w:val="28"/>
          <w:szCs w:val="28"/>
        </w:rPr>
        <w:t xml:space="preserve">При определении органом регулирования диапазонов объемов потребления электрической энергии (мощности) для населения                            и приравненных к нему категорий потребителей Кемеровской области - Кузбасса на 2025 год, также было учтено, что согласно </w:t>
      </w:r>
      <w:hyperlink r:id="rId20" w:tooltip="Федеральный закон от 26.03.2003 N 35-ФЗ (ред. от 25.10.2024)" w:history="1">
        <w:r w:rsidRPr="00740448">
          <w:rPr>
            <w:sz w:val="28"/>
            <w:szCs w:val="28"/>
          </w:rPr>
          <w:t>статье 3</w:t>
        </w:r>
      </w:hyperlink>
      <w:r w:rsidRPr="00740448">
        <w:rPr>
          <w:sz w:val="28"/>
          <w:szCs w:val="28"/>
        </w:rPr>
        <w:t xml:space="preserve"> Федерального закона от 26.03.2003 № 35-ФЗ «Об электроэнергетике»          под величиной перекрестного субсидирования понимается размер финансовых средств, который учитывается при осуществлении государственного регулирования цен (тарифов) на электрическую энергию (мощность), цен (тарифов) на услуги по передаче электрической энергии</w:t>
      </w:r>
      <w:r w:rsidR="00740448">
        <w:rPr>
          <w:sz w:val="28"/>
          <w:szCs w:val="28"/>
        </w:rPr>
        <w:t xml:space="preserve"> </w:t>
      </w:r>
      <w:r w:rsidRPr="00740448">
        <w:rPr>
          <w:sz w:val="28"/>
          <w:szCs w:val="28"/>
        </w:rPr>
        <w:t>и (или) сбытовых надбавок гарантирующих поставщиков для потребителей (покупателей) на розничных рынках, но не учитывается при установлении цен (тарифов) на электрическую энергию (мощность), цен (тарифов) на услуги по передаче электрической энергии и (или) сбытовых надбавок гарантирующих поставщиков  для населения и приравненных к нему категорий потребителей.</w:t>
      </w:r>
    </w:p>
    <w:p w14:paraId="2AB89F06" w14:textId="77777777" w:rsidR="00B114CB" w:rsidRPr="00740448" w:rsidRDefault="00B114CB" w:rsidP="00B114CB">
      <w:pPr>
        <w:spacing w:line="276" w:lineRule="auto"/>
        <w:ind w:firstLine="709"/>
        <w:jc w:val="both"/>
        <w:rPr>
          <w:sz w:val="28"/>
          <w:szCs w:val="28"/>
        </w:rPr>
      </w:pPr>
      <w:r w:rsidRPr="00740448">
        <w:rPr>
          <w:sz w:val="28"/>
          <w:szCs w:val="28"/>
        </w:rPr>
        <w:t>Пункт 81(5) Основ ценообразования определяет, что величина и ставка перекрестного субсидирования, учитываемые на очередной период регулирования   в ценах (тарифах) на услуги по передаче электрической энергии для потребителей, не относящихся к населению или приравненным  к нему категориям потребителей, оказываемые территориальными сетевыми организациями (далее - величина и ставка перекрестного субсидирования), определяются в соответствии с методическими указаниями по расчету величины и ставки перекрестного субсидирования, учитываемых в ценах (тарифах) на услуги по передаче электрической энергии для потребителей,  не относящихся к населению или приравненным к нему категориям потребителей (далее - методические указания по расчету величины и ставки перекрестного субсидирования), утверждаемыми Федеральной антимонопольной службой по согласованию с Министерством экономического развития Российской Федерации и Министерством энергетики Российской Федерации:</w:t>
      </w:r>
    </w:p>
    <w:p w14:paraId="07B985DF" w14:textId="77777777" w:rsidR="00B114CB" w:rsidRPr="00740448" w:rsidRDefault="00B114CB" w:rsidP="00B114CB">
      <w:pPr>
        <w:widowControl w:val="0"/>
        <w:spacing w:line="276" w:lineRule="auto"/>
        <w:ind w:firstLine="709"/>
        <w:jc w:val="both"/>
        <w:rPr>
          <w:sz w:val="28"/>
          <w:szCs w:val="28"/>
        </w:rPr>
      </w:pPr>
      <w:r w:rsidRPr="00740448">
        <w:rPr>
          <w:sz w:val="28"/>
          <w:szCs w:val="28"/>
        </w:rPr>
        <w:t>для субъектов Российской Федерации, регулирующие органы которых приняли решение об установлении цен (тарифов) на электрическую энергию (мощность), поставляемую населению и приравненным к нему категориям потребителей в пределах и сверх социальной нормы потребления электрической энергии (мощности), или цен (тарифов) на электрическую энергию (мощность), поставляемую населению и приравненным к нему категориям потребителей, с дифференциацией по объемам потребления электрической энергии и группам (подгруппам) населения и приравненным  к нему категориям потребителей, как меньшая из следующих величин:</w:t>
      </w:r>
    </w:p>
    <w:p w14:paraId="73516392" w14:textId="73D7806F" w:rsidR="00B114CB" w:rsidRPr="00740448" w:rsidRDefault="00B114CB" w:rsidP="00B114CB">
      <w:pPr>
        <w:widowControl w:val="0"/>
        <w:spacing w:line="276" w:lineRule="auto"/>
        <w:ind w:firstLine="709"/>
        <w:jc w:val="both"/>
        <w:rPr>
          <w:sz w:val="28"/>
          <w:szCs w:val="28"/>
        </w:rPr>
      </w:pPr>
      <w:r w:rsidRPr="00740448">
        <w:rPr>
          <w:sz w:val="28"/>
          <w:szCs w:val="28"/>
        </w:rPr>
        <w:t>- предельная величина перекрестного субсидирования, которая определяется исходя из величины, указанной в приложении № 6  к настоящему документу, с учетом ее снижения в соответствии с графиком снижения величины перекрестного субсидирования в случае его утверждения Правительством Российской Федерации по формуле   в соответствии с абзацем девятым настоящего пункта;</w:t>
      </w:r>
    </w:p>
    <w:p w14:paraId="1465D4A6" w14:textId="77777777" w:rsidR="00B114CB" w:rsidRPr="00740448" w:rsidRDefault="00B114CB" w:rsidP="00B114CB">
      <w:pPr>
        <w:widowControl w:val="0"/>
        <w:spacing w:line="276" w:lineRule="auto"/>
        <w:ind w:firstLine="709"/>
        <w:jc w:val="both"/>
        <w:rPr>
          <w:sz w:val="28"/>
          <w:szCs w:val="28"/>
        </w:rPr>
      </w:pPr>
      <w:r w:rsidRPr="00740448">
        <w:rPr>
          <w:sz w:val="28"/>
          <w:szCs w:val="28"/>
        </w:rPr>
        <w:t>- расчетная величина перекрестного субсидирования в ценах (тарифах)                 на услуги по передаче электрической энергии.</w:t>
      </w:r>
    </w:p>
    <w:p w14:paraId="219B9A7B" w14:textId="77777777" w:rsidR="00B114CB" w:rsidRPr="00740448" w:rsidRDefault="00B114CB" w:rsidP="00B114CB">
      <w:pPr>
        <w:widowControl w:val="0"/>
        <w:spacing w:line="276" w:lineRule="auto"/>
        <w:ind w:firstLine="709"/>
        <w:jc w:val="both"/>
        <w:rPr>
          <w:sz w:val="28"/>
          <w:szCs w:val="28"/>
        </w:rPr>
      </w:pPr>
      <w:r w:rsidRPr="00740448">
        <w:rPr>
          <w:sz w:val="28"/>
          <w:szCs w:val="28"/>
        </w:rPr>
        <w:t>Формула для расчета предельной величины перекрестного субсидирования для субъектов Российской Федерации, которые приняли решение о дифференциации тарифов для населения, приведена в абзаце 9 пункта 81(5), в которой используются следующие показатели:</w:t>
      </w:r>
    </w:p>
    <w:p w14:paraId="698220AC" w14:textId="77777777" w:rsidR="00B114CB" w:rsidRPr="00740448" w:rsidRDefault="00B114CB" w:rsidP="00B114CB">
      <w:pPr>
        <w:widowControl w:val="0"/>
        <w:spacing w:line="276" w:lineRule="auto"/>
        <w:ind w:firstLine="709"/>
        <w:jc w:val="both"/>
        <w:rPr>
          <w:sz w:val="28"/>
          <w:szCs w:val="28"/>
        </w:rPr>
      </w:pPr>
      <w:r w:rsidRPr="00740448">
        <w:rPr>
          <w:sz w:val="28"/>
          <w:szCs w:val="28"/>
        </w:rPr>
        <w:t>- предельная величина перекрестного субсидирования по субъектам Российской Федерации согласно приложению № 6 к настоящему документу                    с учетом ее снижения в соответствии с графиком снижения величины перекрестного субсидирования в случае его утверждения Правительством Российской Федерации;</w:t>
      </w:r>
    </w:p>
    <w:p w14:paraId="402C44F8" w14:textId="65688C09" w:rsidR="00B114CB" w:rsidRPr="00740448" w:rsidRDefault="00B114CB" w:rsidP="00B114CB">
      <w:pPr>
        <w:widowControl w:val="0"/>
        <w:spacing w:line="276" w:lineRule="auto"/>
        <w:ind w:firstLine="709"/>
        <w:jc w:val="both"/>
        <w:rPr>
          <w:sz w:val="28"/>
          <w:szCs w:val="28"/>
        </w:rPr>
      </w:pPr>
      <w:r w:rsidRPr="00740448">
        <w:rPr>
          <w:sz w:val="28"/>
          <w:szCs w:val="28"/>
        </w:rPr>
        <w:t>- индекс потребительских цен, определенный в соответствии  с прогнозом социально-экономического развития Российской Федерации         на год j;</w:t>
      </w:r>
    </w:p>
    <w:p w14:paraId="7D5EB9CD" w14:textId="77777777" w:rsidR="00B114CB" w:rsidRPr="00740448" w:rsidRDefault="00B114CB" w:rsidP="00B114CB">
      <w:pPr>
        <w:widowControl w:val="0"/>
        <w:spacing w:line="276" w:lineRule="auto"/>
        <w:ind w:firstLine="709"/>
        <w:jc w:val="both"/>
        <w:rPr>
          <w:sz w:val="28"/>
          <w:szCs w:val="28"/>
        </w:rPr>
      </w:pPr>
      <w:r w:rsidRPr="00740448">
        <w:rPr>
          <w:sz w:val="28"/>
          <w:szCs w:val="28"/>
        </w:rPr>
        <w:t>- объемы электрической энергии (мощности), поставляемые населению                   и приравненным к нему категориям потребителей, учтенные в сводном прогнозном балансе производства и поставок электрической энергии (мощности) в соответствующем субъекте Российской Федерации соответственно на год j, j-1.</w:t>
      </w:r>
    </w:p>
    <w:p w14:paraId="360AFA44" w14:textId="77777777" w:rsidR="00B114CB" w:rsidRPr="00740448" w:rsidRDefault="00B114CB" w:rsidP="00B114CB">
      <w:pPr>
        <w:widowControl w:val="0"/>
        <w:spacing w:line="276" w:lineRule="auto"/>
        <w:ind w:firstLine="709"/>
        <w:jc w:val="both"/>
        <w:rPr>
          <w:sz w:val="28"/>
          <w:szCs w:val="28"/>
        </w:rPr>
      </w:pPr>
      <w:r w:rsidRPr="00740448">
        <w:rPr>
          <w:sz w:val="28"/>
          <w:szCs w:val="28"/>
        </w:rPr>
        <w:t xml:space="preserve">Методические </w:t>
      </w:r>
      <w:hyperlink r:id="rId21" w:tooltip="Приказ ФАС России от 27.05.2022 N 412/22 (ред. от 02.11.2024)" w:history="1">
        <w:r w:rsidRPr="00740448">
          <w:rPr>
            <w:sz w:val="28"/>
            <w:szCs w:val="28"/>
          </w:rPr>
          <w:t>указания</w:t>
        </w:r>
      </w:hyperlink>
      <w:r w:rsidRPr="00740448">
        <w:rPr>
          <w:sz w:val="28"/>
          <w:szCs w:val="28"/>
        </w:rPr>
        <w:t>, утвержденные приказом Федеральной антимонопольной службы от 27.05.2022 № 412/22, в формулах 163-166 устанавливают следующие требования к расчету тарифов, дифференцированных по диапазонам потребления:</w:t>
      </w:r>
    </w:p>
    <w:p w14:paraId="5E2FC1DE" w14:textId="77777777" w:rsidR="00B114CB" w:rsidRPr="00740448" w:rsidRDefault="00B114CB" w:rsidP="00B114CB">
      <w:pPr>
        <w:widowControl w:val="0"/>
        <w:spacing w:line="276" w:lineRule="auto"/>
        <w:ind w:firstLine="709"/>
        <w:jc w:val="both"/>
        <w:rPr>
          <w:sz w:val="28"/>
          <w:szCs w:val="28"/>
        </w:rPr>
      </w:pPr>
      <w:r w:rsidRPr="00740448">
        <w:rPr>
          <w:sz w:val="28"/>
          <w:szCs w:val="28"/>
        </w:rPr>
        <w:t>- тариф первого диапазона ограничен предельным уровнем тарифов, ежегодно утверждаемым Федеральной антимонопольной службой на каждый год (увеличивает величину перекрестного субсидирования, так как предельный уровень тарифов, который утверждает антимонопольный орган, ниже экономически обоснованного);</w:t>
      </w:r>
    </w:p>
    <w:p w14:paraId="692D4035" w14:textId="77777777" w:rsidR="00B114CB" w:rsidRPr="00740448" w:rsidRDefault="00B114CB" w:rsidP="00B114CB">
      <w:pPr>
        <w:widowControl w:val="0"/>
        <w:spacing w:line="276" w:lineRule="auto"/>
        <w:ind w:firstLine="709"/>
        <w:jc w:val="both"/>
        <w:rPr>
          <w:sz w:val="28"/>
          <w:szCs w:val="28"/>
        </w:rPr>
      </w:pPr>
      <w:r w:rsidRPr="00740448">
        <w:rPr>
          <w:sz w:val="28"/>
          <w:szCs w:val="28"/>
        </w:rPr>
        <w:t>- тариф второго диапазона не может быть установлен в размере менее экономического обоснованного (расчетного) тарифа, покрывающего затраты территориальных сетевых организаций в полном объеме (сохраняет величину перекрестного субсидирования на прежнем уровне без ее увеличения);</w:t>
      </w:r>
    </w:p>
    <w:p w14:paraId="080513F0" w14:textId="77777777" w:rsidR="00B114CB" w:rsidRPr="00740448" w:rsidRDefault="00B114CB" w:rsidP="00B114CB">
      <w:pPr>
        <w:widowControl w:val="0"/>
        <w:spacing w:line="276" w:lineRule="auto"/>
        <w:ind w:firstLine="709"/>
        <w:jc w:val="both"/>
        <w:rPr>
          <w:sz w:val="28"/>
          <w:szCs w:val="28"/>
        </w:rPr>
      </w:pPr>
      <w:r w:rsidRPr="00740448">
        <w:rPr>
          <w:sz w:val="28"/>
          <w:szCs w:val="28"/>
        </w:rPr>
        <w:t>- тариф третьего диапазона устанавливается на уровне тарифа не ниже чем для прочих потребителей на низком уровне напряжения, применяемого для прочих потребителей (включает в себя величину перекрестного субсидирования, за счет которой устанавливается тариф первого диапазона ниже экономически обоснованного уровня. Снижает величину перекрестного субсидирования).</w:t>
      </w:r>
    </w:p>
    <w:p w14:paraId="45DA9A21" w14:textId="77777777" w:rsidR="00B114CB" w:rsidRPr="00740448" w:rsidRDefault="00B114CB" w:rsidP="00B114CB">
      <w:pPr>
        <w:spacing w:line="276" w:lineRule="auto"/>
        <w:ind w:firstLine="709"/>
        <w:jc w:val="both"/>
        <w:rPr>
          <w:sz w:val="28"/>
          <w:szCs w:val="28"/>
        </w:rPr>
      </w:pPr>
      <w:r w:rsidRPr="00740448">
        <w:rPr>
          <w:sz w:val="28"/>
          <w:szCs w:val="28"/>
        </w:rPr>
        <w:t>Величина перекрестного субсидирования, учтенная Региональной энергетической комиссией Кузбасса в ценах (тарифах) на услуги по передаче электрической энергии, на 2025 год в разбивке по уровням напряжения суммарно составила 9 082 827,27 тыс. руб. На 2024 величина перекрестного субсидирования составляла 8 175 881,45 тыс. руб.</w:t>
      </w:r>
    </w:p>
    <w:p w14:paraId="6E57C9D0" w14:textId="77777777" w:rsidR="00B114CB" w:rsidRPr="00740448" w:rsidRDefault="00B114CB" w:rsidP="00B114CB">
      <w:pPr>
        <w:spacing w:line="276" w:lineRule="auto"/>
        <w:ind w:firstLine="709"/>
        <w:jc w:val="both"/>
        <w:rPr>
          <w:sz w:val="28"/>
          <w:szCs w:val="28"/>
        </w:rPr>
      </w:pPr>
      <w:r w:rsidRPr="00740448">
        <w:rPr>
          <w:sz w:val="28"/>
          <w:szCs w:val="28"/>
        </w:rPr>
        <w:t>Суммарная необходимая валовая выручка без учета оплаты потерь, учтенная при расчете единых (котловых) тарифов на услуги по передаче электрической энергии по электрическим сетям Кемеровской области – Кузбасса, на 2025 год составила 25 556 215,61 тыс. руб., рассчитанная,              в том числе, исходя из значений границ диапазонов потребления и размеров тарифов.</w:t>
      </w:r>
    </w:p>
    <w:p w14:paraId="38E62AFF" w14:textId="77777777" w:rsidR="00B114CB" w:rsidRPr="00740448" w:rsidRDefault="00B114CB" w:rsidP="00B114CB">
      <w:pPr>
        <w:spacing w:line="276" w:lineRule="auto"/>
        <w:ind w:firstLine="709"/>
        <w:jc w:val="both"/>
        <w:rPr>
          <w:sz w:val="28"/>
          <w:szCs w:val="28"/>
        </w:rPr>
      </w:pPr>
      <w:r w:rsidRPr="00740448">
        <w:rPr>
          <w:sz w:val="28"/>
          <w:szCs w:val="28"/>
        </w:rPr>
        <w:t>Кроме того, в расчет тарифов на услуги по передаче электрической энергии для населения и приравненных к нему категорий потребителей также включены данные о планируемом объеме полезного отпуска электрической энергии по трем диапазонам объемов потребления в 1 и 2 полугодии 2025 года.</w:t>
      </w:r>
    </w:p>
    <w:p w14:paraId="710C4AFB" w14:textId="442941B7" w:rsidR="00B114CB" w:rsidRPr="00740448" w:rsidRDefault="00B114CB" w:rsidP="00B114CB">
      <w:pPr>
        <w:spacing w:line="276" w:lineRule="auto"/>
        <w:ind w:firstLine="709"/>
        <w:jc w:val="both"/>
        <w:rPr>
          <w:sz w:val="28"/>
          <w:szCs w:val="28"/>
        </w:rPr>
      </w:pPr>
      <w:r w:rsidRPr="00740448">
        <w:rPr>
          <w:sz w:val="28"/>
          <w:szCs w:val="28"/>
        </w:rPr>
        <w:t xml:space="preserve">Исходя из положений действующего законодательства Российской Федерации в области электроэнергетики, предлагаются к утверждению следующие диапазоны объемов </w:t>
      </w:r>
      <w:r w:rsidRPr="00740448">
        <w:rPr>
          <w:color w:val="000000"/>
          <w:sz w:val="28"/>
          <w:szCs w:val="28"/>
        </w:rPr>
        <w:t xml:space="preserve">потребления электрической энергии в помещениях в многоквартирных домах для населения, проживающего  в городских населенных пунктах в домах, оборудованных стационарными электроплитами и не оборудованных электроотопительными установками,            и приравненных к нему категорий потребителей </w:t>
      </w:r>
      <w:r w:rsidRPr="00740448">
        <w:rPr>
          <w:sz w:val="28"/>
          <w:szCs w:val="28"/>
        </w:rPr>
        <w:t>Кемеровской области – Кузбасса на 2025 год</w:t>
      </w:r>
      <w:r w:rsidRPr="00740448">
        <w:rPr>
          <w:color w:val="000000"/>
          <w:sz w:val="28"/>
          <w:szCs w:val="28"/>
        </w:rPr>
        <w:t>:</w:t>
      </w:r>
    </w:p>
    <w:p w14:paraId="7FA570EC" w14:textId="77777777" w:rsidR="00B114CB" w:rsidRPr="00740448" w:rsidRDefault="00B114CB" w:rsidP="00B114CB">
      <w:pPr>
        <w:pStyle w:val="aff9"/>
        <w:jc w:val="both"/>
      </w:pPr>
    </w:p>
    <w:p w14:paraId="08EA03C0" w14:textId="77777777" w:rsidR="00B114CB" w:rsidRPr="00740448" w:rsidRDefault="00B114CB" w:rsidP="00B114CB">
      <w:pPr>
        <w:pStyle w:val="aff9"/>
        <w:spacing w:line="276" w:lineRule="auto"/>
        <w:jc w:val="both"/>
      </w:pPr>
      <w:r w:rsidRPr="00740448">
        <w:t xml:space="preserve">Приложение: </w:t>
      </w:r>
      <w:r w:rsidRPr="00740448">
        <w:rPr>
          <w:color w:val="000000"/>
        </w:rPr>
        <w:t>Диапазоны объемов потребления электрической энергии</w:t>
      </w:r>
      <w:r w:rsidRPr="00740448">
        <w:rPr>
          <w:b/>
        </w:rPr>
        <w:t xml:space="preserve"> </w:t>
      </w:r>
      <w:r w:rsidRPr="00740448">
        <w:rPr>
          <w:color w:val="000000"/>
        </w:rPr>
        <w:t>в помещениях в многоквартирных домах для населения, проживающего в городских населенных пунктах в домах, оборудованных стационарными электроплитами и не оборудованных электроотопительными установками, и приравненных к нему категорий потребителей</w:t>
      </w:r>
      <w:r w:rsidRPr="00740448">
        <w:rPr>
          <w:b/>
        </w:rPr>
        <w:t xml:space="preserve"> </w:t>
      </w:r>
      <w:r w:rsidRPr="00740448">
        <w:rPr>
          <w:color w:val="000000"/>
        </w:rPr>
        <w:t>с 01.07.2025 по 31.12.2025</w:t>
      </w:r>
    </w:p>
    <w:p w14:paraId="149E9387" w14:textId="77777777" w:rsidR="00B114CB" w:rsidRPr="00740448" w:rsidRDefault="00B114CB" w:rsidP="00B114CB">
      <w:pPr>
        <w:pStyle w:val="aff9"/>
      </w:pPr>
    </w:p>
    <w:p w14:paraId="228E4D0E" w14:textId="77777777" w:rsidR="00B114CB" w:rsidRPr="00740448" w:rsidRDefault="00B114CB" w:rsidP="00B114CB">
      <w:pPr>
        <w:pStyle w:val="aff9"/>
      </w:pPr>
    </w:p>
    <w:p w14:paraId="3AB74A9E" w14:textId="77777777" w:rsidR="00B114CB" w:rsidRDefault="00B114CB" w:rsidP="00B114CB">
      <w:pPr>
        <w:sectPr w:rsidR="00B114CB">
          <w:headerReference w:type="default" r:id="rId22"/>
          <w:pgSz w:w="11906" w:h="16838"/>
          <w:pgMar w:top="1134" w:right="850" w:bottom="1134" w:left="1701" w:header="708" w:footer="708" w:gutter="0"/>
          <w:cols w:space="720"/>
          <w:titlePg/>
        </w:sectPr>
      </w:pPr>
    </w:p>
    <w:p w14:paraId="24B6547D" w14:textId="77777777" w:rsidR="00B114CB" w:rsidRDefault="00B114CB" w:rsidP="00B114CB">
      <w:pPr>
        <w:pStyle w:val="aff9"/>
        <w:jc w:val="right"/>
      </w:pPr>
      <w:r>
        <w:t>Приложение</w:t>
      </w:r>
    </w:p>
    <w:p w14:paraId="01D3F5AA" w14:textId="77777777" w:rsidR="00B114CB" w:rsidRDefault="00B114CB" w:rsidP="00B114CB">
      <w:pPr>
        <w:pStyle w:val="aff9"/>
        <w:jc w:val="right"/>
      </w:pPr>
    </w:p>
    <w:p w14:paraId="3B841B5A" w14:textId="77777777" w:rsidR="00B114CB" w:rsidRDefault="00B114CB" w:rsidP="00B114CB">
      <w:pPr>
        <w:pStyle w:val="aff9"/>
        <w:jc w:val="right"/>
      </w:pPr>
      <w:r>
        <w:rPr>
          <w:color w:val="000000"/>
        </w:rPr>
        <w:t>Диапазоны объемов потребления электрической энергии</w:t>
      </w:r>
      <w:r>
        <w:rPr>
          <w:b/>
        </w:rPr>
        <w:t xml:space="preserve"> </w:t>
      </w:r>
      <w:r>
        <w:rPr>
          <w:color w:val="000000"/>
        </w:rPr>
        <w:t>в помещениях в многоквартирных домах для населения, проживающего в городских населенных пунктах в домах, оборудованных стационарными электроплитами и не оборудованных электроотопительными установками, и приравненных к нему категорий потребителей</w:t>
      </w:r>
      <w:r>
        <w:rPr>
          <w:b/>
        </w:rPr>
        <w:t xml:space="preserve"> </w:t>
      </w:r>
    </w:p>
    <w:p w14:paraId="561A260F" w14:textId="77777777" w:rsidR="00B114CB" w:rsidRDefault="00B114CB" w:rsidP="00B114CB">
      <w:pPr>
        <w:pStyle w:val="aff9"/>
        <w:tabs>
          <w:tab w:val="left" w:pos="2977"/>
        </w:tabs>
        <w:jc w:val="center"/>
      </w:pPr>
      <w:r>
        <w:rPr>
          <w:color w:val="000000"/>
        </w:rPr>
        <w:t>с 01.07.2025 по 31.12.2025</w:t>
      </w:r>
    </w:p>
    <w:p w14:paraId="4433008A" w14:textId="77777777" w:rsidR="00B114CB" w:rsidRDefault="00B114CB" w:rsidP="00B114CB">
      <w:pPr>
        <w:pStyle w:val="aff9"/>
        <w:tabs>
          <w:tab w:val="left" w:pos="2977"/>
        </w:tabs>
        <w:jc w:val="center"/>
        <w:rPr>
          <w:b/>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71"/>
        <w:gridCol w:w="5854"/>
        <w:gridCol w:w="18"/>
        <w:gridCol w:w="2635"/>
        <w:gridCol w:w="24"/>
        <w:gridCol w:w="2698"/>
        <w:gridCol w:w="42"/>
        <w:gridCol w:w="2418"/>
        <w:gridCol w:w="200"/>
      </w:tblGrid>
      <w:tr w:rsidR="00B114CB" w14:paraId="48BEEDD5" w14:textId="77777777" w:rsidTr="00B63B95">
        <w:trPr>
          <w:trHeight w:val="778"/>
        </w:trPr>
        <w:tc>
          <w:tcPr>
            <w:tcW w:w="97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3A887F8" w14:textId="77777777" w:rsidR="00B114CB" w:rsidRDefault="00B114CB" w:rsidP="00B63B95">
            <w:pPr>
              <w:pStyle w:val="ConsPlusNormal"/>
              <w:spacing w:line="252" w:lineRule="auto"/>
              <w:jc w:val="center"/>
              <w:rPr>
                <w:rFonts w:ascii="Times New Roman" w:hAnsi="Times New Roman"/>
              </w:rPr>
            </w:pPr>
            <w:r>
              <w:rPr>
                <w:rFonts w:ascii="Times New Roman" w:hAnsi="Times New Roman"/>
              </w:rPr>
              <w:t>№</w:t>
            </w:r>
          </w:p>
          <w:p w14:paraId="23752D22" w14:textId="77777777" w:rsidR="00B114CB" w:rsidRDefault="00B114CB" w:rsidP="00B63B95">
            <w:pPr>
              <w:pStyle w:val="ConsPlusNormal"/>
              <w:spacing w:line="252" w:lineRule="auto"/>
              <w:jc w:val="center"/>
              <w:rPr>
                <w:rFonts w:ascii="Times New Roman" w:hAnsi="Times New Roman"/>
              </w:rPr>
            </w:pPr>
            <w:r>
              <w:rPr>
                <w:rFonts w:ascii="Times New Roman" w:hAnsi="Times New Roman"/>
              </w:rPr>
              <w:t xml:space="preserve"> п/п</w:t>
            </w:r>
          </w:p>
        </w:tc>
        <w:tc>
          <w:tcPr>
            <w:tcW w:w="585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1512487" w14:textId="77777777" w:rsidR="00B114CB" w:rsidRDefault="00B114CB" w:rsidP="00B63B95">
            <w:pPr>
              <w:pStyle w:val="ConsPlusNormal"/>
              <w:spacing w:line="252" w:lineRule="auto"/>
              <w:jc w:val="center"/>
              <w:rPr>
                <w:rFonts w:ascii="Times New Roman" w:hAnsi="Times New Roman"/>
              </w:rPr>
            </w:pPr>
            <w:r>
              <w:rPr>
                <w:rFonts w:ascii="Times New Roman" w:hAnsi="Times New Roman"/>
              </w:rPr>
              <w:t>Категории потребителей</w:t>
            </w:r>
          </w:p>
        </w:tc>
        <w:tc>
          <w:tcPr>
            <w:tcW w:w="2677"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0F32B35" w14:textId="77777777" w:rsidR="00B114CB" w:rsidRDefault="00B114CB" w:rsidP="00B63B95">
            <w:pPr>
              <w:pStyle w:val="ConsPlusNormal"/>
              <w:spacing w:line="252" w:lineRule="auto"/>
              <w:jc w:val="center"/>
              <w:rPr>
                <w:rFonts w:ascii="Times New Roman" w:hAnsi="Times New Roman"/>
              </w:rPr>
            </w:pPr>
            <w:r>
              <w:rPr>
                <w:rFonts w:ascii="Times New Roman" w:hAnsi="Times New Roman"/>
              </w:rPr>
              <w:t xml:space="preserve">Первый диапазон объемов потребления электрической энергии, кВт·ч </w:t>
            </w:r>
          </w:p>
        </w:tc>
        <w:tc>
          <w:tcPr>
            <w:tcW w:w="26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BCD53C5" w14:textId="77777777" w:rsidR="00B114CB" w:rsidRDefault="00B114CB" w:rsidP="00B63B95">
            <w:pPr>
              <w:pStyle w:val="ConsPlusNormal"/>
              <w:spacing w:line="252" w:lineRule="auto"/>
              <w:jc w:val="center"/>
              <w:rPr>
                <w:rFonts w:ascii="Times New Roman" w:hAnsi="Times New Roman"/>
              </w:rPr>
            </w:pPr>
            <w:r>
              <w:rPr>
                <w:rFonts w:ascii="Times New Roman" w:hAnsi="Times New Roman"/>
              </w:rPr>
              <w:t>Второй диапазон объемов потребления электрической энергии, кВт·ч</w:t>
            </w:r>
          </w:p>
        </w:tc>
        <w:tc>
          <w:tcPr>
            <w:tcW w:w="246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F1352EE" w14:textId="77777777" w:rsidR="00B114CB" w:rsidRDefault="00B114CB" w:rsidP="00B63B95">
            <w:pPr>
              <w:pStyle w:val="ConsPlusNormal"/>
              <w:spacing w:line="252" w:lineRule="auto"/>
              <w:jc w:val="center"/>
              <w:rPr>
                <w:rFonts w:ascii="Times New Roman" w:hAnsi="Times New Roman"/>
              </w:rPr>
            </w:pPr>
            <w:r>
              <w:rPr>
                <w:rFonts w:ascii="Times New Roman" w:hAnsi="Times New Roman"/>
              </w:rPr>
              <w:t>Третий диапазон объемов потребления электрической энергии, кВт·ч</w:t>
            </w:r>
          </w:p>
        </w:tc>
        <w:tc>
          <w:tcPr>
            <w:tcW w:w="2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6159CE" w14:textId="77777777" w:rsidR="00B114CB" w:rsidRDefault="00B114CB" w:rsidP="00B63B95"/>
        </w:tc>
      </w:tr>
      <w:tr w:rsidR="00B114CB" w14:paraId="6206019A" w14:textId="77777777" w:rsidTr="00B63B95">
        <w:trPr>
          <w:trHeight w:hRule="exact" w:val="397"/>
        </w:trPr>
        <w:tc>
          <w:tcPr>
            <w:tcW w:w="97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FB6CE7B" w14:textId="77777777" w:rsidR="00B114CB" w:rsidRDefault="00B114CB" w:rsidP="00B63B95">
            <w:pPr>
              <w:pStyle w:val="ConsPlusNormal"/>
              <w:ind w:left="-59" w:hanging="26"/>
              <w:jc w:val="center"/>
              <w:rPr>
                <w:rFonts w:ascii="Times New Roman" w:hAnsi="Times New Roman"/>
              </w:rPr>
            </w:pPr>
            <w:r>
              <w:rPr>
                <w:rFonts w:ascii="Times New Roman" w:hAnsi="Times New Roman"/>
              </w:rPr>
              <w:t>1</w:t>
            </w:r>
          </w:p>
        </w:tc>
        <w:tc>
          <w:tcPr>
            <w:tcW w:w="585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31C372E" w14:textId="77777777" w:rsidR="00B114CB" w:rsidRDefault="00B114CB" w:rsidP="00B63B95">
            <w:pPr>
              <w:pStyle w:val="ConsPlusNormal"/>
              <w:jc w:val="center"/>
              <w:rPr>
                <w:rFonts w:ascii="Times New Roman" w:hAnsi="Times New Roman"/>
              </w:rPr>
            </w:pPr>
            <w:r>
              <w:rPr>
                <w:rFonts w:ascii="Times New Roman" w:hAnsi="Times New Roman"/>
              </w:rPr>
              <w:t>2</w:t>
            </w:r>
          </w:p>
        </w:tc>
        <w:tc>
          <w:tcPr>
            <w:tcW w:w="2677"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C7D81CD" w14:textId="77777777" w:rsidR="00B114CB" w:rsidRDefault="00B114CB" w:rsidP="00B63B95">
            <w:pPr>
              <w:pStyle w:val="ConsPlusNormal"/>
              <w:jc w:val="center"/>
              <w:rPr>
                <w:rFonts w:ascii="Times New Roman" w:hAnsi="Times New Roman"/>
              </w:rPr>
            </w:pPr>
            <w:r>
              <w:rPr>
                <w:rFonts w:ascii="Times New Roman" w:hAnsi="Times New Roman"/>
              </w:rPr>
              <w:t>3</w:t>
            </w:r>
          </w:p>
        </w:tc>
        <w:tc>
          <w:tcPr>
            <w:tcW w:w="26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5E9881E" w14:textId="77777777" w:rsidR="00B114CB" w:rsidRDefault="00B114CB" w:rsidP="00B63B95">
            <w:pPr>
              <w:pStyle w:val="ConsPlusNormal"/>
              <w:jc w:val="center"/>
              <w:rPr>
                <w:rFonts w:ascii="Times New Roman" w:hAnsi="Times New Roman"/>
              </w:rPr>
            </w:pPr>
            <w:r>
              <w:rPr>
                <w:rFonts w:ascii="Times New Roman" w:hAnsi="Times New Roman"/>
              </w:rPr>
              <w:t>4</w:t>
            </w:r>
          </w:p>
        </w:tc>
        <w:tc>
          <w:tcPr>
            <w:tcW w:w="246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B17AE02" w14:textId="77777777" w:rsidR="00B114CB" w:rsidRDefault="00B114CB" w:rsidP="00B63B95">
            <w:pPr>
              <w:pStyle w:val="ConsPlusNormal"/>
              <w:jc w:val="center"/>
              <w:rPr>
                <w:rFonts w:ascii="Times New Roman" w:hAnsi="Times New Roman"/>
              </w:rPr>
            </w:pPr>
            <w:r>
              <w:rPr>
                <w:rFonts w:ascii="Times New Roman" w:hAnsi="Times New Roman"/>
              </w:rPr>
              <w:t>5</w:t>
            </w:r>
          </w:p>
        </w:tc>
        <w:tc>
          <w:tcPr>
            <w:tcW w:w="2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67B44AA" w14:textId="77777777" w:rsidR="00B114CB" w:rsidRDefault="00B114CB" w:rsidP="00B63B95"/>
        </w:tc>
      </w:tr>
      <w:tr w:rsidR="00B114CB" w14:paraId="0C9709D5" w14:textId="77777777" w:rsidTr="00B63B95">
        <w:trPr>
          <w:trHeight w:val="3102"/>
        </w:trPr>
        <w:tc>
          <w:tcPr>
            <w:tcW w:w="97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B78549A" w14:textId="77777777" w:rsidR="00B114CB" w:rsidRDefault="00B114CB" w:rsidP="00B63B95">
            <w:pPr>
              <w:pStyle w:val="ConsPlusNormal"/>
              <w:ind w:left="-59" w:hanging="26"/>
              <w:jc w:val="center"/>
              <w:rPr>
                <w:rFonts w:ascii="Times New Roman" w:hAnsi="Times New Roman"/>
              </w:rPr>
            </w:pPr>
            <w:r>
              <w:rPr>
                <w:rFonts w:ascii="Times New Roman" w:hAnsi="Times New Roman"/>
              </w:rPr>
              <w:t>1</w:t>
            </w:r>
          </w:p>
        </w:tc>
        <w:tc>
          <w:tcPr>
            <w:tcW w:w="13888" w:type="dxa"/>
            <w:gridSpan w:val="8"/>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25261BF" w14:textId="77777777" w:rsidR="00B114CB" w:rsidRDefault="00B114CB" w:rsidP="00B63B95">
            <w:pPr>
              <w:rPr>
                <w:sz w:val="20"/>
              </w:rPr>
            </w:pPr>
            <w:r>
              <w:rPr>
                <w:color w:val="000000"/>
                <w:sz w:val="20"/>
              </w:rPr>
              <w:t>Население, проживающее в городских населенных пунктах в домах, оборудованных стационарными электроплитами и не оборудованных электроотопительными установками, и приравненные к нему категории потребителей:</w:t>
            </w:r>
          </w:p>
          <w:p w14:paraId="5D7CD95E" w14:textId="77777777" w:rsidR="00B114CB" w:rsidRDefault="00B114CB" w:rsidP="00B63B95">
            <w:pPr>
              <w:rPr>
                <w:sz w:val="20"/>
              </w:rPr>
            </w:pPr>
            <w:r>
              <w:rPr>
                <w:color w:val="000000"/>
                <w:sz w:val="20"/>
              </w:rPr>
              <w:t>исполнители коммунальных услуг (товарищества собственников жилья, жилищно-строительные, жилищные или иные специализированные потребительские кооперативы либо управляющие организации), приобретающие электрическую энергию (мощность) для предоставления коммунальных услуг собственникам и пользователям жилых помещений и содержания общего имущества многоквартирных домов;</w:t>
            </w:r>
          </w:p>
          <w:p w14:paraId="19ABC417" w14:textId="77777777" w:rsidR="00B114CB" w:rsidRDefault="00B114CB" w:rsidP="00B63B95">
            <w:pPr>
              <w:rPr>
                <w:sz w:val="20"/>
              </w:rPr>
            </w:pPr>
            <w:r>
              <w:rPr>
                <w:color w:val="000000"/>
                <w:sz w:val="20"/>
              </w:rPr>
              <w:t>наймодатели (или уполномоченные ими лица), предоставляющие гражданам жилые помещения специализированного жилищного фонда, включая жилые помещения в общежитиях, жилые помещения маневренного фонда, жилые помещения в домах системы социального обслуживания населения, жилые помещения фонда для временного поселения вынужденных переселенцев, жилые помещения фонда для временного поселения лиц, признанных беженцами, а также жилые помещения для социальной защиты отдельных категорий граждан, приобретающие электрическую энергию (мощность)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 в которых имеются жилые помещения специализированного жилого фонда;</w:t>
            </w:r>
          </w:p>
          <w:p w14:paraId="6D8E7122" w14:textId="77777777" w:rsidR="00B114CB" w:rsidRDefault="00B114CB" w:rsidP="00B63B95">
            <w:pPr>
              <w:rPr>
                <w:sz w:val="20"/>
              </w:rPr>
            </w:pPr>
            <w:r>
              <w:rPr>
                <w:color w:val="000000"/>
                <w:sz w:val="20"/>
              </w:rPr>
              <w:t>гарантирующие поставщики, энергосбытовые, энергоснабжающие организации, приобретающие электрическую энергию (мощность) в целях дальнейшей продажи населению и приравненным к нему категориям потребителей, указанным в настоящей строке</w:t>
            </w:r>
          </w:p>
        </w:tc>
      </w:tr>
      <w:tr w:rsidR="00B114CB" w14:paraId="66E99A63" w14:textId="77777777" w:rsidTr="00B63B95">
        <w:trPr>
          <w:trHeight w:val="777"/>
        </w:trPr>
        <w:tc>
          <w:tcPr>
            <w:tcW w:w="97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960FA30" w14:textId="77777777" w:rsidR="00B114CB" w:rsidRDefault="00B114CB" w:rsidP="00B63B95"/>
        </w:tc>
        <w:tc>
          <w:tcPr>
            <w:tcW w:w="5872"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86AB3B1" w14:textId="77777777" w:rsidR="00B114CB" w:rsidRDefault="00B114CB" w:rsidP="00B63B95">
            <w:pPr>
              <w:pStyle w:val="ConsPlusNormal"/>
              <w:spacing w:line="252" w:lineRule="auto"/>
              <w:jc w:val="both"/>
              <w:rPr>
                <w:rFonts w:ascii="Times New Roman" w:hAnsi="Times New Roman"/>
              </w:rPr>
            </w:pPr>
            <w:r>
              <w:rPr>
                <w:rFonts w:ascii="Times New Roman" w:hAnsi="Times New Roman"/>
              </w:rPr>
              <w:t>в отношении объемов потребления электрической энергии в помещениях в многоквартирных домах</w:t>
            </w:r>
          </w:p>
        </w:tc>
        <w:tc>
          <w:tcPr>
            <w:tcW w:w="26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07C663D" w14:textId="77777777" w:rsidR="00B114CB" w:rsidRDefault="00B114CB" w:rsidP="00B63B95">
            <w:pPr>
              <w:pStyle w:val="ConsPlusNormal"/>
              <w:spacing w:line="252" w:lineRule="auto"/>
              <w:jc w:val="center"/>
              <w:rPr>
                <w:rFonts w:ascii="Times New Roman" w:hAnsi="Times New Roman"/>
              </w:rPr>
            </w:pPr>
            <w:r>
              <w:rPr>
                <w:rFonts w:ascii="Times New Roman" w:hAnsi="Times New Roman"/>
              </w:rPr>
              <w:t>до 400 включительно</w:t>
            </w:r>
          </w:p>
        </w:tc>
        <w:tc>
          <w:tcPr>
            <w:tcW w:w="2764"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F6B234D" w14:textId="77777777" w:rsidR="00B114CB" w:rsidRDefault="00B114CB" w:rsidP="00B63B95">
            <w:pPr>
              <w:pStyle w:val="ConsPlusNormal"/>
              <w:spacing w:line="252" w:lineRule="auto"/>
              <w:jc w:val="center"/>
              <w:rPr>
                <w:rFonts w:ascii="Times New Roman" w:hAnsi="Times New Roman"/>
              </w:rPr>
            </w:pPr>
            <w:r>
              <w:rPr>
                <w:rFonts w:ascii="Times New Roman" w:hAnsi="Times New Roman"/>
              </w:rPr>
              <w:t>от 401 до 600</w:t>
            </w:r>
          </w:p>
          <w:p w14:paraId="7C362599" w14:textId="77777777" w:rsidR="00B114CB" w:rsidRDefault="00B114CB" w:rsidP="00B63B95">
            <w:pPr>
              <w:pStyle w:val="ConsPlusNormal"/>
              <w:spacing w:line="252" w:lineRule="auto"/>
              <w:jc w:val="center"/>
              <w:rPr>
                <w:rFonts w:ascii="Times New Roman" w:hAnsi="Times New Roman"/>
              </w:rPr>
            </w:pPr>
            <w:r>
              <w:rPr>
                <w:rFonts w:ascii="Times New Roman" w:hAnsi="Times New Roman"/>
              </w:rPr>
              <w:t xml:space="preserve"> включительно</w:t>
            </w:r>
          </w:p>
        </w:tc>
        <w:tc>
          <w:tcPr>
            <w:tcW w:w="261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44D5CB0" w14:textId="77777777" w:rsidR="00B114CB" w:rsidRDefault="00B114CB" w:rsidP="00B63B95">
            <w:pPr>
              <w:pStyle w:val="ConsPlusNormal"/>
              <w:spacing w:line="252" w:lineRule="auto"/>
              <w:jc w:val="center"/>
              <w:rPr>
                <w:rFonts w:ascii="Times New Roman" w:hAnsi="Times New Roman"/>
              </w:rPr>
            </w:pPr>
            <w:r>
              <w:rPr>
                <w:rFonts w:ascii="Times New Roman" w:hAnsi="Times New Roman"/>
              </w:rPr>
              <w:t>свыше 600</w:t>
            </w:r>
          </w:p>
        </w:tc>
      </w:tr>
    </w:tbl>
    <w:p w14:paraId="2AD4A8A0" w14:textId="77777777" w:rsidR="00B114CB" w:rsidRDefault="00B114CB" w:rsidP="00B114CB">
      <w:pPr>
        <w:ind w:right="-1"/>
      </w:pPr>
    </w:p>
    <w:p w14:paraId="3B55C1BD" w14:textId="77777777" w:rsidR="00B114CB" w:rsidRDefault="00B114CB" w:rsidP="00B114CB">
      <w:pPr>
        <w:pStyle w:val="aff9"/>
      </w:pPr>
    </w:p>
    <w:p w14:paraId="63F651AA" w14:textId="77777777" w:rsidR="00B114CB" w:rsidRDefault="00B114CB" w:rsidP="00B114CB">
      <w:pPr>
        <w:pStyle w:val="aff9"/>
      </w:pPr>
    </w:p>
    <w:p w14:paraId="12A2EC12" w14:textId="7BA7D712" w:rsidR="00E10174" w:rsidRPr="00E10174" w:rsidRDefault="00E10174" w:rsidP="00B114CB">
      <w:pPr>
        <w:ind w:left="567" w:right="708" w:firstLine="142"/>
        <w:jc w:val="center"/>
        <w:rPr>
          <w:rFonts w:eastAsia="Times New Roman"/>
          <w:sz w:val="28"/>
          <w:szCs w:val="28"/>
        </w:rPr>
      </w:pPr>
    </w:p>
    <w:p w14:paraId="6467D5FE" w14:textId="77777777" w:rsidR="00E10174" w:rsidRDefault="00E10174" w:rsidP="000002EB">
      <w:pPr>
        <w:tabs>
          <w:tab w:val="left" w:pos="9214"/>
        </w:tabs>
        <w:ind w:right="-739"/>
        <w:rPr>
          <w:szCs w:val="24"/>
        </w:rPr>
      </w:pPr>
    </w:p>
    <w:p w14:paraId="789CB4F5" w14:textId="77777777" w:rsidR="00E10174" w:rsidRDefault="00E10174" w:rsidP="000002EB">
      <w:pPr>
        <w:tabs>
          <w:tab w:val="left" w:pos="9214"/>
        </w:tabs>
        <w:ind w:right="-739"/>
        <w:rPr>
          <w:szCs w:val="24"/>
        </w:rPr>
      </w:pPr>
    </w:p>
    <w:p w14:paraId="4E246BB3" w14:textId="77777777" w:rsidR="00E10174" w:rsidRDefault="00E10174" w:rsidP="000002EB">
      <w:pPr>
        <w:tabs>
          <w:tab w:val="left" w:pos="9214"/>
        </w:tabs>
        <w:ind w:right="-739"/>
        <w:rPr>
          <w:szCs w:val="24"/>
        </w:rPr>
        <w:sectPr w:rsidR="00E10174" w:rsidSect="00B114CB">
          <w:headerReference w:type="default" r:id="rId23"/>
          <w:pgSz w:w="16838" w:h="11906" w:orient="landscape" w:code="9"/>
          <w:pgMar w:top="851" w:right="1134" w:bottom="992" w:left="709" w:header="567" w:footer="709" w:gutter="0"/>
          <w:cols w:space="720"/>
          <w:titlePg/>
          <w:docGrid w:linePitch="326"/>
        </w:sectPr>
      </w:pPr>
    </w:p>
    <w:p w14:paraId="664484AC" w14:textId="1859CC67" w:rsidR="00814BDD" w:rsidRPr="003113D0" w:rsidRDefault="00814BDD" w:rsidP="00AA7BCC">
      <w:pPr>
        <w:tabs>
          <w:tab w:val="left" w:pos="9214"/>
        </w:tabs>
        <w:ind w:left="-1075" w:right="-739" w:firstLine="12274"/>
        <w:rPr>
          <w:szCs w:val="24"/>
        </w:rPr>
      </w:pPr>
      <w:r w:rsidRPr="003113D0">
        <w:rPr>
          <w:szCs w:val="24"/>
        </w:rPr>
        <w:t xml:space="preserve">Приложение № </w:t>
      </w:r>
      <w:r>
        <w:rPr>
          <w:szCs w:val="24"/>
        </w:rPr>
        <w:t>2</w:t>
      </w:r>
      <w:r w:rsidRPr="003113D0">
        <w:rPr>
          <w:szCs w:val="24"/>
        </w:rPr>
        <w:t xml:space="preserve"> к протокол</w:t>
      </w:r>
      <w:r>
        <w:rPr>
          <w:szCs w:val="24"/>
        </w:rPr>
        <w:t>у</w:t>
      </w:r>
      <w:r w:rsidRPr="003113D0">
        <w:rPr>
          <w:szCs w:val="24"/>
        </w:rPr>
        <w:t xml:space="preserve"> №</w:t>
      </w:r>
      <w:r>
        <w:rPr>
          <w:szCs w:val="24"/>
        </w:rPr>
        <w:t xml:space="preserve"> 22</w:t>
      </w:r>
    </w:p>
    <w:p w14:paraId="6DA2A1BC" w14:textId="77777777" w:rsidR="00814BDD" w:rsidRPr="003113D0" w:rsidRDefault="00814BDD" w:rsidP="00AA7BCC">
      <w:pPr>
        <w:tabs>
          <w:tab w:val="left" w:pos="9214"/>
        </w:tabs>
        <w:ind w:left="-1075" w:right="-739" w:firstLine="12274"/>
        <w:rPr>
          <w:szCs w:val="24"/>
        </w:rPr>
      </w:pPr>
      <w:r w:rsidRPr="003113D0">
        <w:rPr>
          <w:szCs w:val="24"/>
        </w:rPr>
        <w:t>заседания правления Региональной</w:t>
      </w:r>
    </w:p>
    <w:p w14:paraId="13238EAE" w14:textId="77777777" w:rsidR="00814BDD" w:rsidRPr="003113D0" w:rsidRDefault="00814BDD" w:rsidP="00AA7BCC">
      <w:pPr>
        <w:tabs>
          <w:tab w:val="left" w:pos="9214"/>
        </w:tabs>
        <w:ind w:left="-1075" w:right="-739" w:firstLine="12274"/>
        <w:rPr>
          <w:szCs w:val="24"/>
        </w:rPr>
      </w:pPr>
      <w:r w:rsidRPr="003113D0">
        <w:rPr>
          <w:szCs w:val="24"/>
        </w:rPr>
        <w:t>энергетической комиссии</w:t>
      </w:r>
    </w:p>
    <w:p w14:paraId="5625538B" w14:textId="77777777" w:rsidR="00814BDD" w:rsidRDefault="00814BDD" w:rsidP="00AA7BCC">
      <w:pPr>
        <w:tabs>
          <w:tab w:val="left" w:pos="9214"/>
        </w:tabs>
        <w:ind w:left="-1075" w:right="-739" w:firstLine="12274"/>
        <w:rPr>
          <w:szCs w:val="24"/>
        </w:rPr>
      </w:pPr>
      <w:r w:rsidRPr="003113D0">
        <w:rPr>
          <w:szCs w:val="24"/>
        </w:rPr>
        <w:t xml:space="preserve">Кузбасса от </w:t>
      </w:r>
      <w:r>
        <w:rPr>
          <w:szCs w:val="24"/>
        </w:rPr>
        <w:t>21.04.2026</w:t>
      </w:r>
    </w:p>
    <w:p w14:paraId="51DE8C3F" w14:textId="77777777" w:rsidR="00AA7BCC" w:rsidRDefault="00AA7BCC" w:rsidP="00AA7BCC">
      <w:pPr>
        <w:tabs>
          <w:tab w:val="left" w:pos="9214"/>
        </w:tabs>
        <w:ind w:left="-1075" w:right="-739" w:firstLine="12274"/>
        <w:rPr>
          <w:szCs w:val="24"/>
        </w:rPr>
      </w:pPr>
    </w:p>
    <w:p w14:paraId="13524174" w14:textId="77777777" w:rsidR="00AA7BCC" w:rsidRPr="00AA7BCC" w:rsidRDefault="00AA7BCC" w:rsidP="00AA7BCC">
      <w:pPr>
        <w:tabs>
          <w:tab w:val="left" w:pos="2977"/>
        </w:tabs>
        <w:jc w:val="center"/>
        <w:rPr>
          <w:rFonts w:eastAsia="Calibri"/>
          <w:b/>
          <w:sz w:val="28"/>
          <w:szCs w:val="28"/>
          <w:lang w:eastAsia="en-US"/>
        </w:rPr>
      </w:pPr>
      <w:r w:rsidRPr="00AA7BCC">
        <w:rPr>
          <w:rFonts w:eastAsia="Calibri"/>
          <w:color w:val="000000"/>
          <w:sz w:val="28"/>
          <w:szCs w:val="24"/>
          <w:lang w:eastAsia="en-US"/>
        </w:rPr>
        <w:t>Диапазоны объемов потребления электрической энергии</w:t>
      </w:r>
      <w:r w:rsidRPr="00AA7BCC">
        <w:rPr>
          <w:rFonts w:eastAsia="Calibri"/>
          <w:b/>
          <w:sz w:val="28"/>
          <w:szCs w:val="28"/>
          <w:lang w:eastAsia="en-US"/>
        </w:rPr>
        <w:t xml:space="preserve"> </w:t>
      </w:r>
      <w:r w:rsidRPr="00AA7BCC">
        <w:rPr>
          <w:rFonts w:eastAsia="Times New Roman"/>
          <w:color w:val="000000"/>
          <w:sz w:val="28"/>
          <w:szCs w:val="24"/>
          <w:lang w:eastAsia="en-US"/>
        </w:rPr>
        <w:t>в помещениях в многоквартирных домах для населения, проживающего в городских населенных пунктах в домах, оборудованных стационарными электроплитами и не оборудованных электроотопительными установками, и приравненных к нему категорий потребителей</w:t>
      </w:r>
      <w:r w:rsidRPr="00AA7BCC">
        <w:rPr>
          <w:rFonts w:eastAsia="Calibri"/>
          <w:b/>
          <w:sz w:val="28"/>
          <w:szCs w:val="28"/>
          <w:lang w:eastAsia="en-US"/>
        </w:rPr>
        <w:t xml:space="preserve"> </w:t>
      </w:r>
      <w:r w:rsidRPr="00AA7BCC">
        <w:rPr>
          <w:rFonts w:eastAsia="Calibri"/>
          <w:color w:val="000000"/>
          <w:sz w:val="28"/>
          <w:szCs w:val="24"/>
          <w:lang w:eastAsia="en-US"/>
        </w:rPr>
        <w:t>с 01.07.2025 по 31.12.2025</w:t>
      </w:r>
    </w:p>
    <w:p w14:paraId="55A5CB0B" w14:textId="77777777" w:rsidR="00AA7BCC" w:rsidRPr="00AA7BCC" w:rsidRDefault="00AA7BCC" w:rsidP="00AA7BCC">
      <w:pPr>
        <w:widowControl w:val="0"/>
        <w:autoSpaceDE w:val="0"/>
        <w:autoSpaceDN w:val="0"/>
        <w:jc w:val="center"/>
        <w:rPr>
          <w:rFonts w:eastAsia="Times New Roman"/>
          <w:b/>
          <w:sz w:val="28"/>
          <w:szCs w:val="28"/>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998"/>
        <w:gridCol w:w="6021"/>
        <w:gridCol w:w="18"/>
        <w:gridCol w:w="2710"/>
        <w:gridCol w:w="25"/>
        <w:gridCol w:w="2775"/>
        <w:gridCol w:w="43"/>
        <w:gridCol w:w="2729"/>
        <w:gridCol w:w="80"/>
      </w:tblGrid>
      <w:tr w:rsidR="00AA7BCC" w:rsidRPr="00AA7BCC" w14:paraId="359CCB4D" w14:textId="77777777" w:rsidTr="00AA7BCC">
        <w:trPr>
          <w:gridAfter w:val="1"/>
          <w:wAfter w:w="26" w:type="pct"/>
          <w:trHeight w:val="778"/>
          <w:jc w:val="center"/>
        </w:trPr>
        <w:tc>
          <w:tcPr>
            <w:tcW w:w="324" w:type="pct"/>
            <w:tcBorders>
              <w:top w:val="single" w:sz="4" w:space="0" w:color="auto"/>
              <w:left w:val="single" w:sz="4" w:space="0" w:color="auto"/>
              <w:bottom w:val="single" w:sz="4" w:space="0" w:color="auto"/>
              <w:right w:val="single" w:sz="4" w:space="0" w:color="auto"/>
            </w:tcBorders>
            <w:vAlign w:val="center"/>
            <w:hideMark/>
          </w:tcPr>
          <w:p w14:paraId="546B3EE9" w14:textId="77777777" w:rsidR="00AA7BCC" w:rsidRPr="00AA7BCC" w:rsidRDefault="00AA7BCC" w:rsidP="00AA7BCC">
            <w:pPr>
              <w:widowControl w:val="0"/>
              <w:autoSpaceDE w:val="0"/>
              <w:autoSpaceDN w:val="0"/>
              <w:spacing w:line="254" w:lineRule="auto"/>
              <w:jc w:val="center"/>
              <w:rPr>
                <w:rFonts w:eastAsia="Times New Roman"/>
                <w:sz w:val="22"/>
                <w:szCs w:val="22"/>
                <w:lang w:eastAsia="en-US"/>
              </w:rPr>
            </w:pPr>
            <w:r w:rsidRPr="00AA7BCC">
              <w:rPr>
                <w:rFonts w:eastAsia="Times New Roman"/>
                <w:sz w:val="22"/>
                <w:szCs w:val="22"/>
                <w:lang w:eastAsia="en-US"/>
              </w:rPr>
              <w:t>№</w:t>
            </w:r>
          </w:p>
          <w:p w14:paraId="31594949" w14:textId="77777777" w:rsidR="00AA7BCC" w:rsidRPr="00AA7BCC" w:rsidRDefault="00AA7BCC" w:rsidP="00AA7BCC">
            <w:pPr>
              <w:widowControl w:val="0"/>
              <w:autoSpaceDE w:val="0"/>
              <w:autoSpaceDN w:val="0"/>
              <w:spacing w:line="254" w:lineRule="auto"/>
              <w:jc w:val="center"/>
              <w:rPr>
                <w:rFonts w:eastAsia="Times New Roman"/>
                <w:sz w:val="22"/>
                <w:szCs w:val="22"/>
                <w:lang w:eastAsia="en-US"/>
              </w:rPr>
            </w:pPr>
            <w:r w:rsidRPr="00AA7BCC">
              <w:rPr>
                <w:rFonts w:eastAsia="Times New Roman"/>
                <w:sz w:val="22"/>
                <w:szCs w:val="22"/>
                <w:lang w:eastAsia="en-US"/>
              </w:rPr>
              <w:t xml:space="preserve"> п/п</w:t>
            </w:r>
          </w:p>
        </w:tc>
        <w:tc>
          <w:tcPr>
            <w:tcW w:w="1955" w:type="pct"/>
            <w:tcBorders>
              <w:top w:val="single" w:sz="4" w:space="0" w:color="auto"/>
              <w:left w:val="single" w:sz="4" w:space="0" w:color="auto"/>
              <w:bottom w:val="single" w:sz="4" w:space="0" w:color="auto"/>
              <w:right w:val="single" w:sz="4" w:space="0" w:color="auto"/>
            </w:tcBorders>
            <w:vAlign w:val="center"/>
            <w:hideMark/>
          </w:tcPr>
          <w:p w14:paraId="495D4ACA" w14:textId="77777777" w:rsidR="00AA7BCC" w:rsidRPr="00AA7BCC" w:rsidRDefault="00AA7BCC" w:rsidP="00AA7BCC">
            <w:pPr>
              <w:widowControl w:val="0"/>
              <w:autoSpaceDE w:val="0"/>
              <w:autoSpaceDN w:val="0"/>
              <w:spacing w:line="254" w:lineRule="auto"/>
              <w:jc w:val="center"/>
              <w:rPr>
                <w:rFonts w:eastAsia="Times New Roman"/>
                <w:sz w:val="22"/>
                <w:szCs w:val="22"/>
                <w:lang w:eastAsia="en-US"/>
              </w:rPr>
            </w:pPr>
            <w:r w:rsidRPr="00AA7BCC">
              <w:rPr>
                <w:rFonts w:eastAsia="Times New Roman"/>
                <w:sz w:val="22"/>
                <w:szCs w:val="22"/>
                <w:lang w:eastAsia="en-US"/>
              </w:rPr>
              <w:t>Категории потребителей</w:t>
            </w:r>
          </w:p>
        </w:tc>
        <w:tc>
          <w:tcPr>
            <w:tcW w:w="894" w:type="pct"/>
            <w:gridSpan w:val="3"/>
            <w:tcBorders>
              <w:top w:val="single" w:sz="4" w:space="0" w:color="auto"/>
              <w:left w:val="single" w:sz="4" w:space="0" w:color="auto"/>
              <w:bottom w:val="single" w:sz="4" w:space="0" w:color="auto"/>
              <w:right w:val="single" w:sz="4" w:space="0" w:color="auto"/>
            </w:tcBorders>
            <w:vAlign w:val="center"/>
            <w:hideMark/>
          </w:tcPr>
          <w:p w14:paraId="1B0AF5FC" w14:textId="77777777" w:rsidR="00AA7BCC" w:rsidRPr="00AA7BCC" w:rsidRDefault="00AA7BCC" w:rsidP="00AA7BCC">
            <w:pPr>
              <w:widowControl w:val="0"/>
              <w:autoSpaceDE w:val="0"/>
              <w:autoSpaceDN w:val="0"/>
              <w:spacing w:line="254" w:lineRule="auto"/>
              <w:jc w:val="center"/>
              <w:rPr>
                <w:rFonts w:eastAsia="Times New Roman"/>
                <w:sz w:val="22"/>
                <w:szCs w:val="22"/>
                <w:lang w:eastAsia="en-US"/>
              </w:rPr>
            </w:pPr>
            <w:r w:rsidRPr="00AA7BCC">
              <w:rPr>
                <w:rFonts w:eastAsia="Times New Roman"/>
                <w:sz w:val="22"/>
                <w:szCs w:val="22"/>
                <w:lang w:eastAsia="en-US"/>
              </w:rPr>
              <w:t xml:space="preserve">Первый диапазон объемов потребления электрической энергии, кВт·ч </w:t>
            </w:r>
          </w:p>
        </w:tc>
        <w:tc>
          <w:tcPr>
            <w:tcW w:w="901" w:type="pct"/>
            <w:tcBorders>
              <w:top w:val="single" w:sz="4" w:space="0" w:color="auto"/>
              <w:left w:val="single" w:sz="4" w:space="0" w:color="auto"/>
              <w:bottom w:val="single" w:sz="4" w:space="0" w:color="auto"/>
              <w:right w:val="single" w:sz="4" w:space="0" w:color="auto"/>
            </w:tcBorders>
            <w:vAlign w:val="center"/>
            <w:hideMark/>
          </w:tcPr>
          <w:p w14:paraId="0E8B8CC8" w14:textId="77777777" w:rsidR="00AA7BCC" w:rsidRPr="00AA7BCC" w:rsidRDefault="00AA7BCC" w:rsidP="00AA7BCC">
            <w:pPr>
              <w:widowControl w:val="0"/>
              <w:autoSpaceDE w:val="0"/>
              <w:autoSpaceDN w:val="0"/>
              <w:spacing w:line="254" w:lineRule="auto"/>
              <w:jc w:val="center"/>
              <w:rPr>
                <w:rFonts w:eastAsia="Times New Roman"/>
                <w:sz w:val="22"/>
                <w:szCs w:val="22"/>
                <w:lang w:eastAsia="en-US"/>
              </w:rPr>
            </w:pPr>
            <w:r w:rsidRPr="00AA7BCC">
              <w:rPr>
                <w:rFonts w:eastAsia="Times New Roman"/>
                <w:sz w:val="22"/>
                <w:szCs w:val="22"/>
                <w:lang w:eastAsia="en-US"/>
              </w:rPr>
              <w:t>Второй диапазон объемов потребления электрической энергии, кВт·ч</w:t>
            </w:r>
          </w:p>
        </w:tc>
        <w:tc>
          <w:tcPr>
            <w:tcW w:w="900" w:type="pct"/>
            <w:gridSpan w:val="2"/>
            <w:tcBorders>
              <w:top w:val="single" w:sz="4" w:space="0" w:color="auto"/>
              <w:left w:val="single" w:sz="4" w:space="0" w:color="auto"/>
              <w:bottom w:val="single" w:sz="4" w:space="0" w:color="auto"/>
              <w:right w:val="single" w:sz="4" w:space="0" w:color="auto"/>
            </w:tcBorders>
            <w:vAlign w:val="center"/>
            <w:hideMark/>
          </w:tcPr>
          <w:p w14:paraId="1AA48C08" w14:textId="77777777" w:rsidR="00AA7BCC" w:rsidRPr="00AA7BCC" w:rsidRDefault="00AA7BCC" w:rsidP="00AA7BCC">
            <w:pPr>
              <w:widowControl w:val="0"/>
              <w:autoSpaceDE w:val="0"/>
              <w:autoSpaceDN w:val="0"/>
              <w:spacing w:line="254" w:lineRule="auto"/>
              <w:jc w:val="center"/>
              <w:rPr>
                <w:rFonts w:eastAsia="Times New Roman"/>
                <w:sz w:val="22"/>
                <w:szCs w:val="22"/>
                <w:lang w:eastAsia="en-US"/>
              </w:rPr>
            </w:pPr>
            <w:r w:rsidRPr="00AA7BCC">
              <w:rPr>
                <w:rFonts w:eastAsia="Times New Roman"/>
                <w:sz w:val="22"/>
                <w:szCs w:val="22"/>
                <w:lang w:eastAsia="en-US"/>
              </w:rPr>
              <w:t>Третий диапазон объемов потребления электрической энергии, кВт·ч</w:t>
            </w:r>
          </w:p>
        </w:tc>
      </w:tr>
      <w:tr w:rsidR="00AA7BCC" w:rsidRPr="00AA7BCC" w14:paraId="11A0F633" w14:textId="77777777" w:rsidTr="00AA7BCC">
        <w:trPr>
          <w:gridAfter w:val="1"/>
          <w:wAfter w:w="26" w:type="pct"/>
          <w:trHeight w:hRule="exact" w:val="397"/>
          <w:jc w:val="center"/>
        </w:trPr>
        <w:tc>
          <w:tcPr>
            <w:tcW w:w="324" w:type="pct"/>
            <w:tcBorders>
              <w:top w:val="single" w:sz="4" w:space="0" w:color="auto"/>
              <w:left w:val="single" w:sz="4" w:space="0" w:color="auto"/>
              <w:bottom w:val="single" w:sz="4" w:space="0" w:color="auto"/>
              <w:right w:val="single" w:sz="4" w:space="0" w:color="auto"/>
            </w:tcBorders>
            <w:vAlign w:val="center"/>
            <w:hideMark/>
          </w:tcPr>
          <w:p w14:paraId="5B300BE2" w14:textId="77777777" w:rsidR="00AA7BCC" w:rsidRPr="00AA7BCC" w:rsidRDefault="00AA7BCC" w:rsidP="00AA7BCC">
            <w:pPr>
              <w:widowControl w:val="0"/>
              <w:autoSpaceDE w:val="0"/>
              <w:autoSpaceDN w:val="0"/>
              <w:ind w:left="-59" w:hanging="26"/>
              <w:jc w:val="center"/>
              <w:rPr>
                <w:rFonts w:eastAsia="Times New Roman"/>
                <w:sz w:val="22"/>
                <w:szCs w:val="22"/>
                <w:lang w:eastAsia="en-US"/>
              </w:rPr>
            </w:pPr>
            <w:r w:rsidRPr="00AA7BCC">
              <w:rPr>
                <w:rFonts w:eastAsia="Times New Roman"/>
                <w:sz w:val="22"/>
                <w:szCs w:val="22"/>
                <w:lang w:eastAsia="en-US"/>
              </w:rPr>
              <w:t>1</w:t>
            </w:r>
          </w:p>
        </w:tc>
        <w:tc>
          <w:tcPr>
            <w:tcW w:w="1955" w:type="pct"/>
            <w:tcBorders>
              <w:top w:val="single" w:sz="4" w:space="0" w:color="auto"/>
              <w:left w:val="single" w:sz="4" w:space="0" w:color="auto"/>
              <w:bottom w:val="single" w:sz="4" w:space="0" w:color="auto"/>
              <w:right w:val="single" w:sz="4" w:space="0" w:color="auto"/>
            </w:tcBorders>
            <w:vAlign w:val="center"/>
            <w:hideMark/>
          </w:tcPr>
          <w:p w14:paraId="5D44BECE" w14:textId="77777777" w:rsidR="00AA7BCC" w:rsidRPr="00AA7BCC" w:rsidRDefault="00AA7BCC" w:rsidP="00AA7BCC">
            <w:pPr>
              <w:widowControl w:val="0"/>
              <w:autoSpaceDE w:val="0"/>
              <w:autoSpaceDN w:val="0"/>
              <w:jc w:val="center"/>
              <w:rPr>
                <w:rFonts w:eastAsia="Times New Roman"/>
                <w:sz w:val="22"/>
                <w:szCs w:val="22"/>
                <w:lang w:eastAsia="en-US"/>
              </w:rPr>
            </w:pPr>
            <w:r w:rsidRPr="00AA7BCC">
              <w:rPr>
                <w:rFonts w:eastAsia="Times New Roman"/>
                <w:sz w:val="22"/>
                <w:szCs w:val="22"/>
                <w:lang w:eastAsia="en-US"/>
              </w:rPr>
              <w:t>2</w:t>
            </w:r>
          </w:p>
        </w:tc>
        <w:tc>
          <w:tcPr>
            <w:tcW w:w="894" w:type="pct"/>
            <w:gridSpan w:val="3"/>
            <w:tcBorders>
              <w:top w:val="single" w:sz="4" w:space="0" w:color="auto"/>
              <w:left w:val="single" w:sz="4" w:space="0" w:color="auto"/>
              <w:bottom w:val="single" w:sz="4" w:space="0" w:color="auto"/>
              <w:right w:val="single" w:sz="4" w:space="0" w:color="auto"/>
            </w:tcBorders>
            <w:vAlign w:val="center"/>
            <w:hideMark/>
          </w:tcPr>
          <w:p w14:paraId="3158DFA5" w14:textId="77777777" w:rsidR="00AA7BCC" w:rsidRPr="00AA7BCC" w:rsidRDefault="00AA7BCC" w:rsidP="00AA7BCC">
            <w:pPr>
              <w:widowControl w:val="0"/>
              <w:autoSpaceDE w:val="0"/>
              <w:autoSpaceDN w:val="0"/>
              <w:jc w:val="center"/>
              <w:rPr>
                <w:rFonts w:eastAsia="Times New Roman"/>
                <w:sz w:val="22"/>
                <w:szCs w:val="22"/>
                <w:lang w:eastAsia="en-US"/>
              </w:rPr>
            </w:pPr>
            <w:r w:rsidRPr="00AA7BCC">
              <w:rPr>
                <w:rFonts w:eastAsia="Times New Roman"/>
                <w:sz w:val="22"/>
                <w:szCs w:val="22"/>
                <w:lang w:eastAsia="en-US"/>
              </w:rPr>
              <w:t>3</w:t>
            </w:r>
          </w:p>
        </w:tc>
        <w:tc>
          <w:tcPr>
            <w:tcW w:w="901" w:type="pct"/>
            <w:tcBorders>
              <w:top w:val="single" w:sz="4" w:space="0" w:color="auto"/>
              <w:left w:val="single" w:sz="4" w:space="0" w:color="auto"/>
              <w:bottom w:val="single" w:sz="4" w:space="0" w:color="auto"/>
              <w:right w:val="single" w:sz="4" w:space="0" w:color="auto"/>
            </w:tcBorders>
            <w:vAlign w:val="center"/>
            <w:hideMark/>
          </w:tcPr>
          <w:p w14:paraId="39888B9E" w14:textId="77777777" w:rsidR="00AA7BCC" w:rsidRPr="00AA7BCC" w:rsidRDefault="00AA7BCC" w:rsidP="00AA7BCC">
            <w:pPr>
              <w:widowControl w:val="0"/>
              <w:autoSpaceDE w:val="0"/>
              <w:autoSpaceDN w:val="0"/>
              <w:jc w:val="center"/>
              <w:rPr>
                <w:rFonts w:eastAsia="Times New Roman"/>
                <w:sz w:val="22"/>
                <w:szCs w:val="22"/>
                <w:lang w:eastAsia="en-US"/>
              </w:rPr>
            </w:pPr>
            <w:r w:rsidRPr="00AA7BCC">
              <w:rPr>
                <w:rFonts w:eastAsia="Times New Roman"/>
                <w:sz w:val="22"/>
                <w:szCs w:val="22"/>
                <w:lang w:eastAsia="en-US"/>
              </w:rPr>
              <w:t>4</w:t>
            </w:r>
          </w:p>
        </w:tc>
        <w:tc>
          <w:tcPr>
            <w:tcW w:w="900" w:type="pct"/>
            <w:gridSpan w:val="2"/>
            <w:tcBorders>
              <w:top w:val="single" w:sz="4" w:space="0" w:color="auto"/>
              <w:left w:val="single" w:sz="4" w:space="0" w:color="auto"/>
              <w:bottom w:val="single" w:sz="4" w:space="0" w:color="auto"/>
              <w:right w:val="single" w:sz="4" w:space="0" w:color="auto"/>
            </w:tcBorders>
            <w:vAlign w:val="center"/>
            <w:hideMark/>
          </w:tcPr>
          <w:p w14:paraId="4660FB99" w14:textId="77777777" w:rsidR="00AA7BCC" w:rsidRPr="00AA7BCC" w:rsidRDefault="00AA7BCC" w:rsidP="00AA7BCC">
            <w:pPr>
              <w:widowControl w:val="0"/>
              <w:autoSpaceDE w:val="0"/>
              <w:autoSpaceDN w:val="0"/>
              <w:jc w:val="center"/>
              <w:rPr>
                <w:rFonts w:eastAsia="Times New Roman"/>
                <w:sz w:val="22"/>
                <w:szCs w:val="22"/>
                <w:lang w:eastAsia="en-US"/>
              </w:rPr>
            </w:pPr>
            <w:r w:rsidRPr="00AA7BCC">
              <w:rPr>
                <w:rFonts w:eastAsia="Times New Roman"/>
                <w:sz w:val="22"/>
                <w:szCs w:val="22"/>
                <w:lang w:eastAsia="en-US"/>
              </w:rPr>
              <w:t>5</w:t>
            </w:r>
          </w:p>
        </w:tc>
      </w:tr>
      <w:tr w:rsidR="00AA7BCC" w:rsidRPr="00AA7BCC" w14:paraId="51A09854" w14:textId="77777777" w:rsidTr="00AA7BCC">
        <w:trPr>
          <w:trHeight w:val="3518"/>
          <w:jc w:val="center"/>
        </w:trPr>
        <w:tc>
          <w:tcPr>
            <w:tcW w:w="324" w:type="pct"/>
            <w:vMerge w:val="restart"/>
            <w:tcBorders>
              <w:top w:val="single" w:sz="4" w:space="0" w:color="auto"/>
              <w:left w:val="single" w:sz="4" w:space="0" w:color="auto"/>
              <w:right w:val="single" w:sz="4" w:space="0" w:color="auto"/>
            </w:tcBorders>
            <w:vAlign w:val="center"/>
            <w:hideMark/>
          </w:tcPr>
          <w:p w14:paraId="6711BF4B" w14:textId="77777777" w:rsidR="00AA7BCC" w:rsidRPr="00AA7BCC" w:rsidRDefault="00AA7BCC" w:rsidP="00AA7BCC">
            <w:pPr>
              <w:widowControl w:val="0"/>
              <w:autoSpaceDE w:val="0"/>
              <w:autoSpaceDN w:val="0"/>
              <w:ind w:left="-59" w:hanging="26"/>
              <w:jc w:val="center"/>
              <w:rPr>
                <w:rFonts w:eastAsia="Times New Roman"/>
                <w:sz w:val="22"/>
                <w:szCs w:val="22"/>
                <w:lang w:eastAsia="en-US"/>
              </w:rPr>
            </w:pPr>
            <w:r w:rsidRPr="00AA7BCC">
              <w:rPr>
                <w:rFonts w:eastAsia="Times New Roman"/>
                <w:sz w:val="22"/>
                <w:szCs w:val="22"/>
                <w:lang w:eastAsia="en-US"/>
              </w:rPr>
              <w:t>1</w:t>
            </w:r>
          </w:p>
        </w:tc>
        <w:tc>
          <w:tcPr>
            <w:tcW w:w="4676" w:type="pct"/>
            <w:gridSpan w:val="8"/>
            <w:tcBorders>
              <w:top w:val="single" w:sz="4" w:space="0" w:color="auto"/>
              <w:left w:val="single" w:sz="4" w:space="0" w:color="auto"/>
              <w:bottom w:val="single" w:sz="4" w:space="0" w:color="auto"/>
              <w:right w:val="single" w:sz="4" w:space="0" w:color="auto"/>
            </w:tcBorders>
            <w:vAlign w:val="center"/>
            <w:hideMark/>
          </w:tcPr>
          <w:p w14:paraId="2EE48600" w14:textId="77777777" w:rsidR="00AA7BCC" w:rsidRPr="00AA7BCC" w:rsidRDefault="00AA7BCC" w:rsidP="00AA7BCC">
            <w:pPr>
              <w:jc w:val="both"/>
              <w:rPr>
                <w:rFonts w:eastAsia="Times New Roman"/>
                <w:color w:val="000000"/>
                <w:sz w:val="22"/>
                <w:szCs w:val="22"/>
              </w:rPr>
            </w:pPr>
            <w:r w:rsidRPr="00AA7BCC">
              <w:rPr>
                <w:rFonts w:eastAsia="Times New Roman"/>
                <w:color w:val="000000"/>
                <w:sz w:val="22"/>
                <w:szCs w:val="22"/>
              </w:rPr>
              <w:t xml:space="preserve">     Население, проживающее в городских населенных пунктах в домах, оборудованных стационарными электроплитами и не оборудованных электроотопительными установками, и приравненные к нему категории потребителей:</w:t>
            </w:r>
          </w:p>
          <w:p w14:paraId="0FF57B1B" w14:textId="77777777" w:rsidR="00AA7BCC" w:rsidRPr="00AA7BCC" w:rsidRDefault="00AA7BCC" w:rsidP="00AA7BCC">
            <w:pPr>
              <w:jc w:val="both"/>
              <w:rPr>
                <w:rFonts w:eastAsia="Times New Roman"/>
                <w:color w:val="000000"/>
                <w:sz w:val="22"/>
                <w:szCs w:val="22"/>
              </w:rPr>
            </w:pPr>
            <w:r w:rsidRPr="00AA7BCC">
              <w:rPr>
                <w:rFonts w:eastAsia="Times New Roman"/>
                <w:color w:val="000000"/>
                <w:sz w:val="22"/>
                <w:szCs w:val="22"/>
              </w:rPr>
              <w:t xml:space="preserve">     исполнители коммунальных услуг (товарищества собственников жилья, жилищно-строительные, жилищные или иные специализированные потребительские кооперативы либо управляющие организации), приобретающие электрическую энергию (мощность) для предоставления коммунальных услуг собственникам и пользователям жилых помещений и содержания общего имущества многоквартирных домов;</w:t>
            </w:r>
          </w:p>
          <w:p w14:paraId="57806AC3" w14:textId="77777777" w:rsidR="00AA7BCC" w:rsidRPr="00AA7BCC" w:rsidRDefault="00AA7BCC" w:rsidP="00AA7BCC">
            <w:pPr>
              <w:jc w:val="both"/>
              <w:rPr>
                <w:rFonts w:eastAsia="Times New Roman"/>
                <w:color w:val="000000"/>
                <w:sz w:val="22"/>
                <w:szCs w:val="22"/>
              </w:rPr>
            </w:pPr>
            <w:r w:rsidRPr="00AA7BCC">
              <w:rPr>
                <w:rFonts w:eastAsia="Times New Roman"/>
                <w:color w:val="000000"/>
                <w:sz w:val="22"/>
                <w:szCs w:val="22"/>
              </w:rPr>
              <w:t xml:space="preserve">     наймодатели (или уполномоченные ими лица), предоставляющие гражданам жилые помещения специализированного жилищного фонда, включая жилые помещения в общежитиях, жилые помещения маневренного фонда, жилые помещения в домах системы социального обслуживания населения, жилые помещения фонда для временного поселения вынужденных переселенцев, жилые помещения фонда для временного поселения лиц, признанных беженцами, а также жилые помещения для социальной защиты отдельных категорий граждан, приобретающие электрическую энергию (мощность)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 в которых имеются жилые помещения специализированного жилого фонда;</w:t>
            </w:r>
          </w:p>
          <w:p w14:paraId="748C9E44" w14:textId="77777777" w:rsidR="00AA7BCC" w:rsidRPr="00AA7BCC" w:rsidRDefault="00AA7BCC" w:rsidP="00AA7BCC">
            <w:pPr>
              <w:widowControl w:val="0"/>
              <w:autoSpaceDE w:val="0"/>
              <w:autoSpaceDN w:val="0"/>
              <w:spacing w:line="254" w:lineRule="auto"/>
              <w:jc w:val="both"/>
              <w:rPr>
                <w:rFonts w:eastAsia="Times New Roman"/>
                <w:sz w:val="22"/>
                <w:szCs w:val="22"/>
                <w:lang w:eastAsia="en-US"/>
              </w:rPr>
            </w:pPr>
            <w:r w:rsidRPr="00AA7BCC">
              <w:rPr>
                <w:rFonts w:eastAsia="Times New Roman"/>
                <w:color w:val="000000"/>
                <w:sz w:val="22"/>
                <w:szCs w:val="22"/>
              </w:rPr>
              <w:t xml:space="preserve">     гарантирующие поставщики, энергосбытовые, энергоснабжающие организации, приобретающие электрическую энергию (мощность) в целях дальнейшей продажи населению и приравненным к нему категориям потребителей, указанным в настоящей строке</w:t>
            </w:r>
          </w:p>
        </w:tc>
      </w:tr>
      <w:tr w:rsidR="00AA7BCC" w:rsidRPr="00AA7BCC" w14:paraId="3F045C28" w14:textId="77777777" w:rsidTr="00AA7BCC">
        <w:trPr>
          <w:trHeight w:val="77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900B1A6" w14:textId="77777777" w:rsidR="00AA7BCC" w:rsidRPr="00AA7BCC" w:rsidRDefault="00AA7BCC" w:rsidP="00AA7BCC">
            <w:pPr>
              <w:spacing w:line="259" w:lineRule="auto"/>
              <w:rPr>
                <w:rFonts w:eastAsia="Times New Roman"/>
                <w:sz w:val="22"/>
                <w:szCs w:val="22"/>
                <w:lang w:eastAsia="en-US"/>
              </w:rPr>
            </w:pPr>
          </w:p>
        </w:tc>
        <w:tc>
          <w:tcPr>
            <w:tcW w:w="1961" w:type="pct"/>
            <w:gridSpan w:val="2"/>
            <w:tcBorders>
              <w:top w:val="single" w:sz="4" w:space="0" w:color="auto"/>
              <w:left w:val="single" w:sz="4" w:space="0" w:color="auto"/>
              <w:bottom w:val="single" w:sz="4" w:space="0" w:color="auto"/>
              <w:right w:val="single" w:sz="4" w:space="0" w:color="auto"/>
            </w:tcBorders>
            <w:vAlign w:val="center"/>
          </w:tcPr>
          <w:p w14:paraId="4AABECB2" w14:textId="77777777" w:rsidR="00AA7BCC" w:rsidRPr="00AA7BCC" w:rsidRDefault="00AA7BCC" w:rsidP="00AA7BCC">
            <w:pPr>
              <w:widowControl w:val="0"/>
              <w:autoSpaceDE w:val="0"/>
              <w:autoSpaceDN w:val="0"/>
              <w:spacing w:line="254" w:lineRule="auto"/>
              <w:jc w:val="both"/>
              <w:rPr>
                <w:rFonts w:eastAsia="Times New Roman"/>
                <w:sz w:val="22"/>
                <w:szCs w:val="22"/>
                <w:lang w:eastAsia="en-US"/>
              </w:rPr>
            </w:pPr>
            <w:r w:rsidRPr="00AA7BCC">
              <w:rPr>
                <w:rFonts w:eastAsia="Times New Roman"/>
                <w:sz w:val="22"/>
                <w:szCs w:val="22"/>
                <w:lang w:eastAsia="en-US"/>
              </w:rPr>
              <w:t xml:space="preserve">     в отношении объемов потребления электрической энергии в помещениях в многоквартирных домах</w:t>
            </w:r>
          </w:p>
        </w:tc>
        <w:tc>
          <w:tcPr>
            <w:tcW w:w="880" w:type="pct"/>
            <w:tcBorders>
              <w:left w:val="single" w:sz="4" w:space="0" w:color="auto"/>
              <w:bottom w:val="single" w:sz="4" w:space="0" w:color="auto"/>
              <w:right w:val="single" w:sz="4" w:space="0" w:color="auto"/>
            </w:tcBorders>
            <w:vAlign w:val="center"/>
          </w:tcPr>
          <w:p w14:paraId="40A435C4" w14:textId="77777777" w:rsidR="00AA7BCC" w:rsidRPr="00AA7BCC" w:rsidRDefault="00AA7BCC" w:rsidP="00AA7BCC">
            <w:pPr>
              <w:widowControl w:val="0"/>
              <w:autoSpaceDE w:val="0"/>
              <w:autoSpaceDN w:val="0"/>
              <w:spacing w:line="254" w:lineRule="auto"/>
              <w:jc w:val="center"/>
              <w:rPr>
                <w:rFonts w:eastAsia="Times New Roman"/>
                <w:sz w:val="22"/>
                <w:szCs w:val="22"/>
                <w:lang w:val="en-US" w:eastAsia="en-US"/>
              </w:rPr>
            </w:pPr>
            <w:r w:rsidRPr="00AA7BCC">
              <w:rPr>
                <w:rFonts w:eastAsia="Times New Roman"/>
                <w:sz w:val="22"/>
                <w:szCs w:val="22"/>
                <w:lang w:eastAsia="en-US"/>
              </w:rPr>
              <w:t>до 400 включительно</w:t>
            </w:r>
          </w:p>
        </w:tc>
        <w:tc>
          <w:tcPr>
            <w:tcW w:w="923" w:type="pct"/>
            <w:gridSpan w:val="3"/>
            <w:tcBorders>
              <w:left w:val="single" w:sz="4" w:space="0" w:color="auto"/>
              <w:bottom w:val="single" w:sz="4" w:space="0" w:color="auto"/>
              <w:right w:val="single" w:sz="4" w:space="0" w:color="auto"/>
            </w:tcBorders>
            <w:vAlign w:val="center"/>
          </w:tcPr>
          <w:p w14:paraId="76AF7684" w14:textId="77777777" w:rsidR="00AA7BCC" w:rsidRPr="00AA7BCC" w:rsidRDefault="00AA7BCC" w:rsidP="00AA7BCC">
            <w:pPr>
              <w:widowControl w:val="0"/>
              <w:autoSpaceDE w:val="0"/>
              <w:autoSpaceDN w:val="0"/>
              <w:spacing w:line="254" w:lineRule="auto"/>
              <w:jc w:val="center"/>
              <w:rPr>
                <w:rFonts w:eastAsia="Times New Roman"/>
                <w:sz w:val="22"/>
                <w:szCs w:val="22"/>
                <w:lang w:eastAsia="en-US"/>
              </w:rPr>
            </w:pPr>
            <w:r w:rsidRPr="00AA7BCC">
              <w:rPr>
                <w:rFonts w:eastAsia="Times New Roman"/>
                <w:sz w:val="22"/>
                <w:szCs w:val="22"/>
                <w:lang w:eastAsia="en-US"/>
              </w:rPr>
              <w:t>от 401 до 600</w:t>
            </w:r>
          </w:p>
          <w:p w14:paraId="4462AFBF" w14:textId="77777777" w:rsidR="00AA7BCC" w:rsidRPr="00AA7BCC" w:rsidRDefault="00AA7BCC" w:rsidP="00AA7BCC">
            <w:pPr>
              <w:widowControl w:val="0"/>
              <w:autoSpaceDE w:val="0"/>
              <w:autoSpaceDN w:val="0"/>
              <w:spacing w:line="254" w:lineRule="auto"/>
              <w:jc w:val="center"/>
              <w:rPr>
                <w:rFonts w:eastAsia="Times New Roman"/>
                <w:sz w:val="22"/>
                <w:szCs w:val="22"/>
                <w:lang w:eastAsia="en-US"/>
              </w:rPr>
            </w:pPr>
            <w:r w:rsidRPr="00AA7BCC">
              <w:rPr>
                <w:rFonts w:eastAsia="Times New Roman"/>
                <w:sz w:val="22"/>
                <w:szCs w:val="22"/>
                <w:lang w:eastAsia="en-US"/>
              </w:rPr>
              <w:t xml:space="preserve"> включительно</w:t>
            </w:r>
          </w:p>
        </w:tc>
        <w:tc>
          <w:tcPr>
            <w:tcW w:w="912" w:type="pct"/>
            <w:gridSpan w:val="2"/>
            <w:tcBorders>
              <w:left w:val="single" w:sz="4" w:space="0" w:color="auto"/>
              <w:bottom w:val="single" w:sz="4" w:space="0" w:color="auto"/>
              <w:right w:val="single" w:sz="4" w:space="0" w:color="auto"/>
            </w:tcBorders>
            <w:vAlign w:val="center"/>
          </w:tcPr>
          <w:p w14:paraId="18FD0DBA" w14:textId="77777777" w:rsidR="00AA7BCC" w:rsidRPr="00AA7BCC" w:rsidRDefault="00AA7BCC" w:rsidP="00AA7BCC">
            <w:pPr>
              <w:widowControl w:val="0"/>
              <w:autoSpaceDE w:val="0"/>
              <w:autoSpaceDN w:val="0"/>
              <w:spacing w:line="254" w:lineRule="auto"/>
              <w:jc w:val="center"/>
              <w:rPr>
                <w:rFonts w:eastAsia="Times New Roman"/>
                <w:sz w:val="22"/>
                <w:szCs w:val="22"/>
                <w:lang w:eastAsia="en-US"/>
              </w:rPr>
            </w:pPr>
            <w:r w:rsidRPr="00AA7BCC">
              <w:rPr>
                <w:rFonts w:eastAsia="Times New Roman"/>
                <w:sz w:val="22"/>
                <w:szCs w:val="22"/>
                <w:lang w:eastAsia="en-US"/>
              </w:rPr>
              <w:t>свыше 600</w:t>
            </w:r>
          </w:p>
        </w:tc>
      </w:tr>
    </w:tbl>
    <w:p w14:paraId="25503E3A" w14:textId="77777777" w:rsidR="00AA7BCC" w:rsidRPr="00AA7BCC" w:rsidRDefault="00AA7BCC" w:rsidP="00AA7BCC">
      <w:pPr>
        <w:ind w:right="-1"/>
        <w:jc w:val="both"/>
        <w:rPr>
          <w:rFonts w:ascii="Calibri" w:eastAsia="Calibri" w:hAnsi="Calibri"/>
          <w:sz w:val="22"/>
          <w:szCs w:val="22"/>
          <w:lang w:eastAsia="en-US"/>
        </w:rPr>
      </w:pPr>
    </w:p>
    <w:p w14:paraId="289F0975" w14:textId="77777777" w:rsidR="00155877" w:rsidRDefault="00155877" w:rsidP="00AA7BCC">
      <w:pPr>
        <w:tabs>
          <w:tab w:val="left" w:pos="9214"/>
        </w:tabs>
        <w:ind w:right="-739"/>
        <w:rPr>
          <w:szCs w:val="24"/>
        </w:rPr>
        <w:sectPr w:rsidR="00155877" w:rsidSect="00AA7BCC">
          <w:pgSz w:w="16838" w:h="11906" w:orient="landscape" w:code="9"/>
          <w:pgMar w:top="851" w:right="1134" w:bottom="992" w:left="709" w:header="567" w:footer="709" w:gutter="0"/>
          <w:cols w:space="720"/>
          <w:titlePg/>
          <w:docGrid w:linePitch="326"/>
        </w:sectPr>
      </w:pPr>
    </w:p>
    <w:p w14:paraId="783A9967" w14:textId="285A2EA3" w:rsidR="00155877" w:rsidRPr="003113D0" w:rsidRDefault="00155877" w:rsidP="00155877">
      <w:pPr>
        <w:tabs>
          <w:tab w:val="left" w:pos="9214"/>
        </w:tabs>
        <w:ind w:left="-2292" w:right="-739" w:firstLine="8671"/>
        <w:rPr>
          <w:szCs w:val="24"/>
        </w:rPr>
      </w:pPr>
      <w:r w:rsidRPr="003113D0">
        <w:rPr>
          <w:szCs w:val="24"/>
        </w:rPr>
        <w:t xml:space="preserve">Приложение № </w:t>
      </w:r>
      <w:r>
        <w:rPr>
          <w:szCs w:val="24"/>
        </w:rPr>
        <w:t>3</w:t>
      </w:r>
      <w:r w:rsidRPr="003113D0">
        <w:rPr>
          <w:szCs w:val="24"/>
        </w:rPr>
        <w:t xml:space="preserve"> к протокол</w:t>
      </w:r>
      <w:r>
        <w:rPr>
          <w:szCs w:val="24"/>
        </w:rPr>
        <w:t>у</w:t>
      </w:r>
      <w:r w:rsidRPr="003113D0">
        <w:rPr>
          <w:szCs w:val="24"/>
        </w:rPr>
        <w:t xml:space="preserve"> №</w:t>
      </w:r>
      <w:r>
        <w:rPr>
          <w:szCs w:val="24"/>
        </w:rPr>
        <w:t xml:space="preserve"> 22</w:t>
      </w:r>
    </w:p>
    <w:p w14:paraId="7B1C04B1" w14:textId="77777777" w:rsidR="00155877" w:rsidRPr="003113D0" w:rsidRDefault="00155877" w:rsidP="00155877">
      <w:pPr>
        <w:tabs>
          <w:tab w:val="left" w:pos="9214"/>
        </w:tabs>
        <w:ind w:left="-2292" w:right="-739" w:firstLine="8671"/>
        <w:rPr>
          <w:szCs w:val="24"/>
        </w:rPr>
      </w:pPr>
      <w:r w:rsidRPr="003113D0">
        <w:rPr>
          <w:szCs w:val="24"/>
        </w:rPr>
        <w:t>заседания правления Региональной</w:t>
      </w:r>
    </w:p>
    <w:p w14:paraId="7CECF94D" w14:textId="77777777" w:rsidR="00155877" w:rsidRPr="003113D0" w:rsidRDefault="00155877" w:rsidP="00155877">
      <w:pPr>
        <w:tabs>
          <w:tab w:val="left" w:pos="9214"/>
        </w:tabs>
        <w:ind w:left="-2292" w:right="-739" w:firstLine="8671"/>
        <w:rPr>
          <w:szCs w:val="24"/>
        </w:rPr>
      </w:pPr>
      <w:r w:rsidRPr="003113D0">
        <w:rPr>
          <w:szCs w:val="24"/>
        </w:rPr>
        <w:t>энергетической комиссии</w:t>
      </w:r>
    </w:p>
    <w:p w14:paraId="2A24FAAE" w14:textId="77777777" w:rsidR="00155877" w:rsidRDefault="00155877" w:rsidP="00155877">
      <w:pPr>
        <w:tabs>
          <w:tab w:val="left" w:pos="9214"/>
        </w:tabs>
        <w:ind w:left="-2292" w:right="-739" w:firstLine="8671"/>
        <w:rPr>
          <w:szCs w:val="24"/>
        </w:rPr>
      </w:pPr>
      <w:r w:rsidRPr="003113D0">
        <w:rPr>
          <w:szCs w:val="24"/>
        </w:rPr>
        <w:t xml:space="preserve">Кузбасса от </w:t>
      </w:r>
      <w:r>
        <w:rPr>
          <w:szCs w:val="24"/>
        </w:rPr>
        <w:t>21.04.2026</w:t>
      </w:r>
    </w:p>
    <w:p w14:paraId="2302A15B" w14:textId="77777777" w:rsidR="00546070" w:rsidRPr="00546070" w:rsidRDefault="00546070" w:rsidP="00546070">
      <w:pPr>
        <w:ind w:left="-284" w:firstLine="284"/>
        <w:jc w:val="both"/>
        <w:rPr>
          <w:rFonts w:eastAsia="Times New Roman"/>
          <w:sz w:val="28"/>
          <w:szCs w:val="28"/>
        </w:rPr>
      </w:pPr>
    </w:p>
    <w:p w14:paraId="36F4DE2D" w14:textId="77777777" w:rsidR="00546070" w:rsidRPr="00546070" w:rsidRDefault="00546070" w:rsidP="00546070">
      <w:pPr>
        <w:jc w:val="center"/>
        <w:rPr>
          <w:rFonts w:eastAsia="Times New Roman"/>
          <w:b/>
          <w:sz w:val="28"/>
          <w:szCs w:val="28"/>
        </w:rPr>
      </w:pPr>
      <w:r w:rsidRPr="00546070">
        <w:rPr>
          <w:rFonts w:eastAsia="Times New Roman"/>
          <w:b/>
          <w:sz w:val="28"/>
          <w:szCs w:val="28"/>
        </w:rPr>
        <w:t xml:space="preserve">Экспертное заключение Региональной энергетической комиссии Кузбасса </w:t>
      </w:r>
      <w:r w:rsidRPr="00546070">
        <w:rPr>
          <w:rFonts w:eastAsia="Times New Roman"/>
          <w:b/>
          <w:sz w:val="28"/>
          <w:szCs w:val="28"/>
        </w:rPr>
        <w:br/>
        <w:t xml:space="preserve">по установлению платы за подключение (технологическое присоединение) </w:t>
      </w:r>
      <w:r w:rsidRPr="00546070">
        <w:rPr>
          <w:rFonts w:eastAsia="Times New Roman"/>
          <w:b/>
          <w:sz w:val="28"/>
          <w:szCs w:val="28"/>
        </w:rPr>
        <w:br/>
        <w:t xml:space="preserve">в индивидуальном порядке к системе водоотведения (поверхностные сточные воды) МБУ «Кемеровские автодороги» объекта </w:t>
      </w:r>
      <w:bookmarkStart w:id="2" w:name="_Hlk113976195"/>
      <w:r w:rsidRPr="00546070">
        <w:rPr>
          <w:rFonts w:eastAsia="Times New Roman"/>
          <w:b/>
          <w:sz w:val="28"/>
          <w:szCs w:val="28"/>
        </w:rPr>
        <w:t xml:space="preserve">капитального строительства: </w:t>
      </w:r>
      <w:bookmarkStart w:id="3" w:name="_Hlk118991761"/>
      <w:bookmarkEnd w:id="2"/>
      <w:r w:rsidRPr="00546070">
        <w:rPr>
          <w:rFonts w:eastAsia="Times New Roman"/>
          <w:b/>
          <w:sz w:val="28"/>
          <w:szCs w:val="28"/>
        </w:rPr>
        <w:t>жилой дом, расположенный по адресу: Кемеровская область – Кузбасс, г. Кемерово, пр. Октябрьский, 32 «А» на земельном участке с кадастровым номером 42:24:0501009:7670,  заявителя  ООО «СЗ «Промстрой-Центр»</w:t>
      </w:r>
    </w:p>
    <w:bookmarkEnd w:id="3"/>
    <w:p w14:paraId="3A2B76D0" w14:textId="77777777" w:rsidR="00546070" w:rsidRPr="00546070" w:rsidRDefault="00546070" w:rsidP="00546070">
      <w:pPr>
        <w:jc w:val="both"/>
        <w:rPr>
          <w:rFonts w:eastAsia="Times New Roman"/>
          <w:sz w:val="28"/>
          <w:szCs w:val="28"/>
        </w:rPr>
      </w:pPr>
    </w:p>
    <w:p w14:paraId="3079ED71" w14:textId="77777777" w:rsidR="00546070" w:rsidRPr="00546070" w:rsidRDefault="00546070" w:rsidP="00546070">
      <w:pPr>
        <w:spacing w:line="276" w:lineRule="auto"/>
        <w:ind w:firstLine="720"/>
        <w:jc w:val="both"/>
        <w:rPr>
          <w:rFonts w:eastAsia="Times New Roman"/>
          <w:sz w:val="28"/>
          <w:szCs w:val="28"/>
        </w:rPr>
      </w:pPr>
      <w:r w:rsidRPr="00546070">
        <w:rPr>
          <w:rFonts w:eastAsia="Times New Roman"/>
          <w:sz w:val="28"/>
          <w:szCs w:val="28"/>
        </w:rPr>
        <w:t>Нормативно-методической основой проведения анализа материалов, представленных МБУ</w:t>
      </w:r>
      <w:r w:rsidRPr="00546070">
        <w:rPr>
          <w:rFonts w:eastAsia="Times New Roman"/>
          <w:b/>
          <w:sz w:val="28"/>
          <w:szCs w:val="28"/>
        </w:rPr>
        <w:t xml:space="preserve"> «</w:t>
      </w:r>
      <w:r w:rsidRPr="00546070">
        <w:rPr>
          <w:rFonts w:eastAsia="Times New Roman"/>
          <w:sz w:val="28"/>
          <w:szCs w:val="28"/>
        </w:rPr>
        <w:t>Кемеровские автодороги</w:t>
      </w:r>
      <w:r w:rsidRPr="00546070">
        <w:rPr>
          <w:rFonts w:eastAsia="Times New Roman"/>
          <w:b/>
          <w:sz w:val="28"/>
          <w:szCs w:val="28"/>
        </w:rPr>
        <w:t>»</w:t>
      </w:r>
      <w:r w:rsidRPr="00546070">
        <w:rPr>
          <w:rFonts w:eastAsia="Times New Roman"/>
          <w:sz w:val="28"/>
          <w:szCs w:val="28"/>
        </w:rPr>
        <w:t>, являются:</w:t>
      </w:r>
    </w:p>
    <w:p w14:paraId="5096E6C2" w14:textId="77777777" w:rsidR="00546070" w:rsidRPr="00546070" w:rsidRDefault="00546070" w:rsidP="00546070">
      <w:pPr>
        <w:numPr>
          <w:ilvl w:val="1"/>
          <w:numId w:val="27"/>
        </w:numPr>
        <w:tabs>
          <w:tab w:val="num" w:pos="0"/>
          <w:tab w:val="left" w:pos="993"/>
        </w:tabs>
        <w:spacing w:line="276" w:lineRule="auto"/>
        <w:ind w:left="0" w:firstLine="709"/>
        <w:jc w:val="both"/>
        <w:rPr>
          <w:rFonts w:eastAsia="Times New Roman"/>
          <w:sz w:val="28"/>
          <w:szCs w:val="28"/>
        </w:rPr>
      </w:pPr>
      <w:r w:rsidRPr="00546070">
        <w:rPr>
          <w:rFonts w:eastAsia="Times New Roman"/>
          <w:sz w:val="28"/>
          <w:szCs w:val="28"/>
        </w:rPr>
        <w:t>Гражданский кодекс Российской Федерации;</w:t>
      </w:r>
    </w:p>
    <w:p w14:paraId="481F9118" w14:textId="77777777" w:rsidR="00546070" w:rsidRPr="00546070" w:rsidRDefault="00546070" w:rsidP="00546070">
      <w:pPr>
        <w:numPr>
          <w:ilvl w:val="1"/>
          <w:numId w:val="27"/>
        </w:numPr>
        <w:tabs>
          <w:tab w:val="num" w:pos="0"/>
          <w:tab w:val="left" w:pos="993"/>
        </w:tabs>
        <w:spacing w:line="276" w:lineRule="auto"/>
        <w:ind w:left="0" w:firstLine="709"/>
        <w:jc w:val="both"/>
        <w:rPr>
          <w:rFonts w:eastAsia="Times New Roman"/>
          <w:sz w:val="28"/>
          <w:szCs w:val="28"/>
        </w:rPr>
      </w:pPr>
      <w:r w:rsidRPr="00546070">
        <w:rPr>
          <w:rFonts w:eastAsia="Times New Roman"/>
          <w:sz w:val="28"/>
          <w:szCs w:val="28"/>
        </w:rPr>
        <w:t>Федеральный закон от 07.12.2011 № 416-ФЗ «О водоснабжении и водоотведении»;</w:t>
      </w:r>
    </w:p>
    <w:p w14:paraId="7E0E1FC7" w14:textId="77777777" w:rsidR="00546070" w:rsidRPr="00546070" w:rsidRDefault="00546070" w:rsidP="00546070">
      <w:pPr>
        <w:numPr>
          <w:ilvl w:val="1"/>
          <w:numId w:val="27"/>
        </w:numPr>
        <w:tabs>
          <w:tab w:val="num" w:pos="0"/>
          <w:tab w:val="left" w:pos="993"/>
        </w:tabs>
        <w:spacing w:line="276" w:lineRule="auto"/>
        <w:ind w:left="0" w:firstLine="709"/>
        <w:jc w:val="both"/>
        <w:rPr>
          <w:rFonts w:eastAsia="Times New Roman"/>
          <w:sz w:val="28"/>
          <w:szCs w:val="28"/>
        </w:rPr>
      </w:pPr>
      <w:r w:rsidRPr="00546070">
        <w:rPr>
          <w:rFonts w:eastAsia="Times New Roman"/>
          <w:sz w:val="28"/>
          <w:szCs w:val="28"/>
        </w:rPr>
        <w:t xml:space="preserve">Постановление Правительства РФ от 13.05.2013 № 406 </w:t>
      </w:r>
      <w:r w:rsidRPr="00546070">
        <w:rPr>
          <w:rFonts w:eastAsia="Times New Roman"/>
          <w:sz w:val="28"/>
          <w:szCs w:val="28"/>
        </w:rPr>
        <w:br/>
        <w:t>«О государственном регулировании тарифов в сфере водоснабжения и водоотведения»;</w:t>
      </w:r>
    </w:p>
    <w:p w14:paraId="7EE6223B" w14:textId="77777777" w:rsidR="00546070" w:rsidRPr="00546070" w:rsidRDefault="00546070" w:rsidP="00546070">
      <w:pPr>
        <w:numPr>
          <w:ilvl w:val="1"/>
          <w:numId w:val="27"/>
        </w:numPr>
        <w:tabs>
          <w:tab w:val="num" w:pos="0"/>
          <w:tab w:val="left" w:pos="993"/>
        </w:tabs>
        <w:spacing w:line="276" w:lineRule="auto"/>
        <w:ind w:left="0" w:firstLine="709"/>
        <w:jc w:val="both"/>
        <w:rPr>
          <w:rFonts w:eastAsia="Times New Roman"/>
          <w:sz w:val="28"/>
          <w:szCs w:val="28"/>
        </w:rPr>
      </w:pPr>
      <w:r w:rsidRPr="00546070">
        <w:rPr>
          <w:rFonts w:eastAsia="Times New Roman"/>
          <w:sz w:val="28"/>
          <w:szCs w:val="28"/>
        </w:rPr>
        <w:t>Приказ ФСТ России от 27.12.2013 № 1746-э «Об утверждении методических указаний по расчету регулируемых тарифов в сфере водоснабжения и водоотведения» (далее – Методические рекомендации);</w:t>
      </w:r>
    </w:p>
    <w:p w14:paraId="5DBC24E6" w14:textId="77777777" w:rsidR="00546070" w:rsidRPr="00546070" w:rsidRDefault="00546070" w:rsidP="00546070">
      <w:pPr>
        <w:numPr>
          <w:ilvl w:val="1"/>
          <w:numId w:val="27"/>
        </w:numPr>
        <w:tabs>
          <w:tab w:val="num" w:pos="0"/>
          <w:tab w:val="left" w:pos="993"/>
        </w:tabs>
        <w:spacing w:line="276" w:lineRule="auto"/>
        <w:ind w:left="0" w:firstLine="709"/>
        <w:jc w:val="both"/>
        <w:rPr>
          <w:rFonts w:eastAsia="Times New Roman"/>
          <w:sz w:val="28"/>
          <w:szCs w:val="28"/>
        </w:rPr>
      </w:pPr>
      <w:r w:rsidRPr="00546070">
        <w:rPr>
          <w:rFonts w:eastAsia="Times New Roman"/>
          <w:sz w:val="28"/>
          <w:szCs w:val="28"/>
        </w:rPr>
        <w:t>Налоговый кодекс Российской Федерации (в дальнейшем НК РФ);</w:t>
      </w:r>
    </w:p>
    <w:p w14:paraId="15E061F3" w14:textId="77777777" w:rsidR="00546070" w:rsidRPr="00546070" w:rsidRDefault="00546070" w:rsidP="00546070">
      <w:pPr>
        <w:numPr>
          <w:ilvl w:val="1"/>
          <w:numId w:val="27"/>
        </w:numPr>
        <w:tabs>
          <w:tab w:val="num" w:pos="0"/>
          <w:tab w:val="left" w:pos="993"/>
        </w:tabs>
        <w:spacing w:line="276" w:lineRule="auto"/>
        <w:ind w:left="0" w:firstLine="709"/>
        <w:jc w:val="both"/>
        <w:rPr>
          <w:rFonts w:eastAsia="Times New Roman"/>
          <w:sz w:val="28"/>
          <w:szCs w:val="28"/>
        </w:rPr>
      </w:pPr>
      <w:r w:rsidRPr="00546070">
        <w:rPr>
          <w:rFonts w:eastAsia="Times New Roman"/>
          <w:sz w:val="28"/>
          <w:szCs w:val="28"/>
        </w:rPr>
        <w:t>Трудовой кодекс Российской Федерации (в дальнейшем ТК РФ);</w:t>
      </w:r>
    </w:p>
    <w:p w14:paraId="5C1A6B50" w14:textId="77777777" w:rsidR="00546070" w:rsidRPr="00546070" w:rsidRDefault="00546070" w:rsidP="00546070">
      <w:pPr>
        <w:numPr>
          <w:ilvl w:val="1"/>
          <w:numId w:val="27"/>
        </w:numPr>
        <w:tabs>
          <w:tab w:val="num" w:pos="0"/>
          <w:tab w:val="left" w:pos="993"/>
        </w:tabs>
        <w:spacing w:line="276" w:lineRule="auto"/>
        <w:ind w:left="0" w:firstLine="709"/>
        <w:jc w:val="both"/>
        <w:rPr>
          <w:rFonts w:eastAsia="Times New Roman"/>
          <w:sz w:val="28"/>
          <w:szCs w:val="28"/>
        </w:rPr>
      </w:pPr>
      <w:r w:rsidRPr="00546070">
        <w:rPr>
          <w:rFonts w:eastAsia="Times New Roman"/>
          <w:sz w:val="28"/>
          <w:szCs w:val="28"/>
        </w:rPr>
        <w:t>Федеральный Закон от 17.08.1995 № 147-ФЗ «О естественных монополиях»;</w:t>
      </w:r>
    </w:p>
    <w:p w14:paraId="7C93B333" w14:textId="77777777" w:rsidR="00546070" w:rsidRPr="00546070" w:rsidRDefault="00546070" w:rsidP="00546070">
      <w:pPr>
        <w:numPr>
          <w:ilvl w:val="1"/>
          <w:numId w:val="27"/>
        </w:numPr>
        <w:tabs>
          <w:tab w:val="num" w:pos="0"/>
          <w:tab w:val="left" w:pos="993"/>
        </w:tabs>
        <w:spacing w:line="276" w:lineRule="auto"/>
        <w:ind w:left="0" w:firstLine="709"/>
        <w:jc w:val="both"/>
        <w:rPr>
          <w:rFonts w:eastAsia="Times New Roman"/>
          <w:sz w:val="28"/>
          <w:szCs w:val="28"/>
        </w:rPr>
      </w:pPr>
      <w:r w:rsidRPr="00546070">
        <w:rPr>
          <w:rFonts w:eastAsia="Times New Roman"/>
          <w:sz w:val="28"/>
          <w:szCs w:val="28"/>
        </w:rPr>
        <w:t xml:space="preserve">Постановление Правительства РФ от 29.07.2013 № 644 </w:t>
      </w:r>
      <w:r w:rsidRPr="00546070">
        <w:rPr>
          <w:rFonts w:eastAsia="Times New Roman"/>
          <w:sz w:val="28"/>
          <w:szCs w:val="28"/>
        </w:rPr>
        <w:br/>
        <w:t>«Об утверждении Правил холодного водоснабжения и водоотведения и о внесении изменений в некоторые акты Правительства Российской Федерации»;</w:t>
      </w:r>
    </w:p>
    <w:p w14:paraId="494EB53F" w14:textId="77777777" w:rsidR="00546070" w:rsidRPr="00546070" w:rsidRDefault="00546070" w:rsidP="00546070">
      <w:pPr>
        <w:numPr>
          <w:ilvl w:val="1"/>
          <w:numId w:val="27"/>
        </w:numPr>
        <w:tabs>
          <w:tab w:val="num" w:pos="0"/>
          <w:tab w:val="left" w:pos="993"/>
        </w:tabs>
        <w:spacing w:line="276" w:lineRule="auto"/>
        <w:ind w:left="0" w:firstLine="709"/>
        <w:jc w:val="both"/>
        <w:rPr>
          <w:rFonts w:eastAsia="Times New Roman"/>
          <w:sz w:val="28"/>
          <w:szCs w:val="28"/>
        </w:rPr>
      </w:pPr>
      <w:r w:rsidRPr="00546070">
        <w:rPr>
          <w:rFonts w:eastAsia="Times New Roman"/>
          <w:sz w:val="28"/>
          <w:szCs w:val="28"/>
        </w:rPr>
        <w:t xml:space="preserve">Постановление Правительства РФ от 29.07.2013 № 641 </w:t>
      </w:r>
      <w:r w:rsidRPr="00546070">
        <w:rPr>
          <w:rFonts w:eastAsia="Times New Roman"/>
          <w:sz w:val="28"/>
          <w:szCs w:val="28"/>
        </w:rPr>
        <w:br/>
        <w:t>«Об инвестиционных и производственных программах организаций, осуществляющих деятельность в сфере водоснабжения и водоотведения»;</w:t>
      </w:r>
    </w:p>
    <w:p w14:paraId="6B8C0654" w14:textId="77777777" w:rsidR="00546070" w:rsidRPr="00546070" w:rsidRDefault="00546070" w:rsidP="00546070">
      <w:pPr>
        <w:numPr>
          <w:ilvl w:val="1"/>
          <w:numId w:val="27"/>
        </w:numPr>
        <w:tabs>
          <w:tab w:val="num" w:pos="0"/>
          <w:tab w:val="left" w:pos="993"/>
        </w:tabs>
        <w:spacing w:line="276" w:lineRule="auto"/>
        <w:ind w:left="0" w:firstLine="709"/>
        <w:jc w:val="both"/>
        <w:rPr>
          <w:rFonts w:eastAsia="Times New Roman"/>
          <w:sz w:val="28"/>
          <w:szCs w:val="28"/>
        </w:rPr>
      </w:pPr>
      <w:r w:rsidRPr="00546070">
        <w:rPr>
          <w:rFonts w:eastAsia="Times New Roman"/>
          <w:sz w:val="28"/>
          <w:szCs w:val="28"/>
        </w:rPr>
        <w:t>Прочие законы и подзаконные акты, методические разработки и подходы, действующие в отношении сферы и предмета государственного регулирования тарифов на продукцию (услуги) в сфере коммунальной энергетики.</w:t>
      </w:r>
    </w:p>
    <w:p w14:paraId="75DBB98D" w14:textId="77777777" w:rsidR="00546070" w:rsidRPr="00546070" w:rsidRDefault="00546070" w:rsidP="00546070">
      <w:pPr>
        <w:tabs>
          <w:tab w:val="left" w:pos="993"/>
        </w:tabs>
        <w:jc w:val="both"/>
        <w:rPr>
          <w:rFonts w:eastAsia="Times New Roman"/>
          <w:sz w:val="28"/>
          <w:szCs w:val="28"/>
        </w:rPr>
      </w:pPr>
      <w:r w:rsidRPr="00546070">
        <w:rPr>
          <w:rFonts w:eastAsia="Times New Roman"/>
          <w:sz w:val="28"/>
          <w:szCs w:val="28"/>
        </w:rPr>
        <w:br w:type="page"/>
      </w:r>
    </w:p>
    <w:p w14:paraId="096A4BF0" w14:textId="77777777" w:rsidR="00546070" w:rsidRPr="00546070" w:rsidRDefault="00546070" w:rsidP="00546070">
      <w:pPr>
        <w:jc w:val="center"/>
        <w:rPr>
          <w:rFonts w:eastAsia="Times New Roman"/>
          <w:b/>
          <w:sz w:val="28"/>
          <w:szCs w:val="28"/>
        </w:rPr>
      </w:pPr>
      <w:r w:rsidRPr="00546070">
        <w:rPr>
          <w:rFonts w:eastAsia="Times New Roman"/>
          <w:b/>
          <w:sz w:val="28"/>
          <w:szCs w:val="28"/>
        </w:rPr>
        <w:t>Перечень предоставленных материалов</w:t>
      </w:r>
    </w:p>
    <w:p w14:paraId="4DEFF773" w14:textId="77777777" w:rsidR="00546070" w:rsidRPr="00546070" w:rsidRDefault="00546070" w:rsidP="00546070">
      <w:pPr>
        <w:ind w:left="360"/>
        <w:jc w:val="both"/>
        <w:rPr>
          <w:rFonts w:eastAsia="Times New Roman"/>
          <w:sz w:val="28"/>
          <w:szCs w:val="28"/>
        </w:rPr>
      </w:pPr>
    </w:p>
    <w:p w14:paraId="09F4D8A3" w14:textId="77777777" w:rsidR="00546070" w:rsidRPr="00546070" w:rsidRDefault="00546070" w:rsidP="00546070">
      <w:pPr>
        <w:ind w:firstLine="709"/>
        <w:jc w:val="both"/>
        <w:rPr>
          <w:rFonts w:eastAsia="Times New Roman"/>
          <w:color w:val="000000"/>
          <w:sz w:val="28"/>
          <w:szCs w:val="28"/>
        </w:rPr>
      </w:pPr>
      <w:r w:rsidRPr="00546070">
        <w:rPr>
          <w:rFonts w:eastAsia="Times New Roman"/>
          <w:color w:val="000000"/>
          <w:sz w:val="28"/>
          <w:szCs w:val="28"/>
        </w:rPr>
        <w:t xml:space="preserve">Предприятием предоставлено заявление от 03.02.2026 № 124 (вх. в РЭК Кузбасса № 623 от 03.02.2026) об установлении платы за подключение (технологическое присоединение) </w:t>
      </w:r>
      <w:r w:rsidRPr="00546070">
        <w:rPr>
          <w:rFonts w:eastAsia="Times New Roman"/>
          <w:sz w:val="28"/>
          <w:szCs w:val="28"/>
        </w:rPr>
        <w:t>к системе водоотведения (поверхностные сточные воды) МБУ «Кемеровские автодороги» объекта капитального строительства: жилой дом, расположенный по адресу: Кемеровская область – Кузбасс, г. Кемерово, пр. Октябрьский, 32 «А» на земельном участке с кадастровым номером 42:24:0501009:7670,  заявителя  ООО «СЗ «Промстрой-Центр»</w:t>
      </w:r>
      <w:r w:rsidRPr="00546070">
        <w:rPr>
          <w:rFonts w:eastAsia="Times New Roman"/>
          <w:color w:val="000000"/>
          <w:sz w:val="28"/>
          <w:szCs w:val="28"/>
        </w:rPr>
        <w:t>, которое содержит:</w:t>
      </w:r>
    </w:p>
    <w:p w14:paraId="1127A13C" w14:textId="77777777" w:rsidR="00546070" w:rsidRPr="00546070" w:rsidRDefault="00546070" w:rsidP="00546070">
      <w:pPr>
        <w:numPr>
          <w:ilvl w:val="0"/>
          <w:numId w:val="28"/>
        </w:numPr>
        <w:tabs>
          <w:tab w:val="left" w:pos="1134"/>
        </w:tabs>
        <w:spacing w:line="276" w:lineRule="auto"/>
        <w:ind w:left="0" w:firstLine="709"/>
        <w:jc w:val="both"/>
        <w:rPr>
          <w:rFonts w:eastAsia="Times New Roman"/>
          <w:color w:val="000000"/>
          <w:sz w:val="28"/>
          <w:szCs w:val="28"/>
        </w:rPr>
      </w:pPr>
      <w:r w:rsidRPr="00546070">
        <w:rPr>
          <w:rFonts w:eastAsia="Times New Roman"/>
          <w:color w:val="000000"/>
          <w:sz w:val="28"/>
          <w:szCs w:val="28"/>
        </w:rPr>
        <w:t>Свидетельство ЕГРЮЛ</w:t>
      </w:r>
      <w:r w:rsidRPr="00546070">
        <w:rPr>
          <w:rFonts w:eastAsia="Times New Roman"/>
          <w:color w:val="000000"/>
          <w:sz w:val="28"/>
          <w:szCs w:val="28"/>
          <w:lang w:val="en-US"/>
        </w:rPr>
        <w:t>;</w:t>
      </w:r>
    </w:p>
    <w:p w14:paraId="3861413B" w14:textId="77777777" w:rsidR="00546070" w:rsidRPr="00546070" w:rsidRDefault="00546070" w:rsidP="00546070">
      <w:pPr>
        <w:numPr>
          <w:ilvl w:val="0"/>
          <w:numId w:val="28"/>
        </w:numPr>
        <w:tabs>
          <w:tab w:val="left" w:pos="1134"/>
        </w:tabs>
        <w:spacing w:line="276" w:lineRule="auto"/>
        <w:ind w:left="0" w:firstLine="709"/>
        <w:jc w:val="both"/>
        <w:rPr>
          <w:rFonts w:eastAsia="Times New Roman"/>
          <w:color w:val="000000"/>
          <w:sz w:val="28"/>
          <w:szCs w:val="28"/>
        </w:rPr>
      </w:pPr>
      <w:r w:rsidRPr="00546070">
        <w:rPr>
          <w:rFonts w:eastAsia="Times New Roman"/>
          <w:color w:val="000000"/>
          <w:sz w:val="28"/>
          <w:szCs w:val="28"/>
        </w:rPr>
        <w:t>Свидетельство ИНН</w:t>
      </w:r>
      <w:r w:rsidRPr="00546070">
        <w:rPr>
          <w:rFonts w:eastAsia="Times New Roman"/>
          <w:color w:val="000000"/>
          <w:sz w:val="28"/>
          <w:szCs w:val="28"/>
          <w:lang w:val="en-US"/>
        </w:rPr>
        <w:t>/</w:t>
      </w:r>
      <w:r w:rsidRPr="00546070">
        <w:rPr>
          <w:rFonts w:eastAsia="Times New Roman"/>
          <w:color w:val="000000"/>
          <w:sz w:val="28"/>
          <w:szCs w:val="28"/>
        </w:rPr>
        <w:t>КПП</w:t>
      </w:r>
      <w:r w:rsidRPr="00546070">
        <w:rPr>
          <w:rFonts w:eastAsia="Times New Roman"/>
          <w:color w:val="000000"/>
          <w:sz w:val="28"/>
          <w:szCs w:val="28"/>
          <w:lang w:val="en-US"/>
        </w:rPr>
        <w:t>;</w:t>
      </w:r>
    </w:p>
    <w:p w14:paraId="06104463" w14:textId="77777777" w:rsidR="00546070" w:rsidRPr="00546070" w:rsidRDefault="00546070" w:rsidP="00546070">
      <w:pPr>
        <w:numPr>
          <w:ilvl w:val="0"/>
          <w:numId w:val="28"/>
        </w:numPr>
        <w:tabs>
          <w:tab w:val="left" w:pos="1134"/>
        </w:tabs>
        <w:spacing w:line="276" w:lineRule="auto"/>
        <w:ind w:left="0" w:firstLine="709"/>
        <w:jc w:val="both"/>
        <w:rPr>
          <w:rFonts w:eastAsia="Times New Roman"/>
          <w:color w:val="000000"/>
          <w:sz w:val="28"/>
          <w:szCs w:val="28"/>
        </w:rPr>
      </w:pPr>
      <w:r w:rsidRPr="00546070">
        <w:rPr>
          <w:rFonts w:eastAsia="Times New Roman"/>
          <w:color w:val="000000"/>
          <w:sz w:val="28"/>
          <w:szCs w:val="28"/>
        </w:rPr>
        <w:t>Устав МБУ «Кемеровские автодороги»</w:t>
      </w:r>
      <w:r w:rsidRPr="00546070">
        <w:rPr>
          <w:rFonts w:eastAsia="Times New Roman"/>
          <w:color w:val="000000"/>
          <w:sz w:val="28"/>
          <w:szCs w:val="28"/>
          <w:lang w:val="en-US"/>
        </w:rPr>
        <w:t>;</w:t>
      </w:r>
    </w:p>
    <w:p w14:paraId="391C362C" w14:textId="77777777" w:rsidR="00546070" w:rsidRPr="00546070" w:rsidRDefault="00546070" w:rsidP="00546070">
      <w:pPr>
        <w:numPr>
          <w:ilvl w:val="0"/>
          <w:numId w:val="28"/>
        </w:numPr>
        <w:tabs>
          <w:tab w:val="left" w:pos="1134"/>
        </w:tabs>
        <w:spacing w:line="276" w:lineRule="auto"/>
        <w:ind w:left="0" w:firstLine="709"/>
        <w:jc w:val="both"/>
        <w:rPr>
          <w:rFonts w:eastAsia="Times New Roman"/>
          <w:color w:val="000000"/>
          <w:sz w:val="28"/>
          <w:szCs w:val="28"/>
        </w:rPr>
      </w:pPr>
      <w:r w:rsidRPr="00546070">
        <w:rPr>
          <w:rFonts w:eastAsia="Times New Roman"/>
          <w:color w:val="000000"/>
          <w:sz w:val="28"/>
          <w:szCs w:val="28"/>
        </w:rPr>
        <w:t>Приказ о назначении</w:t>
      </w:r>
      <w:r w:rsidRPr="00546070">
        <w:rPr>
          <w:rFonts w:eastAsia="Times New Roman"/>
          <w:color w:val="000000"/>
          <w:sz w:val="28"/>
          <w:szCs w:val="28"/>
          <w:lang w:val="en-US"/>
        </w:rPr>
        <w:t xml:space="preserve">; </w:t>
      </w:r>
    </w:p>
    <w:p w14:paraId="0A571645" w14:textId="77777777" w:rsidR="00546070" w:rsidRPr="00546070" w:rsidRDefault="00546070" w:rsidP="00546070">
      <w:pPr>
        <w:numPr>
          <w:ilvl w:val="0"/>
          <w:numId w:val="28"/>
        </w:numPr>
        <w:tabs>
          <w:tab w:val="left" w:pos="1134"/>
        </w:tabs>
        <w:spacing w:line="276" w:lineRule="auto"/>
        <w:ind w:left="0" w:firstLine="709"/>
        <w:jc w:val="both"/>
        <w:rPr>
          <w:rFonts w:eastAsia="Times New Roman"/>
          <w:color w:val="000000"/>
          <w:sz w:val="28"/>
          <w:szCs w:val="28"/>
        </w:rPr>
      </w:pPr>
      <w:r w:rsidRPr="00546070">
        <w:rPr>
          <w:rFonts w:eastAsia="Times New Roman"/>
          <w:color w:val="000000"/>
          <w:sz w:val="28"/>
          <w:szCs w:val="28"/>
        </w:rPr>
        <w:t>Выписка из ЕГРЮЛ</w:t>
      </w:r>
      <w:r w:rsidRPr="00546070">
        <w:rPr>
          <w:rFonts w:eastAsia="Times New Roman"/>
          <w:color w:val="000000"/>
          <w:sz w:val="28"/>
          <w:szCs w:val="28"/>
          <w:lang w:val="en-US"/>
        </w:rPr>
        <w:t>;</w:t>
      </w:r>
    </w:p>
    <w:p w14:paraId="49FE1834" w14:textId="77777777" w:rsidR="00546070" w:rsidRPr="00546070" w:rsidRDefault="00546070" w:rsidP="00546070">
      <w:pPr>
        <w:numPr>
          <w:ilvl w:val="0"/>
          <w:numId w:val="28"/>
        </w:numPr>
        <w:tabs>
          <w:tab w:val="left" w:pos="1134"/>
        </w:tabs>
        <w:spacing w:line="276" w:lineRule="auto"/>
        <w:ind w:left="0" w:firstLine="709"/>
        <w:jc w:val="both"/>
        <w:rPr>
          <w:rFonts w:eastAsia="Times New Roman"/>
          <w:color w:val="000000"/>
          <w:sz w:val="28"/>
          <w:szCs w:val="28"/>
        </w:rPr>
      </w:pPr>
      <w:r w:rsidRPr="00546070">
        <w:rPr>
          <w:rFonts w:eastAsia="Times New Roman"/>
          <w:color w:val="000000"/>
          <w:sz w:val="28"/>
          <w:szCs w:val="28"/>
        </w:rPr>
        <w:t>Отчет о финансовых результатах деятельности учреждения;</w:t>
      </w:r>
    </w:p>
    <w:p w14:paraId="33F35324" w14:textId="77777777" w:rsidR="00546070" w:rsidRPr="00546070" w:rsidRDefault="00546070" w:rsidP="00546070">
      <w:pPr>
        <w:numPr>
          <w:ilvl w:val="0"/>
          <w:numId w:val="28"/>
        </w:numPr>
        <w:tabs>
          <w:tab w:val="left" w:pos="1134"/>
        </w:tabs>
        <w:spacing w:line="276" w:lineRule="auto"/>
        <w:ind w:left="0" w:firstLine="709"/>
        <w:jc w:val="both"/>
        <w:rPr>
          <w:rFonts w:eastAsia="Times New Roman"/>
          <w:color w:val="000000"/>
          <w:sz w:val="28"/>
          <w:szCs w:val="28"/>
        </w:rPr>
      </w:pPr>
      <w:r w:rsidRPr="00546070">
        <w:rPr>
          <w:rFonts w:eastAsia="Times New Roman"/>
          <w:color w:val="000000"/>
          <w:sz w:val="28"/>
          <w:szCs w:val="28"/>
        </w:rPr>
        <w:t>Заявку от 27.02.2023 № 216 на техническое подключение объекта «Жилой дом, расположенный по адресу: Кемеровская область – Кузбасс, г. Кемерово, пр. Октябрьский, 32А»;</w:t>
      </w:r>
    </w:p>
    <w:p w14:paraId="18C95429" w14:textId="77777777" w:rsidR="00546070" w:rsidRPr="00546070" w:rsidRDefault="00546070" w:rsidP="00546070">
      <w:pPr>
        <w:numPr>
          <w:ilvl w:val="0"/>
          <w:numId w:val="28"/>
        </w:numPr>
        <w:tabs>
          <w:tab w:val="left" w:pos="1134"/>
        </w:tabs>
        <w:spacing w:line="276" w:lineRule="auto"/>
        <w:ind w:left="0" w:firstLine="709"/>
        <w:jc w:val="both"/>
        <w:rPr>
          <w:rFonts w:eastAsia="Times New Roman"/>
          <w:color w:val="000000"/>
          <w:sz w:val="28"/>
          <w:szCs w:val="28"/>
        </w:rPr>
      </w:pPr>
      <w:r w:rsidRPr="00546070">
        <w:rPr>
          <w:rFonts w:eastAsia="Times New Roman"/>
          <w:color w:val="000000"/>
          <w:sz w:val="28"/>
          <w:szCs w:val="28"/>
        </w:rPr>
        <w:t>Технические условия от 10.03.2023 № 323 на подключение к городским сетям ливневой канализации объекта «Жилой дом, расположенный по адресу: Кемеровская область – Кузбасс, г. Кемерово, пр. Октябрьский, 32А»;</w:t>
      </w:r>
    </w:p>
    <w:p w14:paraId="7EAE78B1" w14:textId="77777777" w:rsidR="00546070" w:rsidRPr="00546070" w:rsidRDefault="00546070" w:rsidP="00546070">
      <w:pPr>
        <w:numPr>
          <w:ilvl w:val="0"/>
          <w:numId w:val="28"/>
        </w:numPr>
        <w:tabs>
          <w:tab w:val="left" w:pos="1134"/>
        </w:tabs>
        <w:spacing w:line="276" w:lineRule="auto"/>
        <w:ind w:left="0" w:firstLine="709"/>
        <w:jc w:val="both"/>
        <w:rPr>
          <w:rFonts w:eastAsia="Times New Roman"/>
          <w:color w:val="000000"/>
          <w:sz w:val="28"/>
          <w:szCs w:val="28"/>
        </w:rPr>
      </w:pPr>
      <w:r w:rsidRPr="00546070">
        <w:rPr>
          <w:rFonts w:eastAsia="Times New Roman"/>
          <w:color w:val="000000"/>
          <w:sz w:val="28"/>
          <w:szCs w:val="28"/>
        </w:rPr>
        <w:t>Договор на выполнение проектных работ по объекту: «Подключение к городским сетям ливневой канализации жилого дома, расположенного по адресу: г. Кемерово, пр. Октябрьский, 32А»;</w:t>
      </w:r>
    </w:p>
    <w:p w14:paraId="0659094D" w14:textId="77777777" w:rsidR="00546070" w:rsidRPr="00546070" w:rsidRDefault="00546070" w:rsidP="00546070">
      <w:pPr>
        <w:numPr>
          <w:ilvl w:val="0"/>
          <w:numId w:val="28"/>
        </w:numPr>
        <w:tabs>
          <w:tab w:val="left" w:pos="1134"/>
        </w:tabs>
        <w:spacing w:line="276" w:lineRule="auto"/>
        <w:ind w:left="0" w:firstLine="709"/>
        <w:jc w:val="both"/>
        <w:rPr>
          <w:rFonts w:eastAsia="Times New Roman"/>
          <w:color w:val="000000"/>
          <w:sz w:val="28"/>
          <w:szCs w:val="28"/>
        </w:rPr>
      </w:pPr>
      <w:r w:rsidRPr="00546070">
        <w:rPr>
          <w:rFonts w:eastAsia="Times New Roman"/>
          <w:color w:val="000000"/>
          <w:sz w:val="28"/>
          <w:szCs w:val="28"/>
        </w:rPr>
        <w:t>Проект объекта: «Ливневая канализация от «Подключение к городским сетям ливневой канализации жилого дома, расположенного по адресу: г. Кемерово, пр. Октябрьский, 32А»;</w:t>
      </w:r>
    </w:p>
    <w:p w14:paraId="20C69123" w14:textId="77777777" w:rsidR="00546070" w:rsidRPr="00546070" w:rsidRDefault="00546070" w:rsidP="00546070">
      <w:pPr>
        <w:numPr>
          <w:ilvl w:val="0"/>
          <w:numId w:val="28"/>
        </w:numPr>
        <w:tabs>
          <w:tab w:val="left" w:pos="1134"/>
        </w:tabs>
        <w:spacing w:line="276" w:lineRule="auto"/>
        <w:ind w:left="0" w:firstLine="709"/>
        <w:jc w:val="both"/>
        <w:rPr>
          <w:rFonts w:eastAsia="Times New Roman"/>
          <w:color w:val="000000"/>
          <w:sz w:val="28"/>
          <w:szCs w:val="28"/>
        </w:rPr>
      </w:pPr>
      <w:r w:rsidRPr="00546070">
        <w:rPr>
          <w:rFonts w:eastAsia="Times New Roman"/>
          <w:color w:val="000000"/>
          <w:sz w:val="28"/>
          <w:szCs w:val="28"/>
        </w:rPr>
        <w:t>Сводный сметный расчет стоимости строительства;</w:t>
      </w:r>
    </w:p>
    <w:p w14:paraId="7CBAAE19" w14:textId="77777777" w:rsidR="00546070" w:rsidRPr="00546070" w:rsidRDefault="00546070" w:rsidP="00546070">
      <w:pPr>
        <w:numPr>
          <w:ilvl w:val="0"/>
          <w:numId w:val="28"/>
        </w:numPr>
        <w:tabs>
          <w:tab w:val="left" w:pos="1134"/>
        </w:tabs>
        <w:spacing w:line="276" w:lineRule="auto"/>
        <w:ind w:left="0" w:firstLine="709"/>
        <w:jc w:val="both"/>
        <w:rPr>
          <w:rFonts w:eastAsia="Times New Roman"/>
          <w:color w:val="000000"/>
          <w:sz w:val="28"/>
          <w:szCs w:val="28"/>
        </w:rPr>
      </w:pPr>
      <w:r w:rsidRPr="00546070">
        <w:rPr>
          <w:rFonts w:eastAsia="Times New Roman"/>
          <w:color w:val="000000"/>
          <w:sz w:val="28"/>
          <w:szCs w:val="28"/>
        </w:rPr>
        <w:t>Локальный сметный расчет №02-01-01 «Устройство ливневой канализации»;</w:t>
      </w:r>
    </w:p>
    <w:p w14:paraId="20B5F2BD" w14:textId="77777777" w:rsidR="00546070" w:rsidRPr="00546070" w:rsidRDefault="00546070" w:rsidP="00546070">
      <w:pPr>
        <w:numPr>
          <w:ilvl w:val="0"/>
          <w:numId w:val="28"/>
        </w:numPr>
        <w:tabs>
          <w:tab w:val="left" w:pos="1134"/>
        </w:tabs>
        <w:spacing w:line="276" w:lineRule="auto"/>
        <w:ind w:left="0" w:firstLine="709"/>
        <w:jc w:val="both"/>
        <w:rPr>
          <w:rFonts w:eastAsia="Times New Roman"/>
          <w:color w:val="000000"/>
          <w:sz w:val="28"/>
          <w:szCs w:val="28"/>
        </w:rPr>
      </w:pPr>
      <w:r w:rsidRPr="00546070">
        <w:rPr>
          <w:rFonts w:eastAsia="Times New Roman"/>
          <w:color w:val="000000"/>
          <w:sz w:val="28"/>
          <w:szCs w:val="28"/>
        </w:rPr>
        <w:t>Локальный сметный расчет № 07-01-01 «Восстановление основания»</w:t>
      </w:r>
    </w:p>
    <w:p w14:paraId="7F2E07A9" w14:textId="77777777" w:rsidR="00546070" w:rsidRPr="00546070" w:rsidRDefault="00546070" w:rsidP="00546070">
      <w:pPr>
        <w:numPr>
          <w:ilvl w:val="0"/>
          <w:numId w:val="28"/>
        </w:numPr>
        <w:tabs>
          <w:tab w:val="left" w:pos="1134"/>
        </w:tabs>
        <w:spacing w:line="276" w:lineRule="auto"/>
        <w:ind w:left="0" w:firstLine="709"/>
        <w:jc w:val="both"/>
        <w:rPr>
          <w:rFonts w:eastAsia="Times New Roman"/>
          <w:color w:val="000000"/>
          <w:sz w:val="28"/>
          <w:szCs w:val="28"/>
        </w:rPr>
      </w:pPr>
      <w:r w:rsidRPr="00546070">
        <w:rPr>
          <w:rFonts w:eastAsia="Times New Roman"/>
          <w:color w:val="000000"/>
          <w:sz w:val="28"/>
          <w:szCs w:val="28"/>
        </w:rPr>
        <w:t>Расчет платы за подключение (технологическое присоединение) к системе водоотведения (поверхностных сточных вод).</w:t>
      </w:r>
    </w:p>
    <w:p w14:paraId="23E8D7C8" w14:textId="77777777" w:rsidR="00546070" w:rsidRPr="00546070" w:rsidRDefault="00546070" w:rsidP="00546070">
      <w:pPr>
        <w:numPr>
          <w:ilvl w:val="0"/>
          <w:numId w:val="28"/>
        </w:numPr>
        <w:tabs>
          <w:tab w:val="left" w:pos="1134"/>
        </w:tabs>
        <w:spacing w:line="276" w:lineRule="auto"/>
        <w:ind w:left="0" w:firstLine="709"/>
        <w:jc w:val="both"/>
        <w:rPr>
          <w:rFonts w:eastAsia="Times New Roman"/>
          <w:color w:val="000000"/>
          <w:sz w:val="28"/>
          <w:szCs w:val="28"/>
        </w:rPr>
      </w:pPr>
      <w:r w:rsidRPr="00546070">
        <w:rPr>
          <w:rFonts w:eastAsia="Times New Roman"/>
          <w:color w:val="000000"/>
          <w:sz w:val="28"/>
          <w:szCs w:val="28"/>
        </w:rPr>
        <w:t>Расчет платы за подключение (технологическое присоединение) к системе водоотведения (поверхностных сточных вод), выполненный по         укрупненным нормативам цен строительства.</w:t>
      </w:r>
    </w:p>
    <w:p w14:paraId="36AAD106" w14:textId="77777777" w:rsidR="00546070" w:rsidRPr="00546070" w:rsidRDefault="00546070" w:rsidP="00546070">
      <w:pPr>
        <w:spacing w:line="24" w:lineRule="atLeast"/>
        <w:jc w:val="both"/>
        <w:rPr>
          <w:rFonts w:eastAsia="Times New Roman"/>
          <w:sz w:val="28"/>
          <w:szCs w:val="28"/>
        </w:rPr>
      </w:pPr>
      <w:r w:rsidRPr="00546070">
        <w:rPr>
          <w:rFonts w:eastAsia="Times New Roman"/>
          <w:color w:val="EE0000"/>
          <w:sz w:val="28"/>
          <w:szCs w:val="28"/>
        </w:rPr>
        <w:t xml:space="preserve">            </w:t>
      </w:r>
      <w:r w:rsidRPr="00546070">
        <w:rPr>
          <w:rFonts w:eastAsia="Times New Roman"/>
          <w:sz w:val="28"/>
          <w:szCs w:val="28"/>
        </w:rPr>
        <w:t xml:space="preserve">Организацией с учетом дополнительно представленных материалов (вхд.                     № 2142 от 06.04.2026, исх. № 481от 06.04.2026) предложено установить плату за подключение </w:t>
      </w:r>
      <w:r w:rsidRPr="00546070">
        <w:rPr>
          <w:rFonts w:eastAsia="Times New Roman"/>
          <w:bCs/>
          <w:kern w:val="32"/>
          <w:sz w:val="28"/>
          <w:szCs w:val="28"/>
        </w:rPr>
        <w:t xml:space="preserve">в индивидуальном порядке к централизованной ливневой системе водоотведения (поверхностные сточные воды) МБУ «Кемеровские автодороги» (Кемеровский городской округ), </w:t>
      </w:r>
      <w:r w:rsidRPr="00546070">
        <w:rPr>
          <w:rFonts w:eastAsia="Times New Roman"/>
          <w:sz w:val="28"/>
          <w:szCs w:val="28"/>
        </w:rPr>
        <w:t>объекта капитального строительства: жилой дом, расположенный по адресу: Кемеровская область – Кузбасс, г. Кемерово, пр. Октябрьский, 32 «А» на земельном участке с кадастровым номером 42:24:0501009:7670,  заявителя  ООО «СЗ «Промстрой-Центр»</w:t>
      </w:r>
      <w:r w:rsidRPr="00546070">
        <w:rPr>
          <w:rFonts w:eastAsia="Times New Roman"/>
          <w:color w:val="000000"/>
          <w:sz w:val="28"/>
          <w:szCs w:val="28"/>
        </w:rPr>
        <w:t xml:space="preserve">, </w:t>
      </w:r>
      <w:r w:rsidRPr="00546070">
        <w:rPr>
          <w:rFonts w:eastAsia="Times New Roman"/>
          <w:kern w:val="32"/>
          <w:sz w:val="28"/>
          <w:szCs w:val="28"/>
        </w:rPr>
        <w:t>с подключаемой (присоединяемой</w:t>
      </w:r>
      <w:r w:rsidRPr="00546070">
        <w:rPr>
          <w:rFonts w:eastAsia="Times New Roman"/>
          <w:bCs/>
          <w:kern w:val="32"/>
          <w:sz w:val="28"/>
          <w:szCs w:val="28"/>
        </w:rPr>
        <w:t xml:space="preserve">) нагрузкой </w:t>
      </w:r>
      <w:r w:rsidRPr="00546070">
        <w:rPr>
          <w:rFonts w:eastAsia="Times New Roman"/>
          <w:sz w:val="28"/>
          <w:szCs w:val="28"/>
        </w:rPr>
        <w:t xml:space="preserve">5,9 </w:t>
      </w:r>
      <w:r w:rsidRPr="00546070">
        <w:rPr>
          <w:rFonts w:eastAsia="Times New Roman"/>
          <w:bCs/>
          <w:kern w:val="32"/>
          <w:sz w:val="28"/>
          <w:szCs w:val="28"/>
        </w:rPr>
        <w:t xml:space="preserve"> м</w:t>
      </w:r>
      <w:r w:rsidRPr="00546070">
        <w:rPr>
          <w:rFonts w:eastAsia="Times New Roman"/>
          <w:bCs/>
          <w:kern w:val="32"/>
          <w:sz w:val="28"/>
          <w:szCs w:val="28"/>
          <w:vertAlign w:val="superscript"/>
        </w:rPr>
        <w:t>3</w:t>
      </w:r>
      <w:r w:rsidRPr="00546070">
        <w:rPr>
          <w:rFonts w:eastAsia="Times New Roman"/>
          <w:bCs/>
          <w:kern w:val="32"/>
          <w:sz w:val="28"/>
          <w:szCs w:val="28"/>
        </w:rPr>
        <w:t xml:space="preserve">/сутки   в размере </w:t>
      </w:r>
      <w:r w:rsidRPr="00546070">
        <w:rPr>
          <w:rFonts w:eastAsia="Times New Roman"/>
          <w:sz w:val="28"/>
          <w:szCs w:val="28"/>
        </w:rPr>
        <w:t xml:space="preserve"> 6122,1 </w:t>
      </w:r>
      <w:r w:rsidRPr="00546070">
        <w:rPr>
          <w:rFonts w:eastAsia="Times New Roman"/>
          <w:bCs/>
          <w:kern w:val="32"/>
          <w:sz w:val="28"/>
          <w:szCs w:val="28"/>
        </w:rPr>
        <w:t xml:space="preserve">тыс. руб. (без НДС). </w:t>
      </w:r>
    </w:p>
    <w:p w14:paraId="5221A3F4" w14:textId="77777777" w:rsidR="00546070" w:rsidRPr="00546070" w:rsidRDefault="00546070" w:rsidP="00546070">
      <w:pPr>
        <w:jc w:val="center"/>
        <w:rPr>
          <w:rFonts w:eastAsia="Times New Roman"/>
          <w:b/>
          <w:color w:val="EE0000"/>
          <w:sz w:val="28"/>
          <w:szCs w:val="28"/>
        </w:rPr>
      </w:pPr>
    </w:p>
    <w:p w14:paraId="6F9B9A22" w14:textId="77777777" w:rsidR="00546070" w:rsidRPr="00546070" w:rsidRDefault="00546070" w:rsidP="00546070">
      <w:pPr>
        <w:jc w:val="center"/>
        <w:rPr>
          <w:rFonts w:eastAsia="Times New Roman"/>
          <w:b/>
          <w:sz w:val="28"/>
          <w:szCs w:val="28"/>
        </w:rPr>
      </w:pPr>
      <w:r w:rsidRPr="00546070">
        <w:rPr>
          <w:rFonts w:eastAsia="Times New Roman"/>
          <w:b/>
          <w:sz w:val="28"/>
          <w:szCs w:val="28"/>
        </w:rPr>
        <w:t xml:space="preserve">Анализ величины максимальной мощности для утверждения индивидуальной платы за подключение </w:t>
      </w:r>
    </w:p>
    <w:p w14:paraId="3F750A08" w14:textId="77777777" w:rsidR="00546070" w:rsidRPr="00546070" w:rsidRDefault="00546070" w:rsidP="00546070">
      <w:pPr>
        <w:jc w:val="center"/>
        <w:rPr>
          <w:rFonts w:eastAsia="Times New Roman"/>
          <w:sz w:val="28"/>
          <w:szCs w:val="28"/>
        </w:rPr>
      </w:pPr>
    </w:p>
    <w:p w14:paraId="080E9C2B" w14:textId="77777777" w:rsidR="00546070" w:rsidRPr="00546070" w:rsidRDefault="00546070" w:rsidP="00546070">
      <w:pPr>
        <w:ind w:firstLine="720"/>
        <w:jc w:val="both"/>
        <w:rPr>
          <w:rFonts w:eastAsia="Times New Roman"/>
          <w:color w:val="000000"/>
          <w:sz w:val="28"/>
          <w:szCs w:val="28"/>
        </w:rPr>
      </w:pPr>
      <w:r w:rsidRPr="00546070">
        <w:rPr>
          <w:rFonts w:eastAsia="Times New Roman"/>
          <w:sz w:val="28"/>
          <w:szCs w:val="28"/>
        </w:rPr>
        <w:t xml:space="preserve">В соответствии с предоставленными документами планируется присоединить к городским сетям ливневой канализации объекта – </w:t>
      </w:r>
      <w:r w:rsidRPr="00546070">
        <w:rPr>
          <w:rFonts w:eastAsia="Times New Roman"/>
          <w:color w:val="000000"/>
          <w:sz w:val="28"/>
          <w:szCs w:val="28"/>
        </w:rPr>
        <w:t xml:space="preserve">«Жилой дом, расположенный по адресу: Кемеровская область – Кузбасс, г. Кемерово, </w:t>
      </w:r>
      <w:r w:rsidRPr="00546070">
        <w:rPr>
          <w:rFonts w:eastAsia="Times New Roman"/>
          <w:color w:val="000000"/>
          <w:sz w:val="28"/>
          <w:szCs w:val="28"/>
        </w:rPr>
        <w:br/>
        <w:t>пр. Октябрьский, 32 «А».</w:t>
      </w:r>
    </w:p>
    <w:p w14:paraId="3389C722" w14:textId="77777777" w:rsidR="00546070" w:rsidRPr="00546070" w:rsidRDefault="00546070" w:rsidP="00546070">
      <w:pPr>
        <w:ind w:firstLine="720"/>
        <w:jc w:val="both"/>
        <w:rPr>
          <w:rFonts w:eastAsia="Times New Roman"/>
          <w:sz w:val="28"/>
          <w:szCs w:val="28"/>
        </w:rPr>
      </w:pPr>
      <w:r w:rsidRPr="00546070">
        <w:rPr>
          <w:rFonts w:eastAsia="Times New Roman"/>
          <w:sz w:val="28"/>
          <w:szCs w:val="28"/>
        </w:rPr>
        <w:t>Подключаемая нагрузка заявителя составляет 5,9 м</w:t>
      </w:r>
      <w:r w:rsidRPr="00546070">
        <w:rPr>
          <w:rFonts w:eastAsia="Times New Roman"/>
          <w:sz w:val="28"/>
          <w:szCs w:val="28"/>
          <w:vertAlign w:val="superscript"/>
        </w:rPr>
        <w:t>3</w:t>
      </w:r>
      <w:r w:rsidRPr="00546070">
        <w:rPr>
          <w:rFonts w:eastAsia="Times New Roman"/>
          <w:sz w:val="28"/>
          <w:szCs w:val="28"/>
        </w:rPr>
        <w:t xml:space="preserve">/сутки. </w:t>
      </w:r>
    </w:p>
    <w:p w14:paraId="47A92EF4" w14:textId="77777777" w:rsidR="00546070" w:rsidRPr="00546070" w:rsidRDefault="00546070" w:rsidP="00546070">
      <w:pPr>
        <w:ind w:firstLine="720"/>
        <w:jc w:val="both"/>
        <w:rPr>
          <w:rFonts w:eastAsia="Times New Roman"/>
          <w:sz w:val="28"/>
          <w:szCs w:val="28"/>
        </w:rPr>
      </w:pPr>
      <w:r w:rsidRPr="00546070">
        <w:rPr>
          <w:rFonts w:eastAsia="Times New Roman"/>
          <w:sz w:val="28"/>
          <w:szCs w:val="28"/>
        </w:rPr>
        <w:t xml:space="preserve">Необходимость подключения подтверждается заявкой </w:t>
      </w:r>
      <w:r w:rsidRPr="00546070">
        <w:rPr>
          <w:rFonts w:eastAsia="Times New Roman"/>
          <w:sz w:val="28"/>
          <w:szCs w:val="28"/>
        </w:rPr>
        <w:br/>
        <w:t xml:space="preserve">ООО «Специализированный застройщик «Промстрой-Центр» на подключение </w:t>
      </w:r>
      <w:r w:rsidRPr="00546070">
        <w:rPr>
          <w:rFonts w:eastAsia="Times New Roman"/>
          <w:sz w:val="28"/>
          <w:szCs w:val="28"/>
        </w:rPr>
        <w:br/>
        <w:t xml:space="preserve">и техническими условиями на подключение. </w:t>
      </w:r>
    </w:p>
    <w:p w14:paraId="407B2B0B" w14:textId="77777777" w:rsidR="00546070" w:rsidRPr="00546070" w:rsidRDefault="00546070" w:rsidP="00546070">
      <w:pPr>
        <w:ind w:firstLine="720"/>
        <w:jc w:val="both"/>
        <w:rPr>
          <w:rFonts w:eastAsia="Times New Roman"/>
          <w:sz w:val="28"/>
          <w:szCs w:val="28"/>
        </w:rPr>
      </w:pPr>
      <w:r w:rsidRPr="00546070">
        <w:rPr>
          <w:rFonts w:eastAsia="Times New Roman"/>
          <w:sz w:val="28"/>
          <w:szCs w:val="28"/>
        </w:rPr>
        <w:t>Специалисты РЭК Кузбасса, проанализировав предоставленные материалы, предлагают принять заявленную необходимую подключаемую нагрузку водоотведения обоснованными в полном объеме.</w:t>
      </w:r>
    </w:p>
    <w:p w14:paraId="502F2E1F" w14:textId="77777777" w:rsidR="00546070" w:rsidRPr="00546070" w:rsidRDefault="00546070" w:rsidP="00546070">
      <w:pPr>
        <w:ind w:firstLine="720"/>
        <w:jc w:val="both"/>
        <w:rPr>
          <w:rFonts w:eastAsia="Times New Roman"/>
          <w:sz w:val="28"/>
          <w:szCs w:val="28"/>
        </w:rPr>
      </w:pPr>
    </w:p>
    <w:p w14:paraId="3D092F08" w14:textId="77777777" w:rsidR="00546070" w:rsidRPr="00546070" w:rsidRDefault="00546070" w:rsidP="00546070">
      <w:pPr>
        <w:tabs>
          <w:tab w:val="left" w:pos="2835"/>
          <w:tab w:val="left" w:pos="3119"/>
        </w:tabs>
        <w:jc w:val="center"/>
        <w:rPr>
          <w:rFonts w:eastAsia="Times New Roman"/>
          <w:b/>
          <w:sz w:val="28"/>
          <w:szCs w:val="28"/>
        </w:rPr>
      </w:pPr>
      <w:r w:rsidRPr="00546070">
        <w:rPr>
          <w:rFonts w:eastAsia="Times New Roman"/>
          <w:b/>
          <w:sz w:val="28"/>
          <w:szCs w:val="28"/>
        </w:rPr>
        <w:t>Объем работ необходимых для подключения</w:t>
      </w:r>
    </w:p>
    <w:p w14:paraId="245E2298" w14:textId="77777777" w:rsidR="00546070" w:rsidRPr="00546070" w:rsidRDefault="00546070" w:rsidP="00546070">
      <w:pPr>
        <w:tabs>
          <w:tab w:val="left" w:pos="2835"/>
          <w:tab w:val="left" w:pos="3119"/>
        </w:tabs>
        <w:jc w:val="center"/>
        <w:rPr>
          <w:rFonts w:eastAsia="Times New Roman"/>
          <w:sz w:val="28"/>
          <w:szCs w:val="28"/>
        </w:rPr>
      </w:pPr>
    </w:p>
    <w:p w14:paraId="4A61EF25" w14:textId="77777777" w:rsidR="00546070" w:rsidRPr="00546070" w:rsidRDefault="00546070" w:rsidP="00546070">
      <w:pPr>
        <w:ind w:firstLine="708"/>
        <w:jc w:val="both"/>
        <w:rPr>
          <w:rFonts w:eastAsia="Times New Roman"/>
          <w:sz w:val="28"/>
          <w:szCs w:val="28"/>
        </w:rPr>
      </w:pPr>
      <w:r w:rsidRPr="00546070">
        <w:rPr>
          <w:rFonts w:eastAsia="Times New Roman"/>
          <w:sz w:val="28"/>
          <w:szCs w:val="28"/>
        </w:rPr>
        <w:t>В целях обеспечения подключения объекта заявителя и дальнейшего гарантированного водоотведения без ущерба для существующих потребителей, запитанных от МБУ «Кемеровские автодороги», по предложению предприятия необходимо выполнить:</w:t>
      </w:r>
    </w:p>
    <w:p w14:paraId="2A2034AF" w14:textId="77777777" w:rsidR="00546070" w:rsidRPr="00546070" w:rsidRDefault="00546070" w:rsidP="00546070">
      <w:pPr>
        <w:numPr>
          <w:ilvl w:val="0"/>
          <w:numId w:val="29"/>
        </w:numPr>
        <w:ind w:left="0" w:firstLine="709"/>
        <w:jc w:val="both"/>
        <w:rPr>
          <w:rFonts w:eastAsia="Times New Roman"/>
          <w:sz w:val="28"/>
          <w:szCs w:val="28"/>
        </w:rPr>
      </w:pPr>
      <w:r w:rsidRPr="00546070">
        <w:rPr>
          <w:rFonts w:eastAsia="Times New Roman"/>
          <w:sz w:val="28"/>
          <w:szCs w:val="28"/>
        </w:rPr>
        <w:t xml:space="preserve">Проектирование и строительство участка сети ливневой канализации методом ГНБ Ду315 мм общей протяженностью 198,99 м от границы земельного участка объекта заявителя (КК-сущ.) до существующей сети канализации (КК-5). </w:t>
      </w:r>
    </w:p>
    <w:p w14:paraId="3091FA09" w14:textId="77777777" w:rsidR="00546070" w:rsidRPr="00546070" w:rsidRDefault="00546070" w:rsidP="00546070">
      <w:pPr>
        <w:numPr>
          <w:ilvl w:val="0"/>
          <w:numId w:val="29"/>
        </w:numPr>
        <w:ind w:left="0" w:firstLine="709"/>
        <w:jc w:val="both"/>
        <w:rPr>
          <w:rFonts w:eastAsia="Times New Roman"/>
          <w:sz w:val="28"/>
          <w:szCs w:val="28"/>
        </w:rPr>
      </w:pPr>
      <w:r w:rsidRPr="00546070">
        <w:rPr>
          <w:rFonts w:eastAsia="Times New Roman"/>
          <w:sz w:val="28"/>
          <w:szCs w:val="28"/>
        </w:rPr>
        <w:t xml:space="preserve">Восстановление благоустройства. </w:t>
      </w:r>
    </w:p>
    <w:p w14:paraId="6B320AA7" w14:textId="77777777" w:rsidR="00546070" w:rsidRPr="00546070" w:rsidRDefault="00546070" w:rsidP="00546070">
      <w:pPr>
        <w:ind w:firstLine="708"/>
        <w:jc w:val="both"/>
        <w:rPr>
          <w:rFonts w:eastAsia="Times New Roman"/>
          <w:sz w:val="28"/>
          <w:szCs w:val="28"/>
        </w:rPr>
      </w:pPr>
      <w:r w:rsidRPr="00546070">
        <w:rPr>
          <w:rFonts w:eastAsia="Times New Roman"/>
          <w:sz w:val="28"/>
          <w:szCs w:val="28"/>
        </w:rPr>
        <w:t>В качестве обоснования необходимости проведения мероприятий представлены технические условия на подключение, рабочая документация.</w:t>
      </w:r>
    </w:p>
    <w:p w14:paraId="79CF8B45" w14:textId="77777777" w:rsidR="00546070" w:rsidRPr="00546070" w:rsidRDefault="00546070" w:rsidP="00546070">
      <w:pPr>
        <w:ind w:firstLine="709"/>
        <w:jc w:val="both"/>
        <w:rPr>
          <w:rFonts w:eastAsia="Times New Roman"/>
          <w:bCs/>
          <w:sz w:val="28"/>
        </w:rPr>
      </w:pPr>
      <w:r w:rsidRPr="00546070">
        <w:rPr>
          <w:rFonts w:eastAsia="Times New Roman"/>
          <w:sz w:val="28"/>
          <w:szCs w:val="28"/>
        </w:rPr>
        <w:t xml:space="preserve">В соответствии с предложением предприятия, стоимость работ </w:t>
      </w:r>
      <w:r w:rsidRPr="00546070">
        <w:rPr>
          <w:rFonts w:eastAsia="Times New Roman"/>
          <w:sz w:val="28"/>
          <w:szCs w:val="28"/>
        </w:rPr>
        <w:br/>
        <w:t xml:space="preserve">по подключению объекта заявителя без учета индексации составляет </w:t>
      </w:r>
      <w:r w:rsidRPr="00546070">
        <w:rPr>
          <w:rFonts w:eastAsia="Times New Roman"/>
          <w:sz w:val="28"/>
          <w:szCs w:val="28"/>
        </w:rPr>
        <w:br/>
      </w:r>
      <w:r w:rsidRPr="00546070">
        <w:rPr>
          <w:rFonts w:eastAsia="Times New Roman"/>
          <w:bCs/>
          <w:sz w:val="28"/>
        </w:rPr>
        <w:t xml:space="preserve">4 751,48 тыс. руб. </w:t>
      </w:r>
      <w:r w:rsidRPr="00546070">
        <w:rPr>
          <w:rFonts w:eastAsia="Times New Roman"/>
          <w:sz w:val="28"/>
          <w:szCs w:val="28"/>
        </w:rPr>
        <w:t xml:space="preserve">С учетом индексации на 1 квартал 2026 года стоимость работ </w:t>
      </w:r>
      <w:r w:rsidRPr="00546070">
        <w:rPr>
          <w:rFonts w:eastAsia="Times New Roman"/>
          <w:sz w:val="28"/>
          <w:szCs w:val="28"/>
        </w:rPr>
        <w:br/>
        <w:t xml:space="preserve">по подключению объекта заявителя составляет </w:t>
      </w:r>
      <w:r w:rsidRPr="00546070">
        <w:rPr>
          <w:rFonts w:eastAsia="Times New Roman"/>
          <w:b/>
          <w:sz w:val="28"/>
          <w:szCs w:val="28"/>
        </w:rPr>
        <w:t>4</w:t>
      </w:r>
      <w:r w:rsidRPr="00546070">
        <w:rPr>
          <w:rFonts w:eastAsia="Times New Roman"/>
          <w:b/>
          <w:sz w:val="28"/>
          <w:szCs w:val="28"/>
          <w:lang w:val="en-US"/>
        </w:rPr>
        <w:t> </w:t>
      </w:r>
      <w:r w:rsidRPr="00546070">
        <w:rPr>
          <w:rFonts w:eastAsia="Times New Roman"/>
          <w:b/>
          <w:sz w:val="28"/>
          <w:szCs w:val="28"/>
        </w:rPr>
        <w:t>813,25</w:t>
      </w:r>
      <w:r w:rsidRPr="00546070">
        <w:rPr>
          <w:rFonts w:eastAsia="Times New Roman"/>
          <w:b/>
          <w:bCs/>
          <w:sz w:val="28"/>
          <w:szCs w:val="28"/>
        </w:rPr>
        <w:t xml:space="preserve"> тыс. руб.</w:t>
      </w:r>
    </w:p>
    <w:p w14:paraId="2A1ED7C5" w14:textId="77777777" w:rsidR="00546070" w:rsidRPr="00546070" w:rsidRDefault="00546070" w:rsidP="00546070">
      <w:pPr>
        <w:ind w:firstLine="708"/>
        <w:jc w:val="both"/>
        <w:rPr>
          <w:rFonts w:eastAsia="Times New Roman"/>
          <w:sz w:val="28"/>
          <w:szCs w:val="28"/>
        </w:rPr>
      </w:pPr>
      <w:r w:rsidRPr="00546070">
        <w:rPr>
          <w:rFonts w:eastAsia="Times New Roman"/>
          <w:sz w:val="28"/>
          <w:szCs w:val="28"/>
        </w:rPr>
        <w:t>В качестве обоснования стоимости выполнения мероприятий представлены локальный сметный расчет, сводный сметный расчет и расчет стоимости строительства объекта по НЦС.</w:t>
      </w:r>
    </w:p>
    <w:p w14:paraId="7C486439" w14:textId="77777777" w:rsidR="00546070" w:rsidRPr="00546070" w:rsidRDefault="00546070" w:rsidP="00546070">
      <w:pPr>
        <w:ind w:firstLine="709"/>
        <w:jc w:val="both"/>
        <w:rPr>
          <w:rFonts w:eastAsia="Times New Roman"/>
          <w:bCs/>
          <w:sz w:val="28"/>
        </w:rPr>
      </w:pPr>
      <w:r w:rsidRPr="00546070">
        <w:rPr>
          <w:rFonts w:eastAsia="Times New Roman"/>
          <w:bCs/>
          <w:sz w:val="28"/>
        </w:rPr>
        <w:t xml:space="preserve">Предприятием предлагает проиндексировать стоимость строительства сетей ливневой канализации с цен 4 квартала 2025 года в цены 1 квартала 2026 года, применив индексы, рассчитанные с использованием индексов дефляторов </w:t>
      </w:r>
      <w:r w:rsidRPr="00546070">
        <w:rPr>
          <w:rFonts w:eastAsia="Times New Roman"/>
          <w:bCs/>
          <w:sz w:val="28"/>
        </w:rPr>
        <w:br/>
        <w:t>на 2026 год согласно прогнозу социально-экономического развития Российской Федерации по строке «Строительство».</w:t>
      </w:r>
    </w:p>
    <w:p w14:paraId="0039DFBD" w14:textId="77777777" w:rsidR="00546070" w:rsidRPr="00546070" w:rsidRDefault="00546070" w:rsidP="00546070">
      <w:pPr>
        <w:ind w:firstLine="709"/>
        <w:jc w:val="both"/>
        <w:rPr>
          <w:rFonts w:eastAsia="Times New Roman"/>
          <w:bCs/>
          <w:sz w:val="28"/>
        </w:rPr>
      </w:pPr>
      <w:r w:rsidRPr="00546070">
        <w:rPr>
          <w:rFonts w:eastAsia="Times New Roman"/>
          <w:bCs/>
          <w:sz w:val="28"/>
        </w:rPr>
        <w:t>Годовой индекс на 2026 год, согласно прогнозу</w:t>
      </w:r>
      <w:r w:rsidRPr="00546070">
        <w:rPr>
          <w:rFonts w:eastAsia="Times New Roman"/>
          <w:szCs w:val="24"/>
        </w:rPr>
        <w:t xml:space="preserve"> </w:t>
      </w:r>
      <w:r w:rsidRPr="00546070">
        <w:rPr>
          <w:rFonts w:eastAsia="Times New Roman"/>
          <w:bCs/>
          <w:sz w:val="28"/>
        </w:rPr>
        <w:t>социально-экономического развития Российской Федерации на плановый период 2027 и 2028 годов по строке «Строительство» составляют: на 2026 год – 1,054, месячный индекс дефлятор составляет 1,0044 (корень в двенадцатой степени из 1,054).</w:t>
      </w:r>
    </w:p>
    <w:p w14:paraId="4749010B" w14:textId="77777777" w:rsidR="00546070" w:rsidRPr="00546070" w:rsidRDefault="00546070" w:rsidP="00546070">
      <w:pPr>
        <w:autoSpaceDE w:val="0"/>
        <w:autoSpaceDN w:val="0"/>
        <w:adjustRightInd w:val="0"/>
        <w:ind w:firstLine="540"/>
        <w:jc w:val="both"/>
        <w:rPr>
          <w:rFonts w:eastAsia="Times New Roman"/>
          <w:sz w:val="28"/>
          <w:szCs w:val="28"/>
        </w:rPr>
      </w:pPr>
      <w:r w:rsidRPr="00546070">
        <w:rPr>
          <w:rFonts w:eastAsia="Times New Roman"/>
          <w:sz w:val="28"/>
          <w:szCs w:val="28"/>
        </w:rPr>
        <w:t>В соответствии с п. 85 постановления Правительства РФ от 13.05.2013 № 406 «О государственном регулировании тарифов в сфере водоснабжения и водоотведения» в отношении заявителей, величина подключаемой (присоединяемой) нагрузки объектов которых превышает 250 куб. метров в сутки и (или) осуществляется с использованием создаваемых сетей водоснабжения и (или) водоотведения с наружным диаметром, превышающим 250 мм (предельный уровень нагрузки), а также при наличии письменного согласия заявителя в случае, предусмотренном Правилами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утвержденными постановлением Правительства Российской Федерации от 30 ноября 2021 г. №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и о внесении изменений и признании утратившими силу некоторых актов Правительства Российской Федерации», размер платы за подключение устанавливается органом регулирования тарифов индивидуально с учетом расходов на реализацию мероприятий, обеспечивающих техническую возможность подключения, в том числе расходов на реконструкцию и (или) модернизацию существующих объектов централизованных систем водоснабжения и (или) водоотведения</w:t>
      </w:r>
    </w:p>
    <w:p w14:paraId="56B9E35B" w14:textId="77777777" w:rsidR="00546070" w:rsidRPr="00546070" w:rsidRDefault="00546070" w:rsidP="00546070">
      <w:pPr>
        <w:autoSpaceDE w:val="0"/>
        <w:autoSpaceDN w:val="0"/>
        <w:adjustRightInd w:val="0"/>
        <w:ind w:firstLine="540"/>
        <w:jc w:val="both"/>
        <w:rPr>
          <w:rFonts w:eastAsia="Times New Roman"/>
          <w:sz w:val="28"/>
          <w:szCs w:val="28"/>
        </w:rPr>
      </w:pPr>
      <w:r w:rsidRPr="00546070">
        <w:rPr>
          <w:rFonts w:eastAsia="Times New Roman"/>
          <w:sz w:val="28"/>
          <w:szCs w:val="28"/>
        </w:rPr>
        <w:t>В связи с необходимостью прокладки трубопровода диаметром Ду315 мм, специалисты РЭК Кузбасса считают, что данная плата соответствует условиям установления индивидуальной платы за подключение.</w:t>
      </w:r>
    </w:p>
    <w:p w14:paraId="3453F28D" w14:textId="77777777" w:rsidR="00546070" w:rsidRPr="00546070" w:rsidRDefault="00546070" w:rsidP="00546070">
      <w:pPr>
        <w:ind w:firstLine="709"/>
        <w:jc w:val="both"/>
        <w:rPr>
          <w:rFonts w:eastAsia="Times New Roman"/>
          <w:sz w:val="28"/>
          <w:szCs w:val="28"/>
        </w:rPr>
      </w:pPr>
      <w:r w:rsidRPr="00546070">
        <w:rPr>
          <w:rFonts w:eastAsia="Times New Roman"/>
          <w:sz w:val="28"/>
          <w:szCs w:val="28"/>
        </w:rPr>
        <w:t>Проанализировав заявленные предприятием материалы, специалисты РЭК Кузбасса считают заявленную величину капитальных вложений с учетом индексации на 2026 год, обоснованной в полном объеме.</w:t>
      </w:r>
    </w:p>
    <w:p w14:paraId="138CD28F" w14:textId="77777777" w:rsidR="00546070" w:rsidRPr="00546070" w:rsidRDefault="00546070" w:rsidP="00546070">
      <w:pPr>
        <w:ind w:firstLine="709"/>
        <w:jc w:val="both"/>
        <w:rPr>
          <w:rFonts w:eastAsia="Times New Roman"/>
          <w:sz w:val="28"/>
          <w:szCs w:val="28"/>
        </w:rPr>
      </w:pPr>
      <w:r w:rsidRPr="00546070">
        <w:rPr>
          <w:rFonts w:eastAsia="Times New Roman"/>
          <w:sz w:val="28"/>
          <w:szCs w:val="28"/>
        </w:rPr>
        <w:t xml:space="preserve">Таким образом, стоимость мероприятий, необходимых для подключения объекта системе водоотведения (поверхностные сточные воды) объекта по предложению специалистов РЭК Кузбасса с учетом индекса прогнозной инфляции составляет </w:t>
      </w:r>
      <w:r w:rsidRPr="00546070">
        <w:rPr>
          <w:rFonts w:eastAsia="Times New Roman"/>
          <w:b/>
          <w:bCs/>
          <w:sz w:val="28"/>
          <w:szCs w:val="28"/>
        </w:rPr>
        <w:t>4 813,25 тыс. руб.</w:t>
      </w:r>
      <w:r w:rsidRPr="00546070">
        <w:rPr>
          <w:rFonts w:eastAsia="Times New Roman"/>
          <w:sz w:val="28"/>
          <w:szCs w:val="28"/>
        </w:rPr>
        <w:t xml:space="preserve"> </w:t>
      </w:r>
    </w:p>
    <w:p w14:paraId="1C76686E" w14:textId="77777777" w:rsidR="00546070" w:rsidRPr="00546070" w:rsidRDefault="00546070" w:rsidP="00546070">
      <w:pPr>
        <w:ind w:firstLine="708"/>
        <w:jc w:val="both"/>
        <w:rPr>
          <w:rFonts w:eastAsia="Times New Roman"/>
          <w:sz w:val="28"/>
          <w:szCs w:val="28"/>
        </w:rPr>
      </w:pPr>
    </w:p>
    <w:p w14:paraId="05910B72" w14:textId="77777777" w:rsidR="00546070" w:rsidRPr="00546070" w:rsidRDefault="00546070" w:rsidP="00546070">
      <w:pPr>
        <w:jc w:val="center"/>
        <w:rPr>
          <w:rFonts w:eastAsia="Times New Roman"/>
          <w:sz w:val="28"/>
          <w:szCs w:val="28"/>
        </w:rPr>
      </w:pPr>
      <w:r w:rsidRPr="00546070">
        <w:rPr>
          <w:rFonts w:eastAsia="Times New Roman"/>
          <w:sz w:val="28"/>
          <w:szCs w:val="28"/>
        </w:rPr>
        <w:t>Предложение по величине капитальных вложений:</w:t>
      </w:r>
    </w:p>
    <w:p w14:paraId="2870D2D5" w14:textId="77777777" w:rsidR="00546070" w:rsidRPr="00546070" w:rsidRDefault="00546070" w:rsidP="00546070">
      <w:pPr>
        <w:tabs>
          <w:tab w:val="left" w:pos="993"/>
        </w:tabs>
        <w:ind w:left="709"/>
        <w:jc w:val="both"/>
        <w:rPr>
          <w:rFonts w:eastAsia="Times New Roman"/>
          <w:sz w:val="28"/>
          <w:szCs w:val="28"/>
        </w:rPr>
      </w:pPr>
    </w:p>
    <w:tbl>
      <w:tblPr>
        <w:tblW w:w="892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9"/>
        <w:gridCol w:w="1890"/>
        <w:gridCol w:w="2127"/>
        <w:gridCol w:w="2833"/>
      </w:tblGrid>
      <w:tr w:rsidR="00546070" w:rsidRPr="00546070" w14:paraId="2BDA9B6D" w14:textId="77777777" w:rsidTr="00CA7A6A">
        <w:trPr>
          <w:trHeight w:val="1187"/>
        </w:trPr>
        <w:tc>
          <w:tcPr>
            <w:tcW w:w="2079" w:type="dxa"/>
          </w:tcPr>
          <w:p w14:paraId="0B54F49F" w14:textId="77777777" w:rsidR="00546070" w:rsidRPr="00546070" w:rsidRDefault="00546070" w:rsidP="00546070">
            <w:pPr>
              <w:jc w:val="center"/>
              <w:rPr>
                <w:rFonts w:eastAsia="Times New Roman"/>
                <w:szCs w:val="24"/>
              </w:rPr>
            </w:pPr>
            <w:r w:rsidRPr="00546070">
              <w:rPr>
                <w:rFonts w:eastAsia="Times New Roman"/>
                <w:szCs w:val="24"/>
              </w:rPr>
              <w:t>Вид регулируемой деятельности</w:t>
            </w:r>
          </w:p>
        </w:tc>
        <w:tc>
          <w:tcPr>
            <w:tcW w:w="1890" w:type="dxa"/>
            <w:vAlign w:val="center"/>
          </w:tcPr>
          <w:p w14:paraId="553936ED" w14:textId="77777777" w:rsidR="00546070" w:rsidRPr="00546070" w:rsidRDefault="00546070" w:rsidP="00546070">
            <w:pPr>
              <w:jc w:val="center"/>
              <w:rPr>
                <w:rFonts w:eastAsia="Times New Roman"/>
                <w:szCs w:val="24"/>
              </w:rPr>
            </w:pPr>
            <w:r w:rsidRPr="00546070">
              <w:rPr>
                <w:rFonts w:eastAsia="Times New Roman"/>
                <w:szCs w:val="24"/>
              </w:rPr>
              <w:t>Предложение предприятия, тыс. руб., без НДС</w:t>
            </w:r>
          </w:p>
        </w:tc>
        <w:tc>
          <w:tcPr>
            <w:tcW w:w="2127" w:type="dxa"/>
            <w:vAlign w:val="center"/>
          </w:tcPr>
          <w:p w14:paraId="0EFD00A9" w14:textId="77777777" w:rsidR="00546070" w:rsidRPr="00546070" w:rsidRDefault="00546070" w:rsidP="00546070">
            <w:pPr>
              <w:jc w:val="center"/>
              <w:rPr>
                <w:rFonts w:eastAsia="Times New Roman"/>
                <w:szCs w:val="24"/>
              </w:rPr>
            </w:pPr>
            <w:r w:rsidRPr="00546070">
              <w:rPr>
                <w:rFonts w:eastAsia="Times New Roman"/>
                <w:szCs w:val="24"/>
              </w:rPr>
              <w:t>Предложение экспертной группы, тыс. руб. без НДС</w:t>
            </w:r>
          </w:p>
        </w:tc>
        <w:tc>
          <w:tcPr>
            <w:tcW w:w="2833" w:type="dxa"/>
            <w:vAlign w:val="center"/>
          </w:tcPr>
          <w:p w14:paraId="1B0F0FB7" w14:textId="77777777" w:rsidR="00546070" w:rsidRPr="00546070" w:rsidRDefault="00546070" w:rsidP="00546070">
            <w:pPr>
              <w:jc w:val="center"/>
              <w:rPr>
                <w:rFonts w:eastAsia="Times New Roman"/>
                <w:szCs w:val="24"/>
              </w:rPr>
            </w:pPr>
            <w:r w:rsidRPr="00546070">
              <w:rPr>
                <w:rFonts w:eastAsia="Times New Roman"/>
                <w:szCs w:val="24"/>
              </w:rPr>
              <w:t>Корректировка в сторону снижения, тыс. руб.</w:t>
            </w:r>
          </w:p>
        </w:tc>
      </w:tr>
      <w:tr w:rsidR="00546070" w:rsidRPr="00546070" w14:paraId="63D84A07" w14:textId="77777777" w:rsidTr="00CA7A6A">
        <w:trPr>
          <w:trHeight w:val="259"/>
        </w:trPr>
        <w:tc>
          <w:tcPr>
            <w:tcW w:w="2079" w:type="dxa"/>
          </w:tcPr>
          <w:p w14:paraId="7C89640F" w14:textId="77777777" w:rsidR="00546070" w:rsidRPr="00546070" w:rsidRDefault="00546070" w:rsidP="00546070">
            <w:pPr>
              <w:jc w:val="center"/>
              <w:rPr>
                <w:rFonts w:eastAsia="Times New Roman"/>
                <w:szCs w:val="24"/>
              </w:rPr>
            </w:pPr>
            <w:r w:rsidRPr="00546070">
              <w:rPr>
                <w:rFonts w:eastAsia="Times New Roman"/>
                <w:szCs w:val="24"/>
              </w:rPr>
              <w:t>водоотведение</w:t>
            </w:r>
          </w:p>
        </w:tc>
        <w:tc>
          <w:tcPr>
            <w:tcW w:w="1890" w:type="dxa"/>
            <w:vAlign w:val="center"/>
          </w:tcPr>
          <w:p w14:paraId="3DD08DE2" w14:textId="77777777" w:rsidR="00546070" w:rsidRPr="00546070" w:rsidRDefault="00546070" w:rsidP="00546070">
            <w:pPr>
              <w:jc w:val="center"/>
              <w:rPr>
                <w:rFonts w:eastAsia="Times New Roman"/>
                <w:szCs w:val="24"/>
              </w:rPr>
            </w:pPr>
            <w:r w:rsidRPr="00546070">
              <w:rPr>
                <w:rFonts w:eastAsia="Times New Roman"/>
                <w:szCs w:val="24"/>
              </w:rPr>
              <w:t>4 813,25</w:t>
            </w:r>
          </w:p>
        </w:tc>
        <w:tc>
          <w:tcPr>
            <w:tcW w:w="2127" w:type="dxa"/>
            <w:vAlign w:val="center"/>
          </w:tcPr>
          <w:p w14:paraId="04DFE974" w14:textId="77777777" w:rsidR="00546070" w:rsidRPr="00546070" w:rsidRDefault="00546070" w:rsidP="00546070">
            <w:pPr>
              <w:jc w:val="center"/>
              <w:rPr>
                <w:rFonts w:eastAsia="Times New Roman"/>
                <w:szCs w:val="24"/>
              </w:rPr>
            </w:pPr>
            <w:r w:rsidRPr="00546070">
              <w:rPr>
                <w:rFonts w:eastAsia="Times New Roman"/>
                <w:szCs w:val="24"/>
              </w:rPr>
              <w:t>4 813,25</w:t>
            </w:r>
          </w:p>
        </w:tc>
        <w:tc>
          <w:tcPr>
            <w:tcW w:w="2833" w:type="dxa"/>
            <w:vAlign w:val="center"/>
          </w:tcPr>
          <w:p w14:paraId="1D0BAC28" w14:textId="77777777" w:rsidR="00546070" w:rsidRPr="00546070" w:rsidRDefault="00546070" w:rsidP="00546070">
            <w:pPr>
              <w:jc w:val="center"/>
              <w:rPr>
                <w:rFonts w:eastAsia="Times New Roman"/>
                <w:szCs w:val="24"/>
              </w:rPr>
            </w:pPr>
            <w:r w:rsidRPr="00546070">
              <w:rPr>
                <w:rFonts w:eastAsia="Times New Roman"/>
                <w:szCs w:val="24"/>
              </w:rPr>
              <w:t>0,00</w:t>
            </w:r>
          </w:p>
        </w:tc>
      </w:tr>
    </w:tbl>
    <w:p w14:paraId="7B9CE407" w14:textId="77777777" w:rsidR="00546070" w:rsidRPr="00546070" w:rsidRDefault="00546070" w:rsidP="00546070">
      <w:pPr>
        <w:tabs>
          <w:tab w:val="left" w:pos="2835"/>
          <w:tab w:val="left" w:pos="3119"/>
        </w:tabs>
        <w:spacing w:line="26" w:lineRule="atLeast"/>
        <w:rPr>
          <w:rFonts w:eastAsia="Times New Roman"/>
          <w:b/>
          <w:sz w:val="28"/>
          <w:szCs w:val="28"/>
        </w:rPr>
      </w:pPr>
    </w:p>
    <w:p w14:paraId="4CE4D98D" w14:textId="77777777" w:rsidR="00546070" w:rsidRPr="00546070" w:rsidRDefault="00546070" w:rsidP="00546070">
      <w:pPr>
        <w:tabs>
          <w:tab w:val="left" w:pos="2835"/>
          <w:tab w:val="left" w:pos="3119"/>
        </w:tabs>
        <w:spacing w:line="26" w:lineRule="atLeast"/>
        <w:jc w:val="center"/>
        <w:rPr>
          <w:rFonts w:eastAsia="Times New Roman"/>
          <w:b/>
          <w:sz w:val="28"/>
          <w:szCs w:val="28"/>
        </w:rPr>
      </w:pPr>
      <w:r w:rsidRPr="00546070">
        <w:rPr>
          <w:rFonts w:eastAsia="Times New Roman"/>
          <w:b/>
          <w:sz w:val="28"/>
          <w:szCs w:val="28"/>
        </w:rPr>
        <w:t>Расходы на проведение мероприятий по подключению заявителей</w:t>
      </w:r>
    </w:p>
    <w:p w14:paraId="027ADD8E" w14:textId="77777777" w:rsidR="00546070" w:rsidRPr="00546070" w:rsidRDefault="00546070" w:rsidP="00546070">
      <w:pPr>
        <w:spacing w:line="276" w:lineRule="auto"/>
        <w:ind w:firstLine="720"/>
        <w:jc w:val="both"/>
        <w:rPr>
          <w:rFonts w:eastAsia="Times New Roman"/>
          <w:sz w:val="28"/>
          <w:szCs w:val="28"/>
        </w:rPr>
      </w:pPr>
    </w:p>
    <w:p w14:paraId="3E923035" w14:textId="77777777" w:rsidR="00546070" w:rsidRPr="00546070" w:rsidRDefault="00546070" w:rsidP="00546070">
      <w:pPr>
        <w:ind w:firstLine="720"/>
        <w:jc w:val="both"/>
        <w:rPr>
          <w:rFonts w:eastAsia="Times New Roman"/>
          <w:sz w:val="28"/>
          <w:szCs w:val="28"/>
        </w:rPr>
      </w:pPr>
      <w:r w:rsidRPr="00546070">
        <w:rPr>
          <w:rFonts w:eastAsia="Times New Roman"/>
          <w:sz w:val="28"/>
          <w:szCs w:val="28"/>
        </w:rPr>
        <w:t>В соответствии с разделом 1 Приложения 8 Методических рекомендаций в состав расходов, связанных с подключением (технологическим присоединением) включаются:</w:t>
      </w:r>
    </w:p>
    <w:p w14:paraId="09502DC3" w14:textId="77777777" w:rsidR="00546070" w:rsidRPr="00546070" w:rsidRDefault="00546070" w:rsidP="00546070">
      <w:pPr>
        <w:ind w:firstLine="720"/>
        <w:jc w:val="both"/>
        <w:rPr>
          <w:rFonts w:eastAsia="Times New Roman"/>
          <w:sz w:val="28"/>
          <w:szCs w:val="28"/>
        </w:rPr>
      </w:pPr>
      <w:r w:rsidRPr="00546070">
        <w:rPr>
          <w:rFonts w:eastAsia="Times New Roman"/>
          <w:sz w:val="28"/>
          <w:szCs w:val="28"/>
        </w:rPr>
        <w:t>1. Расходы, связанные с подключением (технологическим присоединением)</w:t>
      </w:r>
    </w:p>
    <w:p w14:paraId="63F84769" w14:textId="77777777" w:rsidR="00546070" w:rsidRPr="00546070" w:rsidRDefault="00546070" w:rsidP="00546070">
      <w:pPr>
        <w:ind w:firstLine="720"/>
        <w:jc w:val="both"/>
        <w:rPr>
          <w:rFonts w:eastAsia="Times New Roman"/>
          <w:sz w:val="28"/>
          <w:szCs w:val="28"/>
        </w:rPr>
      </w:pPr>
      <w:r w:rsidRPr="00546070">
        <w:rPr>
          <w:rFonts w:eastAsia="Times New Roman"/>
          <w:sz w:val="28"/>
          <w:szCs w:val="28"/>
        </w:rPr>
        <w:t>1.1. Расходы на проведение мероприятий по подключению заявителей</w:t>
      </w:r>
    </w:p>
    <w:p w14:paraId="46D8827A" w14:textId="77777777" w:rsidR="00546070" w:rsidRPr="00546070" w:rsidRDefault="00546070" w:rsidP="00546070">
      <w:pPr>
        <w:ind w:firstLine="720"/>
        <w:jc w:val="both"/>
        <w:rPr>
          <w:rFonts w:eastAsia="Times New Roman"/>
          <w:sz w:val="28"/>
          <w:szCs w:val="28"/>
        </w:rPr>
      </w:pPr>
      <w:r w:rsidRPr="00546070">
        <w:rPr>
          <w:rFonts w:eastAsia="Times New Roman"/>
          <w:sz w:val="28"/>
          <w:szCs w:val="28"/>
        </w:rPr>
        <w:t>1.1.1. расходы на проектирование</w:t>
      </w:r>
    </w:p>
    <w:p w14:paraId="7B125B68" w14:textId="77777777" w:rsidR="00546070" w:rsidRPr="00546070" w:rsidRDefault="00546070" w:rsidP="00546070">
      <w:pPr>
        <w:ind w:firstLine="720"/>
        <w:jc w:val="both"/>
        <w:rPr>
          <w:rFonts w:eastAsia="Times New Roman"/>
          <w:sz w:val="28"/>
          <w:szCs w:val="28"/>
        </w:rPr>
      </w:pPr>
      <w:r w:rsidRPr="00546070">
        <w:rPr>
          <w:rFonts w:eastAsia="Times New Roman"/>
          <w:sz w:val="28"/>
          <w:szCs w:val="28"/>
        </w:rPr>
        <w:t>1.1.2. расходы на сырье и материалы</w:t>
      </w:r>
    </w:p>
    <w:p w14:paraId="0A49A3DD" w14:textId="77777777" w:rsidR="00546070" w:rsidRPr="00546070" w:rsidRDefault="00546070" w:rsidP="00546070">
      <w:pPr>
        <w:ind w:firstLine="720"/>
        <w:jc w:val="both"/>
        <w:rPr>
          <w:rFonts w:eastAsia="Times New Roman"/>
          <w:sz w:val="28"/>
          <w:szCs w:val="28"/>
        </w:rPr>
      </w:pPr>
      <w:r w:rsidRPr="00546070">
        <w:rPr>
          <w:rFonts w:eastAsia="Times New Roman"/>
          <w:sz w:val="28"/>
          <w:szCs w:val="28"/>
        </w:rPr>
        <w:t>1.1.3. расходы на электрическую энергию (мощность), тепловую энергию, другие энергетические ресурсы и холодную воду (промывку сетей)</w:t>
      </w:r>
    </w:p>
    <w:p w14:paraId="46200B29" w14:textId="77777777" w:rsidR="00546070" w:rsidRPr="00546070" w:rsidRDefault="00546070" w:rsidP="00546070">
      <w:pPr>
        <w:ind w:firstLine="720"/>
        <w:jc w:val="both"/>
        <w:rPr>
          <w:rFonts w:eastAsia="Times New Roman"/>
          <w:sz w:val="28"/>
          <w:szCs w:val="28"/>
        </w:rPr>
      </w:pPr>
      <w:r w:rsidRPr="00546070">
        <w:rPr>
          <w:rFonts w:eastAsia="Times New Roman"/>
          <w:sz w:val="28"/>
          <w:szCs w:val="28"/>
        </w:rPr>
        <w:t>1.1.4. расходы на оплату работ и услуг сторонних организаций</w:t>
      </w:r>
    </w:p>
    <w:p w14:paraId="5658EE5F" w14:textId="77777777" w:rsidR="00546070" w:rsidRPr="00546070" w:rsidRDefault="00546070" w:rsidP="00546070">
      <w:pPr>
        <w:ind w:firstLine="720"/>
        <w:jc w:val="both"/>
        <w:rPr>
          <w:rFonts w:eastAsia="Times New Roman"/>
          <w:sz w:val="28"/>
          <w:szCs w:val="28"/>
        </w:rPr>
      </w:pPr>
      <w:r w:rsidRPr="00546070">
        <w:rPr>
          <w:rFonts w:eastAsia="Times New Roman"/>
          <w:sz w:val="28"/>
          <w:szCs w:val="28"/>
        </w:rPr>
        <w:t>1.1.5. оплата труда и отчисления на социальные нужды</w:t>
      </w:r>
    </w:p>
    <w:p w14:paraId="2CBDA17B" w14:textId="77777777" w:rsidR="00546070" w:rsidRPr="00546070" w:rsidRDefault="00546070" w:rsidP="00546070">
      <w:pPr>
        <w:ind w:firstLine="720"/>
        <w:jc w:val="both"/>
        <w:rPr>
          <w:rFonts w:eastAsia="Times New Roman"/>
          <w:sz w:val="28"/>
          <w:szCs w:val="28"/>
        </w:rPr>
      </w:pPr>
      <w:r w:rsidRPr="00546070">
        <w:rPr>
          <w:rFonts w:eastAsia="Times New Roman"/>
          <w:sz w:val="28"/>
          <w:szCs w:val="28"/>
        </w:rPr>
        <w:t>1.1.6. прочие расходы</w:t>
      </w:r>
    </w:p>
    <w:p w14:paraId="01E8C5E7" w14:textId="77777777" w:rsidR="00546070" w:rsidRPr="00546070" w:rsidRDefault="00546070" w:rsidP="00546070">
      <w:pPr>
        <w:ind w:firstLine="720"/>
        <w:jc w:val="both"/>
        <w:rPr>
          <w:rFonts w:eastAsia="Times New Roman"/>
          <w:sz w:val="28"/>
          <w:szCs w:val="28"/>
        </w:rPr>
      </w:pPr>
      <w:r w:rsidRPr="00546070">
        <w:rPr>
          <w:rFonts w:eastAsia="Times New Roman"/>
          <w:sz w:val="28"/>
          <w:szCs w:val="28"/>
        </w:rPr>
        <w:t>1.2. Внереализационные расходы, всего</w:t>
      </w:r>
    </w:p>
    <w:p w14:paraId="59FCD6B4" w14:textId="77777777" w:rsidR="00546070" w:rsidRPr="00546070" w:rsidRDefault="00546070" w:rsidP="00546070">
      <w:pPr>
        <w:ind w:firstLine="720"/>
        <w:jc w:val="both"/>
        <w:rPr>
          <w:rFonts w:eastAsia="Times New Roman"/>
          <w:sz w:val="28"/>
          <w:szCs w:val="28"/>
        </w:rPr>
      </w:pPr>
      <w:r w:rsidRPr="00546070">
        <w:rPr>
          <w:rFonts w:eastAsia="Times New Roman"/>
          <w:sz w:val="28"/>
          <w:szCs w:val="28"/>
        </w:rPr>
        <w:t>1.2.1. расходы на услуги банков</w:t>
      </w:r>
    </w:p>
    <w:p w14:paraId="53C5A28A" w14:textId="77777777" w:rsidR="00546070" w:rsidRPr="00546070" w:rsidRDefault="00546070" w:rsidP="00546070">
      <w:pPr>
        <w:ind w:firstLine="720"/>
        <w:jc w:val="both"/>
        <w:rPr>
          <w:rFonts w:eastAsia="Times New Roman"/>
          <w:sz w:val="28"/>
          <w:szCs w:val="28"/>
        </w:rPr>
      </w:pPr>
      <w:r w:rsidRPr="00546070">
        <w:rPr>
          <w:rFonts w:eastAsia="Times New Roman"/>
          <w:sz w:val="28"/>
          <w:szCs w:val="28"/>
        </w:rPr>
        <w:t>1.2.2. расходы на обслуживание заемных средств</w:t>
      </w:r>
    </w:p>
    <w:p w14:paraId="5FF96F3C" w14:textId="77777777" w:rsidR="00546070" w:rsidRPr="00546070" w:rsidRDefault="00546070" w:rsidP="00546070">
      <w:pPr>
        <w:ind w:firstLine="720"/>
        <w:jc w:val="both"/>
        <w:rPr>
          <w:rFonts w:eastAsia="Times New Roman"/>
          <w:sz w:val="28"/>
          <w:szCs w:val="28"/>
        </w:rPr>
      </w:pPr>
      <w:r w:rsidRPr="00546070">
        <w:rPr>
          <w:rFonts w:eastAsia="Times New Roman"/>
          <w:sz w:val="28"/>
          <w:szCs w:val="28"/>
        </w:rPr>
        <w:t xml:space="preserve">1.3. Налог на прибыль </w:t>
      </w:r>
    </w:p>
    <w:p w14:paraId="7F2D283C" w14:textId="77777777" w:rsidR="00546070" w:rsidRPr="00546070" w:rsidRDefault="00546070" w:rsidP="00546070">
      <w:pPr>
        <w:ind w:firstLine="720"/>
        <w:jc w:val="both"/>
        <w:rPr>
          <w:rFonts w:eastAsia="Times New Roman"/>
          <w:sz w:val="28"/>
          <w:szCs w:val="28"/>
          <w:u w:val="single"/>
        </w:rPr>
      </w:pPr>
      <w:r w:rsidRPr="00546070">
        <w:rPr>
          <w:rFonts w:eastAsia="Times New Roman"/>
          <w:sz w:val="28"/>
          <w:szCs w:val="28"/>
        </w:rPr>
        <w:t xml:space="preserve">МБУ «Кемеровские автодороги» заявлены следующие расходы, связанные с подключением (технологическим присоединением) </w:t>
      </w:r>
      <w:r w:rsidRPr="00546070">
        <w:rPr>
          <w:rFonts w:eastAsia="Times New Roman"/>
          <w:sz w:val="28"/>
          <w:szCs w:val="28"/>
          <w:u w:val="single"/>
        </w:rPr>
        <w:t>к системе водоотведения:</w:t>
      </w:r>
    </w:p>
    <w:p w14:paraId="026D8507" w14:textId="77777777" w:rsidR="00546070" w:rsidRPr="00546070" w:rsidRDefault="00546070" w:rsidP="00546070">
      <w:pPr>
        <w:ind w:firstLine="720"/>
        <w:jc w:val="both"/>
        <w:rPr>
          <w:rFonts w:eastAsia="Times New Roman"/>
          <w:sz w:val="28"/>
          <w:szCs w:val="28"/>
        </w:rPr>
      </w:pPr>
      <w:r w:rsidRPr="00546070">
        <w:rPr>
          <w:rFonts w:eastAsia="Times New Roman"/>
          <w:sz w:val="28"/>
          <w:szCs w:val="28"/>
        </w:rPr>
        <w:t>1. Расходы, связанные с подключением (технологическим присоединением) в размере 1308,85  тыс. руб., в том числе:</w:t>
      </w:r>
    </w:p>
    <w:p w14:paraId="3E952181" w14:textId="77777777" w:rsidR="00546070" w:rsidRPr="00546070" w:rsidRDefault="00546070" w:rsidP="00546070">
      <w:pPr>
        <w:ind w:firstLine="720"/>
        <w:jc w:val="both"/>
        <w:rPr>
          <w:rFonts w:eastAsia="Times New Roman"/>
          <w:sz w:val="28"/>
          <w:szCs w:val="28"/>
        </w:rPr>
      </w:pPr>
      <w:r w:rsidRPr="00546070">
        <w:rPr>
          <w:rFonts w:eastAsia="Times New Roman"/>
          <w:sz w:val="28"/>
          <w:szCs w:val="28"/>
        </w:rPr>
        <w:t>1.1. Налог на прибыль в размере 1308,85 тыс. руб.</w:t>
      </w:r>
    </w:p>
    <w:p w14:paraId="7A332209" w14:textId="77777777" w:rsidR="00546070" w:rsidRPr="00546070" w:rsidRDefault="00546070" w:rsidP="00546070">
      <w:pPr>
        <w:ind w:firstLine="720"/>
        <w:jc w:val="both"/>
        <w:rPr>
          <w:rFonts w:eastAsia="Times New Roman"/>
          <w:sz w:val="28"/>
          <w:szCs w:val="28"/>
        </w:rPr>
      </w:pPr>
      <w:r w:rsidRPr="00546070">
        <w:rPr>
          <w:rFonts w:eastAsia="Times New Roman"/>
          <w:sz w:val="28"/>
          <w:szCs w:val="28"/>
        </w:rPr>
        <w:t xml:space="preserve">Величина налога на прибыль регулятором принята по предложению организации, налог на прибыль составляет 1308,85 тыс. руб. </w:t>
      </w:r>
    </w:p>
    <w:p w14:paraId="16ADB1C0" w14:textId="77777777" w:rsidR="00546070" w:rsidRPr="00546070" w:rsidRDefault="00546070" w:rsidP="00546070">
      <w:pPr>
        <w:tabs>
          <w:tab w:val="left" w:pos="284"/>
        </w:tabs>
        <w:ind w:firstLine="567"/>
        <w:jc w:val="center"/>
        <w:rPr>
          <w:rFonts w:eastAsia="Times New Roman"/>
          <w:b/>
          <w:sz w:val="28"/>
          <w:szCs w:val="28"/>
        </w:rPr>
      </w:pPr>
    </w:p>
    <w:p w14:paraId="2088DD9B" w14:textId="77777777" w:rsidR="00546070" w:rsidRPr="00546070" w:rsidRDefault="00546070" w:rsidP="00546070">
      <w:pPr>
        <w:tabs>
          <w:tab w:val="left" w:pos="284"/>
        </w:tabs>
        <w:ind w:firstLine="567"/>
        <w:jc w:val="center"/>
        <w:rPr>
          <w:rFonts w:eastAsia="Times New Roman"/>
          <w:b/>
          <w:sz w:val="28"/>
          <w:szCs w:val="28"/>
        </w:rPr>
      </w:pPr>
      <w:r w:rsidRPr="00546070">
        <w:rPr>
          <w:rFonts w:eastAsia="Times New Roman"/>
          <w:b/>
          <w:sz w:val="28"/>
          <w:szCs w:val="28"/>
        </w:rPr>
        <w:t>Расчет индивидуальной платы на подключение</w:t>
      </w:r>
    </w:p>
    <w:p w14:paraId="3DAA4865" w14:textId="77777777" w:rsidR="00546070" w:rsidRPr="00546070" w:rsidRDefault="00546070" w:rsidP="00546070">
      <w:pPr>
        <w:tabs>
          <w:tab w:val="left" w:pos="284"/>
        </w:tabs>
        <w:ind w:firstLine="567"/>
        <w:jc w:val="center"/>
        <w:rPr>
          <w:rFonts w:eastAsia="Times New Roman"/>
          <w:b/>
          <w:sz w:val="28"/>
          <w:szCs w:val="28"/>
        </w:rPr>
      </w:pPr>
      <w:r w:rsidRPr="00546070">
        <w:rPr>
          <w:rFonts w:eastAsia="Times New Roman"/>
          <w:b/>
          <w:sz w:val="28"/>
          <w:szCs w:val="28"/>
        </w:rPr>
        <w:t>к системе  водоотведения</w:t>
      </w:r>
    </w:p>
    <w:p w14:paraId="48A8104D" w14:textId="77777777" w:rsidR="00546070" w:rsidRPr="00546070" w:rsidRDefault="00546070" w:rsidP="00546070">
      <w:pPr>
        <w:tabs>
          <w:tab w:val="left" w:pos="284"/>
        </w:tabs>
        <w:ind w:firstLine="567"/>
        <w:jc w:val="center"/>
        <w:rPr>
          <w:rFonts w:eastAsia="Times New Roman"/>
          <w:b/>
          <w:sz w:val="28"/>
          <w:szCs w:val="28"/>
        </w:rPr>
      </w:pPr>
    </w:p>
    <w:p w14:paraId="728629FE" w14:textId="77777777" w:rsidR="00546070" w:rsidRPr="00546070" w:rsidRDefault="00546070" w:rsidP="00546070">
      <w:pPr>
        <w:spacing w:line="24" w:lineRule="atLeast"/>
        <w:jc w:val="both"/>
        <w:rPr>
          <w:rFonts w:eastAsia="Times New Roman"/>
          <w:bCs/>
          <w:kern w:val="32"/>
          <w:sz w:val="28"/>
          <w:szCs w:val="28"/>
        </w:rPr>
      </w:pPr>
      <w:r w:rsidRPr="00546070">
        <w:rPr>
          <w:rFonts w:eastAsia="Times New Roman"/>
          <w:sz w:val="28"/>
          <w:szCs w:val="28"/>
        </w:rPr>
        <w:t xml:space="preserve">          На основании проведенного специалистами РЭК Кузбасса анализа предлагается </w:t>
      </w:r>
      <w:r w:rsidRPr="00546070">
        <w:rPr>
          <w:rFonts w:eastAsia="Times New Roman"/>
          <w:bCs/>
          <w:kern w:val="32"/>
          <w:sz w:val="28"/>
          <w:szCs w:val="28"/>
        </w:rPr>
        <w:t xml:space="preserve">установить плату за подключение (технологическое присоединение) в индивидуальном порядке к централизованной ливневой системе водоотведения (поверхностные сточные воды) МБУ «Кемеровские автодороги» (Кемеровский городской округ), ИНН 4205159600, </w:t>
      </w:r>
      <w:bookmarkStart w:id="4" w:name="_Hlk199764860"/>
      <w:r w:rsidRPr="00546070">
        <w:rPr>
          <w:rFonts w:eastAsia="Times New Roman"/>
          <w:bCs/>
          <w:sz w:val="28"/>
          <w:szCs w:val="28"/>
        </w:rPr>
        <w:t xml:space="preserve">объекта капитального строительства: жилой дом, расположенного по адресу: г. Кемерово, пр. Октябрьский 32 «А» на земельном участке с кадастровым номером </w:t>
      </w:r>
      <w:r w:rsidRPr="00546070">
        <w:rPr>
          <w:rFonts w:eastAsia="Times New Roman"/>
          <w:bCs/>
          <w:kern w:val="32"/>
          <w:sz w:val="28"/>
          <w:szCs w:val="28"/>
        </w:rPr>
        <w:t>42:24:0501009:7670</w:t>
      </w:r>
      <w:r w:rsidRPr="00546070">
        <w:rPr>
          <w:rFonts w:eastAsia="Times New Roman"/>
          <w:bCs/>
          <w:sz w:val="28"/>
          <w:szCs w:val="28"/>
        </w:rPr>
        <w:t>, з</w:t>
      </w:r>
      <w:r w:rsidRPr="00546070">
        <w:rPr>
          <w:rFonts w:eastAsia="Times New Roman"/>
          <w:bCs/>
          <w:kern w:val="32"/>
          <w:sz w:val="28"/>
          <w:szCs w:val="28"/>
        </w:rPr>
        <w:t xml:space="preserve">аявителя                                                     ООО СЗ «Промстрой-Центр» </w:t>
      </w:r>
      <w:bookmarkEnd w:id="4"/>
      <w:r w:rsidRPr="00546070">
        <w:rPr>
          <w:rFonts w:eastAsia="Times New Roman"/>
          <w:kern w:val="32"/>
          <w:sz w:val="28"/>
          <w:szCs w:val="28"/>
        </w:rPr>
        <w:t>с подключаемой (присоединяемой</w:t>
      </w:r>
      <w:r w:rsidRPr="00546070">
        <w:rPr>
          <w:rFonts w:eastAsia="Times New Roman"/>
          <w:bCs/>
          <w:kern w:val="32"/>
          <w:sz w:val="28"/>
          <w:szCs w:val="28"/>
        </w:rPr>
        <w:t xml:space="preserve">) нагрузкой </w:t>
      </w:r>
      <w:r w:rsidRPr="00546070">
        <w:rPr>
          <w:rFonts w:eastAsia="Times New Roman"/>
          <w:color w:val="000000" w:themeColor="text1"/>
          <w:sz w:val="28"/>
          <w:szCs w:val="28"/>
        </w:rPr>
        <w:t>5,9</w:t>
      </w:r>
      <w:r w:rsidRPr="00546070">
        <w:rPr>
          <w:rFonts w:eastAsia="Times New Roman"/>
          <w:bCs/>
          <w:color w:val="000000" w:themeColor="text1"/>
          <w:kern w:val="32"/>
          <w:sz w:val="28"/>
          <w:szCs w:val="28"/>
        </w:rPr>
        <w:t xml:space="preserve"> м</w:t>
      </w:r>
      <w:r w:rsidRPr="00546070">
        <w:rPr>
          <w:rFonts w:eastAsia="Times New Roman"/>
          <w:bCs/>
          <w:color w:val="000000" w:themeColor="text1"/>
          <w:kern w:val="32"/>
          <w:sz w:val="28"/>
          <w:szCs w:val="28"/>
          <w:vertAlign w:val="superscript"/>
        </w:rPr>
        <w:t>3</w:t>
      </w:r>
      <w:r w:rsidRPr="00546070">
        <w:rPr>
          <w:rFonts w:eastAsia="Times New Roman"/>
          <w:bCs/>
          <w:color w:val="000000" w:themeColor="text1"/>
          <w:kern w:val="32"/>
          <w:sz w:val="28"/>
          <w:szCs w:val="28"/>
        </w:rPr>
        <w:t xml:space="preserve">/сутки </w:t>
      </w:r>
      <w:r w:rsidRPr="00546070">
        <w:rPr>
          <w:rFonts w:eastAsia="Times New Roman"/>
          <w:bCs/>
          <w:kern w:val="32"/>
          <w:sz w:val="28"/>
          <w:szCs w:val="28"/>
        </w:rPr>
        <w:t xml:space="preserve">в размере </w:t>
      </w:r>
      <w:r w:rsidRPr="00546070">
        <w:rPr>
          <w:rFonts w:eastAsia="Times New Roman"/>
          <w:sz w:val="28"/>
          <w:szCs w:val="28"/>
        </w:rPr>
        <w:t xml:space="preserve"> 6122,10 </w:t>
      </w:r>
      <w:r w:rsidRPr="00546070">
        <w:rPr>
          <w:rFonts w:eastAsia="Times New Roman"/>
          <w:bCs/>
          <w:kern w:val="32"/>
          <w:sz w:val="28"/>
          <w:szCs w:val="28"/>
        </w:rPr>
        <w:t xml:space="preserve">тыс. руб. (без НДС). </w:t>
      </w:r>
    </w:p>
    <w:p w14:paraId="2005F52E" w14:textId="77777777" w:rsidR="00546070" w:rsidRPr="00546070" w:rsidRDefault="00546070" w:rsidP="00546070">
      <w:pPr>
        <w:ind w:firstLine="708"/>
        <w:jc w:val="both"/>
        <w:rPr>
          <w:rFonts w:eastAsia="Times New Roman"/>
          <w:sz w:val="28"/>
          <w:szCs w:val="28"/>
        </w:rPr>
      </w:pPr>
      <w:r w:rsidRPr="00546070">
        <w:rPr>
          <w:rFonts w:eastAsia="Times New Roman"/>
          <w:sz w:val="28"/>
          <w:szCs w:val="28"/>
        </w:rPr>
        <w:t>Расчет представлен в приложении к экспертному заключению.</w:t>
      </w:r>
    </w:p>
    <w:p w14:paraId="1F9B9B96" w14:textId="77777777" w:rsidR="00546070" w:rsidRPr="00546070" w:rsidRDefault="00546070" w:rsidP="00546070">
      <w:pPr>
        <w:tabs>
          <w:tab w:val="left" w:pos="448"/>
        </w:tabs>
        <w:ind w:right="-36"/>
        <w:rPr>
          <w:rFonts w:eastAsia="Times New Roman"/>
          <w:spacing w:val="-6"/>
          <w:sz w:val="28"/>
          <w:szCs w:val="28"/>
        </w:rPr>
      </w:pPr>
    </w:p>
    <w:p w14:paraId="6FFEC006" w14:textId="77777777" w:rsidR="00546070" w:rsidRPr="00546070" w:rsidRDefault="00546070" w:rsidP="00546070">
      <w:pPr>
        <w:jc w:val="both"/>
        <w:rPr>
          <w:rFonts w:eastAsia="Times New Roman"/>
          <w:sz w:val="29"/>
          <w:szCs w:val="29"/>
          <w:lang w:val="x-none" w:eastAsia="x-none"/>
        </w:rPr>
      </w:pPr>
    </w:p>
    <w:p w14:paraId="1B199AB2" w14:textId="77777777" w:rsidR="00546070" w:rsidRPr="00546070" w:rsidRDefault="00546070" w:rsidP="00546070">
      <w:pPr>
        <w:jc w:val="both"/>
        <w:rPr>
          <w:rFonts w:eastAsia="Times New Roman"/>
          <w:sz w:val="29"/>
          <w:szCs w:val="29"/>
          <w:lang w:val="x-none" w:eastAsia="x-none"/>
        </w:rPr>
      </w:pPr>
    </w:p>
    <w:p w14:paraId="40506386" w14:textId="77777777" w:rsidR="00546070" w:rsidRPr="00546070" w:rsidRDefault="00546070" w:rsidP="00546070">
      <w:pPr>
        <w:jc w:val="both"/>
        <w:rPr>
          <w:rFonts w:eastAsia="Times New Roman"/>
          <w:sz w:val="29"/>
          <w:szCs w:val="29"/>
          <w:lang w:val="x-none" w:eastAsia="x-none"/>
        </w:rPr>
      </w:pPr>
    </w:p>
    <w:p w14:paraId="6706E2BF" w14:textId="77777777" w:rsidR="00546070" w:rsidRPr="00546070" w:rsidRDefault="00546070" w:rsidP="00546070">
      <w:pPr>
        <w:tabs>
          <w:tab w:val="left" w:pos="448"/>
        </w:tabs>
        <w:ind w:right="-36"/>
        <w:rPr>
          <w:rFonts w:eastAsia="Times New Roman"/>
          <w:spacing w:val="-6"/>
          <w:sz w:val="28"/>
          <w:szCs w:val="28"/>
        </w:rPr>
      </w:pPr>
    </w:p>
    <w:p w14:paraId="0E3595C7" w14:textId="77777777" w:rsidR="00546070" w:rsidRPr="00546070" w:rsidRDefault="00546070" w:rsidP="00546070">
      <w:pPr>
        <w:tabs>
          <w:tab w:val="left" w:pos="2835"/>
          <w:tab w:val="left" w:pos="3119"/>
        </w:tabs>
        <w:spacing w:line="26" w:lineRule="atLeast"/>
        <w:rPr>
          <w:rFonts w:eastAsia="Times New Roman"/>
          <w:b/>
          <w:sz w:val="28"/>
          <w:szCs w:val="28"/>
        </w:rPr>
      </w:pPr>
    </w:p>
    <w:p w14:paraId="38BFA559" w14:textId="77777777" w:rsidR="00546070" w:rsidRPr="00546070" w:rsidRDefault="00546070" w:rsidP="00546070">
      <w:pPr>
        <w:jc w:val="center"/>
        <w:rPr>
          <w:rFonts w:eastAsia="Times New Roman"/>
          <w:sz w:val="28"/>
          <w:szCs w:val="28"/>
        </w:rPr>
      </w:pPr>
    </w:p>
    <w:p w14:paraId="2B3707B2" w14:textId="77777777" w:rsidR="00546070" w:rsidRPr="00546070" w:rsidRDefault="00546070" w:rsidP="00546070">
      <w:pPr>
        <w:widowControl w:val="0"/>
        <w:tabs>
          <w:tab w:val="left" w:pos="1134"/>
        </w:tabs>
        <w:autoSpaceDE w:val="0"/>
        <w:autoSpaceDN w:val="0"/>
        <w:adjustRightInd w:val="0"/>
        <w:ind w:firstLine="709"/>
        <w:contextualSpacing/>
        <w:jc w:val="both"/>
        <w:rPr>
          <w:rFonts w:eastAsia="Times New Roman"/>
          <w:sz w:val="28"/>
          <w:szCs w:val="28"/>
        </w:rPr>
      </w:pPr>
    </w:p>
    <w:p w14:paraId="792F12A0" w14:textId="77777777" w:rsidR="00546070" w:rsidRPr="00546070" w:rsidRDefault="00546070" w:rsidP="00546070">
      <w:pPr>
        <w:widowControl w:val="0"/>
        <w:tabs>
          <w:tab w:val="left" w:pos="1134"/>
        </w:tabs>
        <w:autoSpaceDE w:val="0"/>
        <w:autoSpaceDN w:val="0"/>
        <w:adjustRightInd w:val="0"/>
        <w:ind w:firstLine="709"/>
        <w:contextualSpacing/>
        <w:jc w:val="both"/>
        <w:rPr>
          <w:rFonts w:eastAsia="Times New Roman"/>
          <w:sz w:val="28"/>
          <w:szCs w:val="28"/>
        </w:rPr>
      </w:pPr>
    </w:p>
    <w:p w14:paraId="1DEA7199" w14:textId="77777777" w:rsidR="00546070" w:rsidRPr="00546070" w:rsidRDefault="00546070" w:rsidP="00546070">
      <w:pPr>
        <w:widowControl w:val="0"/>
        <w:tabs>
          <w:tab w:val="left" w:pos="1134"/>
        </w:tabs>
        <w:autoSpaceDE w:val="0"/>
        <w:autoSpaceDN w:val="0"/>
        <w:adjustRightInd w:val="0"/>
        <w:contextualSpacing/>
        <w:jc w:val="both"/>
        <w:rPr>
          <w:rFonts w:eastAsia="Times New Roman"/>
          <w:sz w:val="28"/>
          <w:szCs w:val="28"/>
        </w:rPr>
      </w:pPr>
      <w:r w:rsidRPr="00546070">
        <w:rPr>
          <w:rFonts w:eastAsia="Times New Roman"/>
          <w:noProof/>
          <w:sz w:val="20"/>
        </w:rPr>
        <w:drawing>
          <wp:inline distT="0" distB="0" distL="0" distR="0" wp14:anchorId="5A1F8870" wp14:editId="06C2213C">
            <wp:extent cx="6301105" cy="8277225"/>
            <wp:effectExtent l="0" t="0" r="4445" b="9525"/>
            <wp:docPr id="12258041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01105" cy="8277225"/>
                    </a:xfrm>
                    <a:prstGeom prst="rect">
                      <a:avLst/>
                    </a:prstGeom>
                    <a:noFill/>
                    <a:ln>
                      <a:noFill/>
                    </a:ln>
                  </pic:spPr>
                </pic:pic>
              </a:graphicData>
            </a:graphic>
          </wp:inline>
        </w:drawing>
      </w:r>
    </w:p>
    <w:p w14:paraId="4614BC98" w14:textId="77777777" w:rsidR="00546070" w:rsidRPr="00546070" w:rsidRDefault="00546070" w:rsidP="00546070">
      <w:pPr>
        <w:widowControl w:val="0"/>
        <w:tabs>
          <w:tab w:val="left" w:pos="1134"/>
        </w:tabs>
        <w:autoSpaceDE w:val="0"/>
        <w:autoSpaceDN w:val="0"/>
        <w:adjustRightInd w:val="0"/>
        <w:ind w:firstLine="709"/>
        <w:contextualSpacing/>
        <w:jc w:val="both"/>
        <w:rPr>
          <w:rFonts w:eastAsia="Times New Roman"/>
          <w:sz w:val="28"/>
          <w:szCs w:val="28"/>
        </w:rPr>
      </w:pPr>
    </w:p>
    <w:p w14:paraId="2493EE09" w14:textId="77777777" w:rsidR="00546070" w:rsidRPr="00546070" w:rsidRDefault="00546070" w:rsidP="00546070">
      <w:pPr>
        <w:widowControl w:val="0"/>
        <w:tabs>
          <w:tab w:val="left" w:pos="1134"/>
        </w:tabs>
        <w:autoSpaceDE w:val="0"/>
        <w:autoSpaceDN w:val="0"/>
        <w:adjustRightInd w:val="0"/>
        <w:ind w:firstLine="709"/>
        <w:contextualSpacing/>
        <w:jc w:val="both"/>
        <w:rPr>
          <w:rFonts w:eastAsia="Times New Roman"/>
          <w:sz w:val="28"/>
          <w:szCs w:val="28"/>
        </w:rPr>
      </w:pPr>
    </w:p>
    <w:p w14:paraId="7795E0B5" w14:textId="77777777" w:rsidR="00546070" w:rsidRDefault="00546070" w:rsidP="00AA7BCC">
      <w:pPr>
        <w:tabs>
          <w:tab w:val="left" w:pos="9214"/>
        </w:tabs>
        <w:ind w:right="-739"/>
        <w:rPr>
          <w:szCs w:val="24"/>
        </w:rPr>
        <w:sectPr w:rsidR="00546070" w:rsidSect="00155877">
          <w:pgSz w:w="11906" w:h="16838" w:code="9"/>
          <w:pgMar w:top="1134" w:right="992" w:bottom="709" w:left="851" w:header="567" w:footer="709" w:gutter="0"/>
          <w:cols w:space="720"/>
          <w:titlePg/>
          <w:docGrid w:linePitch="326"/>
        </w:sectPr>
      </w:pPr>
    </w:p>
    <w:p w14:paraId="4BDA7D42" w14:textId="2121E3C2" w:rsidR="00546070" w:rsidRPr="003113D0" w:rsidRDefault="00546070" w:rsidP="00546070">
      <w:pPr>
        <w:tabs>
          <w:tab w:val="left" w:pos="9214"/>
        </w:tabs>
        <w:ind w:left="-2292" w:right="-739" w:firstLine="8671"/>
        <w:rPr>
          <w:szCs w:val="24"/>
        </w:rPr>
      </w:pPr>
      <w:r w:rsidRPr="003113D0">
        <w:rPr>
          <w:szCs w:val="24"/>
        </w:rPr>
        <w:t xml:space="preserve">Приложение № </w:t>
      </w:r>
      <w:r>
        <w:rPr>
          <w:szCs w:val="24"/>
        </w:rPr>
        <w:t>5</w:t>
      </w:r>
      <w:r w:rsidRPr="003113D0">
        <w:rPr>
          <w:szCs w:val="24"/>
        </w:rPr>
        <w:t xml:space="preserve"> к протокол</w:t>
      </w:r>
      <w:r>
        <w:rPr>
          <w:szCs w:val="24"/>
        </w:rPr>
        <w:t>у</w:t>
      </w:r>
      <w:r w:rsidRPr="003113D0">
        <w:rPr>
          <w:szCs w:val="24"/>
        </w:rPr>
        <w:t xml:space="preserve"> №</w:t>
      </w:r>
      <w:r>
        <w:rPr>
          <w:szCs w:val="24"/>
        </w:rPr>
        <w:t xml:space="preserve"> 22</w:t>
      </w:r>
    </w:p>
    <w:p w14:paraId="18043069" w14:textId="77777777" w:rsidR="00546070" w:rsidRPr="003113D0" w:rsidRDefault="00546070" w:rsidP="00546070">
      <w:pPr>
        <w:tabs>
          <w:tab w:val="left" w:pos="9214"/>
        </w:tabs>
        <w:ind w:left="-2292" w:right="-739" w:firstLine="8671"/>
        <w:rPr>
          <w:szCs w:val="24"/>
        </w:rPr>
      </w:pPr>
      <w:r w:rsidRPr="003113D0">
        <w:rPr>
          <w:szCs w:val="24"/>
        </w:rPr>
        <w:t>заседания правления Региональной</w:t>
      </w:r>
    </w:p>
    <w:p w14:paraId="73C1E10B" w14:textId="77777777" w:rsidR="00546070" w:rsidRPr="003113D0" w:rsidRDefault="00546070" w:rsidP="00546070">
      <w:pPr>
        <w:tabs>
          <w:tab w:val="left" w:pos="9214"/>
        </w:tabs>
        <w:ind w:left="-2292" w:right="-739" w:firstLine="8671"/>
        <w:rPr>
          <w:szCs w:val="24"/>
        </w:rPr>
      </w:pPr>
      <w:r w:rsidRPr="003113D0">
        <w:rPr>
          <w:szCs w:val="24"/>
        </w:rPr>
        <w:t>энергетической комиссии</w:t>
      </w:r>
    </w:p>
    <w:p w14:paraId="6FE345F9" w14:textId="77777777" w:rsidR="00546070" w:rsidRDefault="00546070" w:rsidP="00546070">
      <w:pPr>
        <w:tabs>
          <w:tab w:val="left" w:pos="9214"/>
        </w:tabs>
        <w:ind w:left="-2292" w:right="-739" w:firstLine="8671"/>
        <w:rPr>
          <w:szCs w:val="24"/>
        </w:rPr>
      </w:pPr>
      <w:r w:rsidRPr="003113D0">
        <w:rPr>
          <w:szCs w:val="24"/>
        </w:rPr>
        <w:t xml:space="preserve">Кузбасса от </w:t>
      </w:r>
      <w:r>
        <w:rPr>
          <w:szCs w:val="24"/>
        </w:rPr>
        <w:t>21.04.2026</w:t>
      </w:r>
    </w:p>
    <w:p w14:paraId="0F977A6A" w14:textId="77777777" w:rsidR="00546070" w:rsidRPr="00E10174" w:rsidRDefault="00546070" w:rsidP="00546070">
      <w:pPr>
        <w:ind w:firstLine="709"/>
        <w:rPr>
          <w:rFonts w:eastAsia="Times New Roman"/>
          <w:sz w:val="28"/>
          <w:szCs w:val="28"/>
        </w:rPr>
      </w:pPr>
    </w:p>
    <w:p w14:paraId="413FED01" w14:textId="77777777" w:rsidR="00546070" w:rsidRPr="00546070" w:rsidRDefault="00546070" w:rsidP="00546070">
      <w:pPr>
        <w:ind w:firstLine="709"/>
        <w:jc w:val="center"/>
        <w:rPr>
          <w:rFonts w:eastAsia="Times New Roman"/>
          <w:sz w:val="28"/>
          <w:szCs w:val="28"/>
        </w:rPr>
      </w:pPr>
      <w:r w:rsidRPr="00546070">
        <w:rPr>
          <w:rFonts w:eastAsia="Times New Roman"/>
          <w:sz w:val="28"/>
          <w:szCs w:val="28"/>
        </w:rPr>
        <w:t>Пояснительная записка</w:t>
      </w:r>
    </w:p>
    <w:p w14:paraId="4C74178E" w14:textId="77777777" w:rsidR="00546070" w:rsidRPr="00546070" w:rsidRDefault="00546070" w:rsidP="00546070">
      <w:pPr>
        <w:ind w:firstLine="709"/>
        <w:jc w:val="center"/>
        <w:rPr>
          <w:rFonts w:eastAsia="Calibri"/>
          <w:sz w:val="28"/>
          <w:szCs w:val="22"/>
          <w:lang w:eastAsia="en-US"/>
        </w:rPr>
      </w:pPr>
      <w:r w:rsidRPr="00546070">
        <w:rPr>
          <w:rFonts w:eastAsia="Calibri"/>
          <w:sz w:val="28"/>
          <w:szCs w:val="22"/>
          <w:lang w:eastAsia="en-US"/>
        </w:rPr>
        <w:t xml:space="preserve">Региональной энергетической комиссии Кузбасса к проекту постановления «О внесении изменений в постановление </w:t>
      </w:r>
    </w:p>
    <w:p w14:paraId="1CB87469" w14:textId="77777777" w:rsidR="00546070" w:rsidRPr="00546070" w:rsidRDefault="00546070" w:rsidP="00546070">
      <w:pPr>
        <w:ind w:firstLine="709"/>
        <w:jc w:val="center"/>
        <w:rPr>
          <w:rFonts w:eastAsia="Calibri"/>
          <w:sz w:val="28"/>
          <w:szCs w:val="22"/>
          <w:lang w:eastAsia="en-US"/>
        </w:rPr>
      </w:pPr>
      <w:r w:rsidRPr="00546070">
        <w:rPr>
          <w:rFonts w:eastAsia="Calibri"/>
          <w:sz w:val="28"/>
          <w:szCs w:val="22"/>
          <w:lang w:eastAsia="en-US"/>
        </w:rPr>
        <w:t>Региональной энергетической комиссии Кузбасса от 27.01.2026 № 18 «Об установлении тарифов на перемещение задержанных транспортных средств на специализированные стоянки и их хранение на специализированных стоянках на территории Анжеро-Судженского городского округа, Березовского городского округа, Ижморского муниципального округа, Калтанского городского округа, Крапивинского муниципального округа, Мариинского муниципального округа, Осинниковского городского округа, Промышленновского муниципального округа, Тайгинского городского округа, Тисульского муниципального округа, Топкинского муниципального округа, Тяжинского муниципального округа, Чебулинского муниципального округа, Юргинского городского округа, Юргинского муниципального округа, Яшкинского муниципального округа, Яйского муниципального округа»»</w:t>
      </w:r>
    </w:p>
    <w:p w14:paraId="6B56A11B" w14:textId="77777777" w:rsidR="00546070" w:rsidRPr="00546070" w:rsidRDefault="00546070" w:rsidP="00546070">
      <w:pPr>
        <w:ind w:firstLine="709"/>
        <w:jc w:val="center"/>
        <w:rPr>
          <w:rFonts w:eastAsia="Times New Roman"/>
          <w:sz w:val="28"/>
          <w:szCs w:val="28"/>
        </w:rPr>
      </w:pPr>
    </w:p>
    <w:p w14:paraId="756F7527" w14:textId="77777777" w:rsidR="00546070" w:rsidRPr="00546070" w:rsidRDefault="00546070" w:rsidP="00546070">
      <w:pPr>
        <w:autoSpaceDE w:val="0"/>
        <w:autoSpaceDN w:val="0"/>
        <w:adjustRightInd w:val="0"/>
        <w:spacing w:line="259" w:lineRule="auto"/>
        <w:ind w:firstLine="540"/>
        <w:jc w:val="both"/>
        <w:rPr>
          <w:rFonts w:eastAsia="Times New Roman"/>
          <w:sz w:val="28"/>
          <w:szCs w:val="28"/>
        </w:rPr>
      </w:pPr>
    </w:p>
    <w:p w14:paraId="4FEE4C2F" w14:textId="77777777" w:rsidR="00546070" w:rsidRPr="00546070" w:rsidRDefault="00546070" w:rsidP="00546070">
      <w:pPr>
        <w:autoSpaceDE w:val="0"/>
        <w:autoSpaceDN w:val="0"/>
        <w:adjustRightInd w:val="0"/>
        <w:ind w:firstLine="709"/>
        <w:jc w:val="both"/>
        <w:rPr>
          <w:rFonts w:eastAsia="Times New Roman"/>
          <w:sz w:val="28"/>
          <w:szCs w:val="28"/>
        </w:rPr>
      </w:pPr>
      <w:r w:rsidRPr="00546070">
        <w:rPr>
          <w:rFonts w:eastAsia="Times New Roman"/>
          <w:bCs/>
          <w:sz w:val="28"/>
          <w:szCs w:val="28"/>
          <w:lang w:eastAsia="en-US"/>
        </w:rPr>
        <w:t xml:space="preserve">В соответствии с частью 11 статьи 27.13 Кодекса Российской Федерации об административных правонарушениях, Законом Кемеровской области                         от 09.07.2012 № 78-ОЗ «О порядке перемещения транспортных средств на специализированную стоянку, их хранения и возврата, оплаты стоимости перемещения и хранения задержанных транспортных средств», приказом Федеральной антимонопольной службы России от 15.08.2016 № 1145/16 «Об утверждении Методических указаний по расчету тарифов на перемещение и хранение задержанных транспортных средств и установлению сроков оплаты», постановлением Правительства Кемеровской области – Кузбасса от 19.03.2020 № 142 «О Региональной энергетической комиссии Кузбасса» </w:t>
      </w:r>
      <w:r w:rsidRPr="00546070">
        <w:rPr>
          <w:rFonts w:eastAsia="Times New Roman"/>
          <w:sz w:val="28"/>
          <w:szCs w:val="28"/>
          <w:lang w:eastAsia="en-US"/>
        </w:rPr>
        <w:t xml:space="preserve">на РЭК Кузбасса возложена обязанность по установлению тарифов на </w:t>
      </w:r>
      <w:r w:rsidRPr="00546070">
        <w:rPr>
          <w:rFonts w:eastAsia="Times New Roman"/>
          <w:sz w:val="28"/>
          <w:szCs w:val="28"/>
        </w:rPr>
        <w:t xml:space="preserve"> перемещение и хранение задержанных транспортных средств.</w:t>
      </w:r>
    </w:p>
    <w:p w14:paraId="03ED7A06" w14:textId="77777777" w:rsidR="00546070" w:rsidRPr="00546070" w:rsidRDefault="00546070" w:rsidP="00546070">
      <w:pPr>
        <w:ind w:firstLine="709"/>
        <w:jc w:val="both"/>
        <w:rPr>
          <w:rFonts w:eastAsia="Times New Roman"/>
          <w:bCs/>
          <w:kern w:val="32"/>
          <w:sz w:val="28"/>
          <w:szCs w:val="28"/>
          <w:lang w:eastAsia="en-US"/>
        </w:rPr>
      </w:pPr>
      <w:r w:rsidRPr="00546070">
        <w:rPr>
          <w:rFonts w:eastAsia="Times New Roman"/>
          <w:bCs/>
          <w:sz w:val="28"/>
          <w:szCs w:val="28"/>
          <w:lang w:eastAsia="en-US"/>
        </w:rPr>
        <w:t>В соответствии с пунктом 4 М</w:t>
      </w:r>
      <w:r w:rsidRPr="00546070">
        <w:rPr>
          <w:rFonts w:eastAsia="Times New Roman"/>
          <w:bCs/>
          <w:kern w:val="32"/>
          <w:sz w:val="28"/>
          <w:szCs w:val="28"/>
          <w:lang w:eastAsia="en-US"/>
        </w:rPr>
        <w:t xml:space="preserve">етодических указаний по расчету тарифов на перемещение и хранение задержанных транспортных средств и установлению сроков оплаты, утвержденных </w:t>
      </w:r>
      <w:r w:rsidRPr="00546070">
        <w:rPr>
          <w:rFonts w:eastAsia="Times New Roman"/>
          <w:bCs/>
          <w:sz w:val="28"/>
          <w:szCs w:val="28"/>
          <w:lang w:eastAsia="en-US"/>
        </w:rPr>
        <w:t xml:space="preserve">приказом ФАС России от 15.08.2016 № 1145/16 </w:t>
      </w:r>
      <w:r w:rsidRPr="00546070">
        <w:rPr>
          <w:rFonts w:eastAsia="Times New Roman"/>
          <w:bCs/>
          <w:kern w:val="32"/>
          <w:sz w:val="28"/>
          <w:szCs w:val="28"/>
          <w:lang w:eastAsia="en-US"/>
        </w:rPr>
        <w:t xml:space="preserve">«Об утверждении методических указаний по расчету тарифов на перемещение и хранение задержанных транспортных средств и установлению сроков оплаты» (далее - Методические указания), тарифы на перемещение и хранение задержанных транспортных средств устанавливаются по результатам торгов (аукцион на понижение цены) по выбору исполнителей услуг. Начальной максимальной ценой таких торгов является базовый уровень тарифов, определенный органами регулирования. </w:t>
      </w:r>
    </w:p>
    <w:p w14:paraId="486EEE94" w14:textId="77777777" w:rsidR="00546070" w:rsidRPr="00546070" w:rsidRDefault="00546070" w:rsidP="00546070">
      <w:pPr>
        <w:ind w:firstLine="709"/>
        <w:jc w:val="both"/>
        <w:rPr>
          <w:rFonts w:eastAsia="Times New Roman"/>
          <w:bCs/>
          <w:sz w:val="28"/>
          <w:szCs w:val="28"/>
        </w:rPr>
      </w:pPr>
      <w:r w:rsidRPr="00546070">
        <w:rPr>
          <w:rFonts w:eastAsia="Times New Roman"/>
          <w:bCs/>
          <w:sz w:val="28"/>
          <w:szCs w:val="28"/>
        </w:rPr>
        <w:t>Постановлением РЭК Кузбасса от 09.01.2025 № 3 установлены базовые уровни тарифов на перемещение задержанных транспортных средств на специализированные стоянки и их хранение на специализированных стоянках на территории Кемеровской области-Кузбасса.</w:t>
      </w:r>
    </w:p>
    <w:p w14:paraId="62C378A8" w14:textId="77777777" w:rsidR="00546070" w:rsidRPr="00546070" w:rsidRDefault="00546070" w:rsidP="00546070">
      <w:pPr>
        <w:spacing w:line="259" w:lineRule="auto"/>
        <w:ind w:firstLine="709"/>
        <w:jc w:val="both"/>
        <w:rPr>
          <w:rFonts w:eastAsia="Times New Roman"/>
          <w:bCs/>
          <w:sz w:val="28"/>
          <w:szCs w:val="28"/>
        </w:rPr>
      </w:pPr>
      <w:r w:rsidRPr="00546070">
        <w:rPr>
          <w:rFonts w:eastAsia="Times New Roman"/>
          <w:bCs/>
          <w:sz w:val="28"/>
          <w:szCs w:val="28"/>
        </w:rPr>
        <w:t>В соответствии с протоколом № 3 от 24.03.2026 (исх. № 01-38-1202 от 25.03.2026) о признании открытого аукциона на понижение цены несостоявшимся, представленных в РЭК Кузбасса Министерством транспорта Кузбасса, в отношении:</w:t>
      </w:r>
    </w:p>
    <w:p w14:paraId="7FF8BD83" w14:textId="77777777" w:rsidR="00546070" w:rsidRPr="00546070" w:rsidRDefault="00546070" w:rsidP="00546070">
      <w:pPr>
        <w:spacing w:line="259" w:lineRule="auto"/>
        <w:ind w:firstLine="709"/>
        <w:jc w:val="both"/>
        <w:rPr>
          <w:rFonts w:eastAsia="Times New Roman"/>
          <w:bCs/>
          <w:sz w:val="28"/>
          <w:szCs w:val="28"/>
        </w:rPr>
      </w:pPr>
      <w:r w:rsidRPr="00546070">
        <w:rPr>
          <w:rFonts w:eastAsia="Times New Roman"/>
          <w:bCs/>
          <w:sz w:val="28"/>
          <w:szCs w:val="28"/>
        </w:rPr>
        <w:t xml:space="preserve">лота 8 «Предложения по тарифам в отношении специализированной стоянки, обслуживающей территорию Междуреченского муниципального округа», </w:t>
      </w:r>
    </w:p>
    <w:p w14:paraId="048B4DCB" w14:textId="77777777" w:rsidR="00546070" w:rsidRPr="00546070" w:rsidRDefault="00546070" w:rsidP="00546070">
      <w:pPr>
        <w:spacing w:line="259" w:lineRule="auto"/>
        <w:ind w:firstLine="709"/>
        <w:jc w:val="both"/>
        <w:rPr>
          <w:rFonts w:eastAsia="Times New Roman"/>
          <w:bCs/>
          <w:sz w:val="28"/>
          <w:szCs w:val="28"/>
        </w:rPr>
      </w:pPr>
      <w:r w:rsidRPr="00546070">
        <w:rPr>
          <w:rFonts w:eastAsia="Times New Roman"/>
          <w:bCs/>
          <w:sz w:val="28"/>
          <w:szCs w:val="28"/>
        </w:rPr>
        <w:t>лота 10 «Предложения по тарифам в отношении специализированной стоянки, обслуживающей территорию Новокузнецкого городского округа»,</w:t>
      </w:r>
    </w:p>
    <w:p w14:paraId="6F341A51" w14:textId="77777777" w:rsidR="00546070" w:rsidRPr="00546070" w:rsidRDefault="00546070" w:rsidP="00546070">
      <w:pPr>
        <w:spacing w:line="259" w:lineRule="auto"/>
        <w:ind w:firstLine="709"/>
        <w:jc w:val="both"/>
        <w:rPr>
          <w:rFonts w:eastAsia="Times New Roman"/>
          <w:bCs/>
          <w:sz w:val="28"/>
          <w:szCs w:val="28"/>
        </w:rPr>
      </w:pPr>
      <w:r w:rsidRPr="00546070">
        <w:rPr>
          <w:rFonts w:eastAsia="Times New Roman"/>
          <w:bCs/>
          <w:sz w:val="28"/>
          <w:szCs w:val="28"/>
        </w:rPr>
        <w:t>лота 15 «Предложения по тарифам в отношении специализированной стоянки, обслуживающей территорию Гурьевского муниципального округа»,</w:t>
      </w:r>
    </w:p>
    <w:p w14:paraId="3CE290C2" w14:textId="77777777" w:rsidR="00546070" w:rsidRPr="00546070" w:rsidRDefault="00546070" w:rsidP="00546070">
      <w:pPr>
        <w:spacing w:line="259" w:lineRule="auto"/>
        <w:ind w:firstLine="709"/>
        <w:jc w:val="both"/>
        <w:rPr>
          <w:rFonts w:eastAsia="Times New Roman"/>
          <w:bCs/>
          <w:sz w:val="28"/>
          <w:szCs w:val="28"/>
        </w:rPr>
      </w:pPr>
      <w:r w:rsidRPr="00546070">
        <w:rPr>
          <w:rFonts w:eastAsia="Times New Roman"/>
          <w:bCs/>
          <w:sz w:val="28"/>
          <w:szCs w:val="28"/>
        </w:rPr>
        <w:t>открытый аукцион на понижение цены признан несостоявшимся по основанию, указанному в абзаце пятом пункта 34 (в аукционе принял участие только один участник открытого аукциона в отношении одного лота (единственный участник) Положения о торгах, утвержденного постановлением Правительства Кемеровской области-Кузбасса от 28.09.2020 № 597.</w:t>
      </w:r>
    </w:p>
    <w:p w14:paraId="5AD83BB7" w14:textId="77777777" w:rsidR="00546070" w:rsidRPr="00546070" w:rsidRDefault="00546070" w:rsidP="00546070">
      <w:pPr>
        <w:spacing w:line="259" w:lineRule="auto"/>
        <w:ind w:firstLine="709"/>
        <w:jc w:val="both"/>
        <w:rPr>
          <w:rFonts w:eastAsia="Times New Roman"/>
          <w:bCs/>
          <w:sz w:val="28"/>
          <w:szCs w:val="28"/>
        </w:rPr>
      </w:pPr>
      <w:r w:rsidRPr="00546070">
        <w:rPr>
          <w:rFonts w:eastAsia="Times New Roman"/>
          <w:bCs/>
          <w:sz w:val="28"/>
          <w:szCs w:val="28"/>
        </w:rPr>
        <w:t>В связи с чем в реестр лиц, осуществляющих деятельность по перемещению транспортных средств на специализированную стоянку, их хранению и возврату, внесены сведения о:</w:t>
      </w:r>
    </w:p>
    <w:p w14:paraId="3477C222" w14:textId="77777777" w:rsidR="00546070" w:rsidRPr="00546070" w:rsidRDefault="00546070" w:rsidP="00546070">
      <w:pPr>
        <w:spacing w:line="259" w:lineRule="auto"/>
        <w:ind w:firstLine="709"/>
        <w:jc w:val="both"/>
        <w:rPr>
          <w:rFonts w:eastAsia="Times New Roman"/>
          <w:bCs/>
          <w:sz w:val="28"/>
          <w:szCs w:val="28"/>
        </w:rPr>
      </w:pPr>
      <w:r w:rsidRPr="00546070">
        <w:rPr>
          <w:rFonts w:eastAsia="Times New Roman"/>
          <w:bCs/>
          <w:sz w:val="28"/>
          <w:szCs w:val="28"/>
        </w:rPr>
        <w:t>индивидуальный предприниматель Бычков Дмитрий Владимирович по лоту № 8,</w:t>
      </w:r>
    </w:p>
    <w:p w14:paraId="715F6658" w14:textId="77777777" w:rsidR="00546070" w:rsidRPr="00546070" w:rsidRDefault="00546070" w:rsidP="00546070">
      <w:pPr>
        <w:spacing w:line="259" w:lineRule="auto"/>
        <w:ind w:firstLine="709"/>
        <w:jc w:val="both"/>
        <w:rPr>
          <w:rFonts w:eastAsia="Times New Roman"/>
          <w:bCs/>
          <w:sz w:val="28"/>
          <w:szCs w:val="28"/>
        </w:rPr>
      </w:pPr>
      <w:r w:rsidRPr="00546070">
        <w:rPr>
          <w:rFonts w:eastAsia="Times New Roman"/>
          <w:bCs/>
          <w:sz w:val="28"/>
          <w:szCs w:val="28"/>
        </w:rPr>
        <w:t>индивидуальный предприниматель Романов Аркадий Дмитриевич по лоту № 10,</w:t>
      </w:r>
    </w:p>
    <w:p w14:paraId="73E62F8F" w14:textId="77777777" w:rsidR="00546070" w:rsidRPr="00546070" w:rsidRDefault="00546070" w:rsidP="00546070">
      <w:pPr>
        <w:spacing w:line="259" w:lineRule="auto"/>
        <w:ind w:firstLine="709"/>
        <w:jc w:val="both"/>
        <w:rPr>
          <w:rFonts w:eastAsia="Times New Roman"/>
          <w:bCs/>
          <w:sz w:val="28"/>
          <w:szCs w:val="28"/>
        </w:rPr>
      </w:pPr>
      <w:r w:rsidRPr="00546070">
        <w:rPr>
          <w:rFonts w:eastAsia="Times New Roman"/>
          <w:bCs/>
          <w:sz w:val="28"/>
          <w:szCs w:val="28"/>
        </w:rPr>
        <w:t>индивидуальный предприниматель Вал Олег Александрович по лоту № 15.</w:t>
      </w:r>
    </w:p>
    <w:p w14:paraId="60BB68E0" w14:textId="77777777" w:rsidR="00546070" w:rsidRPr="00546070" w:rsidRDefault="00546070" w:rsidP="00546070">
      <w:pPr>
        <w:spacing w:line="259" w:lineRule="auto"/>
        <w:ind w:firstLine="709"/>
        <w:jc w:val="both"/>
        <w:rPr>
          <w:rFonts w:eastAsia="Times New Roman"/>
          <w:bCs/>
          <w:sz w:val="28"/>
          <w:szCs w:val="28"/>
        </w:rPr>
      </w:pPr>
      <w:r w:rsidRPr="00546070">
        <w:rPr>
          <w:rFonts w:eastAsia="Times New Roman"/>
          <w:bCs/>
          <w:sz w:val="28"/>
          <w:szCs w:val="28"/>
        </w:rPr>
        <w:t xml:space="preserve">В связи с вышеизложенным предлагаем внести в постановление Региональной энергетической комиссии Кузбасса от 27.01.2026 № 18 «Об установлении тарифов на перемещение задержанных транспортных средств на специализированные стоянки и их хранение на специализированных стоянках на территории Анжеро-Судженского городского округа, Березовского городского округа, Ижморского муниципального округа, Калтанского городского округа, Крапивинского муниципального округа, Мариинского муниципального округа, Осинниковского городского округа, Промышленновского муниципального округа, Тайгинского городского округа, Тисульского муниципального округа, Топкинского муниципального округа, Тяжинского муниципального округа, Чебулинского муниципального округа, Юргинского городского округа, Юргинского муниципального округа, Яшкинского муниципального округа, Яйского муниципального округа» следующие изменения: </w:t>
      </w:r>
    </w:p>
    <w:p w14:paraId="10B330D2" w14:textId="77777777" w:rsidR="00546070" w:rsidRPr="00546070" w:rsidRDefault="00546070" w:rsidP="00546070">
      <w:pPr>
        <w:spacing w:line="259" w:lineRule="auto"/>
        <w:ind w:firstLine="709"/>
        <w:jc w:val="both"/>
        <w:rPr>
          <w:rFonts w:eastAsia="Times New Roman"/>
          <w:bCs/>
          <w:sz w:val="28"/>
          <w:szCs w:val="28"/>
        </w:rPr>
      </w:pPr>
      <w:r w:rsidRPr="00546070">
        <w:rPr>
          <w:rFonts w:eastAsia="Times New Roman"/>
          <w:bCs/>
          <w:sz w:val="28"/>
          <w:szCs w:val="28"/>
        </w:rPr>
        <w:t>1.1. В заголовке, пунктах 1, 2, в заголовке приложений после слов «Яйского муниципального округа» дополнить словами «, Междуреченского муниципального округа, Новокузнецкого городского округа, Гурьевского муниципального округа».</w:t>
      </w:r>
    </w:p>
    <w:p w14:paraId="5AFFC3CA" w14:textId="77777777" w:rsidR="008A1D7F" w:rsidRDefault="008A1D7F" w:rsidP="00AA7BCC">
      <w:pPr>
        <w:tabs>
          <w:tab w:val="left" w:pos="9214"/>
        </w:tabs>
        <w:ind w:right="-739"/>
        <w:rPr>
          <w:szCs w:val="24"/>
        </w:rPr>
        <w:sectPr w:rsidR="008A1D7F" w:rsidSect="00155877">
          <w:pgSz w:w="11906" w:h="16838" w:code="9"/>
          <w:pgMar w:top="1134" w:right="992" w:bottom="709" w:left="851" w:header="567" w:footer="709" w:gutter="0"/>
          <w:cols w:space="720"/>
          <w:titlePg/>
          <w:docGrid w:linePitch="326"/>
        </w:sectPr>
      </w:pPr>
    </w:p>
    <w:p w14:paraId="21070536" w14:textId="173D0FC8" w:rsidR="008A1D7F" w:rsidRPr="003113D0" w:rsidRDefault="008A1D7F" w:rsidP="008A1D7F">
      <w:pPr>
        <w:tabs>
          <w:tab w:val="left" w:pos="9214"/>
        </w:tabs>
        <w:ind w:left="-2292" w:right="-739" w:firstLine="8671"/>
        <w:rPr>
          <w:szCs w:val="24"/>
        </w:rPr>
      </w:pPr>
      <w:r w:rsidRPr="003113D0">
        <w:rPr>
          <w:szCs w:val="24"/>
        </w:rPr>
        <w:t xml:space="preserve">Приложение № </w:t>
      </w:r>
      <w:r>
        <w:rPr>
          <w:szCs w:val="24"/>
        </w:rPr>
        <w:t xml:space="preserve">6 </w:t>
      </w:r>
      <w:r w:rsidRPr="003113D0">
        <w:rPr>
          <w:szCs w:val="24"/>
        </w:rPr>
        <w:t>к протокол</w:t>
      </w:r>
      <w:r>
        <w:rPr>
          <w:szCs w:val="24"/>
        </w:rPr>
        <w:t>у</w:t>
      </w:r>
      <w:r w:rsidRPr="003113D0">
        <w:rPr>
          <w:szCs w:val="24"/>
        </w:rPr>
        <w:t xml:space="preserve"> №</w:t>
      </w:r>
      <w:r>
        <w:rPr>
          <w:szCs w:val="24"/>
        </w:rPr>
        <w:t xml:space="preserve"> 22</w:t>
      </w:r>
    </w:p>
    <w:p w14:paraId="255FA084" w14:textId="77777777" w:rsidR="008A1D7F" w:rsidRPr="003113D0" w:rsidRDefault="008A1D7F" w:rsidP="008A1D7F">
      <w:pPr>
        <w:tabs>
          <w:tab w:val="left" w:pos="9214"/>
        </w:tabs>
        <w:ind w:left="-2292" w:right="-739" w:firstLine="8671"/>
        <w:rPr>
          <w:szCs w:val="24"/>
        </w:rPr>
      </w:pPr>
      <w:r w:rsidRPr="003113D0">
        <w:rPr>
          <w:szCs w:val="24"/>
        </w:rPr>
        <w:t>заседания правления Региональной</w:t>
      </w:r>
    </w:p>
    <w:p w14:paraId="609DAEC2" w14:textId="77777777" w:rsidR="008A1D7F" w:rsidRPr="003113D0" w:rsidRDefault="008A1D7F" w:rsidP="008A1D7F">
      <w:pPr>
        <w:tabs>
          <w:tab w:val="left" w:pos="9214"/>
        </w:tabs>
        <w:ind w:left="-2292" w:right="-739" w:firstLine="8671"/>
        <w:rPr>
          <w:szCs w:val="24"/>
        </w:rPr>
      </w:pPr>
      <w:r w:rsidRPr="003113D0">
        <w:rPr>
          <w:szCs w:val="24"/>
        </w:rPr>
        <w:t>энергетической комиссии</w:t>
      </w:r>
    </w:p>
    <w:p w14:paraId="1C463B45" w14:textId="77777777" w:rsidR="008A1D7F" w:rsidRDefault="008A1D7F" w:rsidP="008A1D7F">
      <w:pPr>
        <w:tabs>
          <w:tab w:val="left" w:pos="9214"/>
        </w:tabs>
        <w:ind w:left="-2292" w:right="-739" w:firstLine="8671"/>
        <w:rPr>
          <w:szCs w:val="24"/>
        </w:rPr>
      </w:pPr>
      <w:r w:rsidRPr="003113D0">
        <w:rPr>
          <w:szCs w:val="24"/>
        </w:rPr>
        <w:t xml:space="preserve">Кузбасса от </w:t>
      </w:r>
      <w:r>
        <w:rPr>
          <w:szCs w:val="24"/>
        </w:rPr>
        <w:t>21.04.2026</w:t>
      </w:r>
    </w:p>
    <w:p w14:paraId="1B317EF3" w14:textId="77777777" w:rsidR="008A1D7F" w:rsidRPr="00E10174" w:rsidRDefault="008A1D7F" w:rsidP="008A1D7F">
      <w:pPr>
        <w:ind w:firstLine="709"/>
        <w:rPr>
          <w:rFonts w:eastAsia="Times New Roman"/>
          <w:sz w:val="28"/>
          <w:szCs w:val="28"/>
        </w:rPr>
      </w:pPr>
    </w:p>
    <w:p w14:paraId="54DFECBE" w14:textId="77777777" w:rsidR="008A1D7F" w:rsidRPr="008A1D7F" w:rsidRDefault="008A1D7F" w:rsidP="008A1D7F">
      <w:pPr>
        <w:ind w:firstLine="709"/>
        <w:jc w:val="center"/>
        <w:rPr>
          <w:rFonts w:eastAsia="Times New Roman"/>
          <w:sz w:val="28"/>
          <w:szCs w:val="28"/>
        </w:rPr>
      </w:pPr>
      <w:r w:rsidRPr="008A1D7F">
        <w:rPr>
          <w:rFonts w:eastAsia="Times New Roman"/>
          <w:sz w:val="28"/>
          <w:szCs w:val="28"/>
        </w:rPr>
        <w:t>Пояснительная записка</w:t>
      </w:r>
    </w:p>
    <w:p w14:paraId="2D8A2544" w14:textId="77777777" w:rsidR="008A1D7F" w:rsidRPr="008A1D7F" w:rsidRDefault="008A1D7F" w:rsidP="008A1D7F">
      <w:pPr>
        <w:ind w:firstLine="709"/>
        <w:jc w:val="center"/>
        <w:rPr>
          <w:rFonts w:eastAsia="Calibri"/>
          <w:sz w:val="28"/>
          <w:szCs w:val="22"/>
          <w:lang w:eastAsia="en-US"/>
        </w:rPr>
      </w:pPr>
      <w:r w:rsidRPr="008A1D7F">
        <w:rPr>
          <w:rFonts w:eastAsia="Calibri"/>
          <w:sz w:val="28"/>
          <w:szCs w:val="22"/>
          <w:lang w:eastAsia="en-US"/>
        </w:rPr>
        <w:t xml:space="preserve">Региональной энергетической комиссии Кузбасса к проекту постановления О внесении изменений в постановление </w:t>
      </w:r>
    </w:p>
    <w:p w14:paraId="27C47F4A" w14:textId="77777777" w:rsidR="008A1D7F" w:rsidRPr="008A1D7F" w:rsidRDefault="008A1D7F" w:rsidP="008A1D7F">
      <w:pPr>
        <w:ind w:firstLine="709"/>
        <w:jc w:val="center"/>
        <w:rPr>
          <w:rFonts w:eastAsia="Calibri"/>
          <w:sz w:val="28"/>
          <w:szCs w:val="22"/>
          <w:lang w:eastAsia="en-US"/>
        </w:rPr>
      </w:pPr>
      <w:r w:rsidRPr="008A1D7F">
        <w:rPr>
          <w:rFonts w:eastAsia="Calibri"/>
          <w:sz w:val="28"/>
          <w:szCs w:val="22"/>
          <w:lang w:eastAsia="en-US"/>
        </w:rPr>
        <w:t xml:space="preserve">Региональной энергетической комиссии Кузбасса от 28.01.2021 № 25 «Об установлении тарифов на перемещение задержанных транспортных средств на специализированные стоянки и их хранение на специализированных стоянках на территории </w:t>
      </w:r>
    </w:p>
    <w:p w14:paraId="38540EB4" w14:textId="77777777" w:rsidR="008A1D7F" w:rsidRPr="008A1D7F" w:rsidRDefault="008A1D7F" w:rsidP="008A1D7F">
      <w:pPr>
        <w:ind w:firstLine="709"/>
        <w:jc w:val="center"/>
        <w:rPr>
          <w:rFonts w:eastAsia="Calibri"/>
          <w:sz w:val="28"/>
          <w:szCs w:val="22"/>
          <w:lang w:eastAsia="en-US"/>
        </w:rPr>
      </w:pPr>
      <w:r w:rsidRPr="008A1D7F">
        <w:rPr>
          <w:rFonts w:eastAsia="Calibri"/>
          <w:sz w:val="28"/>
          <w:szCs w:val="22"/>
          <w:lang w:eastAsia="en-US"/>
        </w:rPr>
        <w:t>Кемеровской области – Кузбасса»</w:t>
      </w:r>
    </w:p>
    <w:p w14:paraId="1A00E775" w14:textId="77777777" w:rsidR="008A1D7F" w:rsidRPr="008A1D7F" w:rsidRDefault="008A1D7F" w:rsidP="00257AA1">
      <w:pPr>
        <w:autoSpaceDE w:val="0"/>
        <w:autoSpaceDN w:val="0"/>
        <w:adjustRightInd w:val="0"/>
        <w:spacing w:line="259" w:lineRule="auto"/>
        <w:jc w:val="both"/>
        <w:rPr>
          <w:rFonts w:eastAsia="Times New Roman"/>
          <w:sz w:val="28"/>
          <w:szCs w:val="28"/>
        </w:rPr>
      </w:pPr>
    </w:p>
    <w:p w14:paraId="2FBC28A1" w14:textId="306E1109" w:rsidR="008A1D7F" w:rsidRPr="008A1D7F" w:rsidRDefault="008A1D7F" w:rsidP="008A1D7F">
      <w:pPr>
        <w:autoSpaceDE w:val="0"/>
        <w:autoSpaceDN w:val="0"/>
        <w:adjustRightInd w:val="0"/>
        <w:ind w:firstLine="709"/>
        <w:jc w:val="both"/>
        <w:rPr>
          <w:rFonts w:eastAsia="Times New Roman"/>
          <w:sz w:val="28"/>
          <w:szCs w:val="28"/>
        </w:rPr>
      </w:pPr>
      <w:r w:rsidRPr="008A1D7F">
        <w:rPr>
          <w:rFonts w:eastAsia="Times New Roman"/>
          <w:bCs/>
          <w:sz w:val="28"/>
          <w:szCs w:val="28"/>
          <w:lang w:eastAsia="en-US"/>
        </w:rPr>
        <w:t xml:space="preserve">В соответствии с частью 11 статьи 27.13 Кодекса Российской Федерации об административных правонарушениях, Законом Кемеровской области от 09.07.2012 № 78-ОЗ «О порядке перемещения транспортных средств на специализированную стоянку, их хранения и возврата, оплаты стоимости перемещения и хранения задержанных транспортных средств», приказом Федеральной антимонопольной службы России от 15.08.2016 № 1145/16 «Об утверждении Методических указаний по расчету тарифов на перемещение и хранение задержанных транспортных средств и установлению сроков оплаты», постановлением Правительства Кемеровской области – Кузбасса от 19.03.2020 № 142 «О Региональной энергетической комиссии Кузбасса» </w:t>
      </w:r>
      <w:r w:rsidRPr="008A1D7F">
        <w:rPr>
          <w:rFonts w:eastAsia="Times New Roman"/>
          <w:sz w:val="28"/>
          <w:szCs w:val="28"/>
          <w:lang w:eastAsia="en-US"/>
        </w:rPr>
        <w:t xml:space="preserve">на РЭК Кузбасса возложена обязанность по установлению тарифов на </w:t>
      </w:r>
      <w:r w:rsidRPr="008A1D7F">
        <w:rPr>
          <w:rFonts w:eastAsia="Times New Roman"/>
          <w:sz w:val="28"/>
          <w:szCs w:val="28"/>
        </w:rPr>
        <w:t xml:space="preserve"> перемещение и хранение задержанных транспортных средств.</w:t>
      </w:r>
    </w:p>
    <w:p w14:paraId="606F7A02" w14:textId="77777777" w:rsidR="008A1D7F" w:rsidRPr="008A1D7F" w:rsidRDefault="008A1D7F" w:rsidP="008A1D7F">
      <w:pPr>
        <w:ind w:firstLine="709"/>
        <w:jc w:val="both"/>
        <w:rPr>
          <w:rFonts w:eastAsia="Times New Roman"/>
          <w:bCs/>
          <w:kern w:val="32"/>
          <w:sz w:val="28"/>
          <w:szCs w:val="28"/>
          <w:lang w:eastAsia="en-US"/>
        </w:rPr>
      </w:pPr>
      <w:r w:rsidRPr="008A1D7F">
        <w:rPr>
          <w:rFonts w:eastAsia="Times New Roman"/>
          <w:bCs/>
          <w:sz w:val="28"/>
          <w:szCs w:val="28"/>
          <w:lang w:eastAsia="en-US"/>
        </w:rPr>
        <w:t>В соответствии с пунктом 4 М</w:t>
      </w:r>
      <w:r w:rsidRPr="008A1D7F">
        <w:rPr>
          <w:rFonts w:eastAsia="Times New Roman"/>
          <w:bCs/>
          <w:kern w:val="32"/>
          <w:sz w:val="28"/>
          <w:szCs w:val="28"/>
          <w:lang w:eastAsia="en-US"/>
        </w:rPr>
        <w:t xml:space="preserve">етодических указаний по расчету тарифов на перемещение и хранение задержанных транспортных средств и установлению сроков оплаты, утвержденных </w:t>
      </w:r>
      <w:r w:rsidRPr="008A1D7F">
        <w:rPr>
          <w:rFonts w:eastAsia="Times New Roman"/>
          <w:bCs/>
          <w:sz w:val="28"/>
          <w:szCs w:val="28"/>
          <w:lang w:eastAsia="en-US"/>
        </w:rPr>
        <w:t xml:space="preserve">приказом ФАС России от 15.08.2016 № 1145/16 </w:t>
      </w:r>
      <w:r w:rsidRPr="008A1D7F">
        <w:rPr>
          <w:rFonts w:eastAsia="Times New Roman"/>
          <w:bCs/>
          <w:kern w:val="32"/>
          <w:sz w:val="28"/>
          <w:szCs w:val="28"/>
          <w:lang w:eastAsia="en-US"/>
        </w:rPr>
        <w:t xml:space="preserve">«Об утверждении методических указаний по расчету тарифов на перемещение и хранение задержанных транспортных средств и установлению сроков оплаты» (далее - Методические указания), тарифы на перемещение и хранение задержанных транспортных средств устанавливаются по результатам торгов (аукцион на понижение цены) по выбору исполнителей услуг. Начальной максимальной ценой таких торгов является базовый уровень тарифов, определенный органами регулирования. </w:t>
      </w:r>
    </w:p>
    <w:p w14:paraId="2FA8908B" w14:textId="77777777" w:rsidR="008A1D7F" w:rsidRPr="008A1D7F" w:rsidRDefault="008A1D7F" w:rsidP="008A1D7F">
      <w:pPr>
        <w:ind w:firstLine="709"/>
        <w:jc w:val="both"/>
        <w:rPr>
          <w:rFonts w:eastAsia="Times New Roman"/>
          <w:bCs/>
          <w:sz w:val="28"/>
          <w:szCs w:val="28"/>
        </w:rPr>
      </w:pPr>
      <w:r w:rsidRPr="008A1D7F">
        <w:rPr>
          <w:rFonts w:eastAsia="Times New Roman"/>
          <w:bCs/>
          <w:sz w:val="28"/>
          <w:szCs w:val="28"/>
        </w:rPr>
        <w:t>Постановлением РЭК Кузбасса от 09.01.2025 № 3 установлены базовые уровни тарифов на перемещение задержанных транспортных средств на специализированные стоянки и их хранение на специализированных стоянках на территории Кемеровской области-Кузбасса.</w:t>
      </w:r>
    </w:p>
    <w:p w14:paraId="70BDFAF6" w14:textId="77777777" w:rsidR="008A1D7F" w:rsidRPr="008A1D7F" w:rsidRDefault="008A1D7F" w:rsidP="008A1D7F">
      <w:pPr>
        <w:spacing w:line="259" w:lineRule="auto"/>
        <w:ind w:firstLine="709"/>
        <w:jc w:val="both"/>
        <w:rPr>
          <w:rFonts w:eastAsia="Times New Roman"/>
          <w:bCs/>
          <w:sz w:val="28"/>
          <w:szCs w:val="28"/>
        </w:rPr>
      </w:pPr>
      <w:r w:rsidRPr="008A1D7F">
        <w:rPr>
          <w:rFonts w:eastAsia="Times New Roman"/>
          <w:bCs/>
          <w:sz w:val="28"/>
          <w:szCs w:val="28"/>
        </w:rPr>
        <w:t>В соответствии с протоколом № 3 от 24.03.2026 о признании открытого аукциона на понижение цены несостоявшимся, представленного в РЭК Кузбасса Министерством транспорта Кузбасса (исх. № 01-38-1202 от 25.03.2026), в отношении:</w:t>
      </w:r>
    </w:p>
    <w:p w14:paraId="4351A0BC" w14:textId="77777777" w:rsidR="008A1D7F" w:rsidRPr="008A1D7F" w:rsidRDefault="008A1D7F" w:rsidP="008A1D7F">
      <w:pPr>
        <w:spacing w:line="259" w:lineRule="auto"/>
        <w:ind w:firstLine="709"/>
        <w:jc w:val="both"/>
        <w:rPr>
          <w:rFonts w:eastAsia="Times New Roman"/>
          <w:bCs/>
          <w:sz w:val="28"/>
          <w:szCs w:val="28"/>
        </w:rPr>
      </w:pPr>
      <w:r w:rsidRPr="008A1D7F">
        <w:rPr>
          <w:rFonts w:eastAsia="Times New Roman"/>
          <w:bCs/>
          <w:sz w:val="28"/>
          <w:szCs w:val="28"/>
        </w:rPr>
        <w:t xml:space="preserve">лота 8 «Предложения по тарифам в отношении специализированной стоянки, обслуживающей территорию Междуреченского муниципального округа», </w:t>
      </w:r>
    </w:p>
    <w:p w14:paraId="2D901F65" w14:textId="77777777" w:rsidR="008A1D7F" w:rsidRPr="008A1D7F" w:rsidRDefault="008A1D7F" w:rsidP="008A1D7F">
      <w:pPr>
        <w:spacing w:line="259" w:lineRule="auto"/>
        <w:ind w:firstLine="709"/>
        <w:jc w:val="both"/>
        <w:rPr>
          <w:rFonts w:eastAsia="Times New Roman"/>
          <w:bCs/>
          <w:sz w:val="28"/>
          <w:szCs w:val="28"/>
        </w:rPr>
      </w:pPr>
      <w:r w:rsidRPr="008A1D7F">
        <w:rPr>
          <w:rFonts w:eastAsia="Times New Roman"/>
          <w:bCs/>
          <w:sz w:val="28"/>
          <w:szCs w:val="28"/>
        </w:rPr>
        <w:t>лота 10 «Предложения по тарифам в отношении специализированной стоянки, обслуживающей территорию Новокузнецкого городского округа»,</w:t>
      </w:r>
    </w:p>
    <w:p w14:paraId="0D112A08" w14:textId="77777777" w:rsidR="008A1D7F" w:rsidRPr="008A1D7F" w:rsidRDefault="008A1D7F" w:rsidP="008A1D7F">
      <w:pPr>
        <w:spacing w:line="259" w:lineRule="auto"/>
        <w:ind w:firstLine="709"/>
        <w:jc w:val="both"/>
        <w:rPr>
          <w:rFonts w:eastAsia="Times New Roman"/>
          <w:bCs/>
          <w:sz w:val="28"/>
          <w:szCs w:val="28"/>
        </w:rPr>
      </w:pPr>
      <w:r w:rsidRPr="008A1D7F">
        <w:rPr>
          <w:rFonts w:eastAsia="Times New Roman"/>
          <w:bCs/>
          <w:sz w:val="28"/>
          <w:szCs w:val="28"/>
        </w:rPr>
        <w:t>лота 15 «Предложения по тарифам в отношении специализированной стоянки, обслуживающей территорию Гурьевского муниципального округа»,</w:t>
      </w:r>
    </w:p>
    <w:p w14:paraId="66861B31" w14:textId="77777777" w:rsidR="008A1D7F" w:rsidRPr="008A1D7F" w:rsidRDefault="008A1D7F" w:rsidP="008A1D7F">
      <w:pPr>
        <w:spacing w:line="259" w:lineRule="auto"/>
        <w:ind w:firstLine="709"/>
        <w:jc w:val="both"/>
        <w:rPr>
          <w:rFonts w:eastAsia="Times New Roman"/>
          <w:bCs/>
          <w:sz w:val="28"/>
          <w:szCs w:val="28"/>
        </w:rPr>
      </w:pPr>
      <w:r w:rsidRPr="008A1D7F">
        <w:rPr>
          <w:rFonts w:eastAsia="Times New Roman"/>
          <w:bCs/>
          <w:sz w:val="28"/>
          <w:szCs w:val="28"/>
        </w:rPr>
        <w:t>открытый аукцион на понижение цены признаны несостоявшимися по основанию, указанному в абзаце пятом пункта 34 (в аукционе принял участие только один участник открытого аукциона в отношении одного лота (единственный участник) Положения о торгах, утвержденного постановлением Правительства Кемеровской области-Кузбасса от 28.09.2020 № 597.</w:t>
      </w:r>
    </w:p>
    <w:p w14:paraId="41CE2009" w14:textId="77777777" w:rsidR="008A1D7F" w:rsidRPr="008A1D7F" w:rsidRDefault="008A1D7F" w:rsidP="008A1D7F">
      <w:pPr>
        <w:spacing w:line="259" w:lineRule="auto"/>
        <w:ind w:firstLine="709"/>
        <w:jc w:val="both"/>
        <w:rPr>
          <w:rFonts w:eastAsia="Times New Roman"/>
          <w:bCs/>
          <w:sz w:val="28"/>
          <w:szCs w:val="28"/>
        </w:rPr>
      </w:pPr>
      <w:r w:rsidRPr="008A1D7F">
        <w:rPr>
          <w:rFonts w:eastAsia="Times New Roman"/>
          <w:bCs/>
          <w:sz w:val="28"/>
          <w:szCs w:val="28"/>
        </w:rPr>
        <w:t xml:space="preserve">В связи с тем, что для Новокузнецкого муниципального округа устанавливается новый уровень тарифов, предлагаем внести в постановление Региональной энергетической комиссии Кузбасса от 28.01.2021 № 25 «Об установлении тарифов на перемещение задержанных транспортных средств на специализированные стоянки и их хранение на специализированных стоянках на территории Кемеровской области – Кузбасса» (в редакции постановлений Региональной энергетической комиссии Кузбасса от 15.02.2022 № 26, от 01.03.2022 № 63, от 26.05.2022 № 132, от 13.06.2023 № 59, от 14.05.2024 № 90, от 27.08.2024 № 166, </w:t>
      </w:r>
      <w:r w:rsidRPr="008A1D7F">
        <w:rPr>
          <w:rFonts w:eastAsia="Times New Roman"/>
          <w:sz w:val="28"/>
          <w:szCs w:val="28"/>
          <w:lang w:eastAsia="en-US"/>
        </w:rPr>
        <w:t>от 27.01.2026 № 19</w:t>
      </w:r>
      <w:r w:rsidRPr="008A1D7F">
        <w:rPr>
          <w:rFonts w:eastAsia="Times New Roman"/>
          <w:bCs/>
          <w:sz w:val="28"/>
          <w:szCs w:val="28"/>
        </w:rPr>
        <w:t xml:space="preserve">) следующие изменения: </w:t>
      </w:r>
    </w:p>
    <w:p w14:paraId="1BAFCF11" w14:textId="77777777" w:rsidR="008A1D7F" w:rsidRPr="008A1D7F" w:rsidRDefault="008A1D7F" w:rsidP="008A1D7F">
      <w:pPr>
        <w:spacing w:line="259" w:lineRule="auto"/>
        <w:ind w:firstLine="709"/>
        <w:jc w:val="both"/>
        <w:rPr>
          <w:rFonts w:eastAsia="Times New Roman"/>
          <w:bCs/>
          <w:sz w:val="28"/>
          <w:szCs w:val="28"/>
        </w:rPr>
      </w:pPr>
      <w:r w:rsidRPr="008A1D7F">
        <w:rPr>
          <w:rFonts w:eastAsia="Times New Roman"/>
          <w:bCs/>
          <w:sz w:val="28"/>
          <w:szCs w:val="28"/>
        </w:rPr>
        <w:t>1.1. В пунктах 1, 2 слова «Новокузнецкого городского округа,» исключить.</w:t>
      </w:r>
    </w:p>
    <w:p w14:paraId="42A771D4" w14:textId="77777777" w:rsidR="008A1D7F" w:rsidRPr="008A1D7F" w:rsidRDefault="008A1D7F" w:rsidP="008A1D7F">
      <w:pPr>
        <w:spacing w:line="259" w:lineRule="auto"/>
        <w:ind w:firstLine="709"/>
        <w:jc w:val="both"/>
        <w:rPr>
          <w:rFonts w:eastAsia="Times New Roman"/>
          <w:bCs/>
          <w:sz w:val="28"/>
          <w:szCs w:val="28"/>
        </w:rPr>
      </w:pPr>
      <w:r w:rsidRPr="008A1D7F">
        <w:rPr>
          <w:rFonts w:eastAsia="Times New Roman"/>
          <w:bCs/>
          <w:sz w:val="28"/>
          <w:szCs w:val="28"/>
        </w:rPr>
        <w:t>1.2. В приложениях № 1, 2:</w:t>
      </w:r>
    </w:p>
    <w:p w14:paraId="2CC6A3C4" w14:textId="77777777" w:rsidR="008A1D7F" w:rsidRPr="008A1D7F" w:rsidRDefault="008A1D7F" w:rsidP="008A1D7F">
      <w:pPr>
        <w:spacing w:line="259" w:lineRule="auto"/>
        <w:ind w:firstLine="709"/>
        <w:jc w:val="both"/>
        <w:rPr>
          <w:rFonts w:eastAsia="Times New Roman"/>
          <w:bCs/>
          <w:sz w:val="28"/>
          <w:szCs w:val="28"/>
        </w:rPr>
      </w:pPr>
      <w:r w:rsidRPr="008A1D7F">
        <w:rPr>
          <w:rFonts w:eastAsia="Times New Roman"/>
          <w:bCs/>
          <w:sz w:val="28"/>
          <w:szCs w:val="28"/>
        </w:rPr>
        <w:t>1.2.1. Слова «Новокузнецкого городского округа,» исключить.</w:t>
      </w:r>
    </w:p>
    <w:p w14:paraId="5B855032" w14:textId="77777777" w:rsidR="008A1D7F" w:rsidRPr="008A1D7F" w:rsidRDefault="008A1D7F" w:rsidP="008A1D7F">
      <w:pPr>
        <w:spacing w:line="259" w:lineRule="auto"/>
        <w:ind w:firstLine="709"/>
        <w:jc w:val="both"/>
        <w:rPr>
          <w:rFonts w:eastAsia="Times New Roman"/>
          <w:bCs/>
          <w:sz w:val="28"/>
          <w:szCs w:val="28"/>
        </w:rPr>
      </w:pPr>
      <w:r w:rsidRPr="008A1D7F">
        <w:rPr>
          <w:rFonts w:eastAsia="Times New Roman"/>
          <w:bCs/>
          <w:sz w:val="28"/>
          <w:szCs w:val="28"/>
        </w:rPr>
        <w:t>1.2.2. Столбец 3 исключить.</w:t>
      </w:r>
    </w:p>
    <w:p w14:paraId="75F1106E" w14:textId="77777777" w:rsidR="00257AA1" w:rsidRDefault="00257AA1" w:rsidP="00AA7BCC">
      <w:pPr>
        <w:tabs>
          <w:tab w:val="left" w:pos="9214"/>
        </w:tabs>
        <w:ind w:right="-739"/>
        <w:rPr>
          <w:szCs w:val="24"/>
        </w:rPr>
        <w:sectPr w:rsidR="00257AA1" w:rsidSect="00155877">
          <w:pgSz w:w="11906" w:h="16838" w:code="9"/>
          <w:pgMar w:top="1134" w:right="992" w:bottom="709" w:left="851" w:header="567" w:footer="709" w:gutter="0"/>
          <w:cols w:space="720"/>
          <w:titlePg/>
          <w:docGrid w:linePitch="326"/>
        </w:sectPr>
      </w:pPr>
    </w:p>
    <w:p w14:paraId="4BA17E35" w14:textId="502A06A7" w:rsidR="00257AA1" w:rsidRPr="003113D0" w:rsidRDefault="00257AA1" w:rsidP="00257AA1">
      <w:pPr>
        <w:tabs>
          <w:tab w:val="left" w:pos="9214"/>
        </w:tabs>
        <w:ind w:left="-2292" w:right="-739" w:firstLine="8671"/>
        <w:rPr>
          <w:szCs w:val="24"/>
        </w:rPr>
      </w:pPr>
      <w:r w:rsidRPr="003113D0">
        <w:rPr>
          <w:szCs w:val="24"/>
        </w:rPr>
        <w:t xml:space="preserve">Приложение № </w:t>
      </w:r>
      <w:r>
        <w:rPr>
          <w:szCs w:val="24"/>
        </w:rPr>
        <w:t xml:space="preserve">7 </w:t>
      </w:r>
      <w:r w:rsidRPr="003113D0">
        <w:rPr>
          <w:szCs w:val="24"/>
        </w:rPr>
        <w:t>к протокол</w:t>
      </w:r>
      <w:r>
        <w:rPr>
          <w:szCs w:val="24"/>
        </w:rPr>
        <w:t>у</w:t>
      </w:r>
      <w:r w:rsidRPr="003113D0">
        <w:rPr>
          <w:szCs w:val="24"/>
        </w:rPr>
        <w:t xml:space="preserve"> №</w:t>
      </w:r>
      <w:r>
        <w:rPr>
          <w:szCs w:val="24"/>
        </w:rPr>
        <w:t xml:space="preserve"> 22</w:t>
      </w:r>
    </w:p>
    <w:p w14:paraId="0D73A1CE" w14:textId="77777777" w:rsidR="00257AA1" w:rsidRPr="003113D0" w:rsidRDefault="00257AA1" w:rsidP="00257AA1">
      <w:pPr>
        <w:tabs>
          <w:tab w:val="left" w:pos="9214"/>
        </w:tabs>
        <w:ind w:left="-2292" w:right="-739" w:firstLine="8671"/>
        <w:rPr>
          <w:szCs w:val="24"/>
        </w:rPr>
      </w:pPr>
      <w:r w:rsidRPr="003113D0">
        <w:rPr>
          <w:szCs w:val="24"/>
        </w:rPr>
        <w:t>заседания правления Региональной</w:t>
      </w:r>
    </w:p>
    <w:p w14:paraId="28131A8D" w14:textId="77777777" w:rsidR="00257AA1" w:rsidRPr="003113D0" w:rsidRDefault="00257AA1" w:rsidP="00257AA1">
      <w:pPr>
        <w:tabs>
          <w:tab w:val="left" w:pos="9214"/>
        </w:tabs>
        <w:ind w:left="-2292" w:right="-739" w:firstLine="8671"/>
        <w:rPr>
          <w:szCs w:val="24"/>
        </w:rPr>
      </w:pPr>
      <w:r w:rsidRPr="003113D0">
        <w:rPr>
          <w:szCs w:val="24"/>
        </w:rPr>
        <w:t>энергетической комиссии</w:t>
      </w:r>
    </w:p>
    <w:p w14:paraId="7FEE6E55" w14:textId="77777777" w:rsidR="00257AA1" w:rsidRDefault="00257AA1" w:rsidP="00257AA1">
      <w:pPr>
        <w:tabs>
          <w:tab w:val="left" w:pos="9214"/>
        </w:tabs>
        <w:ind w:left="-2292" w:right="-739" w:firstLine="8671"/>
        <w:rPr>
          <w:szCs w:val="24"/>
        </w:rPr>
      </w:pPr>
      <w:r w:rsidRPr="003113D0">
        <w:rPr>
          <w:szCs w:val="24"/>
        </w:rPr>
        <w:t xml:space="preserve">Кузбасса от </w:t>
      </w:r>
      <w:r>
        <w:rPr>
          <w:szCs w:val="24"/>
        </w:rPr>
        <w:t>21.04.2026</w:t>
      </w:r>
    </w:p>
    <w:p w14:paraId="15EF3778" w14:textId="61457890" w:rsidR="007736DB" w:rsidRDefault="007736DB" w:rsidP="00AA7BCC">
      <w:pPr>
        <w:tabs>
          <w:tab w:val="left" w:pos="9214"/>
        </w:tabs>
        <w:ind w:right="-739"/>
        <w:rPr>
          <w:szCs w:val="24"/>
        </w:rPr>
      </w:pPr>
    </w:p>
    <w:p w14:paraId="6D8F36E0" w14:textId="77777777" w:rsidR="00257AA1" w:rsidRPr="00257AA1" w:rsidRDefault="00257AA1" w:rsidP="00257AA1">
      <w:pPr>
        <w:ind w:firstLine="567"/>
        <w:jc w:val="center"/>
        <w:rPr>
          <w:rFonts w:eastAsia="Times New Roman"/>
          <w:b/>
          <w:iCs/>
          <w:color w:val="000000"/>
          <w:sz w:val="28"/>
          <w:szCs w:val="28"/>
          <w:lang w:eastAsia="x-none"/>
        </w:rPr>
      </w:pPr>
      <w:r w:rsidRPr="00257AA1">
        <w:rPr>
          <w:rFonts w:eastAsia="Times New Roman"/>
          <w:b/>
          <w:iCs/>
          <w:color w:val="000000"/>
          <w:sz w:val="28"/>
          <w:szCs w:val="28"/>
          <w:lang w:val="x-none" w:eastAsia="x-none"/>
        </w:rPr>
        <w:t>Экспертное заключени</w:t>
      </w:r>
      <w:r w:rsidRPr="00257AA1">
        <w:rPr>
          <w:rFonts w:eastAsia="Times New Roman"/>
          <w:b/>
          <w:iCs/>
          <w:color w:val="000000"/>
          <w:sz w:val="28"/>
          <w:szCs w:val="28"/>
          <w:lang w:eastAsia="x-none"/>
        </w:rPr>
        <w:t xml:space="preserve">е </w:t>
      </w:r>
    </w:p>
    <w:p w14:paraId="2A390E63" w14:textId="77777777" w:rsidR="00257AA1" w:rsidRPr="00257AA1" w:rsidRDefault="00257AA1" w:rsidP="00257AA1">
      <w:pPr>
        <w:ind w:firstLine="567"/>
        <w:jc w:val="center"/>
        <w:rPr>
          <w:rFonts w:eastAsia="Times New Roman"/>
          <w:sz w:val="28"/>
          <w:szCs w:val="28"/>
        </w:rPr>
      </w:pPr>
      <w:r w:rsidRPr="00257AA1">
        <w:rPr>
          <w:rFonts w:eastAsia="Times New Roman"/>
          <w:b/>
          <w:iCs/>
          <w:color w:val="000000"/>
          <w:sz w:val="28"/>
          <w:szCs w:val="28"/>
          <w:lang w:eastAsia="x-none"/>
        </w:rPr>
        <w:t>Р</w:t>
      </w:r>
      <w:r w:rsidRPr="00257AA1">
        <w:rPr>
          <w:rFonts w:eastAsia="Times New Roman"/>
          <w:b/>
          <w:iCs/>
          <w:color w:val="000000"/>
          <w:sz w:val="28"/>
          <w:szCs w:val="28"/>
          <w:lang w:val="x-none" w:eastAsia="x-none"/>
        </w:rPr>
        <w:t xml:space="preserve">егиональной энергетической комиссии </w:t>
      </w:r>
      <w:r w:rsidRPr="00257AA1">
        <w:rPr>
          <w:rFonts w:eastAsia="Times New Roman"/>
          <w:b/>
          <w:iCs/>
          <w:color w:val="000000"/>
          <w:sz w:val="28"/>
          <w:szCs w:val="28"/>
          <w:lang w:eastAsia="x-none"/>
        </w:rPr>
        <w:t xml:space="preserve">Кузбасса </w:t>
      </w:r>
      <w:r w:rsidRPr="00257AA1">
        <w:rPr>
          <w:rFonts w:eastAsia="Times New Roman"/>
          <w:b/>
          <w:iCs/>
          <w:color w:val="000000"/>
          <w:sz w:val="28"/>
          <w:szCs w:val="28"/>
          <w:lang w:val="x-none" w:eastAsia="x-none"/>
        </w:rPr>
        <w:t>по материалам, представленным</w:t>
      </w:r>
      <w:r w:rsidRPr="00257AA1">
        <w:rPr>
          <w:rFonts w:eastAsia="Times New Roman"/>
          <w:b/>
          <w:iCs/>
          <w:color w:val="000000"/>
          <w:sz w:val="28"/>
          <w:szCs w:val="28"/>
          <w:lang w:eastAsia="x-none"/>
        </w:rPr>
        <w:t xml:space="preserve"> АО «Кузнецкпромтранс»</w:t>
      </w:r>
      <w:r w:rsidRPr="00257AA1">
        <w:rPr>
          <w:rFonts w:eastAsia="Times New Roman"/>
          <w:b/>
          <w:iCs/>
          <w:color w:val="000000"/>
          <w:sz w:val="28"/>
          <w:szCs w:val="28"/>
          <w:lang w:val="x-none" w:eastAsia="x-none"/>
        </w:rPr>
        <w:t xml:space="preserve"> для установления </w:t>
      </w:r>
      <w:r w:rsidRPr="00257AA1">
        <w:rPr>
          <w:rFonts w:eastAsia="Times New Roman"/>
          <w:b/>
          <w:iCs/>
          <w:color w:val="000000"/>
          <w:sz w:val="28"/>
          <w:szCs w:val="28"/>
          <w:lang w:eastAsia="x-none"/>
        </w:rPr>
        <w:t>предельных максимальных</w:t>
      </w:r>
      <w:r w:rsidRPr="00257AA1">
        <w:rPr>
          <w:rFonts w:eastAsia="Times New Roman"/>
          <w:b/>
          <w:iCs/>
          <w:color w:val="000000"/>
          <w:sz w:val="28"/>
          <w:szCs w:val="28"/>
          <w:lang w:val="x-none" w:eastAsia="x-none"/>
        </w:rPr>
        <w:t xml:space="preserve"> тарифов на транспортные услуги, оказываемые на </w:t>
      </w:r>
      <w:r w:rsidRPr="00257AA1">
        <w:rPr>
          <w:rFonts w:eastAsia="Times New Roman"/>
          <w:b/>
          <w:iCs/>
          <w:color w:val="000000"/>
          <w:sz w:val="28"/>
          <w:szCs w:val="28"/>
          <w:lang w:eastAsia="x-none"/>
        </w:rPr>
        <w:t xml:space="preserve">подъездных </w:t>
      </w:r>
      <w:r w:rsidRPr="00257AA1">
        <w:rPr>
          <w:rFonts w:eastAsia="Times New Roman"/>
          <w:b/>
          <w:iCs/>
          <w:color w:val="000000"/>
          <w:sz w:val="28"/>
          <w:szCs w:val="28"/>
          <w:lang w:val="x-none" w:eastAsia="x-none"/>
        </w:rPr>
        <w:t>железнодорожных путях</w:t>
      </w:r>
      <w:r w:rsidRPr="00257AA1">
        <w:rPr>
          <w:rFonts w:eastAsia="Times New Roman"/>
          <w:b/>
          <w:iCs/>
          <w:color w:val="FF0000"/>
          <w:sz w:val="28"/>
          <w:szCs w:val="28"/>
          <w:lang w:val="x-none" w:eastAsia="x-none"/>
        </w:rPr>
        <w:t xml:space="preserve"> </w:t>
      </w:r>
    </w:p>
    <w:p w14:paraId="69E9ABBA" w14:textId="77777777" w:rsidR="00257AA1" w:rsidRPr="00257AA1" w:rsidRDefault="00257AA1" w:rsidP="00257AA1">
      <w:pPr>
        <w:ind w:firstLine="567"/>
        <w:jc w:val="both"/>
        <w:rPr>
          <w:rFonts w:eastAsia="Times New Roman"/>
          <w:sz w:val="28"/>
          <w:szCs w:val="28"/>
        </w:rPr>
      </w:pPr>
    </w:p>
    <w:p w14:paraId="446DEE83" w14:textId="77777777" w:rsidR="00257AA1" w:rsidRPr="00257AA1" w:rsidRDefault="00257AA1" w:rsidP="00257AA1">
      <w:pPr>
        <w:ind w:firstLine="709"/>
        <w:jc w:val="both"/>
        <w:rPr>
          <w:rFonts w:eastAsia="Times New Roman"/>
          <w:bCs/>
          <w:sz w:val="28"/>
          <w:szCs w:val="24"/>
        </w:rPr>
      </w:pPr>
      <w:r w:rsidRPr="00257AA1">
        <w:rPr>
          <w:rFonts w:eastAsia="Times New Roman"/>
          <w:sz w:val="28"/>
          <w:szCs w:val="28"/>
        </w:rPr>
        <w:t xml:space="preserve">В целях исполнения постановления Правительства Кемеровской области – Кузбасса от 19.03.2020 № </w:t>
      </w:r>
      <w:r w:rsidRPr="00257AA1">
        <w:rPr>
          <w:rFonts w:eastAsia="Times New Roman"/>
          <w:bCs/>
          <w:sz w:val="28"/>
          <w:szCs w:val="24"/>
        </w:rPr>
        <w:t>142 «О Региональной энергетической комиссии Кузбасса»</w:t>
      </w:r>
      <w:r w:rsidRPr="00257AA1">
        <w:rPr>
          <w:rFonts w:eastAsia="Times New Roman"/>
          <w:sz w:val="28"/>
          <w:szCs w:val="28"/>
        </w:rPr>
        <w:t>, Региональной энергетической комиссией Кузбасса                                             (далее – РЭК Кузбасса)</w:t>
      </w:r>
      <w:r w:rsidRPr="00257AA1">
        <w:rPr>
          <w:rFonts w:eastAsia="Times New Roman"/>
          <w:bCs/>
          <w:sz w:val="28"/>
          <w:szCs w:val="24"/>
        </w:rPr>
        <w:t xml:space="preserve"> проведен анализ экономической обоснованности увеличения тарифов на транспортные услуги, оказываемые на подъездных железнодорожных путях АО «Кузнецкпромтранс»</w:t>
      </w:r>
      <w:r w:rsidRPr="00257AA1">
        <w:rPr>
          <w:rFonts w:eastAsia="Times New Roman"/>
          <w:bCs/>
          <w:sz w:val="28"/>
          <w:szCs w:val="28"/>
        </w:rPr>
        <w:t>,</w:t>
      </w:r>
      <w:r w:rsidRPr="00257AA1">
        <w:rPr>
          <w:rFonts w:eastAsia="Times New Roman"/>
          <w:bCs/>
          <w:sz w:val="28"/>
          <w:szCs w:val="24"/>
        </w:rPr>
        <w:t xml:space="preserve"> в соответствии с действующими Порядком регулирования тарифов на транспортные услуги, оказываемые на подъездных железнодорожных путях организациями промышленного железнодорожного транспорта и другими хозяйствующими субъектами независимо от организационно-правовой формы, за исключением организаций федерального железнодорожного транспорта, на территории Кемеровской области и Методическими рекомендациями по финансовому обоснованию таких тарифов, утвержденными постановлением региональной энергетической комиссии Кемеровской области от 08.08.2017г. №139 (далее - Методические рекомендации).</w:t>
      </w:r>
    </w:p>
    <w:p w14:paraId="4863FFAA" w14:textId="77777777" w:rsidR="00257AA1" w:rsidRPr="00257AA1" w:rsidRDefault="00257AA1" w:rsidP="00257AA1">
      <w:pPr>
        <w:ind w:firstLine="709"/>
        <w:jc w:val="both"/>
        <w:rPr>
          <w:rFonts w:eastAsia="Times New Roman"/>
          <w:bCs/>
          <w:sz w:val="28"/>
          <w:szCs w:val="28"/>
        </w:rPr>
      </w:pPr>
      <w:r w:rsidRPr="00257AA1">
        <w:rPr>
          <w:rFonts w:eastAsia="Times New Roman"/>
          <w:bCs/>
          <w:sz w:val="28"/>
          <w:szCs w:val="28"/>
        </w:rPr>
        <w:t>Специалистом рассматривались и принимались во внимание все представленные документы, имеющие значение для составления доказательного экспертного заключения. При этом специалист исходил из того, что представленная организацией информация является достоверной. Ответственность за достоверность информации несет руководитель организации.</w:t>
      </w:r>
    </w:p>
    <w:p w14:paraId="3F540210" w14:textId="77777777" w:rsidR="00257AA1" w:rsidRPr="00257AA1" w:rsidRDefault="00257AA1" w:rsidP="00257AA1">
      <w:pPr>
        <w:ind w:firstLine="709"/>
        <w:jc w:val="both"/>
        <w:rPr>
          <w:rFonts w:eastAsia="Times New Roman"/>
          <w:bCs/>
          <w:sz w:val="28"/>
          <w:szCs w:val="28"/>
        </w:rPr>
      </w:pPr>
      <w:r w:rsidRPr="00257AA1">
        <w:rPr>
          <w:rFonts w:eastAsia="Times New Roman"/>
          <w:bCs/>
          <w:sz w:val="28"/>
          <w:szCs w:val="28"/>
        </w:rPr>
        <w:t>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организации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Выборочная проверка бухгалтерской, статистической и иной документации осуществлялась исключительно с целью оценки достоверности представленной информации для определения величины экономически обоснованных расходов по регулируемым РЭК Кузбасса видам деятельности.</w:t>
      </w:r>
    </w:p>
    <w:p w14:paraId="14DFE978" w14:textId="77777777" w:rsidR="00257AA1" w:rsidRPr="00257AA1" w:rsidRDefault="00257AA1" w:rsidP="00257AA1">
      <w:pPr>
        <w:tabs>
          <w:tab w:val="left" w:pos="993"/>
        </w:tabs>
        <w:suppressAutoHyphens/>
        <w:ind w:firstLine="709"/>
        <w:jc w:val="both"/>
        <w:rPr>
          <w:rFonts w:eastAsia="Times New Roman"/>
          <w:sz w:val="28"/>
          <w:szCs w:val="28"/>
        </w:rPr>
      </w:pPr>
      <w:r w:rsidRPr="00257AA1">
        <w:rPr>
          <w:rFonts w:eastAsia="Times New Roman"/>
          <w:sz w:val="28"/>
          <w:szCs w:val="28"/>
        </w:rPr>
        <w:t>Основная деятельность АО «Кузнецкпромтранс»</w:t>
      </w:r>
      <w:r w:rsidRPr="00257AA1">
        <w:rPr>
          <w:rFonts w:eastAsia="Times New Roman"/>
          <w:iCs/>
          <w:sz w:val="28"/>
          <w:szCs w:val="28"/>
          <w:lang w:eastAsia="x-none"/>
        </w:rPr>
        <w:t xml:space="preserve"> - д</w:t>
      </w:r>
      <w:r w:rsidRPr="00257AA1">
        <w:rPr>
          <w:rFonts w:eastAsia="Times New Roman"/>
          <w:sz w:val="28"/>
          <w:szCs w:val="28"/>
        </w:rPr>
        <w:t>еятельность промышленного железнодорожного транспорта.</w:t>
      </w:r>
    </w:p>
    <w:p w14:paraId="6D0C6946" w14:textId="77777777" w:rsidR="00257AA1" w:rsidRPr="00257AA1" w:rsidRDefault="00257AA1" w:rsidP="00257AA1">
      <w:pPr>
        <w:ind w:firstLine="709"/>
        <w:jc w:val="both"/>
        <w:rPr>
          <w:rFonts w:eastAsia="Times New Roman"/>
          <w:bCs/>
          <w:sz w:val="28"/>
          <w:szCs w:val="24"/>
        </w:rPr>
      </w:pPr>
      <w:r w:rsidRPr="00257AA1">
        <w:rPr>
          <w:rFonts w:eastAsia="Times New Roman"/>
          <w:bCs/>
          <w:sz w:val="28"/>
          <w:szCs w:val="24"/>
        </w:rPr>
        <w:t xml:space="preserve">Объемы транспортных услуг организация предлагает принять, как среднее значение исходя из факта первого полугодия 2025 года. Объемы подтверждены данными бухгалтерской отчетности. </w:t>
      </w:r>
    </w:p>
    <w:p w14:paraId="102F839D" w14:textId="77777777" w:rsidR="00257AA1" w:rsidRPr="00257AA1" w:rsidRDefault="00257AA1" w:rsidP="00257AA1">
      <w:pPr>
        <w:ind w:firstLine="709"/>
        <w:jc w:val="both"/>
        <w:rPr>
          <w:rFonts w:eastAsia="Times New Roman"/>
          <w:bCs/>
          <w:sz w:val="28"/>
          <w:szCs w:val="24"/>
        </w:rPr>
      </w:pPr>
      <w:r w:rsidRPr="00257AA1">
        <w:rPr>
          <w:rFonts w:eastAsia="Times New Roman"/>
          <w:bCs/>
          <w:sz w:val="28"/>
          <w:szCs w:val="24"/>
        </w:rPr>
        <w:t>Предлагаются объемы:</w:t>
      </w:r>
    </w:p>
    <w:p w14:paraId="09D8E825" w14:textId="77777777" w:rsidR="00257AA1" w:rsidRPr="00257AA1" w:rsidRDefault="00257AA1" w:rsidP="00257AA1">
      <w:pPr>
        <w:ind w:right="284" w:firstLine="709"/>
        <w:jc w:val="both"/>
        <w:rPr>
          <w:rFonts w:eastAsia="Times New Roman"/>
          <w:bCs/>
          <w:sz w:val="28"/>
          <w:szCs w:val="24"/>
        </w:rPr>
      </w:pPr>
      <w:bookmarkStart w:id="5" w:name="_Hlk100046998"/>
      <w:r w:rsidRPr="00257AA1">
        <w:rPr>
          <w:rFonts w:eastAsia="Times New Roman"/>
          <w:bCs/>
          <w:sz w:val="28"/>
          <w:szCs w:val="24"/>
        </w:rPr>
        <w:t xml:space="preserve">-  по перевозке грузов, </w:t>
      </w:r>
      <w:r w:rsidRPr="00257AA1">
        <w:rPr>
          <w:rFonts w:eastAsia="Times New Roman"/>
          <w:sz w:val="28"/>
          <w:szCs w:val="28"/>
        </w:rPr>
        <w:t xml:space="preserve">подаче и уборке вагонов </w:t>
      </w:r>
      <w:r w:rsidRPr="00257AA1">
        <w:rPr>
          <w:rFonts w:eastAsia="Times New Roman"/>
          <w:bCs/>
          <w:sz w:val="28"/>
          <w:szCs w:val="24"/>
        </w:rPr>
        <w:t>в размере – 261 960 тонн;</w:t>
      </w:r>
    </w:p>
    <w:p w14:paraId="614E7934" w14:textId="77777777" w:rsidR="00257AA1" w:rsidRPr="00257AA1" w:rsidRDefault="00257AA1" w:rsidP="00257AA1">
      <w:pPr>
        <w:ind w:right="284"/>
        <w:jc w:val="both"/>
        <w:rPr>
          <w:rFonts w:eastAsia="Times New Roman"/>
          <w:bCs/>
          <w:sz w:val="28"/>
          <w:szCs w:val="24"/>
        </w:rPr>
      </w:pPr>
      <w:r w:rsidRPr="00257AA1">
        <w:rPr>
          <w:rFonts w:eastAsia="Times New Roman"/>
          <w:bCs/>
          <w:sz w:val="28"/>
          <w:szCs w:val="24"/>
        </w:rPr>
        <w:t xml:space="preserve">          - по маневровой работе локомотива ТЭМ-2 УМ № 260 в размере                             1 322 локомотиво-часов;</w:t>
      </w:r>
    </w:p>
    <w:p w14:paraId="1A8CAEB6" w14:textId="77777777" w:rsidR="00257AA1" w:rsidRPr="00257AA1" w:rsidRDefault="00257AA1" w:rsidP="00257AA1">
      <w:pPr>
        <w:ind w:right="284" w:firstLine="709"/>
        <w:jc w:val="both"/>
        <w:rPr>
          <w:rFonts w:eastAsia="Times New Roman"/>
          <w:bCs/>
          <w:sz w:val="28"/>
          <w:szCs w:val="24"/>
        </w:rPr>
      </w:pPr>
      <w:r w:rsidRPr="00257AA1">
        <w:rPr>
          <w:rFonts w:eastAsia="Times New Roman"/>
          <w:bCs/>
          <w:sz w:val="28"/>
          <w:szCs w:val="24"/>
        </w:rPr>
        <w:t>- по маневровой работе локомотива   ТГМ-4  в размере - 98 локомотиво-часов;</w:t>
      </w:r>
    </w:p>
    <w:p w14:paraId="22174865" w14:textId="77777777" w:rsidR="00257AA1" w:rsidRPr="00257AA1" w:rsidRDefault="00257AA1" w:rsidP="00257AA1">
      <w:pPr>
        <w:ind w:right="284" w:firstLine="709"/>
        <w:jc w:val="both"/>
        <w:rPr>
          <w:rFonts w:eastAsia="Times New Roman"/>
          <w:bCs/>
          <w:sz w:val="28"/>
          <w:szCs w:val="24"/>
        </w:rPr>
      </w:pPr>
      <w:r w:rsidRPr="00257AA1">
        <w:rPr>
          <w:rFonts w:eastAsia="Times New Roman"/>
          <w:bCs/>
          <w:sz w:val="28"/>
          <w:szCs w:val="24"/>
        </w:rPr>
        <w:t>- по погрузке/выгрузке из вагона в вагон непакетированного груза – 2 вагона;</w:t>
      </w:r>
    </w:p>
    <w:p w14:paraId="72412115" w14:textId="77777777" w:rsidR="00257AA1" w:rsidRPr="00257AA1" w:rsidRDefault="00257AA1" w:rsidP="00257AA1">
      <w:pPr>
        <w:ind w:right="284" w:firstLine="709"/>
        <w:jc w:val="both"/>
        <w:rPr>
          <w:rFonts w:eastAsia="Times New Roman"/>
          <w:bCs/>
          <w:sz w:val="28"/>
          <w:szCs w:val="24"/>
        </w:rPr>
      </w:pPr>
      <w:r w:rsidRPr="00257AA1">
        <w:rPr>
          <w:rFonts w:eastAsia="Times New Roman"/>
          <w:bCs/>
          <w:sz w:val="28"/>
          <w:szCs w:val="24"/>
        </w:rPr>
        <w:t xml:space="preserve">- по отстою подвижного состава на подъездных железнодорожных путях – 2 600 вагоно-суток.  </w:t>
      </w:r>
    </w:p>
    <w:bookmarkEnd w:id="5"/>
    <w:p w14:paraId="479F0D07" w14:textId="77777777" w:rsidR="00257AA1" w:rsidRPr="00257AA1" w:rsidRDefault="00257AA1" w:rsidP="00257AA1">
      <w:pPr>
        <w:ind w:firstLine="709"/>
        <w:jc w:val="both"/>
        <w:rPr>
          <w:rFonts w:eastAsia="Times New Roman"/>
          <w:bCs/>
          <w:sz w:val="28"/>
          <w:szCs w:val="24"/>
        </w:rPr>
      </w:pPr>
      <w:r w:rsidRPr="00257AA1">
        <w:rPr>
          <w:rFonts w:eastAsia="Times New Roman"/>
          <w:bCs/>
          <w:sz w:val="28"/>
          <w:szCs w:val="24"/>
        </w:rPr>
        <w:t>Организацией расчет по объемам предоставлен в пояснительной записке к расчету тарифа.</w:t>
      </w:r>
    </w:p>
    <w:p w14:paraId="3BC39CAF" w14:textId="77777777" w:rsidR="00257AA1" w:rsidRPr="00257AA1" w:rsidRDefault="00257AA1" w:rsidP="00257AA1">
      <w:pPr>
        <w:ind w:firstLine="709"/>
        <w:jc w:val="both"/>
        <w:rPr>
          <w:rFonts w:eastAsia="Times New Roman"/>
          <w:bCs/>
          <w:sz w:val="28"/>
          <w:szCs w:val="24"/>
        </w:rPr>
      </w:pPr>
      <w:r w:rsidRPr="00257AA1">
        <w:rPr>
          <w:rFonts w:eastAsia="Times New Roman"/>
          <w:bCs/>
          <w:sz w:val="28"/>
          <w:szCs w:val="24"/>
        </w:rPr>
        <w:t>Протоколы согласования объемов на период регулирования представлены только на перевозку грузов (дополнительные документы по запросу). Протоколы согласования объемов на 2026 год по маневровой работе локомотивов и по погрузке/выгрузке из вагона в вагон непакетированного груза не представлены. Проанализировав обьемы работы локомотивов и по погрузке/выгрузке из вагона в вагон непакетированного груза за ряд лет, объемы на период регулирования по прочим предприятиям приняты исходя из фактических в среднем за 3 года (2022, 2023, 2024). Согласно п. 2.6.1. Методических рекомендаций.</w:t>
      </w:r>
    </w:p>
    <w:p w14:paraId="5A5EC8EE" w14:textId="77777777" w:rsidR="00257AA1" w:rsidRPr="00257AA1" w:rsidRDefault="00257AA1" w:rsidP="00257AA1">
      <w:pPr>
        <w:ind w:firstLine="709"/>
        <w:jc w:val="both"/>
        <w:rPr>
          <w:rFonts w:eastAsia="Times New Roman"/>
          <w:bCs/>
          <w:sz w:val="28"/>
          <w:szCs w:val="24"/>
        </w:rPr>
      </w:pPr>
      <w:r w:rsidRPr="00257AA1">
        <w:rPr>
          <w:rFonts w:eastAsia="Times New Roman"/>
          <w:bCs/>
          <w:sz w:val="28"/>
          <w:szCs w:val="24"/>
        </w:rPr>
        <w:t xml:space="preserve">Специалист РЭК Кузбасса на период регулирования предлагает принять    объемы: </w:t>
      </w:r>
    </w:p>
    <w:p w14:paraId="014F26C2" w14:textId="77777777" w:rsidR="00257AA1" w:rsidRPr="00257AA1" w:rsidRDefault="00257AA1" w:rsidP="00257AA1">
      <w:pPr>
        <w:ind w:right="284" w:firstLine="709"/>
        <w:jc w:val="both"/>
        <w:rPr>
          <w:rFonts w:eastAsia="Times New Roman"/>
          <w:bCs/>
          <w:sz w:val="28"/>
          <w:szCs w:val="24"/>
        </w:rPr>
      </w:pPr>
      <w:r w:rsidRPr="00257AA1">
        <w:rPr>
          <w:rFonts w:eastAsia="Times New Roman"/>
          <w:bCs/>
          <w:sz w:val="28"/>
          <w:szCs w:val="24"/>
        </w:rPr>
        <w:t xml:space="preserve">-  по перевозке грузов, </w:t>
      </w:r>
      <w:r w:rsidRPr="00257AA1">
        <w:rPr>
          <w:rFonts w:eastAsia="Times New Roman"/>
          <w:sz w:val="28"/>
          <w:szCs w:val="28"/>
        </w:rPr>
        <w:t xml:space="preserve">подаче и уборке вагонов </w:t>
      </w:r>
      <w:r w:rsidRPr="00257AA1">
        <w:rPr>
          <w:rFonts w:eastAsia="Times New Roman"/>
          <w:bCs/>
          <w:sz w:val="28"/>
          <w:szCs w:val="24"/>
        </w:rPr>
        <w:t>в размере – 292 380 тонн (объемы приняты по протоколам согласования объемов с ООО "Алфа-Транс", ООО "ТД "ТРАНС-ОЙЛ", ИП Белова, АО "НЗРМК им Н.Е. Крюкова",ООО "НШСМУ№ 6", ООО "ТЛС", ООО "ФЕРРУМ-СИБ", ООО "НЛВЗ", ИП Еремеев.);</w:t>
      </w:r>
    </w:p>
    <w:p w14:paraId="548EA137" w14:textId="77777777" w:rsidR="00257AA1" w:rsidRPr="00257AA1" w:rsidRDefault="00257AA1" w:rsidP="00257AA1">
      <w:pPr>
        <w:ind w:right="284"/>
        <w:jc w:val="both"/>
        <w:rPr>
          <w:rFonts w:eastAsia="Times New Roman"/>
          <w:bCs/>
          <w:sz w:val="28"/>
          <w:szCs w:val="24"/>
        </w:rPr>
      </w:pPr>
      <w:r w:rsidRPr="00257AA1">
        <w:rPr>
          <w:rFonts w:eastAsia="Times New Roman"/>
          <w:bCs/>
          <w:sz w:val="28"/>
          <w:szCs w:val="24"/>
        </w:rPr>
        <w:t xml:space="preserve">          - по маневровой работе локомотива ТЭМ-2 УМ № 260 в размере                             1 494 локомотиво-часов (объемы на период регулирования приняты исходя из фактических в среднем за 3 года (2022, 2023, 2024));</w:t>
      </w:r>
    </w:p>
    <w:p w14:paraId="7ECB926B" w14:textId="77777777" w:rsidR="00257AA1" w:rsidRPr="00257AA1" w:rsidRDefault="00257AA1" w:rsidP="00257AA1">
      <w:pPr>
        <w:ind w:right="284" w:firstLine="709"/>
        <w:jc w:val="both"/>
        <w:rPr>
          <w:rFonts w:eastAsia="Times New Roman"/>
          <w:bCs/>
          <w:sz w:val="28"/>
          <w:szCs w:val="24"/>
        </w:rPr>
      </w:pPr>
      <w:r w:rsidRPr="00257AA1">
        <w:rPr>
          <w:rFonts w:eastAsia="Times New Roman"/>
          <w:bCs/>
          <w:sz w:val="28"/>
          <w:szCs w:val="24"/>
        </w:rPr>
        <w:t>- по маневровой работе локомотива   ТГМ-4  в размере - 361 локомотиво-часов (объемы на период регулирования приняты исходя из фактических в среднем за 3 года (2022, 2023, 2024));</w:t>
      </w:r>
    </w:p>
    <w:p w14:paraId="62BD1D90" w14:textId="77777777" w:rsidR="00257AA1" w:rsidRPr="00257AA1" w:rsidRDefault="00257AA1" w:rsidP="00257AA1">
      <w:pPr>
        <w:ind w:right="284" w:firstLine="709"/>
        <w:jc w:val="both"/>
        <w:rPr>
          <w:rFonts w:eastAsia="Times New Roman"/>
          <w:bCs/>
          <w:sz w:val="28"/>
          <w:szCs w:val="24"/>
        </w:rPr>
      </w:pPr>
      <w:r w:rsidRPr="00257AA1">
        <w:rPr>
          <w:rFonts w:eastAsia="Times New Roman"/>
          <w:bCs/>
          <w:sz w:val="28"/>
          <w:szCs w:val="24"/>
        </w:rPr>
        <w:t>- по погрузке/выгрузке из вагона в вагон непакетированного груза – 6 вагонов (объемы на период регулирования приняты исходя из фактических в среднем за 3 года (2022, 2023, 2024));</w:t>
      </w:r>
    </w:p>
    <w:p w14:paraId="0C23FF8C" w14:textId="77777777" w:rsidR="00257AA1" w:rsidRPr="00257AA1" w:rsidRDefault="00257AA1" w:rsidP="00257AA1">
      <w:pPr>
        <w:ind w:right="284" w:firstLine="709"/>
        <w:jc w:val="both"/>
        <w:rPr>
          <w:rFonts w:eastAsia="Times New Roman"/>
          <w:bCs/>
          <w:sz w:val="28"/>
          <w:szCs w:val="24"/>
        </w:rPr>
      </w:pPr>
      <w:r w:rsidRPr="00257AA1">
        <w:rPr>
          <w:rFonts w:eastAsia="Times New Roman"/>
          <w:bCs/>
          <w:sz w:val="28"/>
          <w:szCs w:val="24"/>
        </w:rPr>
        <w:t xml:space="preserve">- по отстою подвижного состава на подъездных железнодорожных путях - 9720 вагоно-суток (объем принимается по расчету РЭК (вместимость ж/д пути 27 вагонов*30 дней*12 мес.= 9720), организацией представлен расчет на плановый объем услуги (доп.документы в электронном виде)).  </w:t>
      </w:r>
    </w:p>
    <w:p w14:paraId="5C0F565B"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Величина экономически обоснованных расходов на регулируемый период, заявленная организацией, составляет 155 703,0 тыс. рублей.</w:t>
      </w:r>
    </w:p>
    <w:p w14:paraId="5370B940"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При проведении анализа экономической обоснованности представленных для расчёта тарифов АО «Кузнецкпромтранс»</w:t>
      </w:r>
      <w:r w:rsidRPr="00257AA1">
        <w:rPr>
          <w:rFonts w:eastAsia="Times New Roman"/>
          <w:iCs/>
          <w:sz w:val="28"/>
          <w:szCs w:val="28"/>
          <w:lang w:eastAsia="x-none"/>
        </w:rPr>
        <w:t xml:space="preserve"> </w:t>
      </w:r>
      <w:r w:rsidRPr="00257AA1">
        <w:rPr>
          <w:rFonts w:eastAsia="Times New Roman"/>
          <w:sz w:val="28"/>
          <w:szCs w:val="28"/>
        </w:rPr>
        <w:t>материалов, считаем экономически обоснованными расходы по статьям затрат на следующем уровне:</w:t>
      </w:r>
    </w:p>
    <w:p w14:paraId="267F9E13" w14:textId="77777777" w:rsidR="00257AA1" w:rsidRPr="00257AA1" w:rsidRDefault="00257AA1" w:rsidP="00257AA1">
      <w:pPr>
        <w:numPr>
          <w:ilvl w:val="0"/>
          <w:numId w:val="30"/>
        </w:numPr>
        <w:ind w:left="-142" w:firstLine="720"/>
        <w:jc w:val="both"/>
        <w:rPr>
          <w:rFonts w:eastAsia="Times New Roman"/>
          <w:sz w:val="28"/>
          <w:szCs w:val="28"/>
        </w:rPr>
      </w:pPr>
      <w:bookmarkStart w:id="6" w:name="_Hlk1658512"/>
      <w:bookmarkStart w:id="7" w:name="_Hlk529871800"/>
      <w:r w:rsidRPr="00257AA1">
        <w:rPr>
          <w:rFonts w:eastAsia="Times New Roman"/>
          <w:sz w:val="28"/>
          <w:szCs w:val="28"/>
        </w:rPr>
        <w:t>Расходы на оплату труда организация предлагает принять в размере 28 056,0 тыс. рублей. Численность предлагается принять в составе 30 человек, средняя заработная плата составит 77 932,0 руб.</w:t>
      </w:r>
    </w:p>
    <w:p w14:paraId="08DFFFDE" w14:textId="77777777" w:rsidR="00257AA1" w:rsidRPr="00257AA1" w:rsidRDefault="00257AA1" w:rsidP="00257AA1">
      <w:pPr>
        <w:ind w:firstLine="567"/>
        <w:jc w:val="both"/>
        <w:rPr>
          <w:rFonts w:eastAsia="Times New Roman"/>
          <w:sz w:val="28"/>
          <w:szCs w:val="28"/>
        </w:rPr>
      </w:pPr>
      <w:r w:rsidRPr="00257AA1">
        <w:rPr>
          <w:rFonts w:eastAsia="Times New Roman"/>
          <w:sz w:val="28"/>
          <w:szCs w:val="28"/>
        </w:rPr>
        <w:t>В подтверждение затрат предоставлен расчет (том 1), штатные расписания за 2024 и на 2025 годы, бухгалтерская отчетность, статистическая отчетность формы ЕФС-1.</w:t>
      </w:r>
    </w:p>
    <w:p w14:paraId="1467ADA2"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Расходы на оплату труда, налоги и сборы с фонда оплаты труда   основного производственного персонала в соответствии с пунктом 4.3 Методических рекомендаций  рассчитываются  в соответствии с приложением № 1 к Методическим рекомендациям, и включают   затраты на оплату труда и налоги и сборы с фонда оплаты труда  основного производственного персонала, занятого в работах по транспортировке грузов по подъездным железнодорожным путям, а также по обслуживанию подвижного состава и подъездных железнодорожных путей, в том числе: машинистов локомотивов, помощников машинистов, составителей поездов, приемосдатчиков, рабочих, занятых ремонтом и техобслуживанием локомотивов, монтеров пути, стрелочников, прочего производственного персонала.</w:t>
      </w:r>
    </w:p>
    <w:p w14:paraId="687CEC5A"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 xml:space="preserve">За отчетный период 2024 года средняя заработная плата основного производственного персонала составила 59026,0 рублей в месяц. </w:t>
      </w:r>
    </w:p>
    <w:p w14:paraId="1B8423FF" w14:textId="77777777" w:rsidR="00257AA1" w:rsidRPr="00257AA1" w:rsidRDefault="00257AA1" w:rsidP="00257AA1">
      <w:pPr>
        <w:ind w:right="140" w:firstLine="709"/>
        <w:jc w:val="both"/>
        <w:rPr>
          <w:rFonts w:eastAsia="Times New Roman"/>
          <w:sz w:val="28"/>
          <w:szCs w:val="28"/>
        </w:rPr>
      </w:pPr>
      <w:r w:rsidRPr="00257AA1">
        <w:rPr>
          <w:rFonts w:eastAsia="Times New Roman"/>
          <w:sz w:val="28"/>
          <w:szCs w:val="28"/>
        </w:rPr>
        <w:t xml:space="preserve">Специалист предлагает принять среднемесячную заработную плату по факту отчетного периода 2024 года с учетом индексов Минэкономразвития России 109,0% на 2025 год и 105,1% на 2026 год. Среднемесячная заработная плата составит 67 619,08 рублей. </w:t>
      </w:r>
    </w:p>
    <w:p w14:paraId="3765A54F" w14:textId="77777777" w:rsidR="00257AA1" w:rsidRPr="00257AA1" w:rsidRDefault="00257AA1" w:rsidP="00257AA1">
      <w:pPr>
        <w:ind w:right="140" w:firstLine="709"/>
        <w:jc w:val="both"/>
        <w:rPr>
          <w:rFonts w:eastAsia="Times New Roman"/>
          <w:sz w:val="28"/>
          <w:szCs w:val="28"/>
          <w:lang w:val="x-none" w:eastAsia="x-none"/>
        </w:rPr>
      </w:pPr>
      <w:r w:rsidRPr="00257AA1">
        <w:rPr>
          <w:rFonts w:eastAsia="Times New Roman"/>
          <w:sz w:val="28"/>
          <w:szCs w:val="28"/>
          <w:lang w:val="x-none" w:eastAsia="x-none"/>
        </w:rPr>
        <w:t>Численность основного производственного персонала на регулируемый период определяется на основании фактической расстановки основного производственного персонала за отчетный период, корректируется с учетом анализа планируемых на регулируемый период объемов работ, изменения технологии и т.п., при этом полученные показатели не должны превышать нормативных значений.</w:t>
      </w:r>
    </w:p>
    <w:p w14:paraId="51839FF7" w14:textId="77777777" w:rsidR="00257AA1" w:rsidRPr="00257AA1" w:rsidRDefault="00257AA1" w:rsidP="00257AA1">
      <w:pPr>
        <w:ind w:right="140" w:firstLine="709"/>
        <w:jc w:val="both"/>
        <w:rPr>
          <w:rFonts w:eastAsia="Times New Roman"/>
          <w:sz w:val="28"/>
          <w:szCs w:val="28"/>
        </w:rPr>
      </w:pPr>
      <w:r w:rsidRPr="00257AA1">
        <w:rPr>
          <w:rFonts w:eastAsia="Times New Roman"/>
          <w:sz w:val="28"/>
          <w:szCs w:val="28"/>
        </w:rPr>
        <w:t xml:space="preserve">Организация предлагает численность в размере 30 единиц. По факту  отчетного периода 2024 года численность составляла 38 единиц. </w:t>
      </w:r>
    </w:p>
    <w:p w14:paraId="419C9F85" w14:textId="77777777" w:rsidR="00257AA1" w:rsidRPr="00257AA1" w:rsidRDefault="00257AA1" w:rsidP="00257AA1">
      <w:pPr>
        <w:ind w:right="140" w:firstLine="709"/>
        <w:jc w:val="both"/>
        <w:rPr>
          <w:rFonts w:eastAsia="Times New Roman"/>
          <w:sz w:val="28"/>
          <w:szCs w:val="28"/>
        </w:rPr>
      </w:pPr>
      <w:r w:rsidRPr="00257AA1">
        <w:rPr>
          <w:rFonts w:eastAsia="Times New Roman"/>
          <w:color w:val="FF0000"/>
          <w:sz w:val="28"/>
          <w:szCs w:val="28"/>
        </w:rPr>
        <w:t xml:space="preserve"> </w:t>
      </w:r>
      <w:r w:rsidRPr="00257AA1">
        <w:rPr>
          <w:rFonts w:eastAsia="Times New Roman"/>
          <w:sz w:val="28"/>
          <w:szCs w:val="28"/>
        </w:rPr>
        <w:t>Специалист предлагает принять численность на регулируемый период по предложению организации в размере – 30 единиц.</w:t>
      </w:r>
    </w:p>
    <w:p w14:paraId="30A09486"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 xml:space="preserve">Таким образом, расходы по фонду оплаты труда по предложению специалиста составят </w:t>
      </w:r>
      <w:r w:rsidRPr="00257AA1">
        <w:rPr>
          <w:rFonts w:eastAsia="Times New Roman"/>
          <w:b/>
          <w:bCs/>
          <w:sz w:val="28"/>
          <w:szCs w:val="28"/>
        </w:rPr>
        <w:t>24 342,87 тыс. рублей.</w:t>
      </w:r>
    </w:p>
    <w:bookmarkEnd w:id="6"/>
    <w:bookmarkEnd w:id="7"/>
    <w:p w14:paraId="1B6E9F0A"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2. Расходы на налоги и сборы с фонда оплаты труда организация предлагает принять в размере 8 417,0 тыс. руб.</w:t>
      </w:r>
    </w:p>
    <w:p w14:paraId="7DD80B9C"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Для подтверждения затрат организацией представлено: уведомление о размере страховых взносов на обязательное социальное страхование от несчастных случаев на производстве и профессиональных заболеваний, форма      ЕФС-1 (доп. документы), данные бухгалтерского учета (том 1 стр. 177-221).</w:t>
      </w:r>
    </w:p>
    <w:p w14:paraId="64425CBA" w14:textId="77777777" w:rsidR="00257AA1" w:rsidRPr="00257AA1" w:rsidRDefault="00257AA1" w:rsidP="00257AA1">
      <w:pPr>
        <w:ind w:firstLine="709"/>
        <w:jc w:val="both"/>
        <w:rPr>
          <w:rFonts w:eastAsia="Times New Roman"/>
          <w:szCs w:val="24"/>
        </w:rPr>
      </w:pPr>
      <w:r w:rsidRPr="00257AA1">
        <w:rPr>
          <w:rFonts w:eastAsia="Times New Roman"/>
          <w:bCs/>
          <w:sz w:val="28"/>
          <w:szCs w:val="28"/>
        </w:rPr>
        <w:t>Согласно п. 4.3. Методических рекомендаций расчет налогов и сборов с фонда оплаты труда производится в процентах от расходов на оплату труда основного производственного персонала в соответствии с действующим законодательством Российской Федерации.</w:t>
      </w:r>
    </w:p>
    <w:p w14:paraId="60EC2B8D"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 xml:space="preserve">Специалист предлагает принять расходы на налоги и сборы с фонда оплаты труда в размере отчислений по факту отчетного периода 2024 года (21,28%). Расходы составят </w:t>
      </w:r>
      <w:r w:rsidRPr="00257AA1">
        <w:rPr>
          <w:rFonts w:eastAsia="Times New Roman"/>
          <w:b/>
          <w:sz w:val="28"/>
          <w:szCs w:val="28"/>
        </w:rPr>
        <w:t>5 180,89 тыс. рублей.</w:t>
      </w:r>
    </w:p>
    <w:p w14:paraId="5F4FB436"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 xml:space="preserve">3. Расходы на топливо и горюче-смазочные материалы организация предлагает принять в размере 6 382,0 тыс. рублей. </w:t>
      </w:r>
    </w:p>
    <w:p w14:paraId="0FC15C5A"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В подтверждение расходов организацией представлены расчеты (том 1 стр. 32-33), приказы о нормах расхода топлива, оборотно-сальдовая ведомость по счету 10 за 2024 год (том 1 стр.103-123), карточка счета 20 (Т1 стр. 124-125), счета-фактуры на покупку ГСМ, договоры (том 4 стр. 247-326), универсально-передаточные документы.</w:t>
      </w:r>
    </w:p>
    <w:p w14:paraId="0800AF48"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 xml:space="preserve">Специалист предлагает принять расходы на топливо и горюче-смазочные материалы в размере </w:t>
      </w:r>
      <w:r w:rsidRPr="00257AA1">
        <w:rPr>
          <w:rFonts w:eastAsia="Times New Roman"/>
          <w:b/>
          <w:sz w:val="28"/>
          <w:szCs w:val="28"/>
        </w:rPr>
        <w:t>5 916</w:t>
      </w:r>
      <w:r w:rsidRPr="00257AA1">
        <w:rPr>
          <w:rFonts w:eastAsia="Times New Roman"/>
          <w:b/>
          <w:bCs/>
          <w:sz w:val="28"/>
          <w:szCs w:val="28"/>
        </w:rPr>
        <w:t>,29 тыс. рублей</w:t>
      </w:r>
      <w:r w:rsidRPr="00257AA1">
        <w:rPr>
          <w:rFonts w:eastAsia="Times New Roman"/>
          <w:sz w:val="28"/>
          <w:szCs w:val="28"/>
        </w:rPr>
        <w:t>, в том числе:</w:t>
      </w:r>
    </w:p>
    <w:p w14:paraId="1D5114AE" w14:textId="77777777" w:rsidR="00257AA1" w:rsidRPr="00257AA1" w:rsidRDefault="00257AA1" w:rsidP="00257AA1">
      <w:pPr>
        <w:ind w:firstLine="709"/>
        <w:jc w:val="both"/>
        <w:rPr>
          <w:rFonts w:eastAsia="Times New Roman"/>
          <w:color w:val="FF0000"/>
          <w:sz w:val="28"/>
          <w:szCs w:val="28"/>
        </w:rPr>
      </w:pPr>
      <w:r w:rsidRPr="00257AA1">
        <w:rPr>
          <w:rFonts w:eastAsia="Times New Roman"/>
          <w:sz w:val="28"/>
          <w:szCs w:val="28"/>
        </w:rPr>
        <w:t xml:space="preserve">- расходы на дизельное топливо специалист предлагает принять с учетом расхода топлива  по предложению предприятия на период регулирования с учетом цены по факту 2024 года  с учетом  ИЦП по производству нефтепродуктов  Минэкономразвития России на 2025 год - 95,8%, на 2026 год - 104,6% с корректировкой на объемы перевозок.  </w:t>
      </w:r>
    </w:p>
    <w:p w14:paraId="4A93218A"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 xml:space="preserve">- расход смазочных материалов на период регулирования специалист предлагает принять в размере 4,0 % (у организации по факту отчетного периода 5,1%) от расхода дизельного топлива принятого специалистом с учетом ИПЦ на потребительские цены  Минэкономразвития России на 2025 год - 109,0%, на 2026 год - 105,1% с корректировкой на объемы перевозок.  Цену на период регулирования специалист предлагает принять предложению организации на период регулирования. </w:t>
      </w:r>
    </w:p>
    <w:p w14:paraId="097A8C2B" w14:textId="77777777" w:rsidR="00257AA1" w:rsidRPr="00257AA1" w:rsidRDefault="00257AA1" w:rsidP="00257AA1">
      <w:pPr>
        <w:ind w:right="-2" w:firstLine="709"/>
        <w:jc w:val="both"/>
        <w:rPr>
          <w:rFonts w:eastAsia="Times New Roman"/>
          <w:sz w:val="28"/>
          <w:szCs w:val="28"/>
        </w:rPr>
      </w:pPr>
      <w:r w:rsidRPr="00257AA1">
        <w:rPr>
          <w:rFonts w:eastAsia="Times New Roman"/>
          <w:bCs/>
          <w:sz w:val="28"/>
          <w:szCs w:val="24"/>
        </w:rPr>
        <w:t>4.</w:t>
      </w:r>
      <w:r w:rsidRPr="00257AA1">
        <w:rPr>
          <w:rFonts w:eastAsia="Times New Roman"/>
          <w:sz w:val="28"/>
          <w:szCs w:val="28"/>
        </w:rPr>
        <w:t xml:space="preserve"> Расходы на аренду основных средств организация предлагает принять в размере 32 148,0 тыс. руб. </w:t>
      </w:r>
    </w:p>
    <w:p w14:paraId="3D6009B7" w14:textId="77777777" w:rsidR="00257AA1" w:rsidRPr="00257AA1" w:rsidRDefault="00257AA1" w:rsidP="00257AA1">
      <w:pPr>
        <w:ind w:right="-2" w:firstLine="709"/>
        <w:jc w:val="both"/>
        <w:rPr>
          <w:rFonts w:eastAsia="Times New Roman"/>
          <w:sz w:val="28"/>
          <w:szCs w:val="28"/>
        </w:rPr>
      </w:pPr>
      <w:r w:rsidRPr="00257AA1">
        <w:rPr>
          <w:rFonts w:eastAsia="Times New Roman"/>
          <w:sz w:val="28"/>
          <w:szCs w:val="28"/>
        </w:rPr>
        <w:t xml:space="preserve">Предоставлена расшифровка расходов по аренде (том 1 стр. 334), договоры (том 7 стр. 121), доп. документы (том 14 стр. 27), оборотно-сальдовая ведомость по счету 20. </w:t>
      </w:r>
    </w:p>
    <w:p w14:paraId="28617EE2" w14:textId="77777777" w:rsidR="00257AA1" w:rsidRPr="00257AA1" w:rsidRDefault="00257AA1" w:rsidP="00257AA1">
      <w:pPr>
        <w:ind w:right="-2" w:firstLine="709"/>
        <w:jc w:val="both"/>
        <w:rPr>
          <w:rFonts w:eastAsia="Times New Roman"/>
          <w:bCs/>
          <w:sz w:val="28"/>
          <w:szCs w:val="24"/>
        </w:rPr>
      </w:pPr>
      <w:r w:rsidRPr="00257AA1">
        <w:rPr>
          <w:rFonts w:eastAsia="Times New Roman"/>
          <w:bCs/>
          <w:sz w:val="28"/>
          <w:szCs w:val="24"/>
        </w:rPr>
        <w:t>Согласно п. 4.6. Методики экономически обоснованный размер арендной платы включает амортизацию, налог на имущество и другие обязательные платежи собственника, передаваемого имущество в аренду.</w:t>
      </w:r>
    </w:p>
    <w:p w14:paraId="3F4D6FEE"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 xml:space="preserve">Специалистом расходы по аренде приняты в части расходов на амортизацию. </w:t>
      </w:r>
    </w:p>
    <w:p w14:paraId="18CBD069"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Расшифровка затрат на аренду (концессию, лизинг) представлена ниже.</w:t>
      </w:r>
    </w:p>
    <w:p w14:paraId="5E07028A" w14:textId="77777777" w:rsidR="00257AA1" w:rsidRPr="00257AA1" w:rsidRDefault="00257AA1" w:rsidP="00257AA1">
      <w:pPr>
        <w:jc w:val="both"/>
        <w:rPr>
          <w:rFonts w:eastAsia="Times New Roman"/>
          <w:sz w:val="16"/>
          <w:szCs w:val="16"/>
        </w:rPr>
      </w:pPr>
    </w:p>
    <w:p w14:paraId="4DF96364" w14:textId="77777777" w:rsidR="00257AA1" w:rsidRPr="00257AA1" w:rsidRDefault="00257AA1" w:rsidP="00257AA1">
      <w:pPr>
        <w:jc w:val="both"/>
        <w:rPr>
          <w:rFonts w:eastAsia="Times New Roman"/>
          <w:sz w:val="28"/>
          <w:szCs w:val="28"/>
        </w:rPr>
      </w:pPr>
      <w:r w:rsidRPr="00257AA1">
        <w:rPr>
          <w:rFonts w:eastAsia="Times New Roman"/>
          <w:noProof/>
          <w:szCs w:val="24"/>
        </w:rPr>
        <w:drawing>
          <wp:inline distT="0" distB="0" distL="0" distR="0" wp14:anchorId="029A9B41" wp14:editId="0042CD35">
            <wp:extent cx="6209030" cy="3463447"/>
            <wp:effectExtent l="0" t="0" r="127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24656" cy="3472163"/>
                    </a:xfrm>
                    <a:prstGeom prst="rect">
                      <a:avLst/>
                    </a:prstGeom>
                    <a:noFill/>
                    <a:ln>
                      <a:noFill/>
                    </a:ln>
                  </pic:spPr>
                </pic:pic>
              </a:graphicData>
            </a:graphic>
          </wp:inline>
        </w:drawing>
      </w:r>
    </w:p>
    <w:p w14:paraId="7366C572" w14:textId="77777777" w:rsidR="00257AA1" w:rsidRPr="00257AA1" w:rsidRDefault="00257AA1" w:rsidP="00257AA1">
      <w:pPr>
        <w:jc w:val="both"/>
        <w:rPr>
          <w:rFonts w:eastAsia="Times New Roman"/>
          <w:color w:val="FF0000"/>
          <w:sz w:val="28"/>
          <w:szCs w:val="28"/>
        </w:rPr>
      </w:pPr>
      <w:r w:rsidRPr="00257AA1">
        <w:rPr>
          <w:rFonts w:eastAsia="Times New Roman"/>
          <w:noProof/>
          <w:szCs w:val="24"/>
        </w:rPr>
        <w:drawing>
          <wp:inline distT="0" distB="0" distL="0" distR="0" wp14:anchorId="1DC70D66" wp14:editId="7859D3CB">
            <wp:extent cx="6208358" cy="2599150"/>
            <wp:effectExtent l="0" t="0" r="254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31446" cy="2608816"/>
                    </a:xfrm>
                    <a:prstGeom prst="rect">
                      <a:avLst/>
                    </a:prstGeom>
                    <a:noFill/>
                    <a:ln>
                      <a:noFill/>
                    </a:ln>
                  </pic:spPr>
                </pic:pic>
              </a:graphicData>
            </a:graphic>
          </wp:inline>
        </w:drawing>
      </w:r>
    </w:p>
    <w:p w14:paraId="48B1A99D"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Расходы составят 17 511,79 тыс. рублей.</w:t>
      </w:r>
    </w:p>
    <w:p w14:paraId="62C4C7F8"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5. Материальные расходы организация предлагает принять в размере                    812,0 тыс. руб.</w:t>
      </w:r>
    </w:p>
    <w:p w14:paraId="3238706D" w14:textId="77777777" w:rsidR="00257AA1" w:rsidRPr="00257AA1" w:rsidRDefault="00257AA1" w:rsidP="00257AA1">
      <w:pPr>
        <w:ind w:firstLine="709"/>
        <w:jc w:val="both"/>
        <w:rPr>
          <w:rFonts w:eastAsia="Times New Roman"/>
          <w:bCs/>
          <w:sz w:val="28"/>
          <w:szCs w:val="28"/>
        </w:rPr>
      </w:pPr>
      <w:r w:rsidRPr="00257AA1">
        <w:rPr>
          <w:rFonts w:eastAsia="Times New Roman"/>
          <w:sz w:val="28"/>
          <w:szCs w:val="28"/>
        </w:rPr>
        <w:t xml:space="preserve">В соответствии с пунктом 4.7 материальные расходы включают в себя расходы </w:t>
      </w:r>
      <w:r w:rsidRPr="00257AA1">
        <w:rPr>
          <w:rFonts w:eastAsia="Times New Roman"/>
          <w:bCs/>
          <w:sz w:val="28"/>
          <w:szCs w:val="28"/>
        </w:rPr>
        <w:t>на приобретение сырья и (или) материалов, используемых в процессе перевозки (выполнения работ, оказания услуг):</w:t>
      </w:r>
    </w:p>
    <w:p w14:paraId="3A3DDEB0" w14:textId="77777777" w:rsidR="00257AA1" w:rsidRPr="00257AA1" w:rsidRDefault="00257AA1" w:rsidP="00257AA1">
      <w:pPr>
        <w:ind w:firstLine="709"/>
        <w:jc w:val="both"/>
        <w:rPr>
          <w:rFonts w:eastAsia="Times New Roman"/>
          <w:bCs/>
          <w:sz w:val="28"/>
          <w:szCs w:val="28"/>
        </w:rPr>
      </w:pPr>
      <w:r w:rsidRPr="00257AA1">
        <w:rPr>
          <w:rFonts w:eastAsia="Times New Roman"/>
          <w:bCs/>
          <w:sz w:val="28"/>
          <w:szCs w:val="28"/>
        </w:rPr>
        <w:t>на приобретение материалов, используемых на производственные и хозяйственные нужды (проведение испытаний, контроля, содержание, эксплуатацию основных средств и иные подобные цели);</w:t>
      </w:r>
    </w:p>
    <w:p w14:paraId="7294DEA6" w14:textId="77777777" w:rsidR="00257AA1" w:rsidRPr="00257AA1" w:rsidRDefault="00257AA1" w:rsidP="00257AA1">
      <w:pPr>
        <w:ind w:firstLine="709"/>
        <w:jc w:val="both"/>
        <w:rPr>
          <w:rFonts w:eastAsia="Times New Roman"/>
          <w:bCs/>
          <w:sz w:val="28"/>
          <w:szCs w:val="28"/>
        </w:rPr>
      </w:pPr>
      <w:r w:rsidRPr="00257AA1">
        <w:rPr>
          <w:rFonts w:eastAsia="Times New Roman"/>
          <w:bCs/>
          <w:sz w:val="28"/>
          <w:szCs w:val="28"/>
        </w:rPr>
        <w:t>на обеспечение охраны труда и техники безопасности;</w:t>
      </w:r>
    </w:p>
    <w:p w14:paraId="542E88E7" w14:textId="77777777" w:rsidR="00257AA1" w:rsidRPr="00257AA1" w:rsidRDefault="00257AA1" w:rsidP="00257AA1">
      <w:pPr>
        <w:ind w:firstLine="709"/>
        <w:jc w:val="both"/>
        <w:rPr>
          <w:rFonts w:eastAsia="Times New Roman"/>
          <w:bCs/>
          <w:sz w:val="28"/>
          <w:szCs w:val="28"/>
        </w:rPr>
      </w:pPr>
      <w:r w:rsidRPr="00257AA1">
        <w:rPr>
          <w:rFonts w:eastAsia="Times New Roman"/>
          <w:bCs/>
          <w:sz w:val="28"/>
          <w:szCs w:val="28"/>
        </w:rPr>
        <w:t>на приобретение инструментов, приспособлений, инвентаря, приборов, лабораторного оборудования, спецодежды и другого имущества, не являющегося амортизируемым;</w:t>
      </w:r>
    </w:p>
    <w:p w14:paraId="1846F6D6" w14:textId="77777777" w:rsidR="00257AA1" w:rsidRPr="00257AA1" w:rsidRDefault="00257AA1" w:rsidP="00257AA1">
      <w:pPr>
        <w:ind w:firstLine="709"/>
        <w:jc w:val="both"/>
        <w:rPr>
          <w:rFonts w:eastAsia="Times New Roman"/>
          <w:bCs/>
          <w:sz w:val="28"/>
          <w:szCs w:val="28"/>
        </w:rPr>
      </w:pPr>
      <w:r w:rsidRPr="00257AA1">
        <w:rPr>
          <w:rFonts w:eastAsia="Times New Roman"/>
          <w:bCs/>
          <w:sz w:val="28"/>
          <w:szCs w:val="28"/>
        </w:rPr>
        <w:t>на приобретение комплектующих изделий и пр.</w:t>
      </w:r>
    </w:p>
    <w:p w14:paraId="75783F50"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 xml:space="preserve">В соответствии с пунктом 4.7 Методических рекомендаций затраты представлены в соответствии с приложением № 5 к Методическим рекомендациям. </w:t>
      </w:r>
    </w:p>
    <w:p w14:paraId="2121DC85"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Затраты включают затраты на охрану труда, спецодежду.</w:t>
      </w:r>
    </w:p>
    <w:p w14:paraId="2B15A8EB" w14:textId="77777777" w:rsidR="00257AA1" w:rsidRPr="00257AA1" w:rsidRDefault="00257AA1" w:rsidP="00257AA1">
      <w:pPr>
        <w:ind w:right="-2" w:firstLine="709"/>
        <w:jc w:val="both"/>
        <w:rPr>
          <w:rFonts w:eastAsia="Times New Roman"/>
          <w:sz w:val="28"/>
          <w:szCs w:val="28"/>
        </w:rPr>
      </w:pPr>
      <w:r w:rsidRPr="00257AA1">
        <w:rPr>
          <w:rFonts w:eastAsia="Times New Roman"/>
          <w:sz w:val="28"/>
          <w:szCs w:val="28"/>
        </w:rPr>
        <w:t xml:space="preserve">Для подтверждения затрат организацией представлено: расшифровка материальных расходов (том 1 стр.36-38), о/с по счету 20. Акты на списание по счету 20 "Спецодежда", "Хозяйственные принадлежности", счет-фактуры (том 13 стр. 206-456). </w:t>
      </w:r>
    </w:p>
    <w:p w14:paraId="78FE0799"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Материальные расходы специалист РЭК Кузбасса предлагает принять по предложению организации, расходы составят 812,49</w:t>
      </w:r>
      <w:r w:rsidRPr="00257AA1">
        <w:rPr>
          <w:rFonts w:eastAsia="Times New Roman"/>
          <w:bCs/>
          <w:sz w:val="28"/>
          <w:szCs w:val="28"/>
        </w:rPr>
        <w:t xml:space="preserve"> тыс. руб.</w:t>
      </w:r>
      <w:r w:rsidRPr="00257AA1">
        <w:rPr>
          <w:rFonts w:eastAsia="Times New Roman"/>
          <w:sz w:val="28"/>
          <w:szCs w:val="28"/>
        </w:rPr>
        <w:t xml:space="preserve"> </w:t>
      </w:r>
    </w:p>
    <w:p w14:paraId="44767CAE"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6. Расходы на ремонты, техническое обслуживание основных средств организация предлагает принять в размере 20 985,0 тыс. рублей.</w:t>
      </w:r>
    </w:p>
    <w:p w14:paraId="109A020B" w14:textId="77777777" w:rsidR="00257AA1" w:rsidRPr="00257AA1" w:rsidRDefault="00257AA1" w:rsidP="00257AA1">
      <w:pPr>
        <w:ind w:firstLine="709"/>
        <w:jc w:val="both"/>
        <w:rPr>
          <w:rFonts w:eastAsia="Times New Roman"/>
          <w:bCs/>
          <w:sz w:val="28"/>
          <w:szCs w:val="28"/>
        </w:rPr>
      </w:pPr>
      <w:r w:rsidRPr="00257AA1">
        <w:rPr>
          <w:rFonts w:eastAsia="Times New Roman"/>
          <w:sz w:val="28"/>
          <w:szCs w:val="28"/>
        </w:rPr>
        <w:t>В соответствии с пунктом 4.8 Методических рекомендаций, р</w:t>
      </w:r>
      <w:r w:rsidRPr="00257AA1">
        <w:rPr>
          <w:rFonts w:eastAsia="Times New Roman"/>
          <w:bCs/>
          <w:sz w:val="28"/>
          <w:szCs w:val="28"/>
        </w:rPr>
        <w:t xml:space="preserve">асходы на ремонт и техническое обслуживание </w:t>
      </w:r>
      <w:bookmarkStart w:id="8" w:name="_Hlk531959776"/>
      <w:r w:rsidRPr="00257AA1">
        <w:rPr>
          <w:rFonts w:eastAsia="Times New Roman"/>
          <w:bCs/>
          <w:sz w:val="28"/>
          <w:szCs w:val="28"/>
        </w:rPr>
        <w:t>включают расходы на:</w:t>
      </w:r>
    </w:p>
    <w:p w14:paraId="7F4D29DF" w14:textId="77777777" w:rsidR="00257AA1" w:rsidRPr="00257AA1" w:rsidRDefault="00257AA1" w:rsidP="00257AA1">
      <w:pPr>
        <w:ind w:firstLine="709"/>
        <w:jc w:val="both"/>
        <w:rPr>
          <w:rFonts w:eastAsia="Times New Roman"/>
          <w:bCs/>
          <w:sz w:val="28"/>
          <w:szCs w:val="28"/>
        </w:rPr>
      </w:pPr>
      <w:r w:rsidRPr="00257AA1">
        <w:rPr>
          <w:rFonts w:eastAsia="Times New Roman"/>
          <w:bCs/>
          <w:sz w:val="28"/>
          <w:szCs w:val="28"/>
        </w:rPr>
        <w:t>текущее содержание путей, капитальный, средний, подъёмочный                    ремонты пути и другие ремонтные работы;</w:t>
      </w:r>
    </w:p>
    <w:p w14:paraId="4E4C53F6" w14:textId="77777777" w:rsidR="00257AA1" w:rsidRPr="00257AA1" w:rsidRDefault="00257AA1" w:rsidP="00257AA1">
      <w:pPr>
        <w:ind w:firstLine="709"/>
        <w:jc w:val="both"/>
        <w:rPr>
          <w:rFonts w:eastAsia="Times New Roman"/>
          <w:bCs/>
          <w:sz w:val="28"/>
          <w:szCs w:val="28"/>
        </w:rPr>
      </w:pPr>
      <w:r w:rsidRPr="00257AA1">
        <w:rPr>
          <w:rFonts w:eastAsia="Times New Roman"/>
          <w:bCs/>
          <w:sz w:val="28"/>
          <w:szCs w:val="28"/>
        </w:rPr>
        <w:t>содержание, ремонт и смену стрелочных переводов;</w:t>
      </w:r>
    </w:p>
    <w:p w14:paraId="613DD942" w14:textId="77777777" w:rsidR="00257AA1" w:rsidRPr="00257AA1" w:rsidRDefault="00257AA1" w:rsidP="00257AA1">
      <w:pPr>
        <w:ind w:firstLine="709"/>
        <w:jc w:val="both"/>
        <w:rPr>
          <w:rFonts w:eastAsia="Times New Roman"/>
          <w:bCs/>
          <w:sz w:val="28"/>
          <w:szCs w:val="28"/>
        </w:rPr>
      </w:pPr>
      <w:r w:rsidRPr="00257AA1">
        <w:rPr>
          <w:rFonts w:eastAsia="Times New Roman"/>
          <w:bCs/>
          <w:sz w:val="28"/>
          <w:szCs w:val="28"/>
        </w:rPr>
        <w:t>ремонт и эксплуатацию подвижного состава;</w:t>
      </w:r>
    </w:p>
    <w:p w14:paraId="1CC4B177" w14:textId="77777777" w:rsidR="00257AA1" w:rsidRPr="00257AA1" w:rsidRDefault="00257AA1" w:rsidP="00257AA1">
      <w:pPr>
        <w:ind w:firstLine="709"/>
        <w:jc w:val="both"/>
        <w:rPr>
          <w:rFonts w:eastAsia="Times New Roman"/>
          <w:bCs/>
          <w:sz w:val="28"/>
          <w:szCs w:val="28"/>
        </w:rPr>
      </w:pPr>
      <w:r w:rsidRPr="00257AA1">
        <w:rPr>
          <w:rFonts w:eastAsia="Times New Roman"/>
          <w:bCs/>
          <w:sz w:val="28"/>
          <w:szCs w:val="28"/>
        </w:rPr>
        <w:t>ремонт и эксплуатацию автотранспорта;</w:t>
      </w:r>
    </w:p>
    <w:p w14:paraId="40D8D8B4" w14:textId="77777777" w:rsidR="00257AA1" w:rsidRPr="00257AA1" w:rsidRDefault="00257AA1" w:rsidP="00257AA1">
      <w:pPr>
        <w:ind w:firstLine="709"/>
        <w:jc w:val="both"/>
        <w:rPr>
          <w:rFonts w:eastAsia="Times New Roman"/>
          <w:bCs/>
          <w:sz w:val="28"/>
          <w:szCs w:val="28"/>
        </w:rPr>
      </w:pPr>
      <w:r w:rsidRPr="00257AA1">
        <w:rPr>
          <w:rFonts w:eastAsia="Times New Roman"/>
          <w:bCs/>
          <w:sz w:val="28"/>
          <w:szCs w:val="28"/>
        </w:rPr>
        <w:t>ремонт и эксплуатацию устройств сигнализации и связи;</w:t>
      </w:r>
    </w:p>
    <w:p w14:paraId="59FE4D40" w14:textId="77777777" w:rsidR="00257AA1" w:rsidRPr="00257AA1" w:rsidRDefault="00257AA1" w:rsidP="00257AA1">
      <w:pPr>
        <w:ind w:firstLine="709"/>
        <w:jc w:val="both"/>
        <w:rPr>
          <w:rFonts w:eastAsia="Times New Roman"/>
          <w:bCs/>
          <w:sz w:val="28"/>
          <w:szCs w:val="28"/>
        </w:rPr>
      </w:pPr>
      <w:r w:rsidRPr="00257AA1">
        <w:rPr>
          <w:rFonts w:eastAsia="Times New Roman"/>
          <w:bCs/>
          <w:sz w:val="28"/>
          <w:szCs w:val="28"/>
        </w:rPr>
        <w:t>ремонт и содержание зданий и сооружений;</w:t>
      </w:r>
    </w:p>
    <w:p w14:paraId="0BE6849E" w14:textId="77777777" w:rsidR="00257AA1" w:rsidRPr="00257AA1" w:rsidRDefault="00257AA1" w:rsidP="00257AA1">
      <w:pPr>
        <w:ind w:firstLine="709"/>
        <w:jc w:val="both"/>
        <w:rPr>
          <w:rFonts w:eastAsia="Times New Roman"/>
          <w:bCs/>
          <w:sz w:val="28"/>
          <w:szCs w:val="28"/>
        </w:rPr>
      </w:pPr>
      <w:r w:rsidRPr="00257AA1">
        <w:rPr>
          <w:rFonts w:eastAsia="Times New Roman"/>
          <w:bCs/>
          <w:sz w:val="28"/>
          <w:szCs w:val="28"/>
        </w:rPr>
        <w:t>ремонт подвижного состава;</w:t>
      </w:r>
    </w:p>
    <w:p w14:paraId="257A583F" w14:textId="77777777" w:rsidR="00257AA1" w:rsidRPr="00257AA1" w:rsidRDefault="00257AA1" w:rsidP="00257AA1">
      <w:pPr>
        <w:ind w:firstLine="709"/>
        <w:jc w:val="both"/>
        <w:rPr>
          <w:rFonts w:eastAsia="Times New Roman"/>
          <w:bCs/>
          <w:sz w:val="28"/>
          <w:szCs w:val="28"/>
        </w:rPr>
      </w:pPr>
      <w:r w:rsidRPr="00257AA1">
        <w:rPr>
          <w:rFonts w:eastAsia="Times New Roman"/>
          <w:bCs/>
          <w:sz w:val="28"/>
          <w:szCs w:val="28"/>
        </w:rPr>
        <w:t>прочие затраты.</w:t>
      </w:r>
    </w:p>
    <w:p w14:paraId="6198413A" w14:textId="77777777" w:rsidR="00257AA1" w:rsidRPr="00257AA1" w:rsidRDefault="00257AA1" w:rsidP="00257AA1">
      <w:pPr>
        <w:ind w:firstLine="709"/>
        <w:jc w:val="both"/>
        <w:rPr>
          <w:rFonts w:eastAsia="Times New Roman"/>
          <w:bCs/>
          <w:sz w:val="28"/>
          <w:szCs w:val="28"/>
        </w:rPr>
      </w:pPr>
      <w:r w:rsidRPr="00257AA1">
        <w:rPr>
          <w:rFonts w:eastAsia="Times New Roman"/>
          <w:sz w:val="28"/>
          <w:szCs w:val="28"/>
        </w:rPr>
        <w:t>Исходной базой для определения</w:t>
      </w:r>
      <w:r w:rsidRPr="00257AA1">
        <w:rPr>
          <w:rFonts w:eastAsia="Times New Roman"/>
          <w:bCs/>
          <w:sz w:val="28"/>
          <w:szCs w:val="28"/>
        </w:rPr>
        <w:t xml:space="preserve"> расходов на ремонты и техническое обслуживание являются:</w:t>
      </w:r>
    </w:p>
    <w:p w14:paraId="290B2DD5" w14:textId="77777777" w:rsidR="00257AA1" w:rsidRPr="00257AA1" w:rsidRDefault="00257AA1" w:rsidP="00257AA1">
      <w:pPr>
        <w:ind w:firstLine="709"/>
        <w:jc w:val="both"/>
        <w:rPr>
          <w:rFonts w:eastAsia="Times New Roman"/>
          <w:b/>
          <w:bCs/>
          <w:sz w:val="28"/>
          <w:szCs w:val="28"/>
        </w:rPr>
      </w:pPr>
      <w:r w:rsidRPr="00257AA1">
        <w:rPr>
          <w:rFonts w:eastAsia="Times New Roman"/>
          <w:bCs/>
          <w:sz w:val="28"/>
          <w:szCs w:val="28"/>
        </w:rPr>
        <w:t xml:space="preserve"> планы проведения ремонтных работ производственно-технических объектов на основании </w:t>
      </w:r>
      <w:r w:rsidRPr="00257AA1">
        <w:rPr>
          <w:rFonts w:eastAsia="Times New Roman"/>
          <w:sz w:val="28"/>
          <w:szCs w:val="28"/>
        </w:rPr>
        <w:t>графиков планово-предупредительных ремонтов, разработанных и утвержденных на предприятии, дефектных ведомостей, фактической потребности в проведении тех или иных ремонтов и т.д., но не выше нормативных показателей</w:t>
      </w:r>
      <w:r w:rsidRPr="00257AA1">
        <w:rPr>
          <w:rFonts w:eastAsia="Times New Roman"/>
          <w:bCs/>
          <w:sz w:val="28"/>
          <w:szCs w:val="28"/>
        </w:rPr>
        <w:t xml:space="preserve">;  </w:t>
      </w:r>
    </w:p>
    <w:p w14:paraId="2CE9FD1A" w14:textId="77777777" w:rsidR="00257AA1" w:rsidRPr="00257AA1" w:rsidRDefault="00257AA1" w:rsidP="00257AA1">
      <w:pPr>
        <w:ind w:firstLine="709"/>
        <w:jc w:val="both"/>
        <w:rPr>
          <w:rFonts w:eastAsia="Times New Roman"/>
          <w:sz w:val="28"/>
          <w:szCs w:val="28"/>
        </w:rPr>
      </w:pPr>
      <w:r w:rsidRPr="00257AA1">
        <w:rPr>
          <w:rFonts w:eastAsia="Times New Roman"/>
          <w:bCs/>
          <w:sz w:val="28"/>
          <w:szCs w:val="28"/>
        </w:rPr>
        <w:t xml:space="preserve">стоимость материалов, запчастей на </w:t>
      </w:r>
      <w:r w:rsidRPr="00257AA1">
        <w:rPr>
          <w:rFonts w:eastAsia="Times New Roman"/>
          <w:sz w:val="28"/>
          <w:szCs w:val="28"/>
        </w:rPr>
        <w:t xml:space="preserve">единицу ремонта и т.д. </w:t>
      </w:r>
    </w:p>
    <w:bookmarkEnd w:id="8"/>
    <w:p w14:paraId="279F952E"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При определении затрат учитываются:</w:t>
      </w:r>
    </w:p>
    <w:p w14:paraId="302ACB2C"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срок службы основных фондов;</w:t>
      </w:r>
    </w:p>
    <w:p w14:paraId="74C11911"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продолжительность межремонтных сроков;</w:t>
      </w:r>
    </w:p>
    <w:p w14:paraId="2EEBA952"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регламент проведения ремонтных работ по каждому виду основных фондов, а также их элементов и конструкций;</w:t>
      </w:r>
    </w:p>
    <w:p w14:paraId="21CB8A47"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 xml:space="preserve"> сметы затрат на проведение ремонтных работ.  </w:t>
      </w:r>
    </w:p>
    <w:p w14:paraId="18849751"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В подтверждение затрат организацией предоставлены дефектные акты, сметы, договоры о намерениях, калькуляции. За отчетный период 2024 года организацией предоставлены: оборотно-сальдовые ведомости по счетам, карточки счетов, акты выполненных работ, счета-фактуры.</w:t>
      </w:r>
    </w:p>
    <w:p w14:paraId="1E5688DD" w14:textId="77777777" w:rsidR="00257AA1" w:rsidRDefault="00257AA1" w:rsidP="00257AA1">
      <w:pPr>
        <w:tabs>
          <w:tab w:val="left" w:pos="709"/>
        </w:tabs>
        <w:ind w:firstLine="540"/>
        <w:jc w:val="both"/>
        <w:rPr>
          <w:rFonts w:eastAsia="Times New Roman"/>
          <w:sz w:val="28"/>
          <w:szCs w:val="28"/>
        </w:rPr>
        <w:sectPr w:rsidR="00257AA1" w:rsidSect="00257AA1">
          <w:headerReference w:type="even" r:id="rId27"/>
          <w:headerReference w:type="default" r:id="rId28"/>
          <w:pgSz w:w="11906" w:h="16838"/>
          <w:pgMar w:top="1136" w:right="851" w:bottom="851" w:left="1276" w:header="709" w:footer="709" w:gutter="0"/>
          <w:cols w:space="708"/>
          <w:titlePg/>
          <w:docGrid w:linePitch="360"/>
        </w:sectPr>
      </w:pPr>
      <w:r w:rsidRPr="00257AA1">
        <w:rPr>
          <w:rFonts w:eastAsia="Times New Roman"/>
          <w:sz w:val="28"/>
          <w:szCs w:val="28"/>
        </w:rPr>
        <w:t xml:space="preserve">  Расшифровка расходов представлена ниже.</w:t>
      </w:r>
    </w:p>
    <w:p w14:paraId="31ADC9E1" w14:textId="77777777" w:rsidR="00257AA1" w:rsidRPr="00257AA1" w:rsidRDefault="00257AA1" w:rsidP="00257AA1">
      <w:pPr>
        <w:tabs>
          <w:tab w:val="left" w:pos="709"/>
        </w:tabs>
        <w:ind w:firstLine="540"/>
        <w:jc w:val="both"/>
        <w:rPr>
          <w:rFonts w:eastAsia="Times New Roman"/>
          <w:sz w:val="28"/>
          <w:szCs w:val="28"/>
        </w:rPr>
      </w:pPr>
    </w:p>
    <w:p w14:paraId="73269334" w14:textId="77777777" w:rsidR="00257AA1" w:rsidRPr="00257AA1" w:rsidRDefault="00257AA1" w:rsidP="00257AA1">
      <w:pPr>
        <w:tabs>
          <w:tab w:val="left" w:pos="709"/>
        </w:tabs>
        <w:ind w:firstLine="540"/>
        <w:jc w:val="both"/>
        <w:rPr>
          <w:rFonts w:eastAsia="Times New Roman"/>
          <w:sz w:val="16"/>
          <w:szCs w:val="16"/>
        </w:rPr>
      </w:pPr>
    </w:p>
    <w:p w14:paraId="29EA2342" w14:textId="77777777" w:rsidR="00257AA1" w:rsidRPr="00257AA1" w:rsidRDefault="00257AA1" w:rsidP="00257AA1">
      <w:pPr>
        <w:tabs>
          <w:tab w:val="left" w:pos="709"/>
        </w:tabs>
        <w:jc w:val="both"/>
        <w:rPr>
          <w:rFonts w:eastAsia="Times New Roman"/>
          <w:color w:val="FF0000"/>
          <w:sz w:val="28"/>
          <w:szCs w:val="28"/>
        </w:rPr>
      </w:pPr>
      <w:r w:rsidRPr="00257AA1">
        <w:rPr>
          <w:rFonts w:eastAsia="Times New Roman"/>
          <w:noProof/>
          <w:sz w:val="28"/>
          <w:szCs w:val="24"/>
          <w:lang w:val="x-none" w:eastAsia="x-none"/>
        </w:rPr>
        <w:drawing>
          <wp:inline distT="0" distB="0" distL="0" distR="0" wp14:anchorId="291F0936" wp14:editId="0B232AF6">
            <wp:extent cx="9744075" cy="561022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744075" cy="5610225"/>
                    </a:xfrm>
                    <a:prstGeom prst="rect">
                      <a:avLst/>
                    </a:prstGeom>
                    <a:noFill/>
                    <a:ln>
                      <a:noFill/>
                    </a:ln>
                  </pic:spPr>
                </pic:pic>
              </a:graphicData>
            </a:graphic>
          </wp:inline>
        </w:drawing>
      </w:r>
    </w:p>
    <w:p w14:paraId="16576E13" w14:textId="77777777" w:rsidR="00257AA1" w:rsidRPr="00257AA1" w:rsidRDefault="00257AA1" w:rsidP="00257AA1">
      <w:pPr>
        <w:jc w:val="both"/>
        <w:rPr>
          <w:rFonts w:eastAsia="Times New Roman"/>
          <w:sz w:val="28"/>
          <w:szCs w:val="28"/>
        </w:rPr>
      </w:pPr>
    </w:p>
    <w:p w14:paraId="757F9D82" w14:textId="77777777" w:rsidR="00257AA1" w:rsidRDefault="00257AA1" w:rsidP="00257AA1">
      <w:pPr>
        <w:jc w:val="both"/>
        <w:rPr>
          <w:rFonts w:eastAsia="Times New Roman"/>
          <w:color w:val="FF0000"/>
          <w:sz w:val="28"/>
          <w:szCs w:val="28"/>
        </w:rPr>
        <w:sectPr w:rsidR="00257AA1" w:rsidSect="00257AA1">
          <w:pgSz w:w="16838" w:h="11906" w:orient="landscape"/>
          <w:pgMar w:top="1276" w:right="1136" w:bottom="851" w:left="851" w:header="709" w:footer="709" w:gutter="0"/>
          <w:cols w:space="708"/>
          <w:titlePg/>
          <w:docGrid w:linePitch="360"/>
        </w:sectPr>
      </w:pPr>
      <w:r w:rsidRPr="00257AA1">
        <w:rPr>
          <w:rFonts w:eastAsia="Times New Roman"/>
          <w:color w:val="FF0000"/>
          <w:sz w:val="28"/>
          <w:szCs w:val="28"/>
        </w:rPr>
        <w:t xml:space="preserve">          </w:t>
      </w:r>
      <w:r w:rsidRPr="00257AA1">
        <w:rPr>
          <w:rFonts w:eastAsia="Times New Roman"/>
          <w:noProof/>
          <w:szCs w:val="24"/>
        </w:rPr>
        <w:drawing>
          <wp:inline distT="0" distB="0" distL="0" distR="0" wp14:anchorId="72C5EEC0" wp14:editId="2017263E">
            <wp:extent cx="9496425" cy="571500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496425" cy="5715000"/>
                    </a:xfrm>
                    <a:prstGeom prst="rect">
                      <a:avLst/>
                    </a:prstGeom>
                    <a:noFill/>
                    <a:ln>
                      <a:noFill/>
                    </a:ln>
                  </pic:spPr>
                </pic:pic>
              </a:graphicData>
            </a:graphic>
          </wp:inline>
        </w:drawing>
      </w:r>
      <w:r w:rsidRPr="00257AA1">
        <w:rPr>
          <w:rFonts w:eastAsia="Times New Roman"/>
          <w:color w:val="FF0000"/>
          <w:sz w:val="28"/>
          <w:szCs w:val="28"/>
        </w:rPr>
        <w:t xml:space="preserve">    </w:t>
      </w:r>
    </w:p>
    <w:p w14:paraId="3326933D" w14:textId="77777777" w:rsidR="00257AA1" w:rsidRPr="00257AA1" w:rsidRDefault="00257AA1" w:rsidP="00257AA1">
      <w:pPr>
        <w:jc w:val="both"/>
        <w:rPr>
          <w:rFonts w:eastAsia="Times New Roman"/>
          <w:color w:val="FF0000"/>
          <w:sz w:val="28"/>
          <w:szCs w:val="28"/>
        </w:rPr>
      </w:pPr>
    </w:p>
    <w:p w14:paraId="69EB57CF" w14:textId="77777777" w:rsidR="00257AA1" w:rsidRPr="00257AA1" w:rsidRDefault="00257AA1" w:rsidP="00257AA1">
      <w:pPr>
        <w:jc w:val="both"/>
        <w:rPr>
          <w:rFonts w:eastAsia="Times New Roman"/>
          <w:bCs/>
          <w:sz w:val="28"/>
          <w:szCs w:val="28"/>
        </w:rPr>
      </w:pPr>
      <w:r w:rsidRPr="00257AA1">
        <w:rPr>
          <w:rFonts w:eastAsia="Times New Roman"/>
          <w:color w:val="FF0000"/>
          <w:sz w:val="28"/>
          <w:szCs w:val="28"/>
        </w:rPr>
        <w:t xml:space="preserve">        </w:t>
      </w:r>
      <w:r w:rsidRPr="00257AA1">
        <w:rPr>
          <w:rFonts w:eastAsia="Times New Roman"/>
          <w:sz w:val="28"/>
          <w:szCs w:val="28"/>
        </w:rPr>
        <w:t>Специалист предлагает принять расходы на ремонты, техническое обслуживание основных средств в размере – 14 560,14</w:t>
      </w:r>
      <w:r w:rsidRPr="00257AA1">
        <w:rPr>
          <w:rFonts w:eastAsia="Times New Roman"/>
          <w:b/>
          <w:bCs/>
          <w:sz w:val="28"/>
          <w:szCs w:val="28"/>
        </w:rPr>
        <w:t xml:space="preserve"> </w:t>
      </w:r>
      <w:r w:rsidRPr="00257AA1">
        <w:rPr>
          <w:rFonts w:eastAsia="Times New Roman"/>
          <w:bCs/>
          <w:sz w:val="28"/>
          <w:szCs w:val="28"/>
        </w:rPr>
        <w:t>тыс. руб.</w:t>
      </w:r>
    </w:p>
    <w:p w14:paraId="04949970"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7.  Расходы на приобретение электрической энергии организация предлагает принять в размере – 613,0 тыс. рублей.</w:t>
      </w:r>
    </w:p>
    <w:p w14:paraId="53CF0D1E"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В подтверждение затрат предоставлена карточка счета 20 "Электроэнергия", счета-фактуры, акты выполненных работ, договор электроснабжения № 2041 от 14.12.2007 с ОАО "Кузбассэнергосбыт", расчет.</w:t>
      </w:r>
    </w:p>
    <w:p w14:paraId="493710EA" w14:textId="77777777" w:rsidR="00257AA1" w:rsidRPr="00257AA1" w:rsidRDefault="00257AA1" w:rsidP="00257AA1">
      <w:pPr>
        <w:ind w:firstLine="709"/>
        <w:jc w:val="both"/>
        <w:rPr>
          <w:rFonts w:eastAsia="Times New Roman"/>
          <w:bCs/>
          <w:sz w:val="28"/>
          <w:szCs w:val="28"/>
        </w:rPr>
      </w:pPr>
      <w:r w:rsidRPr="00257AA1">
        <w:rPr>
          <w:rFonts w:eastAsia="Times New Roman"/>
          <w:sz w:val="28"/>
          <w:szCs w:val="28"/>
        </w:rPr>
        <w:t>Специалист предлагает принять расходы по факту отчетного периода 2024 года с учетом индексов Минэкономразвития России 114,4% на 2025 год и 113,2% на 2026 год. Расходы на приобретение электрической энергии составят – 519</w:t>
      </w:r>
      <w:r w:rsidRPr="00257AA1">
        <w:rPr>
          <w:rFonts w:eastAsia="Times New Roman"/>
          <w:bCs/>
          <w:sz w:val="28"/>
          <w:szCs w:val="28"/>
        </w:rPr>
        <w:t>,27</w:t>
      </w:r>
      <w:r w:rsidRPr="00257AA1">
        <w:rPr>
          <w:rFonts w:eastAsia="Times New Roman"/>
          <w:bCs/>
          <w:sz w:val="28"/>
          <w:szCs w:val="28"/>
          <w:lang w:val="en-US"/>
        </w:rPr>
        <w:t> </w:t>
      </w:r>
      <w:r w:rsidRPr="00257AA1">
        <w:rPr>
          <w:rFonts w:eastAsia="Times New Roman"/>
          <w:bCs/>
          <w:sz w:val="28"/>
          <w:szCs w:val="28"/>
        </w:rPr>
        <w:t>тыс. рублей.</w:t>
      </w:r>
    </w:p>
    <w:p w14:paraId="6090B2C1"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8. Прочие расходы, связанные с производством и реализацией транспортных услуг, предприятие предлагает принять в размере 8795,0 тыс. рублей.</w:t>
      </w:r>
    </w:p>
    <w:p w14:paraId="2A267679"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В подтверждение затрат предоставлены договоры, акты выполненных работ, расчеты, счета-фактуры.</w:t>
      </w:r>
    </w:p>
    <w:p w14:paraId="209BCA10"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Расшифровка прочих расходов представлена ниже.</w:t>
      </w:r>
    </w:p>
    <w:p w14:paraId="13A393F1" w14:textId="77777777" w:rsidR="00257AA1" w:rsidRPr="00257AA1" w:rsidRDefault="00257AA1" w:rsidP="00257AA1">
      <w:pPr>
        <w:ind w:firstLine="709"/>
        <w:jc w:val="both"/>
        <w:rPr>
          <w:rFonts w:eastAsia="Times New Roman"/>
          <w:color w:val="FF0000"/>
          <w:sz w:val="16"/>
          <w:szCs w:val="16"/>
        </w:rPr>
      </w:pPr>
    </w:p>
    <w:p w14:paraId="056F4D03" w14:textId="77777777" w:rsidR="00257AA1" w:rsidRPr="00257AA1" w:rsidRDefault="00257AA1" w:rsidP="00257AA1">
      <w:pPr>
        <w:jc w:val="both"/>
        <w:rPr>
          <w:rFonts w:eastAsia="Times New Roman"/>
          <w:color w:val="FF0000"/>
          <w:sz w:val="28"/>
          <w:szCs w:val="28"/>
        </w:rPr>
      </w:pPr>
      <w:r w:rsidRPr="00257AA1">
        <w:rPr>
          <w:rFonts w:eastAsia="Times New Roman"/>
          <w:noProof/>
          <w:szCs w:val="24"/>
        </w:rPr>
        <w:drawing>
          <wp:inline distT="0" distB="0" distL="0" distR="0" wp14:anchorId="78D17E64" wp14:editId="17EAB160">
            <wp:extent cx="6209665" cy="5886450"/>
            <wp:effectExtent l="0" t="0" r="63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09665" cy="5886450"/>
                    </a:xfrm>
                    <a:prstGeom prst="rect">
                      <a:avLst/>
                    </a:prstGeom>
                    <a:noFill/>
                    <a:ln>
                      <a:noFill/>
                    </a:ln>
                  </pic:spPr>
                </pic:pic>
              </a:graphicData>
            </a:graphic>
          </wp:inline>
        </w:drawing>
      </w:r>
    </w:p>
    <w:p w14:paraId="19EA1202" w14:textId="77777777" w:rsidR="00257AA1" w:rsidRPr="00257AA1" w:rsidRDefault="00257AA1" w:rsidP="00257AA1">
      <w:pPr>
        <w:jc w:val="both"/>
        <w:rPr>
          <w:rFonts w:eastAsia="Times New Roman"/>
          <w:color w:val="FF0000"/>
          <w:sz w:val="28"/>
          <w:szCs w:val="28"/>
        </w:rPr>
      </w:pPr>
      <w:r w:rsidRPr="00257AA1">
        <w:rPr>
          <w:rFonts w:eastAsia="Times New Roman"/>
          <w:noProof/>
          <w:szCs w:val="24"/>
        </w:rPr>
        <w:drawing>
          <wp:inline distT="0" distB="0" distL="0" distR="0" wp14:anchorId="21A36AD9" wp14:editId="1546B870">
            <wp:extent cx="6209665" cy="3000375"/>
            <wp:effectExtent l="0" t="0" r="63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09665" cy="3000375"/>
                    </a:xfrm>
                    <a:prstGeom prst="rect">
                      <a:avLst/>
                    </a:prstGeom>
                    <a:noFill/>
                    <a:ln>
                      <a:noFill/>
                    </a:ln>
                  </pic:spPr>
                </pic:pic>
              </a:graphicData>
            </a:graphic>
          </wp:inline>
        </w:drawing>
      </w:r>
    </w:p>
    <w:p w14:paraId="43C186C1" w14:textId="77777777" w:rsidR="00257AA1" w:rsidRPr="00257AA1" w:rsidRDefault="00257AA1" w:rsidP="00257AA1">
      <w:pPr>
        <w:ind w:firstLine="709"/>
        <w:jc w:val="both"/>
        <w:rPr>
          <w:rFonts w:eastAsia="Times New Roman"/>
          <w:color w:val="FF0000"/>
          <w:sz w:val="16"/>
          <w:szCs w:val="16"/>
        </w:rPr>
      </w:pPr>
    </w:p>
    <w:p w14:paraId="725B8482" w14:textId="77777777" w:rsidR="00257AA1" w:rsidRPr="00257AA1" w:rsidRDefault="00257AA1" w:rsidP="00257AA1">
      <w:pPr>
        <w:ind w:firstLine="709"/>
        <w:jc w:val="both"/>
        <w:rPr>
          <w:rFonts w:eastAsia="Times New Roman"/>
          <w:b/>
          <w:bCs/>
          <w:sz w:val="28"/>
          <w:szCs w:val="28"/>
        </w:rPr>
      </w:pPr>
      <w:r w:rsidRPr="00257AA1">
        <w:rPr>
          <w:rFonts w:eastAsia="Times New Roman"/>
          <w:sz w:val="28"/>
          <w:szCs w:val="28"/>
        </w:rPr>
        <w:t xml:space="preserve">Таким образом, расходы по предложению специалиста составят </w:t>
      </w:r>
      <w:r w:rsidRPr="00257AA1">
        <w:rPr>
          <w:rFonts w:eastAsia="Times New Roman"/>
          <w:b/>
          <w:bCs/>
          <w:sz w:val="28"/>
          <w:szCs w:val="28"/>
        </w:rPr>
        <w:t>7</w:t>
      </w:r>
      <w:r w:rsidRPr="00257AA1">
        <w:rPr>
          <w:rFonts w:eastAsia="Times New Roman"/>
          <w:b/>
          <w:bCs/>
          <w:sz w:val="28"/>
          <w:szCs w:val="28"/>
          <w:lang w:val="en-US"/>
        </w:rPr>
        <w:t> </w:t>
      </w:r>
      <w:r w:rsidRPr="00257AA1">
        <w:rPr>
          <w:rFonts w:eastAsia="Times New Roman"/>
          <w:b/>
          <w:bCs/>
          <w:sz w:val="28"/>
          <w:szCs w:val="28"/>
        </w:rPr>
        <w:t>945,0</w:t>
      </w:r>
      <w:r w:rsidRPr="00257AA1">
        <w:rPr>
          <w:rFonts w:eastAsia="Times New Roman"/>
          <w:b/>
          <w:bCs/>
          <w:sz w:val="28"/>
          <w:szCs w:val="28"/>
          <w:lang w:val="en-US"/>
        </w:rPr>
        <w:t> </w:t>
      </w:r>
      <w:r w:rsidRPr="00257AA1">
        <w:rPr>
          <w:rFonts w:eastAsia="Times New Roman"/>
          <w:b/>
          <w:bCs/>
          <w:sz w:val="28"/>
          <w:szCs w:val="28"/>
        </w:rPr>
        <w:t>тыс.</w:t>
      </w:r>
      <w:r w:rsidRPr="00257AA1">
        <w:rPr>
          <w:rFonts w:eastAsia="Times New Roman"/>
          <w:b/>
          <w:bCs/>
          <w:sz w:val="28"/>
          <w:szCs w:val="28"/>
          <w:lang w:val="en-US"/>
        </w:rPr>
        <w:t> </w:t>
      </w:r>
      <w:r w:rsidRPr="00257AA1">
        <w:rPr>
          <w:rFonts w:eastAsia="Times New Roman"/>
          <w:b/>
          <w:bCs/>
          <w:sz w:val="28"/>
          <w:szCs w:val="28"/>
        </w:rPr>
        <w:t>руб.</w:t>
      </w:r>
    </w:p>
    <w:p w14:paraId="3BF76CBB"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9. Накладные расходы организация предлагает принять в размере 14 106,0 тыс. рублей.</w:t>
      </w:r>
    </w:p>
    <w:p w14:paraId="1E13255E"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 xml:space="preserve">Накладные расходы рассчитываются в соответствии с пунктом 4.11 Методических рекомендаций. </w:t>
      </w:r>
    </w:p>
    <w:p w14:paraId="5F8D3C0C"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Общехозяйственные расходы предоставляются по форме согласно приложению № 10 к настоящим Методическим рекомендациям и включают в себя расходы:</w:t>
      </w:r>
    </w:p>
    <w:p w14:paraId="48457B57"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на оплату труда административно-управленческого персонала и отчисления на социальные нужды;</w:t>
      </w:r>
    </w:p>
    <w:p w14:paraId="2C99906C"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амортизация, расходы на аренду земельного участка, аренда транспортного средства, аудиторские услуги, бензин;</w:t>
      </w:r>
    </w:p>
    <w:p w14:paraId="1A465495"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расходы на информационные услуги, кадастровые работы, командировочные расходы, медосмотр персонала, услуги по оформлению документов, охрана объектов, охрана труда, подготовка кадров, почтовые расходы, ремонт и содержание АБК (канцтовары);</w:t>
      </w:r>
    </w:p>
    <w:p w14:paraId="17278756"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ремонт и содержание автомобилей, ремонт и содержание локомотивного депо, ремонт и содержание оргтехники, транспортные услуги, услуги нотариуса, услуги связи, услуги юриста.</w:t>
      </w:r>
    </w:p>
    <w:p w14:paraId="627FB25A"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Распределение накладных расходов по видам деятельности субъекта регулирования осуществляется согласно пункту 2.8 Методических рекомендаций. Информация о накладных расходах предоставляется согласно приложениям № 10 к настоящим Методическим рекомендациям.</w:t>
      </w:r>
    </w:p>
    <w:p w14:paraId="57EA04CE"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Для подтверждения затрат организацией представлено: расчет общехозяйственных расходов, договоры, данные бухгалтерского учета, информация о распределении общехозяйственных расходов.</w:t>
      </w:r>
    </w:p>
    <w:p w14:paraId="47C73212" w14:textId="77777777" w:rsidR="00257AA1" w:rsidRPr="00257AA1" w:rsidRDefault="00257AA1" w:rsidP="00257AA1">
      <w:pPr>
        <w:jc w:val="both"/>
        <w:rPr>
          <w:rFonts w:eastAsia="Times New Roman"/>
          <w:sz w:val="28"/>
          <w:szCs w:val="28"/>
        </w:rPr>
      </w:pPr>
      <w:r w:rsidRPr="00257AA1">
        <w:rPr>
          <w:rFonts w:eastAsia="Times New Roman"/>
          <w:sz w:val="28"/>
          <w:szCs w:val="28"/>
        </w:rPr>
        <w:t xml:space="preserve">        Расшифровка расходов представлена ниже.</w:t>
      </w:r>
    </w:p>
    <w:p w14:paraId="3FD8B135" w14:textId="77777777" w:rsidR="00257AA1" w:rsidRPr="00257AA1" w:rsidRDefault="00257AA1" w:rsidP="00257AA1">
      <w:pPr>
        <w:jc w:val="both"/>
        <w:rPr>
          <w:rFonts w:eastAsia="Times New Roman"/>
          <w:sz w:val="28"/>
          <w:szCs w:val="28"/>
        </w:rPr>
      </w:pPr>
    </w:p>
    <w:p w14:paraId="771321D5" w14:textId="77777777" w:rsidR="00257AA1" w:rsidRPr="00257AA1" w:rsidRDefault="00257AA1" w:rsidP="00257AA1">
      <w:pPr>
        <w:jc w:val="both"/>
        <w:rPr>
          <w:rFonts w:eastAsia="Times New Roman"/>
          <w:sz w:val="28"/>
          <w:szCs w:val="28"/>
        </w:rPr>
      </w:pPr>
    </w:p>
    <w:p w14:paraId="3405D194" w14:textId="77777777" w:rsidR="00257AA1" w:rsidRPr="00257AA1" w:rsidRDefault="00257AA1" w:rsidP="00257AA1">
      <w:pPr>
        <w:jc w:val="both"/>
        <w:rPr>
          <w:rFonts w:eastAsia="Times New Roman"/>
          <w:sz w:val="28"/>
          <w:szCs w:val="28"/>
        </w:rPr>
      </w:pPr>
      <w:r w:rsidRPr="00257AA1">
        <w:rPr>
          <w:rFonts w:eastAsia="Times New Roman"/>
          <w:sz w:val="28"/>
          <w:szCs w:val="28"/>
        </w:rPr>
        <w:t xml:space="preserve">        </w:t>
      </w:r>
      <w:r w:rsidRPr="00257AA1">
        <w:rPr>
          <w:rFonts w:eastAsia="Times New Roman"/>
          <w:noProof/>
          <w:szCs w:val="24"/>
        </w:rPr>
        <w:drawing>
          <wp:inline distT="0" distB="0" distL="0" distR="0" wp14:anchorId="551E5D9A" wp14:editId="08F9D0A3">
            <wp:extent cx="6209665" cy="5629275"/>
            <wp:effectExtent l="0" t="0" r="63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09665" cy="5629275"/>
                    </a:xfrm>
                    <a:prstGeom prst="rect">
                      <a:avLst/>
                    </a:prstGeom>
                    <a:noFill/>
                    <a:ln>
                      <a:noFill/>
                    </a:ln>
                  </pic:spPr>
                </pic:pic>
              </a:graphicData>
            </a:graphic>
          </wp:inline>
        </w:drawing>
      </w:r>
      <w:r w:rsidRPr="00257AA1">
        <w:rPr>
          <w:rFonts w:eastAsia="Times New Roman"/>
          <w:sz w:val="28"/>
          <w:szCs w:val="28"/>
        </w:rPr>
        <w:t xml:space="preserve">     </w:t>
      </w:r>
    </w:p>
    <w:p w14:paraId="5E45F581" w14:textId="77777777" w:rsidR="00257AA1" w:rsidRPr="00257AA1" w:rsidRDefault="00257AA1" w:rsidP="00257AA1">
      <w:pPr>
        <w:jc w:val="both"/>
        <w:rPr>
          <w:rFonts w:eastAsia="Times New Roman"/>
          <w:sz w:val="16"/>
          <w:szCs w:val="16"/>
        </w:rPr>
      </w:pPr>
      <w:r w:rsidRPr="00257AA1">
        <w:rPr>
          <w:rFonts w:eastAsia="Times New Roman"/>
          <w:sz w:val="28"/>
          <w:szCs w:val="28"/>
        </w:rPr>
        <w:t xml:space="preserve">         </w:t>
      </w:r>
    </w:p>
    <w:p w14:paraId="3CE82E6E" w14:textId="77777777" w:rsidR="00257AA1" w:rsidRPr="00257AA1" w:rsidRDefault="00257AA1" w:rsidP="00257AA1">
      <w:pPr>
        <w:jc w:val="both"/>
        <w:rPr>
          <w:rFonts w:eastAsia="Times New Roman"/>
          <w:b/>
          <w:bCs/>
          <w:sz w:val="28"/>
          <w:szCs w:val="28"/>
        </w:rPr>
      </w:pPr>
      <w:r w:rsidRPr="00257AA1">
        <w:rPr>
          <w:rFonts w:eastAsia="Times New Roman"/>
          <w:sz w:val="28"/>
          <w:szCs w:val="28"/>
        </w:rPr>
        <w:t xml:space="preserve">         Расходы по предложению специалиста составят </w:t>
      </w:r>
      <w:r w:rsidRPr="00257AA1">
        <w:rPr>
          <w:rFonts w:eastAsia="Times New Roman"/>
          <w:b/>
          <w:bCs/>
          <w:sz w:val="28"/>
          <w:szCs w:val="28"/>
        </w:rPr>
        <w:t>13</w:t>
      </w:r>
      <w:r w:rsidRPr="00257AA1">
        <w:rPr>
          <w:rFonts w:eastAsia="Times New Roman"/>
          <w:b/>
          <w:bCs/>
          <w:sz w:val="28"/>
          <w:szCs w:val="28"/>
          <w:lang w:val="en-US"/>
        </w:rPr>
        <w:t> </w:t>
      </w:r>
      <w:r w:rsidRPr="00257AA1">
        <w:rPr>
          <w:rFonts w:eastAsia="Times New Roman"/>
          <w:b/>
          <w:bCs/>
          <w:sz w:val="28"/>
          <w:szCs w:val="28"/>
        </w:rPr>
        <w:t>161,0</w:t>
      </w:r>
      <w:r w:rsidRPr="00257AA1">
        <w:rPr>
          <w:rFonts w:eastAsia="Times New Roman"/>
          <w:b/>
          <w:bCs/>
          <w:sz w:val="28"/>
          <w:szCs w:val="28"/>
          <w:lang w:val="en-US"/>
        </w:rPr>
        <w:t> </w:t>
      </w:r>
      <w:r w:rsidRPr="00257AA1">
        <w:rPr>
          <w:rFonts w:eastAsia="Times New Roman"/>
          <w:b/>
          <w:bCs/>
          <w:sz w:val="28"/>
          <w:szCs w:val="28"/>
        </w:rPr>
        <w:t>тыс.</w:t>
      </w:r>
      <w:r w:rsidRPr="00257AA1">
        <w:rPr>
          <w:rFonts w:eastAsia="Times New Roman"/>
          <w:b/>
          <w:bCs/>
          <w:sz w:val="28"/>
          <w:szCs w:val="28"/>
          <w:lang w:val="en-US"/>
        </w:rPr>
        <w:t> </w:t>
      </w:r>
      <w:r w:rsidRPr="00257AA1">
        <w:rPr>
          <w:rFonts w:eastAsia="Times New Roman"/>
          <w:b/>
          <w:bCs/>
          <w:sz w:val="28"/>
          <w:szCs w:val="28"/>
        </w:rPr>
        <w:t>руб.</w:t>
      </w:r>
    </w:p>
    <w:p w14:paraId="324A0043" w14:textId="77777777" w:rsidR="00257AA1" w:rsidRPr="00257AA1" w:rsidRDefault="00257AA1" w:rsidP="00257AA1">
      <w:pPr>
        <w:ind w:firstLine="567"/>
        <w:jc w:val="both"/>
        <w:rPr>
          <w:rFonts w:eastAsia="Times New Roman"/>
          <w:sz w:val="28"/>
          <w:szCs w:val="28"/>
        </w:rPr>
      </w:pPr>
      <w:r w:rsidRPr="00257AA1">
        <w:rPr>
          <w:rFonts w:eastAsia="Times New Roman"/>
          <w:sz w:val="28"/>
          <w:szCs w:val="28"/>
        </w:rPr>
        <w:t>10. Расходы на амортизацию организация предлагает принять в размере 16,70 тыс. рублей.</w:t>
      </w:r>
    </w:p>
    <w:p w14:paraId="5BF8DD0F"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В соответствии с пунктом 4.14 Методических рекомендаций, амортизация основных средств, используемых непосредственно при оказании транспортных услуг, учитывается при установлении тарифов на очередной период регулирования в размере, определенном в соответствии с законодательством Российской Федерации о бухгалтерском учете.</w:t>
      </w:r>
    </w:p>
    <w:p w14:paraId="754576AA"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Предоставлены оборотно-сальдовые ведомости по счетам 01 и 02 за 2024 год (том 1 стр. 101-102), расчет амортизационных отчислений на регулируемый период, карточки счета, инвентарные карточки учета объектов основных средств.</w:t>
      </w:r>
    </w:p>
    <w:p w14:paraId="04E65F62"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Специалист предлагает принять расходы на амортизацию по предложению организации в размере 16,70 тыс. рублей.</w:t>
      </w:r>
    </w:p>
    <w:p w14:paraId="14E5DD63"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11. Расходы, связанные с оплатой услуг кредитным организациям, предприятие предлагает принять в размере 431,51 тыс. рублей.</w:t>
      </w:r>
    </w:p>
    <w:p w14:paraId="516AEDF0"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Предоставлена расшифровка, карточка счета 91.02, договоры по обслуживанию счетов, (том 1 стр.74-83), договор займа ООО «ПромЖД» (том 1 стр. 84-93).</w:t>
      </w:r>
    </w:p>
    <w:p w14:paraId="0E36FB43" w14:textId="77777777" w:rsidR="00257AA1" w:rsidRPr="00257AA1" w:rsidRDefault="00257AA1" w:rsidP="00257AA1">
      <w:pPr>
        <w:jc w:val="both"/>
        <w:rPr>
          <w:rFonts w:eastAsia="Times New Roman"/>
          <w:sz w:val="28"/>
          <w:szCs w:val="28"/>
        </w:rPr>
      </w:pPr>
      <w:r w:rsidRPr="00257AA1">
        <w:rPr>
          <w:rFonts w:eastAsia="Times New Roman"/>
          <w:sz w:val="28"/>
          <w:szCs w:val="28"/>
        </w:rPr>
        <w:t xml:space="preserve">           Расшифровка расходов представлена ниже.</w:t>
      </w:r>
    </w:p>
    <w:p w14:paraId="6E520278" w14:textId="77777777" w:rsidR="00257AA1" w:rsidRPr="00257AA1" w:rsidRDefault="00257AA1" w:rsidP="00257AA1">
      <w:pPr>
        <w:jc w:val="both"/>
        <w:rPr>
          <w:rFonts w:eastAsia="Times New Roman"/>
          <w:sz w:val="16"/>
          <w:szCs w:val="16"/>
        </w:rPr>
      </w:pPr>
    </w:p>
    <w:p w14:paraId="5B359A39" w14:textId="77777777" w:rsidR="00257AA1" w:rsidRPr="00257AA1" w:rsidRDefault="00257AA1" w:rsidP="00257AA1">
      <w:pPr>
        <w:jc w:val="both"/>
        <w:rPr>
          <w:rFonts w:eastAsia="Times New Roman"/>
          <w:sz w:val="28"/>
          <w:szCs w:val="28"/>
        </w:rPr>
      </w:pPr>
      <w:r w:rsidRPr="00257AA1">
        <w:rPr>
          <w:rFonts w:eastAsia="Times New Roman"/>
          <w:noProof/>
          <w:szCs w:val="24"/>
        </w:rPr>
        <w:drawing>
          <wp:inline distT="0" distB="0" distL="0" distR="0" wp14:anchorId="72C5C212" wp14:editId="27B329F9">
            <wp:extent cx="6209665" cy="3422650"/>
            <wp:effectExtent l="0" t="0" r="635" b="635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09665" cy="3422650"/>
                    </a:xfrm>
                    <a:prstGeom prst="rect">
                      <a:avLst/>
                    </a:prstGeom>
                    <a:noFill/>
                    <a:ln>
                      <a:noFill/>
                    </a:ln>
                  </pic:spPr>
                </pic:pic>
              </a:graphicData>
            </a:graphic>
          </wp:inline>
        </w:drawing>
      </w:r>
    </w:p>
    <w:p w14:paraId="326A5473" w14:textId="77777777" w:rsidR="00257AA1" w:rsidRPr="00257AA1" w:rsidRDefault="00257AA1" w:rsidP="00257AA1">
      <w:pPr>
        <w:ind w:firstLine="709"/>
        <w:jc w:val="both"/>
        <w:rPr>
          <w:rFonts w:eastAsia="Times New Roman"/>
          <w:sz w:val="16"/>
          <w:szCs w:val="16"/>
        </w:rPr>
      </w:pPr>
    </w:p>
    <w:p w14:paraId="34368E27" w14:textId="77777777" w:rsidR="00257AA1" w:rsidRPr="00257AA1" w:rsidRDefault="00257AA1" w:rsidP="00257AA1">
      <w:pPr>
        <w:ind w:firstLine="709"/>
        <w:jc w:val="both"/>
        <w:rPr>
          <w:rFonts w:eastAsia="Times New Roman"/>
          <w:sz w:val="28"/>
          <w:szCs w:val="28"/>
        </w:rPr>
      </w:pPr>
      <w:r w:rsidRPr="00257AA1">
        <w:rPr>
          <w:rFonts w:eastAsia="Times New Roman"/>
          <w:color w:val="FF0000"/>
          <w:sz w:val="28"/>
          <w:szCs w:val="28"/>
        </w:rPr>
        <w:t xml:space="preserve"> </w:t>
      </w:r>
      <w:r w:rsidRPr="00257AA1">
        <w:rPr>
          <w:rFonts w:eastAsia="Times New Roman"/>
          <w:sz w:val="28"/>
          <w:szCs w:val="28"/>
        </w:rPr>
        <w:t>Специалист РЭК Кузбасса предлагает принять расходы, связанные с оплатой услуг, оказываемых кредитными организациями в размере – 81,51</w:t>
      </w:r>
      <w:r w:rsidRPr="00257AA1">
        <w:rPr>
          <w:rFonts w:eastAsia="Times New Roman"/>
          <w:bCs/>
          <w:sz w:val="28"/>
          <w:szCs w:val="28"/>
        </w:rPr>
        <w:t> тыс. рублей</w:t>
      </w:r>
      <w:r w:rsidRPr="00257AA1">
        <w:rPr>
          <w:rFonts w:eastAsia="Times New Roman"/>
          <w:sz w:val="28"/>
          <w:szCs w:val="28"/>
        </w:rPr>
        <w:t>.</w:t>
      </w:r>
    </w:p>
    <w:p w14:paraId="2BF847DC"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12. Расходы на налоги и сборы организация предлагает принять в размере 2 535,0 тыс. рублей.</w:t>
      </w:r>
    </w:p>
    <w:p w14:paraId="6EE986A8"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В соответствии с пунктом 4.16 Методических рекомендаций, при определении размера расходов, связанных с уплатой налогов и сборов, учитываются: налог на прибыль, налог на имущество организаций, земельный налог, транспортный налог, прочие налоги и сборы, предусмотренные действующим законодательством, за исключением налогов и сборов с фонда оплаты труда.</w:t>
      </w:r>
    </w:p>
    <w:p w14:paraId="0FDFBCAB"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В подтверждение затрат предоставлены налоговые декларации предприятия за отчетный период, справка – расчет УСН (том 1 стр. 181-184).</w:t>
      </w:r>
    </w:p>
    <w:p w14:paraId="15559350"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 xml:space="preserve">В расходы на налоги и сборы организация включает налог на доходы в связи с применением упрощенной системы налогообложения (объект налогообложения - доходы). </w:t>
      </w:r>
    </w:p>
    <w:p w14:paraId="0F011777" w14:textId="77777777" w:rsidR="00257AA1" w:rsidRPr="00257AA1" w:rsidRDefault="00257AA1" w:rsidP="00257AA1">
      <w:pPr>
        <w:ind w:firstLine="709"/>
        <w:jc w:val="both"/>
        <w:rPr>
          <w:rFonts w:eastAsia="Times New Roman"/>
          <w:b/>
          <w:bCs/>
          <w:sz w:val="28"/>
          <w:szCs w:val="28"/>
        </w:rPr>
      </w:pPr>
      <w:r w:rsidRPr="00257AA1">
        <w:rPr>
          <w:rFonts w:eastAsia="Times New Roman"/>
          <w:sz w:val="28"/>
          <w:szCs w:val="28"/>
        </w:rPr>
        <w:t xml:space="preserve">Специалист предлагает налог на доходы в связи с применением упрощенной системой налогообложения принять в размере процентных отчислений по факту 2024 года в размере 2517,0 тыс. руб. </w:t>
      </w:r>
    </w:p>
    <w:p w14:paraId="37EDFAEF"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 xml:space="preserve">13. Размер предпринимательской прибыли организация предлагает принять в размере 5530,0 тыс. руб. </w:t>
      </w:r>
    </w:p>
    <w:p w14:paraId="3FC08056"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В связи со значительным ростом тарифов с целью соблюдения баланса интересов между потребителями и АО «Кузнецкпромтранс» специалист предлагает включать предпринимательскую прибыль в расчет 1,6% от суммы прямых и накладных расходов на основании письма организации от 17.04.2026 № 64 (доп. документы в электронном виде) в размере 1 439,0 тыс. рублей.</w:t>
      </w:r>
    </w:p>
    <w:p w14:paraId="57083117" w14:textId="77777777" w:rsidR="00257AA1" w:rsidRPr="00257AA1" w:rsidRDefault="00257AA1" w:rsidP="00257AA1">
      <w:pPr>
        <w:ind w:firstLine="709"/>
        <w:jc w:val="both"/>
        <w:rPr>
          <w:rFonts w:eastAsia="Times New Roman"/>
          <w:color w:val="FF0000"/>
          <w:sz w:val="28"/>
          <w:szCs w:val="28"/>
          <w:lang w:eastAsia="x-none"/>
        </w:rPr>
      </w:pPr>
      <w:bookmarkStart w:id="9" w:name="_Hlk1554892"/>
      <w:r w:rsidRPr="00257AA1">
        <w:rPr>
          <w:rFonts w:eastAsia="Times New Roman"/>
          <w:sz w:val="28"/>
          <w:szCs w:val="28"/>
          <w:lang w:eastAsia="x-none"/>
        </w:rPr>
        <w:t xml:space="preserve">14. Организация заявляет </w:t>
      </w:r>
      <w:bookmarkStart w:id="10" w:name="_Hlk97215317"/>
      <w:r w:rsidRPr="00257AA1">
        <w:rPr>
          <w:rFonts w:eastAsia="Times New Roman"/>
          <w:sz w:val="28"/>
          <w:szCs w:val="28"/>
          <w:lang w:eastAsia="x-none"/>
        </w:rPr>
        <w:t xml:space="preserve">экономически обоснованные расходы, </w:t>
      </w:r>
      <w:r w:rsidRPr="00257AA1">
        <w:rPr>
          <w:rFonts w:eastAsia="Times New Roman"/>
          <w:sz w:val="28"/>
          <w:szCs w:val="28"/>
        </w:rPr>
        <w:t xml:space="preserve">не учтенные при установлении тарифов на транспортные услуги в отчетном периоде регулирования 2024 года в размере </w:t>
      </w:r>
      <w:bookmarkEnd w:id="10"/>
      <w:r w:rsidRPr="00257AA1">
        <w:rPr>
          <w:rFonts w:eastAsia="Times New Roman"/>
          <w:sz w:val="28"/>
          <w:szCs w:val="28"/>
        </w:rPr>
        <w:t>26 877,0 тыс. рублей.</w:t>
      </w:r>
    </w:p>
    <w:p w14:paraId="705034FE" w14:textId="77777777" w:rsidR="00257AA1" w:rsidRPr="00257AA1" w:rsidRDefault="00257AA1" w:rsidP="00257AA1">
      <w:pPr>
        <w:ind w:firstLine="709"/>
        <w:jc w:val="both"/>
        <w:rPr>
          <w:rFonts w:eastAsia="Times New Roman"/>
          <w:b/>
          <w:sz w:val="28"/>
          <w:szCs w:val="28"/>
          <w:lang w:val="x-none" w:eastAsia="x-none"/>
        </w:rPr>
      </w:pPr>
      <w:r w:rsidRPr="00257AA1">
        <w:rPr>
          <w:rFonts w:eastAsia="Times New Roman"/>
          <w:sz w:val="28"/>
          <w:szCs w:val="28"/>
          <w:lang w:eastAsia="x-none"/>
        </w:rPr>
        <w:t xml:space="preserve">Специалистом не принимаются экономически обоснованные расходы, не учтенные при установлении тарифов на транспортные услуги в отчетном периоде 2024 года. Снижения плановых объемов на 2024 год у организации нет, значит нет и недополученных доходов. </w:t>
      </w:r>
    </w:p>
    <w:p w14:paraId="500DD4DB" w14:textId="77777777" w:rsidR="00257AA1" w:rsidRPr="00257AA1" w:rsidRDefault="00257AA1" w:rsidP="00257AA1">
      <w:pPr>
        <w:jc w:val="both"/>
        <w:rPr>
          <w:rFonts w:eastAsia="Times New Roman"/>
          <w:bCs/>
          <w:sz w:val="28"/>
          <w:szCs w:val="24"/>
          <w:lang w:val="x-none" w:eastAsia="x-none"/>
        </w:rPr>
      </w:pPr>
      <w:r w:rsidRPr="00257AA1">
        <w:rPr>
          <w:rFonts w:eastAsia="Times New Roman"/>
          <w:bCs/>
          <w:sz w:val="28"/>
          <w:szCs w:val="24"/>
          <w:lang w:eastAsia="x-none"/>
        </w:rPr>
        <w:t xml:space="preserve">           </w:t>
      </w:r>
      <w:r w:rsidRPr="00257AA1">
        <w:rPr>
          <w:rFonts w:eastAsia="Times New Roman"/>
          <w:bCs/>
          <w:sz w:val="28"/>
          <w:szCs w:val="24"/>
          <w:lang w:val="x-none" w:eastAsia="x-none"/>
        </w:rPr>
        <w:t xml:space="preserve">Согласно представленным данным бухгалтерского учета на предприятии не ведется раздельный учет расходов по видам регулируемой деятельности. </w:t>
      </w:r>
    </w:p>
    <w:p w14:paraId="3DABB4A5" w14:textId="77777777" w:rsidR="00257AA1" w:rsidRPr="00257AA1" w:rsidRDefault="00257AA1" w:rsidP="00257AA1">
      <w:pPr>
        <w:ind w:firstLine="709"/>
        <w:jc w:val="both"/>
        <w:rPr>
          <w:rFonts w:eastAsia="Times New Roman"/>
          <w:bCs/>
          <w:sz w:val="28"/>
          <w:szCs w:val="24"/>
        </w:rPr>
      </w:pPr>
      <w:r w:rsidRPr="00257AA1">
        <w:rPr>
          <w:rFonts w:eastAsia="Times New Roman"/>
          <w:bCs/>
          <w:sz w:val="28"/>
          <w:szCs w:val="24"/>
        </w:rPr>
        <w:t xml:space="preserve"> Специалист РЭК предлагает распределение расходов по видам деятельности (между перевозкой грузов, маневровой работой, по погрузке/выгрузке из вагона в вагон непакетированного груза, отстоем подвижного состава и нерегулируемой деятельности) произвести в соответствии со ст. 272 Налогового кодекса РФ - в доле по выручке за отчетный период, с пересчетом на плановые объемы периода регулирования и действующих тарифов.</w:t>
      </w:r>
    </w:p>
    <w:p w14:paraId="7F3DE4AC" w14:textId="77777777" w:rsidR="00257AA1" w:rsidRPr="00257AA1" w:rsidRDefault="00257AA1" w:rsidP="00257AA1">
      <w:pPr>
        <w:ind w:firstLine="851"/>
        <w:jc w:val="both"/>
        <w:rPr>
          <w:rFonts w:eastAsia="Times New Roman"/>
          <w:sz w:val="28"/>
          <w:szCs w:val="28"/>
          <w:lang w:eastAsia="x-none"/>
        </w:rPr>
      </w:pPr>
      <w:r w:rsidRPr="00257AA1">
        <w:rPr>
          <w:rFonts w:eastAsia="Times New Roman"/>
          <w:sz w:val="28"/>
          <w:szCs w:val="28"/>
          <w:lang w:eastAsia="x-none"/>
        </w:rPr>
        <w:t>В учетной политике не прописан механизм распределения затрат. Расходы по каждой услуге принимаются в доле выручки, рассчитанной из действующего уровня тарифов и плановых объемов, за минусом плановой выручки предприятия от прочих нерегулируемых видов деятельности:</w:t>
      </w:r>
    </w:p>
    <w:p w14:paraId="047A864F" w14:textId="77777777" w:rsidR="00257AA1" w:rsidRPr="00257AA1" w:rsidRDefault="00257AA1" w:rsidP="00257AA1">
      <w:pPr>
        <w:ind w:firstLine="851"/>
        <w:jc w:val="both"/>
        <w:rPr>
          <w:rFonts w:eastAsia="Times New Roman"/>
          <w:color w:val="EE0000"/>
          <w:sz w:val="22"/>
          <w:szCs w:val="22"/>
          <w:lang w:eastAsia="x-none"/>
        </w:rPr>
      </w:pPr>
    </w:p>
    <w:tbl>
      <w:tblPr>
        <w:tblW w:w="9040" w:type="dxa"/>
        <w:tblLook w:val="04A0" w:firstRow="1" w:lastRow="0" w:firstColumn="1" w:lastColumn="0" w:noHBand="0" w:noVBand="1"/>
      </w:tblPr>
      <w:tblGrid>
        <w:gridCol w:w="1608"/>
        <w:gridCol w:w="1280"/>
        <w:gridCol w:w="1218"/>
        <w:gridCol w:w="1218"/>
        <w:gridCol w:w="1066"/>
        <w:gridCol w:w="1868"/>
        <w:gridCol w:w="1254"/>
      </w:tblGrid>
      <w:tr w:rsidR="00257AA1" w:rsidRPr="00257AA1" w14:paraId="420296D7" w14:textId="77777777" w:rsidTr="00CA7A6A">
        <w:trPr>
          <w:trHeight w:val="1348"/>
        </w:trPr>
        <w:tc>
          <w:tcPr>
            <w:tcW w:w="1608" w:type="dxa"/>
            <w:tcBorders>
              <w:top w:val="single" w:sz="4" w:space="0" w:color="auto"/>
              <w:left w:val="single" w:sz="4" w:space="0" w:color="auto"/>
              <w:bottom w:val="single" w:sz="4" w:space="0" w:color="auto"/>
              <w:right w:val="single" w:sz="4" w:space="0" w:color="auto"/>
            </w:tcBorders>
            <w:noWrap/>
            <w:vAlign w:val="center"/>
            <w:hideMark/>
          </w:tcPr>
          <w:p w14:paraId="6B7F46DC" w14:textId="77777777" w:rsidR="00257AA1" w:rsidRPr="00257AA1" w:rsidRDefault="00257AA1" w:rsidP="00257AA1">
            <w:pPr>
              <w:jc w:val="center"/>
              <w:rPr>
                <w:rFonts w:eastAsia="Times New Roman"/>
                <w:sz w:val="22"/>
                <w:szCs w:val="22"/>
                <w:lang w:eastAsia="x-none"/>
              </w:rPr>
            </w:pPr>
            <w:r w:rsidRPr="00257AA1">
              <w:rPr>
                <w:rFonts w:eastAsia="Times New Roman"/>
                <w:sz w:val="22"/>
                <w:szCs w:val="22"/>
                <w:lang w:eastAsia="x-none"/>
              </w:rPr>
              <w:t>всего</w:t>
            </w:r>
          </w:p>
        </w:tc>
        <w:tc>
          <w:tcPr>
            <w:tcW w:w="1280" w:type="dxa"/>
            <w:tcBorders>
              <w:top w:val="single" w:sz="4" w:space="0" w:color="auto"/>
              <w:left w:val="nil"/>
              <w:bottom w:val="single" w:sz="4" w:space="0" w:color="auto"/>
              <w:right w:val="single" w:sz="4" w:space="0" w:color="auto"/>
            </w:tcBorders>
            <w:vAlign w:val="center"/>
            <w:hideMark/>
          </w:tcPr>
          <w:p w14:paraId="0CCE4EAD" w14:textId="77777777" w:rsidR="00257AA1" w:rsidRPr="00257AA1" w:rsidRDefault="00257AA1" w:rsidP="00257AA1">
            <w:pPr>
              <w:jc w:val="center"/>
              <w:rPr>
                <w:rFonts w:eastAsia="Times New Roman"/>
                <w:sz w:val="20"/>
                <w:lang w:eastAsia="x-none"/>
              </w:rPr>
            </w:pPr>
            <w:r w:rsidRPr="00257AA1">
              <w:rPr>
                <w:rFonts w:eastAsia="Times New Roman"/>
                <w:sz w:val="20"/>
                <w:lang w:eastAsia="x-none"/>
              </w:rPr>
              <w:t>Маневровая работа всего</w:t>
            </w:r>
          </w:p>
        </w:tc>
        <w:tc>
          <w:tcPr>
            <w:tcW w:w="1216" w:type="dxa"/>
            <w:tcBorders>
              <w:top w:val="single" w:sz="4" w:space="0" w:color="auto"/>
              <w:left w:val="nil"/>
              <w:bottom w:val="single" w:sz="4" w:space="0" w:color="auto"/>
              <w:right w:val="single" w:sz="4" w:space="0" w:color="auto"/>
            </w:tcBorders>
            <w:vAlign w:val="center"/>
            <w:hideMark/>
          </w:tcPr>
          <w:p w14:paraId="61ACF3ED" w14:textId="77777777" w:rsidR="00257AA1" w:rsidRPr="00257AA1" w:rsidRDefault="00257AA1" w:rsidP="00257AA1">
            <w:pPr>
              <w:jc w:val="center"/>
              <w:rPr>
                <w:rFonts w:eastAsia="Times New Roman"/>
                <w:sz w:val="20"/>
                <w:lang w:eastAsia="x-none"/>
              </w:rPr>
            </w:pPr>
            <w:r w:rsidRPr="00257AA1">
              <w:rPr>
                <w:rFonts w:eastAsia="Times New Roman"/>
                <w:sz w:val="20"/>
                <w:lang w:eastAsia="x-none"/>
              </w:rPr>
              <w:t>работа локомотива ТЭМ-2УМ</w:t>
            </w:r>
          </w:p>
        </w:tc>
        <w:tc>
          <w:tcPr>
            <w:tcW w:w="1216" w:type="dxa"/>
            <w:tcBorders>
              <w:top w:val="single" w:sz="4" w:space="0" w:color="auto"/>
              <w:left w:val="nil"/>
              <w:bottom w:val="single" w:sz="4" w:space="0" w:color="auto"/>
              <w:right w:val="single" w:sz="4" w:space="0" w:color="auto"/>
            </w:tcBorders>
            <w:vAlign w:val="center"/>
            <w:hideMark/>
          </w:tcPr>
          <w:p w14:paraId="4316A3F6" w14:textId="77777777" w:rsidR="00257AA1" w:rsidRPr="00257AA1" w:rsidRDefault="00257AA1" w:rsidP="00257AA1">
            <w:pPr>
              <w:jc w:val="center"/>
              <w:rPr>
                <w:rFonts w:eastAsia="Times New Roman"/>
                <w:sz w:val="20"/>
                <w:lang w:eastAsia="x-none"/>
              </w:rPr>
            </w:pPr>
            <w:r w:rsidRPr="00257AA1">
              <w:rPr>
                <w:rFonts w:eastAsia="Times New Roman"/>
                <w:sz w:val="20"/>
                <w:lang w:eastAsia="x-none"/>
              </w:rPr>
              <w:t>работа локомотива ТГМ-4М</w:t>
            </w:r>
          </w:p>
        </w:tc>
        <w:tc>
          <w:tcPr>
            <w:tcW w:w="1066" w:type="dxa"/>
            <w:tcBorders>
              <w:top w:val="single" w:sz="4" w:space="0" w:color="auto"/>
              <w:left w:val="nil"/>
              <w:bottom w:val="single" w:sz="4" w:space="0" w:color="auto"/>
              <w:right w:val="single" w:sz="4" w:space="0" w:color="auto"/>
            </w:tcBorders>
            <w:vAlign w:val="center"/>
            <w:hideMark/>
          </w:tcPr>
          <w:p w14:paraId="569CFE8A" w14:textId="77777777" w:rsidR="00257AA1" w:rsidRPr="00257AA1" w:rsidRDefault="00257AA1" w:rsidP="00257AA1">
            <w:pPr>
              <w:jc w:val="center"/>
              <w:rPr>
                <w:rFonts w:eastAsia="Times New Roman"/>
                <w:sz w:val="20"/>
                <w:lang w:eastAsia="x-none"/>
              </w:rPr>
            </w:pPr>
            <w:r w:rsidRPr="00257AA1">
              <w:rPr>
                <w:rFonts w:eastAsia="Times New Roman"/>
                <w:sz w:val="20"/>
                <w:lang w:eastAsia="x-none"/>
              </w:rPr>
              <w:t>перевозка грузов</w:t>
            </w:r>
          </w:p>
        </w:tc>
        <w:tc>
          <w:tcPr>
            <w:tcW w:w="1419" w:type="dxa"/>
            <w:tcBorders>
              <w:top w:val="single" w:sz="4" w:space="0" w:color="auto"/>
              <w:left w:val="nil"/>
              <w:bottom w:val="single" w:sz="4" w:space="0" w:color="auto"/>
              <w:right w:val="single" w:sz="4" w:space="0" w:color="auto"/>
            </w:tcBorders>
            <w:vAlign w:val="center"/>
            <w:hideMark/>
          </w:tcPr>
          <w:p w14:paraId="5FDDDCBB" w14:textId="77777777" w:rsidR="00257AA1" w:rsidRPr="00257AA1" w:rsidRDefault="00257AA1" w:rsidP="00257AA1">
            <w:pPr>
              <w:jc w:val="center"/>
              <w:rPr>
                <w:rFonts w:eastAsia="Times New Roman"/>
                <w:sz w:val="20"/>
                <w:lang w:eastAsia="x-none"/>
              </w:rPr>
            </w:pPr>
            <w:r w:rsidRPr="00257AA1">
              <w:rPr>
                <w:rFonts w:eastAsia="Times New Roman"/>
                <w:sz w:val="20"/>
                <w:lang w:eastAsia="x-none"/>
              </w:rPr>
              <w:t>погрузочно-разгрузочные работы из вагона в вагон непакетированного груза</w:t>
            </w:r>
          </w:p>
        </w:tc>
        <w:tc>
          <w:tcPr>
            <w:tcW w:w="1235" w:type="dxa"/>
            <w:tcBorders>
              <w:top w:val="single" w:sz="4" w:space="0" w:color="auto"/>
              <w:left w:val="nil"/>
              <w:bottom w:val="single" w:sz="4" w:space="0" w:color="auto"/>
              <w:right w:val="single" w:sz="4" w:space="0" w:color="auto"/>
            </w:tcBorders>
            <w:vAlign w:val="center"/>
            <w:hideMark/>
          </w:tcPr>
          <w:p w14:paraId="5D69E1A6" w14:textId="77777777" w:rsidR="00257AA1" w:rsidRPr="00257AA1" w:rsidRDefault="00257AA1" w:rsidP="00257AA1">
            <w:pPr>
              <w:jc w:val="center"/>
              <w:rPr>
                <w:rFonts w:eastAsia="Times New Roman"/>
                <w:sz w:val="20"/>
                <w:lang w:eastAsia="x-none"/>
              </w:rPr>
            </w:pPr>
            <w:r w:rsidRPr="00257AA1">
              <w:rPr>
                <w:rFonts w:eastAsia="Times New Roman"/>
                <w:sz w:val="20"/>
                <w:lang w:eastAsia="x-none"/>
              </w:rPr>
              <w:t>отстой подвижного состава  (отстой вагонов) вводится с 2026 года</w:t>
            </w:r>
          </w:p>
        </w:tc>
      </w:tr>
      <w:tr w:rsidR="00257AA1" w:rsidRPr="00257AA1" w14:paraId="35143F95" w14:textId="77777777" w:rsidTr="00CA7A6A">
        <w:trPr>
          <w:trHeight w:val="551"/>
        </w:trPr>
        <w:tc>
          <w:tcPr>
            <w:tcW w:w="1608" w:type="dxa"/>
            <w:tcBorders>
              <w:top w:val="nil"/>
              <w:left w:val="single" w:sz="4" w:space="0" w:color="auto"/>
              <w:bottom w:val="single" w:sz="4" w:space="0" w:color="auto"/>
              <w:right w:val="single" w:sz="4" w:space="0" w:color="auto"/>
            </w:tcBorders>
            <w:noWrap/>
            <w:vAlign w:val="bottom"/>
            <w:hideMark/>
          </w:tcPr>
          <w:p w14:paraId="78618168" w14:textId="77777777" w:rsidR="00257AA1" w:rsidRPr="00257AA1" w:rsidRDefault="00257AA1" w:rsidP="00257AA1">
            <w:pPr>
              <w:jc w:val="right"/>
              <w:rPr>
                <w:rFonts w:eastAsia="Times New Roman"/>
                <w:szCs w:val="24"/>
                <w:lang w:eastAsia="x-none"/>
              </w:rPr>
            </w:pPr>
            <w:r w:rsidRPr="00257AA1">
              <w:rPr>
                <w:rFonts w:eastAsia="Times New Roman"/>
                <w:szCs w:val="24"/>
                <w:lang w:eastAsia="x-none"/>
              </w:rPr>
              <w:t>64258</w:t>
            </w:r>
          </w:p>
        </w:tc>
        <w:tc>
          <w:tcPr>
            <w:tcW w:w="1280" w:type="dxa"/>
            <w:tcBorders>
              <w:top w:val="nil"/>
              <w:left w:val="nil"/>
              <w:bottom w:val="single" w:sz="4" w:space="0" w:color="auto"/>
              <w:right w:val="single" w:sz="4" w:space="0" w:color="auto"/>
            </w:tcBorders>
            <w:noWrap/>
            <w:vAlign w:val="bottom"/>
            <w:hideMark/>
          </w:tcPr>
          <w:p w14:paraId="4FAE61AD" w14:textId="77777777" w:rsidR="00257AA1" w:rsidRPr="00257AA1" w:rsidRDefault="00257AA1" w:rsidP="00257AA1">
            <w:pPr>
              <w:jc w:val="right"/>
              <w:rPr>
                <w:rFonts w:eastAsia="Times New Roman"/>
                <w:szCs w:val="24"/>
                <w:lang w:eastAsia="x-none"/>
              </w:rPr>
            </w:pPr>
            <w:r w:rsidRPr="00257AA1">
              <w:rPr>
                <w:rFonts w:eastAsia="Times New Roman"/>
                <w:szCs w:val="24"/>
                <w:lang w:eastAsia="x-none"/>
              </w:rPr>
              <w:t>7599</w:t>
            </w:r>
          </w:p>
        </w:tc>
        <w:tc>
          <w:tcPr>
            <w:tcW w:w="1216" w:type="dxa"/>
            <w:tcBorders>
              <w:top w:val="nil"/>
              <w:left w:val="nil"/>
              <w:bottom w:val="single" w:sz="4" w:space="0" w:color="auto"/>
              <w:right w:val="single" w:sz="4" w:space="0" w:color="auto"/>
            </w:tcBorders>
            <w:noWrap/>
            <w:vAlign w:val="bottom"/>
            <w:hideMark/>
          </w:tcPr>
          <w:p w14:paraId="6FE5FD17" w14:textId="77777777" w:rsidR="00257AA1" w:rsidRPr="00257AA1" w:rsidRDefault="00257AA1" w:rsidP="00257AA1">
            <w:pPr>
              <w:jc w:val="right"/>
              <w:rPr>
                <w:rFonts w:eastAsia="Times New Roman"/>
                <w:szCs w:val="24"/>
                <w:lang w:eastAsia="x-none"/>
              </w:rPr>
            </w:pPr>
            <w:r w:rsidRPr="00257AA1">
              <w:rPr>
                <w:rFonts w:eastAsia="Times New Roman"/>
                <w:szCs w:val="24"/>
                <w:lang w:eastAsia="x-none"/>
              </w:rPr>
              <w:t>6374</w:t>
            </w:r>
          </w:p>
        </w:tc>
        <w:tc>
          <w:tcPr>
            <w:tcW w:w="1216" w:type="dxa"/>
            <w:tcBorders>
              <w:top w:val="nil"/>
              <w:left w:val="nil"/>
              <w:bottom w:val="single" w:sz="4" w:space="0" w:color="auto"/>
              <w:right w:val="single" w:sz="4" w:space="0" w:color="auto"/>
            </w:tcBorders>
            <w:noWrap/>
            <w:vAlign w:val="bottom"/>
            <w:hideMark/>
          </w:tcPr>
          <w:p w14:paraId="652B53FD" w14:textId="77777777" w:rsidR="00257AA1" w:rsidRPr="00257AA1" w:rsidRDefault="00257AA1" w:rsidP="00257AA1">
            <w:pPr>
              <w:jc w:val="right"/>
              <w:rPr>
                <w:rFonts w:eastAsia="Times New Roman"/>
                <w:szCs w:val="24"/>
                <w:lang w:eastAsia="x-none"/>
              </w:rPr>
            </w:pPr>
            <w:r w:rsidRPr="00257AA1">
              <w:rPr>
                <w:rFonts w:eastAsia="Times New Roman"/>
                <w:szCs w:val="24"/>
                <w:lang w:eastAsia="x-none"/>
              </w:rPr>
              <w:t>1225</w:t>
            </w:r>
          </w:p>
        </w:tc>
        <w:tc>
          <w:tcPr>
            <w:tcW w:w="1066" w:type="dxa"/>
            <w:tcBorders>
              <w:top w:val="nil"/>
              <w:left w:val="nil"/>
              <w:bottom w:val="single" w:sz="4" w:space="0" w:color="auto"/>
              <w:right w:val="single" w:sz="4" w:space="0" w:color="auto"/>
            </w:tcBorders>
            <w:noWrap/>
            <w:vAlign w:val="bottom"/>
            <w:hideMark/>
          </w:tcPr>
          <w:p w14:paraId="4A41FBD5" w14:textId="77777777" w:rsidR="00257AA1" w:rsidRPr="00257AA1" w:rsidRDefault="00257AA1" w:rsidP="00257AA1">
            <w:pPr>
              <w:jc w:val="right"/>
              <w:rPr>
                <w:rFonts w:eastAsia="Times New Roman"/>
                <w:szCs w:val="24"/>
                <w:lang w:eastAsia="x-none"/>
              </w:rPr>
            </w:pPr>
            <w:r w:rsidRPr="00257AA1">
              <w:rPr>
                <w:rFonts w:eastAsia="Times New Roman"/>
                <w:szCs w:val="24"/>
                <w:lang w:eastAsia="x-none"/>
              </w:rPr>
              <w:t>56552</w:t>
            </w:r>
          </w:p>
        </w:tc>
        <w:tc>
          <w:tcPr>
            <w:tcW w:w="1419" w:type="dxa"/>
            <w:tcBorders>
              <w:top w:val="nil"/>
              <w:left w:val="nil"/>
              <w:bottom w:val="single" w:sz="4" w:space="0" w:color="auto"/>
              <w:right w:val="single" w:sz="4" w:space="0" w:color="auto"/>
            </w:tcBorders>
            <w:shd w:val="clear" w:color="000000" w:fill="FFFFFF"/>
            <w:noWrap/>
            <w:vAlign w:val="bottom"/>
            <w:hideMark/>
          </w:tcPr>
          <w:p w14:paraId="6066FBEF" w14:textId="77777777" w:rsidR="00257AA1" w:rsidRPr="00257AA1" w:rsidRDefault="00257AA1" w:rsidP="00257AA1">
            <w:pPr>
              <w:rPr>
                <w:rFonts w:eastAsia="Times New Roman"/>
                <w:szCs w:val="24"/>
                <w:lang w:eastAsia="x-none"/>
              </w:rPr>
            </w:pPr>
            <w:r w:rsidRPr="00257AA1">
              <w:rPr>
                <w:rFonts w:eastAsia="Times New Roman"/>
                <w:szCs w:val="24"/>
                <w:lang w:eastAsia="x-none"/>
              </w:rPr>
              <w:t xml:space="preserve">            106,89   </w:t>
            </w:r>
          </w:p>
        </w:tc>
        <w:tc>
          <w:tcPr>
            <w:tcW w:w="1235" w:type="dxa"/>
            <w:tcBorders>
              <w:top w:val="nil"/>
              <w:left w:val="nil"/>
              <w:bottom w:val="single" w:sz="4" w:space="0" w:color="auto"/>
              <w:right w:val="single" w:sz="4" w:space="0" w:color="auto"/>
            </w:tcBorders>
            <w:shd w:val="clear" w:color="000000" w:fill="FFFFFF"/>
            <w:noWrap/>
            <w:vAlign w:val="bottom"/>
            <w:hideMark/>
          </w:tcPr>
          <w:p w14:paraId="69DBECB1" w14:textId="77777777" w:rsidR="00257AA1" w:rsidRPr="00257AA1" w:rsidRDefault="00257AA1" w:rsidP="00257AA1">
            <w:pPr>
              <w:rPr>
                <w:rFonts w:eastAsia="Times New Roman"/>
                <w:szCs w:val="24"/>
                <w:lang w:eastAsia="x-none"/>
              </w:rPr>
            </w:pPr>
            <w:r w:rsidRPr="00257AA1">
              <w:rPr>
                <w:rFonts w:eastAsia="Times New Roman"/>
                <w:szCs w:val="24"/>
                <w:lang w:eastAsia="x-none"/>
              </w:rPr>
              <w:t> </w:t>
            </w:r>
          </w:p>
        </w:tc>
      </w:tr>
      <w:tr w:rsidR="00257AA1" w:rsidRPr="00257AA1" w14:paraId="6F976D6F" w14:textId="77777777" w:rsidTr="00CA7A6A">
        <w:trPr>
          <w:trHeight w:val="559"/>
        </w:trPr>
        <w:tc>
          <w:tcPr>
            <w:tcW w:w="1608" w:type="dxa"/>
            <w:tcBorders>
              <w:top w:val="nil"/>
              <w:left w:val="single" w:sz="4" w:space="0" w:color="auto"/>
              <w:bottom w:val="single" w:sz="4" w:space="0" w:color="auto"/>
              <w:right w:val="single" w:sz="4" w:space="0" w:color="auto"/>
            </w:tcBorders>
            <w:noWrap/>
            <w:vAlign w:val="bottom"/>
            <w:hideMark/>
          </w:tcPr>
          <w:p w14:paraId="64D80594" w14:textId="77777777" w:rsidR="00257AA1" w:rsidRPr="00257AA1" w:rsidRDefault="00257AA1" w:rsidP="00257AA1">
            <w:pPr>
              <w:jc w:val="right"/>
              <w:rPr>
                <w:rFonts w:eastAsia="Times New Roman"/>
                <w:szCs w:val="24"/>
                <w:lang w:eastAsia="x-none"/>
              </w:rPr>
            </w:pPr>
            <w:r w:rsidRPr="00257AA1">
              <w:rPr>
                <w:rFonts w:eastAsia="Times New Roman"/>
                <w:szCs w:val="24"/>
                <w:lang w:eastAsia="x-none"/>
              </w:rPr>
              <w:t>1,00</w:t>
            </w:r>
          </w:p>
        </w:tc>
        <w:tc>
          <w:tcPr>
            <w:tcW w:w="1280" w:type="dxa"/>
            <w:tcBorders>
              <w:top w:val="nil"/>
              <w:left w:val="nil"/>
              <w:bottom w:val="single" w:sz="4" w:space="0" w:color="auto"/>
              <w:right w:val="single" w:sz="4" w:space="0" w:color="auto"/>
            </w:tcBorders>
            <w:noWrap/>
            <w:vAlign w:val="bottom"/>
            <w:hideMark/>
          </w:tcPr>
          <w:p w14:paraId="4E5ADF6C" w14:textId="77777777" w:rsidR="00257AA1" w:rsidRPr="00257AA1" w:rsidRDefault="00257AA1" w:rsidP="00257AA1">
            <w:pPr>
              <w:jc w:val="right"/>
              <w:rPr>
                <w:rFonts w:eastAsia="Times New Roman"/>
                <w:szCs w:val="24"/>
                <w:lang w:eastAsia="x-none"/>
              </w:rPr>
            </w:pPr>
            <w:r w:rsidRPr="00257AA1">
              <w:rPr>
                <w:rFonts w:eastAsia="Times New Roman"/>
                <w:szCs w:val="24"/>
                <w:lang w:eastAsia="x-none"/>
              </w:rPr>
              <w:t>0,1183</w:t>
            </w:r>
          </w:p>
        </w:tc>
        <w:tc>
          <w:tcPr>
            <w:tcW w:w="1216" w:type="dxa"/>
            <w:tcBorders>
              <w:top w:val="nil"/>
              <w:left w:val="nil"/>
              <w:bottom w:val="single" w:sz="4" w:space="0" w:color="auto"/>
              <w:right w:val="single" w:sz="4" w:space="0" w:color="auto"/>
            </w:tcBorders>
            <w:noWrap/>
            <w:vAlign w:val="bottom"/>
            <w:hideMark/>
          </w:tcPr>
          <w:p w14:paraId="0F3A1837" w14:textId="77777777" w:rsidR="00257AA1" w:rsidRPr="00257AA1" w:rsidRDefault="00257AA1" w:rsidP="00257AA1">
            <w:pPr>
              <w:jc w:val="right"/>
              <w:rPr>
                <w:rFonts w:eastAsia="Times New Roman"/>
                <w:szCs w:val="24"/>
                <w:lang w:eastAsia="x-none"/>
              </w:rPr>
            </w:pPr>
            <w:r w:rsidRPr="00257AA1">
              <w:rPr>
                <w:rFonts w:eastAsia="Times New Roman"/>
                <w:szCs w:val="24"/>
                <w:lang w:eastAsia="x-none"/>
              </w:rPr>
              <w:t>0,099192</w:t>
            </w:r>
          </w:p>
        </w:tc>
        <w:tc>
          <w:tcPr>
            <w:tcW w:w="1216" w:type="dxa"/>
            <w:tcBorders>
              <w:top w:val="nil"/>
              <w:left w:val="nil"/>
              <w:bottom w:val="single" w:sz="4" w:space="0" w:color="auto"/>
              <w:right w:val="single" w:sz="4" w:space="0" w:color="auto"/>
            </w:tcBorders>
            <w:noWrap/>
            <w:vAlign w:val="bottom"/>
            <w:hideMark/>
          </w:tcPr>
          <w:p w14:paraId="42BFB1A0" w14:textId="77777777" w:rsidR="00257AA1" w:rsidRPr="00257AA1" w:rsidRDefault="00257AA1" w:rsidP="00257AA1">
            <w:pPr>
              <w:jc w:val="right"/>
              <w:rPr>
                <w:rFonts w:eastAsia="Times New Roman"/>
                <w:szCs w:val="24"/>
                <w:lang w:eastAsia="x-none"/>
              </w:rPr>
            </w:pPr>
            <w:r w:rsidRPr="00257AA1">
              <w:rPr>
                <w:rFonts w:eastAsia="Times New Roman"/>
                <w:szCs w:val="24"/>
                <w:lang w:eastAsia="x-none"/>
              </w:rPr>
              <w:t>0,019062</w:t>
            </w:r>
          </w:p>
        </w:tc>
        <w:tc>
          <w:tcPr>
            <w:tcW w:w="1066" w:type="dxa"/>
            <w:tcBorders>
              <w:top w:val="nil"/>
              <w:left w:val="nil"/>
              <w:bottom w:val="single" w:sz="4" w:space="0" w:color="auto"/>
              <w:right w:val="single" w:sz="4" w:space="0" w:color="auto"/>
            </w:tcBorders>
            <w:noWrap/>
            <w:vAlign w:val="bottom"/>
            <w:hideMark/>
          </w:tcPr>
          <w:p w14:paraId="4F0E1114" w14:textId="77777777" w:rsidR="00257AA1" w:rsidRPr="00257AA1" w:rsidRDefault="00257AA1" w:rsidP="00257AA1">
            <w:pPr>
              <w:jc w:val="right"/>
              <w:rPr>
                <w:rFonts w:eastAsia="Times New Roman"/>
                <w:szCs w:val="24"/>
                <w:lang w:eastAsia="x-none"/>
              </w:rPr>
            </w:pPr>
            <w:r w:rsidRPr="00257AA1">
              <w:rPr>
                <w:rFonts w:eastAsia="Times New Roman"/>
                <w:szCs w:val="24"/>
                <w:lang w:eastAsia="x-none"/>
              </w:rPr>
              <w:t>0,8801</w:t>
            </w:r>
          </w:p>
        </w:tc>
        <w:tc>
          <w:tcPr>
            <w:tcW w:w="1419" w:type="dxa"/>
            <w:tcBorders>
              <w:top w:val="nil"/>
              <w:left w:val="nil"/>
              <w:bottom w:val="single" w:sz="4" w:space="0" w:color="auto"/>
              <w:right w:val="single" w:sz="4" w:space="0" w:color="auto"/>
            </w:tcBorders>
            <w:noWrap/>
            <w:vAlign w:val="bottom"/>
            <w:hideMark/>
          </w:tcPr>
          <w:p w14:paraId="69B210D1" w14:textId="77777777" w:rsidR="00257AA1" w:rsidRPr="00257AA1" w:rsidRDefault="00257AA1" w:rsidP="00257AA1">
            <w:pPr>
              <w:jc w:val="right"/>
              <w:rPr>
                <w:rFonts w:eastAsia="Times New Roman"/>
                <w:szCs w:val="24"/>
                <w:lang w:eastAsia="x-none"/>
              </w:rPr>
            </w:pPr>
            <w:r w:rsidRPr="00257AA1">
              <w:rPr>
                <w:rFonts w:eastAsia="Times New Roman"/>
                <w:szCs w:val="24"/>
                <w:lang w:eastAsia="x-none"/>
              </w:rPr>
              <w:t>0,00166345</w:t>
            </w:r>
          </w:p>
        </w:tc>
        <w:tc>
          <w:tcPr>
            <w:tcW w:w="1235" w:type="dxa"/>
            <w:tcBorders>
              <w:top w:val="nil"/>
              <w:left w:val="nil"/>
              <w:bottom w:val="single" w:sz="4" w:space="0" w:color="auto"/>
              <w:right w:val="single" w:sz="4" w:space="0" w:color="auto"/>
            </w:tcBorders>
            <w:noWrap/>
            <w:vAlign w:val="bottom"/>
            <w:hideMark/>
          </w:tcPr>
          <w:p w14:paraId="6F3C18FC" w14:textId="77777777" w:rsidR="00257AA1" w:rsidRPr="00257AA1" w:rsidRDefault="00257AA1" w:rsidP="00257AA1">
            <w:pPr>
              <w:rPr>
                <w:rFonts w:eastAsia="Times New Roman"/>
                <w:szCs w:val="24"/>
                <w:lang w:eastAsia="x-none"/>
              </w:rPr>
            </w:pPr>
            <w:r w:rsidRPr="00257AA1">
              <w:rPr>
                <w:rFonts w:eastAsia="Times New Roman"/>
                <w:szCs w:val="24"/>
                <w:lang w:eastAsia="x-none"/>
              </w:rPr>
              <w:t> </w:t>
            </w:r>
          </w:p>
        </w:tc>
      </w:tr>
      <w:tr w:rsidR="00257AA1" w:rsidRPr="00257AA1" w14:paraId="03B15D3F" w14:textId="77777777" w:rsidTr="00CA7A6A">
        <w:trPr>
          <w:trHeight w:val="142"/>
        </w:trPr>
        <w:tc>
          <w:tcPr>
            <w:tcW w:w="1608" w:type="dxa"/>
            <w:tcBorders>
              <w:top w:val="nil"/>
              <w:left w:val="single" w:sz="4" w:space="0" w:color="auto"/>
              <w:bottom w:val="single" w:sz="4" w:space="0" w:color="auto"/>
              <w:right w:val="single" w:sz="4" w:space="0" w:color="auto"/>
            </w:tcBorders>
            <w:noWrap/>
            <w:vAlign w:val="bottom"/>
            <w:hideMark/>
          </w:tcPr>
          <w:p w14:paraId="1F4E3F20" w14:textId="77777777" w:rsidR="00257AA1" w:rsidRPr="00257AA1" w:rsidRDefault="00257AA1" w:rsidP="00257AA1">
            <w:pPr>
              <w:rPr>
                <w:rFonts w:eastAsia="Times New Roman"/>
                <w:szCs w:val="24"/>
                <w:lang w:eastAsia="x-none"/>
              </w:rPr>
            </w:pPr>
            <w:r w:rsidRPr="00257AA1">
              <w:rPr>
                <w:rFonts w:eastAsia="Times New Roman"/>
                <w:szCs w:val="24"/>
                <w:lang w:eastAsia="x-none"/>
              </w:rPr>
              <w:t> </w:t>
            </w:r>
          </w:p>
        </w:tc>
        <w:tc>
          <w:tcPr>
            <w:tcW w:w="1280" w:type="dxa"/>
            <w:tcBorders>
              <w:top w:val="nil"/>
              <w:left w:val="nil"/>
              <w:bottom w:val="single" w:sz="4" w:space="0" w:color="auto"/>
              <w:right w:val="single" w:sz="4" w:space="0" w:color="auto"/>
            </w:tcBorders>
            <w:noWrap/>
            <w:vAlign w:val="bottom"/>
            <w:hideMark/>
          </w:tcPr>
          <w:p w14:paraId="17D87596" w14:textId="77777777" w:rsidR="00257AA1" w:rsidRPr="00257AA1" w:rsidRDefault="00257AA1" w:rsidP="00257AA1">
            <w:pPr>
              <w:rPr>
                <w:rFonts w:eastAsia="Times New Roman"/>
                <w:szCs w:val="24"/>
                <w:lang w:eastAsia="x-none"/>
              </w:rPr>
            </w:pPr>
            <w:r w:rsidRPr="00257AA1">
              <w:rPr>
                <w:rFonts w:eastAsia="Times New Roman"/>
                <w:szCs w:val="24"/>
                <w:lang w:eastAsia="x-none"/>
              </w:rPr>
              <w:t> </w:t>
            </w:r>
          </w:p>
        </w:tc>
        <w:tc>
          <w:tcPr>
            <w:tcW w:w="1216" w:type="dxa"/>
            <w:tcBorders>
              <w:top w:val="nil"/>
              <w:left w:val="nil"/>
              <w:bottom w:val="single" w:sz="4" w:space="0" w:color="auto"/>
              <w:right w:val="single" w:sz="4" w:space="0" w:color="auto"/>
            </w:tcBorders>
            <w:noWrap/>
            <w:vAlign w:val="bottom"/>
            <w:hideMark/>
          </w:tcPr>
          <w:p w14:paraId="6623AF7E" w14:textId="77777777" w:rsidR="00257AA1" w:rsidRPr="00257AA1" w:rsidRDefault="00257AA1" w:rsidP="00257AA1">
            <w:pPr>
              <w:rPr>
                <w:rFonts w:eastAsia="Times New Roman"/>
                <w:szCs w:val="24"/>
                <w:lang w:eastAsia="x-none"/>
              </w:rPr>
            </w:pPr>
            <w:r w:rsidRPr="00257AA1">
              <w:rPr>
                <w:rFonts w:eastAsia="Times New Roman"/>
                <w:szCs w:val="24"/>
                <w:lang w:eastAsia="x-none"/>
              </w:rPr>
              <w:t> </w:t>
            </w:r>
          </w:p>
        </w:tc>
        <w:tc>
          <w:tcPr>
            <w:tcW w:w="1216" w:type="dxa"/>
            <w:tcBorders>
              <w:top w:val="nil"/>
              <w:left w:val="nil"/>
              <w:bottom w:val="single" w:sz="4" w:space="0" w:color="auto"/>
              <w:right w:val="single" w:sz="4" w:space="0" w:color="auto"/>
            </w:tcBorders>
            <w:noWrap/>
            <w:vAlign w:val="bottom"/>
            <w:hideMark/>
          </w:tcPr>
          <w:p w14:paraId="021050DD" w14:textId="77777777" w:rsidR="00257AA1" w:rsidRPr="00257AA1" w:rsidRDefault="00257AA1" w:rsidP="00257AA1">
            <w:pPr>
              <w:rPr>
                <w:rFonts w:eastAsia="Times New Roman"/>
                <w:szCs w:val="24"/>
                <w:lang w:eastAsia="x-none"/>
              </w:rPr>
            </w:pPr>
            <w:r w:rsidRPr="00257AA1">
              <w:rPr>
                <w:rFonts w:eastAsia="Times New Roman"/>
                <w:szCs w:val="24"/>
                <w:lang w:eastAsia="x-none"/>
              </w:rPr>
              <w:t> </w:t>
            </w:r>
          </w:p>
        </w:tc>
        <w:tc>
          <w:tcPr>
            <w:tcW w:w="1066" w:type="dxa"/>
            <w:tcBorders>
              <w:top w:val="nil"/>
              <w:left w:val="nil"/>
              <w:bottom w:val="single" w:sz="4" w:space="0" w:color="auto"/>
              <w:right w:val="single" w:sz="4" w:space="0" w:color="auto"/>
            </w:tcBorders>
            <w:noWrap/>
            <w:vAlign w:val="bottom"/>
            <w:hideMark/>
          </w:tcPr>
          <w:p w14:paraId="46FAEAD4" w14:textId="77777777" w:rsidR="00257AA1" w:rsidRPr="00257AA1" w:rsidRDefault="00257AA1" w:rsidP="00257AA1">
            <w:pPr>
              <w:rPr>
                <w:rFonts w:eastAsia="Times New Roman"/>
                <w:szCs w:val="24"/>
                <w:lang w:eastAsia="x-none"/>
              </w:rPr>
            </w:pPr>
            <w:r w:rsidRPr="00257AA1">
              <w:rPr>
                <w:rFonts w:eastAsia="Times New Roman"/>
                <w:szCs w:val="24"/>
                <w:lang w:eastAsia="x-none"/>
              </w:rPr>
              <w:t> </w:t>
            </w:r>
          </w:p>
        </w:tc>
        <w:tc>
          <w:tcPr>
            <w:tcW w:w="1419" w:type="dxa"/>
            <w:tcBorders>
              <w:top w:val="nil"/>
              <w:left w:val="nil"/>
              <w:bottom w:val="single" w:sz="4" w:space="0" w:color="auto"/>
              <w:right w:val="single" w:sz="4" w:space="0" w:color="auto"/>
            </w:tcBorders>
            <w:shd w:val="clear" w:color="000000" w:fill="FFFFFF"/>
            <w:noWrap/>
            <w:vAlign w:val="bottom"/>
            <w:hideMark/>
          </w:tcPr>
          <w:p w14:paraId="230F97DE" w14:textId="77777777" w:rsidR="00257AA1" w:rsidRPr="00257AA1" w:rsidRDefault="00257AA1" w:rsidP="00257AA1">
            <w:pPr>
              <w:rPr>
                <w:rFonts w:eastAsia="Times New Roman"/>
                <w:szCs w:val="24"/>
                <w:lang w:eastAsia="x-none"/>
              </w:rPr>
            </w:pPr>
            <w:r w:rsidRPr="00257AA1">
              <w:rPr>
                <w:rFonts w:eastAsia="Times New Roman"/>
                <w:szCs w:val="24"/>
                <w:lang w:eastAsia="x-none"/>
              </w:rPr>
              <w:t> </w:t>
            </w:r>
          </w:p>
        </w:tc>
        <w:tc>
          <w:tcPr>
            <w:tcW w:w="1235" w:type="dxa"/>
            <w:tcBorders>
              <w:top w:val="nil"/>
              <w:left w:val="nil"/>
              <w:bottom w:val="single" w:sz="4" w:space="0" w:color="auto"/>
              <w:right w:val="single" w:sz="4" w:space="0" w:color="auto"/>
            </w:tcBorders>
            <w:shd w:val="clear" w:color="000000" w:fill="FFFFFF"/>
            <w:noWrap/>
            <w:vAlign w:val="bottom"/>
            <w:hideMark/>
          </w:tcPr>
          <w:p w14:paraId="2841E9C1" w14:textId="77777777" w:rsidR="00257AA1" w:rsidRPr="00257AA1" w:rsidRDefault="00257AA1" w:rsidP="00257AA1">
            <w:pPr>
              <w:rPr>
                <w:rFonts w:eastAsia="Times New Roman"/>
                <w:szCs w:val="24"/>
                <w:lang w:eastAsia="x-none"/>
              </w:rPr>
            </w:pPr>
            <w:r w:rsidRPr="00257AA1">
              <w:rPr>
                <w:rFonts w:eastAsia="Times New Roman"/>
                <w:szCs w:val="24"/>
                <w:lang w:eastAsia="x-none"/>
              </w:rPr>
              <w:t> </w:t>
            </w:r>
          </w:p>
        </w:tc>
      </w:tr>
      <w:tr w:rsidR="00257AA1" w:rsidRPr="00257AA1" w14:paraId="4D5BF28A" w14:textId="77777777" w:rsidTr="00CA7A6A">
        <w:trPr>
          <w:trHeight w:val="300"/>
        </w:trPr>
        <w:tc>
          <w:tcPr>
            <w:tcW w:w="1608" w:type="dxa"/>
            <w:tcBorders>
              <w:top w:val="nil"/>
              <w:left w:val="single" w:sz="4" w:space="0" w:color="auto"/>
              <w:bottom w:val="single" w:sz="4" w:space="0" w:color="auto"/>
              <w:right w:val="single" w:sz="4" w:space="0" w:color="auto"/>
            </w:tcBorders>
            <w:noWrap/>
            <w:vAlign w:val="bottom"/>
            <w:hideMark/>
          </w:tcPr>
          <w:p w14:paraId="4652DBFB" w14:textId="77777777" w:rsidR="00257AA1" w:rsidRPr="00257AA1" w:rsidRDefault="00257AA1" w:rsidP="00257AA1">
            <w:pPr>
              <w:rPr>
                <w:rFonts w:eastAsia="Times New Roman"/>
                <w:sz w:val="20"/>
                <w:lang w:eastAsia="x-none"/>
              </w:rPr>
            </w:pPr>
            <w:r w:rsidRPr="00257AA1">
              <w:rPr>
                <w:rFonts w:eastAsia="Times New Roman"/>
                <w:sz w:val="20"/>
                <w:lang w:eastAsia="x-none"/>
              </w:rPr>
              <w:t>рост с НДС 5%</w:t>
            </w:r>
          </w:p>
        </w:tc>
        <w:tc>
          <w:tcPr>
            <w:tcW w:w="1280" w:type="dxa"/>
            <w:tcBorders>
              <w:top w:val="nil"/>
              <w:left w:val="nil"/>
              <w:bottom w:val="single" w:sz="4" w:space="0" w:color="auto"/>
              <w:right w:val="single" w:sz="4" w:space="0" w:color="auto"/>
            </w:tcBorders>
            <w:noWrap/>
            <w:vAlign w:val="bottom"/>
            <w:hideMark/>
          </w:tcPr>
          <w:p w14:paraId="73CDF875" w14:textId="77777777" w:rsidR="00257AA1" w:rsidRPr="00257AA1" w:rsidRDefault="00257AA1" w:rsidP="00257AA1">
            <w:pPr>
              <w:rPr>
                <w:rFonts w:eastAsia="Times New Roman"/>
                <w:szCs w:val="24"/>
                <w:lang w:eastAsia="x-none"/>
              </w:rPr>
            </w:pPr>
            <w:r w:rsidRPr="00257AA1">
              <w:rPr>
                <w:rFonts w:eastAsia="Times New Roman"/>
                <w:szCs w:val="24"/>
                <w:lang w:eastAsia="x-none"/>
              </w:rPr>
              <w:t> </w:t>
            </w:r>
          </w:p>
        </w:tc>
        <w:tc>
          <w:tcPr>
            <w:tcW w:w="1216" w:type="dxa"/>
            <w:tcBorders>
              <w:top w:val="nil"/>
              <w:left w:val="nil"/>
              <w:bottom w:val="single" w:sz="4" w:space="0" w:color="auto"/>
              <w:right w:val="single" w:sz="4" w:space="0" w:color="auto"/>
            </w:tcBorders>
            <w:noWrap/>
            <w:vAlign w:val="bottom"/>
            <w:hideMark/>
          </w:tcPr>
          <w:p w14:paraId="3FC19D43" w14:textId="77777777" w:rsidR="00257AA1" w:rsidRPr="00257AA1" w:rsidRDefault="00257AA1" w:rsidP="00257AA1">
            <w:pPr>
              <w:jc w:val="right"/>
              <w:rPr>
                <w:rFonts w:eastAsia="Times New Roman"/>
                <w:sz w:val="20"/>
                <w:lang w:eastAsia="x-none"/>
              </w:rPr>
            </w:pPr>
            <w:r w:rsidRPr="00257AA1">
              <w:rPr>
                <w:rFonts w:eastAsia="Times New Roman"/>
                <w:sz w:val="20"/>
                <w:lang w:eastAsia="x-none"/>
              </w:rPr>
              <w:t>20,00</w:t>
            </w:r>
          </w:p>
        </w:tc>
        <w:tc>
          <w:tcPr>
            <w:tcW w:w="1216" w:type="dxa"/>
            <w:tcBorders>
              <w:top w:val="nil"/>
              <w:left w:val="nil"/>
              <w:bottom w:val="single" w:sz="4" w:space="0" w:color="auto"/>
              <w:right w:val="single" w:sz="4" w:space="0" w:color="auto"/>
            </w:tcBorders>
            <w:noWrap/>
            <w:vAlign w:val="bottom"/>
            <w:hideMark/>
          </w:tcPr>
          <w:p w14:paraId="01BAD774" w14:textId="77777777" w:rsidR="00257AA1" w:rsidRPr="00257AA1" w:rsidRDefault="00257AA1" w:rsidP="00257AA1">
            <w:pPr>
              <w:jc w:val="right"/>
              <w:rPr>
                <w:rFonts w:eastAsia="Times New Roman"/>
                <w:sz w:val="20"/>
                <w:lang w:eastAsia="x-none"/>
              </w:rPr>
            </w:pPr>
            <w:r w:rsidRPr="00257AA1">
              <w:rPr>
                <w:rFonts w:eastAsia="Times New Roman"/>
                <w:sz w:val="20"/>
                <w:lang w:eastAsia="x-none"/>
              </w:rPr>
              <w:t>20,00</w:t>
            </w:r>
          </w:p>
        </w:tc>
        <w:tc>
          <w:tcPr>
            <w:tcW w:w="1066" w:type="dxa"/>
            <w:tcBorders>
              <w:top w:val="nil"/>
              <w:left w:val="nil"/>
              <w:bottom w:val="single" w:sz="4" w:space="0" w:color="auto"/>
              <w:right w:val="single" w:sz="4" w:space="0" w:color="auto"/>
            </w:tcBorders>
            <w:noWrap/>
            <w:vAlign w:val="bottom"/>
            <w:hideMark/>
          </w:tcPr>
          <w:p w14:paraId="77E834E2" w14:textId="77777777" w:rsidR="00257AA1" w:rsidRPr="00257AA1" w:rsidRDefault="00257AA1" w:rsidP="00257AA1">
            <w:pPr>
              <w:jc w:val="right"/>
              <w:rPr>
                <w:rFonts w:eastAsia="Times New Roman"/>
                <w:sz w:val="20"/>
                <w:lang w:eastAsia="x-none"/>
              </w:rPr>
            </w:pPr>
            <w:r w:rsidRPr="00257AA1">
              <w:rPr>
                <w:rFonts w:eastAsia="Times New Roman"/>
                <w:sz w:val="20"/>
                <w:lang w:eastAsia="x-none"/>
              </w:rPr>
              <w:t>20,00</w:t>
            </w:r>
          </w:p>
        </w:tc>
        <w:tc>
          <w:tcPr>
            <w:tcW w:w="1419" w:type="dxa"/>
            <w:tcBorders>
              <w:top w:val="nil"/>
              <w:left w:val="nil"/>
              <w:bottom w:val="single" w:sz="4" w:space="0" w:color="auto"/>
              <w:right w:val="single" w:sz="4" w:space="0" w:color="auto"/>
            </w:tcBorders>
            <w:noWrap/>
            <w:vAlign w:val="bottom"/>
            <w:hideMark/>
          </w:tcPr>
          <w:p w14:paraId="2241C7B4" w14:textId="77777777" w:rsidR="00257AA1" w:rsidRPr="00257AA1" w:rsidRDefault="00257AA1" w:rsidP="00257AA1">
            <w:pPr>
              <w:jc w:val="right"/>
              <w:rPr>
                <w:rFonts w:eastAsia="Times New Roman"/>
                <w:sz w:val="20"/>
                <w:lang w:eastAsia="x-none"/>
              </w:rPr>
            </w:pPr>
            <w:r w:rsidRPr="00257AA1">
              <w:rPr>
                <w:rFonts w:eastAsia="Times New Roman"/>
                <w:sz w:val="20"/>
                <w:lang w:eastAsia="x-none"/>
              </w:rPr>
              <w:t>20,00</w:t>
            </w:r>
          </w:p>
        </w:tc>
        <w:tc>
          <w:tcPr>
            <w:tcW w:w="1235" w:type="dxa"/>
            <w:tcBorders>
              <w:top w:val="nil"/>
              <w:left w:val="nil"/>
              <w:bottom w:val="single" w:sz="4" w:space="0" w:color="auto"/>
              <w:right w:val="single" w:sz="4" w:space="0" w:color="auto"/>
            </w:tcBorders>
            <w:shd w:val="clear" w:color="000000" w:fill="FFFFFF"/>
            <w:noWrap/>
            <w:vAlign w:val="bottom"/>
            <w:hideMark/>
          </w:tcPr>
          <w:p w14:paraId="509709B3" w14:textId="77777777" w:rsidR="00257AA1" w:rsidRPr="00257AA1" w:rsidRDefault="00257AA1" w:rsidP="00257AA1">
            <w:pPr>
              <w:rPr>
                <w:rFonts w:eastAsia="Times New Roman"/>
                <w:szCs w:val="24"/>
                <w:lang w:eastAsia="x-none"/>
              </w:rPr>
            </w:pPr>
            <w:r w:rsidRPr="00257AA1">
              <w:rPr>
                <w:rFonts w:eastAsia="Times New Roman"/>
                <w:szCs w:val="24"/>
                <w:lang w:eastAsia="x-none"/>
              </w:rPr>
              <w:t> </w:t>
            </w:r>
          </w:p>
        </w:tc>
      </w:tr>
    </w:tbl>
    <w:p w14:paraId="5B748228" w14:textId="77777777" w:rsidR="00257AA1" w:rsidRPr="00257AA1" w:rsidRDefault="00257AA1" w:rsidP="00257AA1">
      <w:pPr>
        <w:ind w:firstLine="851"/>
        <w:jc w:val="both"/>
        <w:rPr>
          <w:rFonts w:eastAsia="Times New Roman"/>
          <w:color w:val="EE0000"/>
          <w:sz w:val="28"/>
          <w:szCs w:val="28"/>
          <w:lang w:eastAsia="x-none"/>
        </w:rPr>
      </w:pPr>
    </w:p>
    <w:p w14:paraId="1FB21332" w14:textId="77777777" w:rsidR="00257AA1" w:rsidRPr="00257AA1" w:rsidRDefault="00257AA1" w:rsidP="00257AA1">
      <w:pPr>
        <w:ind w:firstLine="709"/>
        <w:jc w:val="both"/>
        <w:rPr>
          <w:rFonts w:eastAsia="Times New Roman"/>
          <w:sz w:val="28"/>
          <w:szCs w:val="28"/>
          <w:lang w:val="x-none" w:eastAsia="x-none"/>
        </w:rPr>
      </w:pPr>
      <w:r w:rsidRPr="00257AA1">
        <w:rPr>
          <w:rFonts w:eastAsia="Times New Roman"/>
          <w:sz w:val="28"/>
          <w:szCs w:val="28"/>
          <w:lang w:val="x-none" w:eastAsia="x-none"/>
        </w:rPr>
        <w:t xml:space="preserve">Экономически обоснованные расходы, предлагаемые специалистом РЭК </w:t>
      </w:r>
      <w:r w:rsidRPr="00257AA1">
        <w:rPr>
          <w:rFonts w:eastAsia="Times New Roman"/>
          <w:sz w:val="28"/>
          <w:szCs w:val="28"/>
          <w:lang w:eastAsia="x-none"/>
        </w:rPr>
        <w:t xml:space="preserve">Кузбасса </w:t>
      </w:r>
      <w:r w:rsidRPr="00257AA1">
        <w:rPr>
          <w:rFonts w:eastAsia="Times New Roman"/>
          <w:sz w:val="28"/>
          <w:szCs w:val="28"/>
          <w:lang w:val="x-none" w:eastAsia="x-none"/>
        </w:rPr>
        <w:t>на регулируемый период состав</w:t>
      </w:r>
      <w:r w:rsidRPr="00257AA1">
        <w:rPr>
          <w:rFonts w:eastAsia="Times New Roman"/>
          <w:sz w:val="28"/>
          <w:szCs w:val="28"/>
          <w:lang w:eastAsia="x-none"/>
        </w:rPr>
        <w:t>ят</w:t>
      </w:r>
      <w:r w:rsidRPr="00257AA1">
        <w:rPr>
          <w:rFonts w:eastAsia="Times New Roman"/>
          <w:sz w:val="28"/>
          <w:szCs w:val="28"/>
          <w:lang w:val="x-none" w:eastAsia="x-none"/>
        </w:rPr>
        <w:t xml:space="preserve"> </w:t>
      </w:r>
      <w:r w:rsidRPr="00257AA1">
        <w:rPr>
          <w:rFonts w:eastAsia="Times New Roman"/>
          <w:sz w:val="28"/>
          <w:szCs w:val="28"/>
          <w:lang w:eastAsia="x-none"/>
        </w:rPr>
        <w:t>94 004,0</w:t>
      </w:r>
      <w:r w:rsidRPr="00257AA1">
        <w:rPr>
          <w:rFonts w:eastAsia="Times New Roman"/>
          <w:bCs/>
          <w:sz w:val="28"/>
          <w:szCs w:val="28"/>
          <w:lang w:val="x-none" w:eastAsia="x-none"/>
        </w:rPr>
        <w:t xml:space="preserve"> тыс.</w:t>
      </w:r>
      <w:r w:rsidRPr="00257AA1">
        <w:rPr>
          <w:rFonts w:eastAsia="Times New Roman"/>
          <w:bCs/>
          <w:sz w:val="28"/>
          <w:szCs w:val="28"/>
          <w:lang w:eastAsia="x-none"/>
        </w:rPr>
        <w:t xml:space="preserve"> </w:t>
      </w:r>
      <w:r w:rsidRPr="00257AA1">
        <w:rPr>
          <w:rFonts w:eastAsia="Times New Roman"/>
          <w:bCs/>
          <w:sz w:val="28"/>
          <w:szCs w:val="28"/>
          <w:lang w:val="x-none" w:eastAsia="x-none"/>
        </w:rPr>
        <w:t>руб</w:t>
      </w:r>
      <w:r w:rsidRPr="00257AA1">
        <w:rPr>
          <w:rFonts w:eastAsia="Times New Roman"/>
          <w:bCs/>
          <w:sz w:val="28"/>
          <w:szCs w:val="28"/>
          <w:lang w:eastAsia="x-none"/>
        </w:rPr>
        <w:t>лей</w:t>
      </w:r>
      <w:r w:rsidRPr="00257AA1">
        <w:rPr>
          <w:rFonts w:eastAsia="Times New Roman"/>
          <w:bCs/>
          <w:sz w:val="28"/>
          <w:szCs w:val="28"/>
          <w:lang w:val="x-none" w:eastAsia="x-none"/>
        </w:rPr>
        <w:t>,</w:t>
      </w:r>
      <w:r w:rsidRPr="00257AA1">
        <w:rPr>
          <w:rFonts w:eastAsia="Times New Roman"/>
          <w:sz w:val="28"/>
          <w:szCs w:val="28"/>
          <w:lang w:val="x-none" w:eastAsia="x-none"/>
        </w:rPr>
        <w:t xml:space="preserve"> в том числе: </w:t>
      </w:r>
    </w:p>
    <w:bookmarkEnd w:id="9"/>
    <w:p w14:paraId="0D9736C4" w14:textId="77777777" w:rsidR="00257AA1" w:rsidRPr="00257AA1" w:rsidRDefault="00257AA1" w:rsidP="00257AA1">
      <w:pPr>
        <w:ind w:right="-2" w:firstLine="709"/>
        <w:jc w:val="both"/>
        <w:rPr>
          <w:rFonts w:eastAsia="Times New Roman"/>
          <w:bCs/>
          <w:sz w:val="28"/>
          <w:szCs w:val="24"/>
        </w:rPr>
      </w:pPr>
      <w:r w:rsidRPr="00257AA1">
        <w:rPr>
          <w:rFonts w:eastAsia="Times New Roman"/>
          <w:bCs/>
          <w:sz w:val="28"/>
          <w:szCs w:val="24"/>
        </w:rPr>
        <w:t xml:space="preserve">-  по перевозке грузов, </w:t>
      </w:r>
      <w:r w:rsidRPr="00257AA1">
        <w:rPr>
          <w:rFonts w:eastAsia="Times New Roman"/>
          <w:sz w:val="28"/>
          <w:szCs w:val="28"/>
        </w:rPr>
        <w:t xml:space="preserve">подаче и уборке вагонов </w:t>
      </w:r>
      <w:r w:rsidRPr="00257AA1">
        <w:rPr>
          <w:rFonts w:eastAsia="Times New Roman"/>
          <w:bCs/>
          <w:sz w:val="28"/>
          <w:szCs w:val="24"/>
        </w:rPr>
        <w:t>в размере – 64 631,0 тыс. руб.;</w:t>
      </w:r>
    </w:p>
    <w:p w14:paraId="7D1CA942" w14:textId="77777777" w:rsidR="00257AA1" w:rsidRPr="00257AA1" w:rsidRDefault="00257AA1" w:rsidP="00257AA1">
      <w:pPr>
        <w:ind w:right="-2"/>
        <w:jc w:val="both"/>
        <w:rPr>
          <w:rFonts w:eastAsia="Times New Roman"/>
          <w:bCs/>
          <w:sz w:val="28"/>
          <w:szCs w:val="24"/>
        </w:rPr>
      </w:pPr>
      <w:bookmarkStart w:id="11" w:name="_Hlk100127460"/>
      <w:r w:rsidRPr="00257AA1">
        <w:rPr>
          <w:rFonts w:eastAsia="Times New Roman"/>
          <w:bCs/>
          <w:sz w:val="28"/>
          <w:szCs w:val="24"/>
        </w:rPr>
        <w:t xml:space="preserve">         - по маневровой работе локомотива ТЭМ-2 УМ в размере – 7 284,0 тыс. рублей;</w:t>
      </w:r>
    </w:p>
    <w:p w14:paraId="4F9641AF" w14:textId="77777777" w:rsidR="00257AA1" w:rsidRPr="00257AA1" w:rsidRDefault="00257AA1" w:rsidP="00257AA1">
      <w:pPr>
        <w:ind w:right="-2" w:firstLine="709"/>
        <w:jc w:val="both"/>
        <w:rPr>
          <w:rFonts w:eastAsia="Times New Roman"/>
          <w:bCs/>
          <w:sz w:val="28"/>
          <w:szCs w:val="24"/>
        </w:rPr>
      </w:pPr>
      <w:r w:rsidRPr="00257AA1">
        <w:rPr>
          <w:rFonts w:eastAsia="Times New Roman"/>
          <w:bCs/>
          <w:sz w:val="28"/>
          <w:szCs w:val="24"/>
        </w:rPr>
        <w:t>- по маневровой работе локомотива   ТГМ-4  в размере – 1 400,0 тыс. рублей;</w:t>
      </w:r>
    </w:p>
    <w:p w14:paraId="5262C864" w14:textId="77777777" w:rsidR="00257AA1" w:rsidRPr="00257AA1" w:rsidRDefault="00257AA1" w:rsidP="00257AA1">
      <w:pPr>
        <w:ind w:right="-2" w:firstLine="709"/>
        <w:jc w:val="both"/>
        <w:rPr>
          <w:rFonts w:eastAsia="Times New Roman"/>
          <w:bCs/>
          <w:sz w:val="28"/>
          <w:szCs w:val="24"/>
        </w:rPr>
      </w:pPr>
      <w:r w:rsidRPr="00257AA1">
        <w:rPr>
          <w:rFonts w:eastAsia="Times New Roman"/>
          <w:bCs/>
          <w:sz w:val="28"/>
          <w:szCs w:val="24"/>
        </w:rPr>
        <w:t>- по погрузке/выгрузке из вагона в вагон непакетированного груза – 122,0 тыс. рублей;</w:t>
      </w:r>
    </w:p>
    <w:p w14:paraId="32AE7ACC" w14:textId="77777777" w:rsidR="00257AA1" w:rsidRPr="00257AA1" w:rsidRDefault="00257AA1" w:rsidP="00257AA1">
      <w:pPr>
        <w:ind w:right="-2" w:firstLine="709"/>
        <w:jc w:val="both"/>
        <w:rPr>
          <w:rFonts w:eastAsia="Times New Roman"/>
          <w:bCs/>
          <w:sz w:val="28"/>
          <w:szCs w:val="24"/>
        </w:rPr>
      </w:pPr>
      <w:r w:rsidRPr="00257AA1">
        <w:rPr>
          <w:rFonts w:eastAsia="Times New Roman"/>
          <w:bCs/>
          <w:sz w:val="28"/>
          <w:szCs w:val="24"/>
        </w:rPr>
        <w:t>- по отстою подвижного состава на подъездных железнодорожных путях – 1 739,0 тыс. рублей;</w:t>
      </w:r>
    </w:p>
    <w:p w14:paraId="6AA9AF1C" w14:textId="77777777" w:rsidR="00257AA1" w:rsidRPr="00257AA1" w:rsidRDefault="00257AA1" w:rsidP="00257AA1">
      <w:pPr>
        <w:ind w:right="-2" w:firstLine="709"/>
        <w:jc w:val="both"/>
        <w:rPr>
          <w:rFonts w:eastAsia="Times New Roman"/>
          <w:bCs/>
          <w:sz w:val="28"/>
          <w:szCs w:val="24"/>
        </w:rPr>
      </w:pPr>
      <w:r w:rsidRPr="00257AA1">
        <w:rPr>
          <w:rFonts w:eastAsia="Times New Roman"/>
          <w:bCs/>
          <w:sz w:val="28"/>
          <w:szCs w:val="24"/>
        </w:rPr>
        <w:t>- нерегулируемая деятельность – 18 827,0 тыс. руб.</w:t>
      </w:r>
    </w:p>
    <w:bookmarkEnd w:id="11"/>
    <w:p w14:paraId="0AAFBE8F" w14:textId="77777777" w:rsidR="00257AA1" w:rsidRPr="00257AA1" w:rsidRDefault="00257AA1" w:rsidP="00257AA1">
      <w:pPr>
        <w:ind w:firstLine="709"/>
        <w:jc w:val="both"/>
        <w:rPr>
          <w:rFonts w:eastAsia="Times New Roman"/>
          <w:sz w:val="28"/>
          <w:szCs w:val="28"/>
        </w:rPr>
      </w:pPr>
      <w:r w:rsidRPr="00257AA1">
        <w:rPr>
          <w:rFonts w:eastAsia="Times New Roman"/>
          <w:sz w:val="28"/>
          <w:szCs w:val="28"/>
        </w:rPr>
        <w:t>На основании вышеизложенного, предлагаемый уровень предельных максимальных тарифов на транспортные услуги, оказываемые на подъездных железнодорожных путях АО «Кузнецкпромтранс», по предложению специалиста РЭК Кузбасса составит (без НДС 5%):</w:t>
      </w:r>
    </w:p>
    <w:p w14:paraId="132E3152" w14:textId="77777777" w:rsidR="00257AA1" w:rsidRPr="00257AA1" w:rsidRDefault="00257AA1" w:rsidP="00257AA1">
      <w:pPr>
        <w:ind w:right="-2"/>
        <w:jc w:val="both"/>
        <w:rPr>
          <w:rFonts w:eastAsia="Times New Roman"/>
          <w:bCs/>
          <w:sz w:val="28"/>
          <w:szCs w:val="24"/>
        </w:rPr>
      </w:pPr>
      <w:r w:rsidRPr="00257AA1">
        <w:rPr>
          <w:rFonts w:eastAsia="Times New Roman"/>
          <w:bCs/>
          <w:color w:val="FF0000"/>
          <w:sz w:val="28"/>
          <w:szCs w:val="24"/>
        </w:rPr>
        <w:t xml:space="preserve">        </w:t>
      </w:r>
      <w:r w:rsidRPr="00257AA1">
        <w:rPr>
          <w:rFonts w:eastAsia="Times New Roman"/>
          <w:bCs/>
          <w:sz w:val="28"/>
          <w:szCs w:val="24"/>
        </w:rPr>
        <w:t xml:space="preserve">-  по перевозке грузов, </w:t>
      </w:r>
      <w:r w:rsidRPr="00257AA1">
        <w:rPr>
          <w:rFonts w:eastAsia="Times New Roman"/>
          <w:sz w:val="28"/>
          <w:szCs w:val="28"/>
        </w:rPr>
        <w:t xml:space="preserve">подаче и уборке вагонов </w:t>
      </w:r>
      <w:r w:rsidRPr="00257AA1">
        <w:rPr>
          <w:rFonts w:eastAsia="Times New Roman"/>
          <w:bCs/>
          <w:sz w:val="28"/>
          <w:szCs w:val="24"/>
        </w:rPr>
        <w:t>в размере – 221,05 рублей за тонну;</w:t>
      </w:r>
    </w:p>
    <w:p w14:paraId="6E26C132" w14:textId="77777777" w:rsidR="00257AA1" w:rsidRPr="00257AA1" w:rsidRDefault="00257AA1" w:rsidP="00257AA1">
      <w:pPr>
        <w:ind w:right="-2" w:firstLine="709"/>
        <w:jc w:val="both"/>
        <w:rPr>
          <w:rFonts w:eastAsia="Times New Roman"/>
          <w:bCs/>
          <w:sz w:val="28"/>
          <w:szCs w:val="24"/>
        </w:rPr>
      </w:pPr>
      <w:r w:rsidRPr="00257AA1">
        <w:rPr>
          <w:rFonts w:eastAsia="Times New Roman"/>
          <w:bCs/>
          <w:color w:val="FF0000"/>
          <w:sz w:val="28"/>
          <w:szCs w:val="24"/>
        </w:rPr>
        <w:t xml:space="preserve"> </w:t>
      </w:r>
      <w:r w:rsidRPr="00257AA1">
        <w:rPr>
          <w:rFonts w:eastAsia="Times New Roman"/>
          <w:bCs/>
          <w:sz w:val="28"/>
          <w:szCs w:val="24"/>
        </w:rPr>
        <w:t>- по маневровой работе локомотива ТЭМ-2 УМ в размере – 4 876,95 рублей за локомотиво-час;</w:t>
      </w:r>
    </w:p>
    <w:p w14:paraId="5FCE9406" w14:textId="77777777" w:rsidR="00257AA1" w:rsidRPr="00257AA1" w:rsidRDefault="00257AA1" w:rsidP="00257AA1">
      <w:pPr>
        <w:ind w:right="-2" w:firstLine="709"/>
        <w:jc w:val="both"/>
        <w:rPr>
          <w:rFonts w:eastAsia="Times New Roman"/>
          <w:bCs/>
          <w:sz w:val="28"/>
          <w:szCs w:val="24"/>
        </w:rPr>
      </w:pPr>
      <w:r w:rsidRPr="00257AA1">
        <w:rPr>
          <w:rFonts w:eastAsia="Times New Roman"/>
          <w:bCs/>
          <w:sz w:val="28"/>
          <w:szCs w:val="24"/>
        </w:rPr>
        <w:t>- по маневровой работе локомотива   ТГМ-4 в размере – 3 877,70 рублей за локомотиво-час;</w:t>
      </w:r>
    </w:p>
    <w:p w14:paraId="13118392" w14:textId="77777777" w:rsidR="00257AA1" w:rsidRPr="00257AA1" w:rsidRDefault="00257AA1" w:rsidP="00257AA1">
      <w:pPr>
        <w:ind w:right="-2" w:firstLine="709"/>
        <w:jc w:val="both"/>
        <w:rPr>
          <w:rFonts w:eastAsia="Times New Roman"/>
          <w:bCs/>
          <w:sz w:val="28"/>
          <w:szCs w:val="24"/>
        </w:rPr>
      </w:pPr>
      <w:r w:rsidRPr="00257AA1">
        <w:rPr>
          <w:rFonts w:eastAsia="Times New Roman"/>
          <w:bCs/>
          <w:sz w:val="28"/>
          <w:szCs w:val="24"/>
        </w:rPr>
        <w:t>- по погрузке/выгрузке из вагона в вагон непакетированного груза – 20 359,92 рублей за вагон;</w:t>
      </w:r>
    </w:p>
    <w:p w14:paraId="21F14644" w14:textId="77777777" w:rsidR="00257AA1" w:rsidRPr="00257AA1" w:rsidRDefault="00257AA1" w:rsidP="00257AA1">
      <w:pPr>
        <w:ind w:right="-2" w:firstLine="709"/>
        <w:jc w:val="both"/>
        <w:rPr>
          <w:rFonts w:eastAsia="Times New Roman"/>
          <w:sz w:val="28"/>
          <w:szCs w:val="28"/>
        </w:rPr>
      </w:pPr>
      <w:r w:rsidRPr="00257AA1">
        <w:rPr>
          <w:rFonts w:eastAsia="Times New Roman"/>
          <w:bCs/>
          <w:sz w:val="28"/>
          <w:szCs w:val="24"/>
        </w:rPr>
        <w:t xml:space="preserve">- по отстою подвижного состава на подъездных железнодорожных путях – 178,95 рублей за вагоно-сутки. </w:t>
      </w:r>
      <w:r w:rsidRPr="00257AA1">
        <w:rPr>
          <w:rFonts w:eastAsia="Times New Roman"/>
          <w:sz w:val="28"/>
          <w:szCs w:val="28"/>
          <w:lang w:eastAsia="en-US"/>
        </w:rPr>
        <w:t>Расчет тарифов прилагается.</w:t>
      </w:r>
    </w:p>
    <w:p w14:paraId="40216A75" w14:textId="77777777" w:rsidR="00257AA1" w:rsidRPr="00257AA1" w:rsidRDefault="00257AA1" w:rsidP="00257AA1">
      <w:pPr>
        <w:tabs>
          <w:tab w:val="left" w:pos="1335"/>
        </w:tabs>
        <w:ind w:firstLine="851"/>
        <w:rPr>
          <w:rFonts w:eastAsia="Times New Roman"/>
          <w:color w:val="FF0000"/>
          <w:sz w:val="28"/>
          <w:szCs w:val="28"/>
        </w:rPr>
      </w:pPr>
    </w:p>
    <w:p w14:paraId="5CFDD67B" w14:textId="77777777" w:rsidR="00257AA1" w:rsidRPr="00257AA1" w:rsidRDefault="00257AA1" w:rsidP="00257AA1">
      <w:pPr>
        <w:tabs>
          <w:tab w:val="left" w:pos="1335"/>
        </w:tabs>
        <w:ind w:firstLine="851"/>
        <w:rPr>
          <w:rFonts w:eastAsia="Times New Roman"/>
          <w:color w:val="FF0000"/>
          <w:sz w:val="28"/>
          <w:szCs w:val="28"/>
        </w:rPr>
      </w:pPr>
    </w:p>
    <w:p w14:paraId="57BC505E" w14:textId="77777777" w:rsidR="00257AA1" w:rsidRDefault="00257AA1" w:rsidP="00257AA1">
      <w:pPr>
        <w:tabs>
          <w:tab w:val="left" w:pos="1335"/>
        </w:tabs>
        <w:ind w:firstLine="851"/>
        <w:rPr>
          <w:rFonts w:eastAsia="Times New Roman"/>
          <w:sz w:val="28"/>
          <w:szCs w:val="28"/>
        </w:rPr>
      </w:pPr>
    </w:p>
    <w:p w14:paraId="2F874832" w14:textId="77777777" w:rsidR="00257AA1" w:rsidRPr="00257AA1" w:rsidRDefault="00257AA1" w:rsidP="00257AA1">
      <w:pPr>
        <w:tabs>
          <w:tab w:val="left" w:pos="1335"/>
        </w:tabs>
        <w:ind w:firstLine="851"/>
        <w:rPr>
          <w:rFonts w:eastAsia="Times New Roman"/>
          <w:sz w:val="16"/>
          <w:szCs w:val="16"/>
          <w:lang w:eastAsia="x-none"/>
        </w:rPr>
        <w:sectPr w:rsidR="00257AA1" w:rsidRPr="00257AA1" w:rsidSect="00257AA1">
          <w:pgSz w:w="11906" w:h="16838"/>
          <w:pgMar w:top="1136" w:right="851" w:bottom="851" w:left="1276" w:header="709" w:footer="709" w:gutter="0"/>
          <w:cols w:space="708"/>
          <w:titlePg/>
          <w:docGrid w:linePitch="360"/>
        </w:sectPr>
      </w:pPr>
    </w:p>
    <w:p w14:paraId="73E97BCE" w14:textId="77777777" w:rsidR="00257AA1" w:rsidRPr="00257AA1" w:rsidRDefault="00257AA1" w:rsidP="00257AA1">
      <w:pPr>
        <w:jc w:val="right"/>
        <w:rPr>
          <w:rFonts w:eastAsia="Times New Roman"/>
          <w:noProof/>
          <w:szCs w:val="24"/>
        </w:rPr>
      </w:pPr>
      <w:r w:rsidRPr="00257AA1">
        <w:rPr>
          <w:rFonts w:eastAsia="Times New Roman"/>
          <w:szCs w:val="24"/>
        </w:rPr>
        <w:t xml:space="preserve">    </w:t>
      </w:r>
      <w:r w:rsidRPr="00257AA1">
        <w:rPr>
          <w:rFonts w:eastAsia="Times New Roman"/>
          <w:noProof/>
          <w:szCs w:val="24"/>
        </w:rPr>
        <w:t xml:space="preserve"> </w:t>
      </w:r>
      <w:r w:rsidRPr="00257AA1">
        <w:rPr>
          <w:rFonts w:eastAsia="Times New Roman"/>
          <w:szCs w:val="24"/>
        </w:rPr>
        <w:t xml:space="preserve"> </w:t>
      </w:r>
      <w:r w:rsidRPr="00257AA1">
        <w:rPr>
          <w:rFonts w:eastAsia="Times New Roman"/>
          <w:noProof/>
          <w:szCs w:val="24"/>
        </w:rPr>
        <w:t xml:space="preserve">                              Приложение</w:t>
      </w:r>
    </w:p>
    <w:p w14:paraId="2202A0EF" w14:textId="77777777" w:rsidR="00257AA1" w:rsidRPr="00257AA1" w:rsidRDefault="00257AA1" w:rsidP="00257AA1">
      <w:pPr>
        <w:rPr>
          <w:rFonts w:eastAsia="Times New Roman"/>
          <w:sz w:val="16"/>
          <w:szCs w:val="16"/>
          <w:lang w:eastAsia="x-none"/>
        </w:rPr>
      </w:pPr>
      <w:r w:rsidRPr="00257AA1">
        <w:rPr>
          <w:rFonts w:eastAsia="Times New Roman"/>
          <w:noProof/>
          <w:szCs w:val="24"/>
        </w:rPr>
        <w:drawing>
          <wp:inline distT="0" distB="0" distL="0" distR="0" wp14:anchorId="1F5DEBA2" wp14:editId="712565D6">
            <wp:extent cx="9251950" cy="6143625"/>
            <wp:effectExtent l="0" t="0" r="635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251950" cy="6143625"/>
                    </a:xfrm>
                    <a:prstGeom prst="rect">
                      <a:avLst/>
                    </a:prstGeom>
                    <a:noFill/>
                    <a:ln>
                      <a:noFill/>
                    </a:ln>
                  </pic:spPr>
                </pic:pic>
              </a:graphicData>
            </a:graphic>
          </wp:inline>
        </w:drawing>
      </w:r>
    </w:p>
    <w:p w14:paraId="59E4B801" w14:textId="77777777" w:rsidR="00257AA1" w:rsidRPr="00257AA1" w:rsidRDefault="00257AA1" w:rsidP="00257AA1">
      <w:pPr>
        <w:rPr>
          <w:rFonts w:eastAsia="Times New Roman"/>
          <w:sz w:val="16"/>
          <w:szCs w:val="16"/>
          <w:lang w:eastAsia="x-none"/>
        </w:rPr>
      </w:pPr>
    </w:p>
    <w:p w14:paraId="3673EDA2" w14:textId="77777777" w:rsidR="00257AA1" w:rsidRPr="00257AA1" w:rsidRDefault="00257AA1" w:rsidP="00257AA1">
      <w:pPr>
        <w:rPr>
          <w:rFonts w:eastAsia="Times New Roman"/>
          <w:sz w:val="16"/>
          <w:szCs w:val="16"/>
          <w:lang w:eastAsia="x-none"/>
        </w:rPr>
      </w:pPr>
    </w:p>
    <w:p w14:paraId="191558B0" w14:textId="77777777" w:rsidR="00257AA1" w:rsidRPr="00257AA1" w:rsidRDefault="00257AA1" w:rsidP="00257AA1">
      <w:pPr>
        <w:rPr>
          <w:rFonts w:eastAsia="Times New Roman"/>
          <w:sz w:val="16"/>
          <w:szCs w:val="16"/>
          <w:lang w:eastAsia="x-none"/>
        </w:rPr>
      </w:pPr>
      <w:r w:rsidRPr="00257AA1">
        <w:rPr>
          <w:rFonts w:eastAsia="Times New Roman"/>
          <w:noProof/>
          <w:szCs w:val="24"/>
        </w:rPr>
        <w:drawing>
          <wp:inline distT="0" distB="0" distL="0" distR="0" wp14:anchorId="42C0C797" wp14:editId="3FDD19CC">
            <wp:extent cx="9251950" cy="577215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251950" cy="5772150"/>
                    </a:xfrm>
                    <a:prstGeom prst="rect">
                      <a:avLst/>
                    </a:prstGeom>
                    <a:noFill/>
                    <a:ln>
                      <a:noFill/>
                    </a:ln>
                  </pic:spPr>
                </pic:pic>
              </a:graphicData>
            </a:graphic>
          </wp:inline>
        </w:drawing>
      </w:r>
    </w:p>
    <w:p w14:paraId="62F80C63" w14:textId="77777777" w:rsidR="00257AA1" w:rsidRPr="00257AA1" w:rsidRDefault="00257AA1" w:rsidP="00257AA1">
      <w:pPr>
        <w:rPr>
          <w:rFonts w:eastAsia="Times New Roman"/>
          <w:sz w:val="16"/>
          <w:szCs w:val="16"/>
          <w:lang w:eastAsia="x-none"/>
        </w:rPr>
      </w:pPr>
    </w:p>
    <w:p w14:paraId="6100117F" w14:textId="77777777" w:rsidR="00257AA1" w:rsidRPr="00257AA1" w:rsidRDefault="00257AA1" w:rsidP="00257AA1">
      <w:pPr>
        <w:rPr>
          <w:rFonts w:eastAsia="Times New Roman"/>
          <w:sz w:val="16"/>
          <w:szCs w:val="16"/>
          <w:lang w:eastAsia="x-none"/>
        </w:rPr>
      </w:pPr>
    </w:p>
    <w:p w14:paraId="5AAC25AD" w14:textId="77777777" w:rsidR="00257AA1" w:rsidRPr="00257AA1" w:rsidRDefault="00257AA1" w:rsidP="00257AA1">
      <w:pPr>
        <w:rPr>
          <w:rFonts w:eastAsia="Times New Roman"/>
          <w:sz w:val="16"/>
          <w:szCs w:val="16"/>
          <w:lang w:eastAsia="x-none"/>
        </w:rPr>
      </w:pPr>
      <w:r w:rsidRPr="00257AA1">
        <w:rPr>
          <w:rFonts w:eastAsia="Times New Roman"/>
          <w:noProof/>
          <w:szCs w:val="24"/>
        </w:rPr>
        <w:drawing>
          <wp:inline distT="0" distB="0" distL="0" distR="0" wp14:anchorId="70B8CBF9" wp14:editId="3BBBD633">
            <wp:extent cx="9251950" cy="5981700"/>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251950" cy="5981700"/>
                    </a:xfrm>
                    <a:prstGeom prst="rect">
                      <a:avLst/>
                    </a:prstGeom>
                    <a:noFill/>
                    <a:ln>
                      <a:noFill/>
                    </a:ln>
                  </pic:spPr>
                </pic:pic>
              </a:graphicData>
            </a:graphic>
          </wp:inline>
        </w:drawing>
      </w:r>
    </w:p>
    <w:p w14:paraId="192E574F" w14:textId="77777777" w:rsidR="00257AA1" w:rsidRPr="00257AA1" w:rsidRDefault="00257AA1" w:rsidP="00257AA1">
      <w:pPr>
        <w:rPr>
          <w:rFonts w:eastAsia="Times New Roman"/>
          <w:sz w:val="16"/>
          <w:szCs w:val="16"/>
          <w:lang w:eastAsia="x-none"/>
        </w:rPr>
      </w:pPr>
    </w:p>
    <w:p w14:paraId="21D83609" w14:textId="77777777" w:rsidR="00257AA1" w:rsidRPr="00257AA1" w:rsidRDefault="00257AA1" w:rsidP="00257AA1">
      <w:pPr>
        <w:rPr>
          <w:rFonts w:eastAsia="Times New Roman"/>
          <w:sz w:val="16"/>
          <w:szCs w:val="16"/>
          <w:lang w:eastAsia="x-none"/>
        </w:rPr>
      </w:pPr>
    </w:p>
    <w:p w14:paraId="7E9DC3EB" w14:textId="77777777" w:rsidR="00257AA1" w:rsidRPr="00257AA1" w:rsidRDefault="00257AA1" w:rsidP="00257AA1">
      <w:pPr>
        <w:rPr>
          <w:rFonts w:eastAsia="Times New Roman"/>
          <w:sz w:val="16"/>
          <w:szCs w:val="16"/>
          <w:lang w:eastAsia="x-none"/>
        </w:rPr>
      </w:pPr>
    </w:p>
    <w:p w14:paraId="0572079C" w14:textId="77777777" w:rsidR="00257AA1" w:rsidRPr="00257AA1" w:rsidRDefault="00257AA1" w:rsidP="00257AA1">
      <w:pPr>
        <w:rPr>
          <w:rFonts w:eastAsia="Times New Roman"/>
          <w:sz w:val="16"/>
          <w:szCs w:val="16"/>
          <w:lang w:eastAsia="x-none"/>
        </w:rPr>
      </w:pPr>
      <w:r w:rsidRPr="00257AA1">
        <w:rPr>
          <w:rFonts w:eastAsia="Times New Roman"/>
          <w:noProof/>
          <w:szCs w:val="24"/>
        </w:rPr>
        <w:drawing>
          <wp:inline distT="0" distB="0" distL="0" distR="0" wp14:anchorId="53A34D6C" wp14:editId="3ADE128F">
            <wp:extent cx="9251950" cy="5734050"/>
            <wp:effectExtent l="0" t="0" r="635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251950" cy="5734050"/>
                    </a:xfrm>
                    <a:prstGeom prst="rect">
                      <a:avLst/>
                    </a:prstGeom>
                    <a:noFill/>
                    <a:ln>
                      <a:noFill/>
                    </a:ln>
                  </pic:spPr>
                </pic:pic>
              </a:graphicData>
            </a:graphic>
          </wp:inline>
        </w:drawing>
      </w:r>
    </w:p>
    <w:p w14:paraId="55FC5363" w14:textId="77777777" w:rsidR="00257AA1" w:rsidRDefault="00257AA1" w:rsidP="00AA7BCC">
      <w:pPr>
        <w:tabs>
          <w:tab w:val="left" w:pos="9214"/>
        </w:tabs>
        <w:ind w:right="-739"/>
        <w:rPr>
          <w:szCs w:val="24"/>
        </w:rPr>
      </w:pPr>
    </w:p>
    <w:sectPr w:rsidR="00257AA1" w:rsidSect="00257AA1">
      <w:pgSz w:w="16838" w:h="11906" w:orient="landscape" w:code="9"/>
      <w:pgMar w:top="851" w:right="1134" w:bottom="992" w:left="709" w:header="567"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B0A07A" w14:textId="77777777" w:rsidR="00E23AF6" w:rsidRDefault="00E23AF6" w:rsidP="0000168E">
      <w:r>
        <w:separator/>
      </w:r>
    </w:p>
  </w:endnote>
  <w:endnote w:type="continuationSeparator" w:id="0">
    <w:p w14:paraId="14531B0B" w14:textId="77777777" w:rsidR="00E23AF6" w:rsidRDefault="00E23AF6" w:rsidP="00001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 w:name="BalticaC">
    <w:altName w:val="Courier New"/>
    <w:panose1 w:val="00000000000000000000"/>
    <w:charset w:val="00"/>
    <w:family w:val="decorative"/>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2729B3" w14:textId="77777777" w:rsidR="00E23AF6" w:rsidRDefault="00E23AF6" w:rsidP="0000168E">
      <w:r>
        <w:separator/>
      </w:r>
    </w:p>
  </w:footnote>
  <w:footnote w:type="continuationSeparator" w:id="0">
    <w:p w14:paraId="71582F08" w14:textId="77777777" w:rsidR="00E23AF6" w:rsidRDefault="00E23AF6" w:rsidP="00001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F2D874" w14:textId="77777777" w:rsidR="00B114CB" w:rsidRDefault="00B114CB">
    <w:pPr>
      <w:framePr w:wrap="around" w:vAnchor="text" w:hAnchor="margin" w:xAlign="center" w:y="1"/>
    </w:pPr>
    <w:r>
      <w:fldChar w:fldCharType="begin"/>
    </w:r>
    <w:r>
      <w:instrText xml:space="preserve">PAGE </w:instrText>
    </w:r>
    <w:r>
      <w:fldChar w:fldCharType="separate"/>
    </w:r>
    <w:r>
      <w:rPr>
        <w:noProof/>
      </w:rPr>
      <w:t>2</w:t>
    </w:r>
    <w:r>
      <w:fldChar w:fldCharType="end"/>
    </w:r>
  </w:p>
  <w:p w14:paraId="2F66D15A" w14:textId="77777777" w:rsidR="00B114CB" w:rsidRDefault="00B114CB">
    <w:pPr>
      <w:pStyle w:val="a4"/>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9143758"/>
      <w:docPartObj>
        <w:docPartGallery w:val="Page Numbers (Top of Page)"/>
        <w:docPartUnique/>
      </w:docPartObj>
    </w:sdtPr>
    <w:sdtEndPr/>
    <w:sdtContent>
      <w:p w14:paraId="0F471BCD" w14:textId="77777777" w:rsidR="00E10174" w:rsidRDefault="00E10174">
        <w:pPr>
          <w:pStyle w:val="a4"/>
          <w:jc w:val="center"/>
        </w:pPr>
        <w:r>
          <w:fldChar w:fldCharType="begin"/>
        </w:r>
        <w:r>
          <w:instrText>PAGE   \* MERGEFORMAT</w:instrText>
        </w:r>
        <w:r>
          <w:fldChar w:fldCharType="separate"/>
        </w:r>
        <w: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AC81F" w14:textId="77777777" w:rsidR="00257AA1" w:rsidRDefault="00257AA1" w:rsidP="00793791">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55C34BD" w14:textId="77777777" w:rsidR="00257AA1" w:rsidRDefault="00257AA1">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859A42" w14:textId="77777777" w:rsidR="00257AA1" w:rsidRDefault="00257AA1" w:rsidP="00793791">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6</w:t>
    </w:r>
    <w:r>
      <w:rPr>
        <w:rStyle w:val="a8"/>
      </w:rPr>
      <w:fldChar w:fldCharType="end"/>
    </w:r>
  </w:p>
  <w:p w14:paraId="487BBDE7" w14:textId="77777777" w:rsidR="00257AA1" w:rsidRDefault="00257AA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C02496B2"/>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C1E040DE"/>
    <w:lvl w:ilvl="0">
      <w:start w:val="1"/>
      <w:numFmt w:val="decimal"/>
      <w:pStyle w:val="a"/>
      <w:lvlText w:val="%1."/>
      <w:lvlJc w:val="left"/>
      <w:pPr>
        <w:tabs>
          <w:tab w:val="num" w:pos="360"/>
        </w:tabs>
        <w:ind w:left="360" w:hanging="360"/>
      </w:pPr>
    </w:lvl>
  </w:abstractNum>
  <w:abstractNum w:abstractNumId="2" w15:restartNumberingAfterBreak="0">
    <w:nsid w:val="01E274A0"/>
    <w:multiLevelType w:val="hybridMultilevel"/>
    <w:tmpl w:val="FE00ED9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795044"/>
    <w:multiLevelType w:val="hybridMultilevel"/>
    <w:tmpl w:val="93B2871A"/>
    <w:lvl w:ilvl="0" w:tplc="4524F1EE">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4" w15:restartNumberingAfterBreak="0">
    <w:nsid w:val="0BC10C2C"/>
    <w:multiLevelType w:val="hybridMultilevel"/>
    <w:tmpl w:val="08AAB1A6"/>
    <w:lvl w:ilvl="0" w:tplc="ED3A8320">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28E7ED6"/>
    <w:multiLevelType w:val="hybridMultilevel"/>
    <w:tmpl w:val="EFC62024"/>
    <w:lvl w:ilvl="0" w:tplc="8F40FFB8">
      <w:start w:val="1"/>
      <w:numFmt w:val="decimal"/>
      <w:lvlText w:val="%1)"/>
      <w:lvlJc w:val="left"/>
      <w:pPr>
        <w:ind w:left="2618" w:hanging="360"/>
      </w:pPr>
      <w:rPr>
        <w:rFonts w:ascii="Times New Roman" w:eastAsia="Calibri" w:hAnsi="Times New Roman" w:cs="Times New Roman"/>
      </w:rPr>
    </w:lvl>
    <w:lvl w:ilvl="1" w:tplc="04190019">
      <w:start w:val="1"/>
      <w:numFmt w:val="lowerLetter"/>
      <w:lvlText w:val="%2."/>
      <w:lvlJc w:val="left"/>
      <w:pPr>
        <w:ind w:left="3338" w:hanging="360"/>
      </w:pPr>
    </w:lvl>
    <w:lvl w:ilvl="2" w:tplc="0419001B">
      <w:start w:val="1"/>
      <w:numFmt w:val="lowerRoman"/>
      <w:lvlText w:val="%3."/>
      <w:lvlJc w:val="right"/>
      <w:pPr>
        <w:ind w:left="4058" w:hanging="180"/>
      </w:pPr>
    </w:lvl>
    <w:lvl w:ilvl="3" w:tplc="0419000F">
      <w:start w:val="1"/>
      <w:numFmt w:val="decimal"/>
      <w:lvlText w:val="%4."/>
      <w:lvlJc w:val="left"/>
      <w:pPr>
        <w:ind w:left="4778" w:hanging="360"/>
      </w:pPr>
    </w:lvl>
    <w:lvl w:ilvl="4" w:tplc="04190019">
      <w:start w:val="1"/>
      <w:numFmt w:val="lowerLetter"/>
      <w:lvlText w:val="%5."/>
      <w:lvlJc w:val="left"/>
      <w:pPr>
        <w:ind w:left="5498" w:hanging="360"/>
      </w:pPr>
    </w:lvl>
    <w:lvl w:ilvl="5" w:tplc="0419001B">
      <w:start w:val="1"/>
      <w:numFmt w:val="lowerRoman"/>
      <w:lvlText w:val="%6."/>
      <w:lvlJc w:val="right"/>
      <w:pPr>
        <w:ind w:left="6218" w:hanging="180"/>
      </w:pPr>
    </w:lvl>
    <w:lvl w:ilvl="6" w:tplc="0419000F">
      <w:start w:val="1"/>
      <w:numFmt w:val="decimal"/>
      <w:lvlText w:val="%7."/>
      <w:lvlJc w:val="left"/>
      <w:pPr>
        <w:ind w:left="6938" w:hanging="360"/>
      </w:pPr>
    </w:lvl>
    <w:lvl w:ilvl="7" w:tplc="04190019">
      <w:start w:val="1"/>
      <w:numFmt w:val="lowerLetter"/>
      <w:lvlText w:val="%8."/>
      <w:lvlJc w:val="left"/>
      <w:pPr>
        <w:ind w:left="7658" w:hanging="360"/>
      </w:pPr>
    </w:lvl>
    <w:lvl w:ilvl="8" w:tplc="0419001B">
      <w:start w:val="1"/>
      <w:numFmt w:val="lowerRoman"/>
      <w:lvlText w:val="%9."/>
      <w:lvlJc w:val="right"/>
      <w:pPr>
        <w:ind w:left="8378" w:hanging="180"/>
      </w:pPr>
    </w:lvl>
  </w:abstractNum>
  <w:abstractNum w:abstractNumId="6" w15:restartNumberingAfterBreak="0">
    <w:nsid w:val="159363A6"/>
    <w:multiLevelType w:val="hybridMultilevel"/>
    <w:tmpl w:val="A77A766A"/>
    <w:lvl w:ilvl="0" w:tplc="7EF624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AE42CA"/>
    <w:multiLevelType w:val="multilevel"/>
    <w:tmpl w:val="1CF66C0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1A9D20DA"/>
    <w:multiLevelType w:val="multilevel"/>
    <w:tmpl w:val="574C836E"/>
    <w:styleLink w:val="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C0B0949"/>
    <w:multiLevelType w:val="hybridMultilevel"/>
    <w:tmpl w:val="7DE67AE0"/>
    <w:lvl w:ilvl="0" w:tplc="675464F4">
      <w:start w:val="1"/>
      <w:numFmt w:val="decimal"/>
      <w:lvlText w:val="%1."/>
      <w:lvlJc w:val="left"/>
      <w:pPr>
        <w:ind w:left="829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CD14261"/>
    <w:multiLevelType w:val="multilevel"/>
    <w:tmpl w:val="812AC7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1F094D86"/>
    <w:multiLevelType w:val="hybridMultilevel"/>
    <w:tmpl w:val="5118735A"/>
    <w:lvl w:ilvl="0" w:tplc="AA0613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7C4559C"/>
    <w:multiLevelType w:val="hybridMultilevel"/>
    <w:tmpl w:val="2B00E574"/>
    <w:lvl w:ilvl="0" w:tplc="3E3A92D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2A774DBD"/>
    <w:multiLevelType w:val="hybridMultilevel"/>
    <w:tmpl w:val="2D84999C"/>
    <w:lvl w:ilvl="0" w:tplc="4524F1EE">
      <w:start w:val="1"/>
      <w:numFmt w:val="bullet"/>
      <w:lvlText w:val=""/>
      <w:lvlJc w:val="left"/>
      <w:pPr>
        <w:tabs>
          <w:tab w:val="num" w:pos="2160"/>
        </w:tabs>
        <w:ind w:left="2160" w:hanging="360"/>
      </w:pPr>
      <w:rPr>
        <w:rFonts w:ascii="Symbol" w:hAnsi="Symbol" w:hint="default"/>
      </w:rPr>
    </w:lvl>
    <w:lvl w:ilvl="1" w:tplc="4524F1EE">
      <w:start w:val="1"/>
      <w:numFmt w:val="bullet"/>
      <w:lvlText w:val=""/>
      <w:lvlJc w:val="left"/>
      <w:pPr>
        <w:tabs>
          <w:tab w:val="num" w:pos="2160"/>
        </w:tabs>
        <w:ind w:left="216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BF221BD"/>
    <w:multiLevelType w:val="hybridMultilevel"/>
    <w:tmpl w:val="726CF5CE"/>
    <w:lvl w:ilvl="0" w:tplc="C456BFF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15:restartNumberingAfterBreak="0">
    <w:nsid w:val="2E5C472A"/>
    <w:multiLevelType w:val="multilevel"/>
    <w:tmpl w:val="578C2A22"/>
    <w:lvl w:ilvl="0">
      <w:start w:val="1"/>
      <w:numFmt w:val="decimal"/>
      <w:lvlText w:val="%1."/>
      <w:lvlJc w:val="left"/>
      <w:pPr>
        <w:ind w:left="928" w:hanging="360"/>
      </w:pPr>
    </w:lvl>
    <w:lvl w:ilvl="1">
      <w:start w:val="1"/>
      <w:numFmt w:val="decimal"/>
      <w:isLgl/>
      <w:lvlText w:val="%1.%2."/>
      <w:lvlJc w:val="left"/>
      <w:pPr>
        <w:ind w:left="5824" w:hanging="720"/>
      </w:pPr>
    </w:lvl>
    <w:lvl w:ilvl="2">
      <w:start w:val="1"/>
      <w:numFmt w:val="decimal"/>
      <w:isLgl/>
      <w:lvlText w:val="%1.%2.%3."/>
      <w:lvlJc w:val="left"/>
      <w:pPr>
        <w:ind w:left="569" w:hanging="720"/>
      </w:pPr>
    </w:lvl>
    <w:lvl w:ilvl="3">
      <w:start w:val="1"/>
      <w:numFmt w:val="decimal"/>
      <w:isLgl/>
      <w:lvlText w:val="%1.%2.%3.%4."/>
      <w:lvlJc w:val="left"/>
      <w:pPr>
        <w:ind w:left="1420" w:hanging="1080"/>
      </w:pPr>
    </w:lvl>
    <w:lvl w:ilvl="4">
      <w:start w:val="1"/>
      <w:numFmt w:val="decimal"/>
      <w:isLgl/>
      <w:lvlText w:val="%1.%2.%3.%4.%5."/>
      <w:lvlJc w:val="left"/>
      <w:pPr>
        <w:ind w:left="1911" w:hanging="1080"/>
      </w:pPr>
    </w:lvl>
    <w:lvl w:ilvl="5">
      <w:start w:val="1"/>
      <w:numFmt w:val="decimal"/>
      <w:isLgl/>
      <w:lvlText w:val="%1.%2.%3.%4.%5.%6."/>
      <w:lvlJc w:val="left"/>
      <w:pPr>
        <w:ind w:left="2762" w:hanging="1440"/>
      </w:pPr>
    </w:lvl>
    <w:lvl w:ilvl="6">
      <w:start w:val="1"/>
      <w:numFmt w:val="decimal"/>
      <w:isLgl/>
      <w:lvlText w:val="%1.%2.%3.%4.%5.%6.%7."/>
      <w:lvlJc w:val="left"/>
      <w:pPr>
        <w:ind w:left="3613" w:hanging="1800"/>
      </w:pPr>
    </w:lvl>
    <w:lvl w:ilvl="7">
      <w:start w:val="1"/>
      <w:numFmt w:val="decimal"/>
      <w:isLgl/>
      <w:lvlText w:val="%1.%2.%3.%4.%5.%6.%7.%8."/>
      <w:lvlJc w:val="left"/>
      <w:pPr>
        <w:ind w:left="4104" w:hanging="1800"/>
      </w:pPr>
    </w:lvl>
    <w:lvl w:ilvl="8">
      <w:start w:val="1"/>
      <w:numFmt w:val="decimal"/>
      <w:isLgl/>
      <w:lvlText w:val="%1.%2.%3.%4.%5.%6.%7.%8.%9."/>
      <w:lvlJc w:val="left"/>
      <w:pPr>
        <w:ind w:left="4955" w:hanging="2160"/>
      </w:pPr>
    </w:lvl>
  </w:abstractNum>
  <w:abstractNum w:abstractNumId="16" w15:restartNumberingAfterBreak="0">
    <w:nsid w:val="2F7C5957"/>
    <w:multiLevelType w:val="multilevel"/>
    <w:tmpl w:val="FF3C424C"/>
    <w:lvl w:ilvl="0">
      <w:start w:val="1"/>
      <w:numFmt w:val="decimal"/>
      <w:lvlText w:val="%1."/>
      <w:lvlJc w:val="left"/>
      <w:pPr>
        <w:ind w:left="1920" w:hanging="360"/>
      </w:pPr>
      <w:rPr>
        <w:rFonts w:ascii="Times New Roman" w:eastAsia="Times New Roman" w:hAnsi="Times New Roman" w:cs="Times New Roman"/>
        <w:b w:val="0"/>
        <w:bCs w:val="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15:restartNumberingAfterBreak="0">
    <w:nsid w:val="34F83B11"/>
    <w:multiLevelType w:val="hybridMultilevel"/>
    <w:tmpl w:val="ABFE9B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E5747D1"/>
    <w:multiLevelType w:val="hybridMultilevel"/>
    <w:tmpl w:val="FD1A771E"/>
    <w:lvl w:ilvl="0" w:tplc="4524F1EE">
      <w:start w:val="1"/>
      <w:numFmt w:val="bullet"/>
      <w:lvlText w:val=""/>
      <w:lvlJc w:val="left"/>
      <w:pPr>
        <w:ind w:left="1440" w:hanging="360"/>
      </w:pPr>
      <w:rPr>
        <w:rFonts w:ascii="Symbol" w:hAnsi="Symbol" w:hint="default"/>
        <w:sz w:val="20"/>
        <w:szCs w:val="20"/>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4CD3034B"/>
    <w:multiLevelType w:val="hybridMultilevel"/>
    <w:tmpl w:val="974E2AE8"/>
    <w:lvl w:ilvl="0" w:tplc="7EF624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F4B2C32"/>
    <w:multiLevelType w:val="multilevel"/>
    <w:tmpl w:val="4F4B2C3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0AA4830"/>
    <w:multiLevelType w:val="hybridMultilevel"/>
    <w:tmpl w:val="AE5EC068"/>
    <w:lvl w:ilvl="0" w:tplc="E1E476DC">
      <w:start w:val="1"/>
      <w:numFmt w:val="decimal"/>
      <w:pStyle w:val="3"/>
      <w:lvlText w:val="%1."/>
      <w:lvlJc w:val="left"/>
      <w:pPr>
        <w:ind w:left="1778" w:hanging="360"/>
      </w:pPr>
    </w:lvl>
    <w:lvl w:ilvl="1" w:tplc="04190019" w:tentative="1">
      <w:start w:val="1"/>
      <w:numFmt w:val="lowerLetter"/>
      <w:lvlText w:val="%2."/>
      <w:lvlJc w:val="left"/>
      <w:pPr>
        <w:ind w:left="5025" w:hanging="360"/>
      </w:pPr>
    </w:lvl>
    <w:lvl w:ilvl="2" w:tplc="0419001B" w:tentative="1">
      <w:start w:val="1"/>
      <w:numFmt w:val="lowerRoman"/>
      <w:lvlText w:val="%3."/>
      <w:lvlJc w:val="right"/>
      <w:pPr>
        <w:ind w:left="5745" w:hanging="180"/>
      </w:pPr>
    </w:lvl>
    <w:lvl w:ilvl="3" w:tplc="0419000F" w:tentative="1">
      <w:start w:val="1"/>
      <w:numFmt w:val="decimal"/>
      <w:lvlText w:val="%4."/>
      <w:lvlJc w:val="left"/>
      <w:pPr>
        <w:ind w:left="6465" w:hanging="360"/>
      </w:pPr>
    </w:lvl>
    <w:lvl w:ilvl="4" w:tplc="04190019" w:tentative="1">
      <w:start w:val="1"/>
      <w:numFmt w:val="lowerLetter"/>
      <w:lvlText w:val="%5."/>
      <w:lvlJc w:val="left"/>
      <w:pPr>
        <w:ind w:left="7185" w:hanging="360"/>
      </w:pPr>
    </w:lvl>
    <w:lvl w:ilvl="5" w:tplc="0419001B" w:tentative="1">
      <w:start w:val="1"/>
      <w:numFmt w:val="lowerRoman"/>
      <w:lvlText w:val="%6."/>
      <w:lvlJc w:val="right"/>
      <w:pPr>
        <w:ind w:left="7905" w:hanging="180"/>
      </w:pPr>
    </w:lvl>
    <w:lvl w:ilvl="6" w:tplc="0419000F" w:tentative="1">
      <w:start w:val="1"/>
      <w:numFmt w:val="decimal"/>
      <w:lvlText w:val="%7."/>
      <w:lvlJc w:val="left"/>
      <w:pPr>
        <w:ind w:left="8625" w:hanging="360"/>
      </w:pPr>
    </w:lvl>
    <w:lvl w:ilvl="7" w:tplc="04190019" w:tentative="1">
      <w:start w:val="1"/>
      <w:numFmt w:val="lowerLetter"/>
      <w:lvlText w:val="%8."/>
      <w:lvlJc w:val="left"/>
      <w:pPr>
        <w:ind w:left="9345" w:hanging="360"/>
      </w:pPr>
    </w:lvl>
    <w:lvl w:ilvl="8" w:tplc="0419001B" w:tentative="1">
      <w:start w:val="1"/>
      <w:numFmt w:val="lowerRoman"/>
      <w:lvlText w:val="%9."/>
      <w:lvlJc w:val="right"/>
      <w:pPr>
        <w:ind w:left="10065" w:hanging="180"/>
      </w:pPr>
    </w:lvl>
  </w:abstractNum>
  <w:abstractNum w:abstractNumId="22" w15:restartNumberingAfterBreak="0">
    <w:nsid w:val="50FF06A8"/>
    <w:multiLevelType w:val="hybridMultilevel"/>
    <w:tmpl w:val="21C4AC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54B8616B"/>
    <w:multiLevelType w:val="hybridMultilevel"/>
    <w:tmpl w:val="2FE6E1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63C0F70"/>
    <w:multiLevelType w:val="hybridMultilevel"/>
    <w:tmpl w:val="EE6C537C"/>
    <w:lvl w:ilvl="0" w:tplc="49801508">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AAC5136"/>
    <w:multiLevelType w:val="hybridMultilevel"/>
    <w:tmpl w:val="21C4AC2E"/>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6" w15:restartNumberingAfterBreak="0">
    <w:nsid w:val="60600558"/>
    <w:multiLevelType w:val="multilevel"/>
    <w:tmpl w:val="57EA08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7" w15:restartNumberingAfterBreak="0">
    <w:nsid w:val="62BE679E"/>
    <w:multiLevelType w:val="hybridMultilevel"/>
    <w:tmpl w:val="ABFE9B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54D0FD5"/>
    <w:multiLevelType w:val="hybridMultilevel"/>
    <w:tmpl w:val="12545E54"/>
    <w:lvl w:ilvl="0" w:tplc="1344903C">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66353B9E"/>
    <w:multiLevelType w:val="hybridMultilevel"/>
    <w:tmpl w:val="D9542C22"/>
    <w:lvl w:ilvl="0" w:tplc="32CC31D2">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E72BDC"/>
    <w:multiLevelType w:val="hybridMultilevel"/>
    <w:tmpl w:val="21C4AC2E"/>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1" w15:restartNumberingAfterBreak="0">
    <w:nsid w:val="76F5577B"/>
    <w:multiLevelType w:val="hybridMultilevel"/>
    <w:tmpl w:val="3A0E7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D9218A0"/>
    <w:multiLevelType w:val="multilevel"/>
    <w:tmpl w:val="CBDE8B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21"/>
  </w:num>
  <w:num w:numId="2">
    <w:abstractNumId w:val="1"/>
  </w:num>
  <w:num w:numId="3">
    <w:abstractNumId w:val="20"/>
  </w:num>
  <w:num w:numId="4">
    <w:abstractNumId w:val="8"/>
  </w:num>
  <w:num w:numId="5">
    <w:abstractNumId w:val="0"/>
  </w:num>
  <w:num w:numId="6">
    <w:abstractNumId w:val="31"/>
  </w:num>
  <w:num w:numId="7">
    <w:abstractNumId w:val="29"/>
  </w:num>
  <w:num w:numId="8">
    <w:abstractNumId w:val="22"/>
  </w:num>
  <w:num w:numId="9">
    <w:abstractNumId w:val="30"/>
  </w:num>
  <w:num w:numId="10">
    <w:abstractNumId w:val="25"/>
  </w:num>
  <w:num w:numId="11">
    <w:abstractNumId w:val="24"/>
  </w:num>
  <w:num w:numId="12">
    <w:abstractNumId w:val="14"/>
  </w:num>
  <w:num w:numId="13">
    <w:abstractNumId w:val="9"/>
  </w:num>
  <w:num w:numId="14">
    <w:abstractNumId w:val="4"/>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6"/>
  </w:num>
  <w:num w:numId="20">
    <w:abstractNumId w:val="11"/>
  </w:num>
  <w:num w:numId="21">
    <w:abstractNumId w:val="12"/>
  </w:num>
  <w:num w:numId="22">
    <w:abstractNumId w:val="27"/>
  </w:num>
  <w:num w:numId="23">
    <w:abstractNumId w:val="17"/>
  </w:num>
  <w:num w:numId="24">
    <w:abstractNumId w:val="2"/>
  </w:num>
  <w:num w:numId="25">
    <w:abstractNumId w:val="19"/>
  </w:num>
  <w:num w:numId="26">
    <w:abstractNumId w:val="16"/>
  </w:num>
  <w:num w:numId="27">
    <w:abstractNumId w:val="13"/>
  </w:num>
  <w:num w:numId="28">
    <w:abstractNumId w:val="18"/>
  </w:num>
  <w:num w:numId="29">
    <w:abstractNumId w:val="3"/>
  </w:num>
  <w:num w:numId="30">
    <w:abstractNumId w:val="28"/>
  </w:num>
  <w:num w:numId="31">
    <w:abstractNumId w:val="7"/>
  </w:num>
  <w:num w:numId="32">
    <w:abstractNumId w:val="26"/>
  </w:num>
  <w:num w:numId="33">
    <w:abstractNumId w:val="10"/>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096"/>
    <w:rsid w:val="000002EB"/>
    <w:rsid w:val="0000168E"/>
    <w:rsid w:val="00064A87"/>
    <w:rsid w:val="00155877"/>
    <w:rsid w:val="00246ECF"/>
    <w:rsid w:val="00257AA1"/>
    <w:rsid w:val="002C08D1"/>
    <w:rsid w:val="002D26CA"/>
    <w:rsid w:val="00301F97"/>
    <w:rsid w:val="00382BAB"/>
    <w:rsid w:val="00385171"/>
    <w:rsid w:val="003C5152"/>
    <w:rsid w:val="004C58F4"/>
    <w:rsid w:val="00546070"/>
    <w:rsid w:val="005655E8"/>
    <w:rsid w:val="00682C1B"/>
    <w:rsid w:val="006C0B98"/>
    <w:rsid w:val="006C4B60"/>
    <w:rsid w:val="00740448"/>
    <w:rsid w:val="00765352"/>
    <w:rsid w:val="007736DB"/>
    <w:rsid w:val="007F467C"/>
    <w:rsid w:val="00801096"/>
    <w:rsid w:val="00814BDD"/>
    <w:rsid w:val="008A1D7F"/>
    <w:rsid w:val="008E695D"/>
    <w:rsid w:val="009C002C"/>
    <w:rsid w:val="00AA7BCC"/>
    <w:rsid w:val="00B114CB"/>
    <w:rsid w:val="00BD1303"/>
    <w:rsid w:val="00C220D7"/>
    <w:rsid w:val="00D40CA7"/>
    <w:rsid w:val="00DF6D79"/>
    <w:rsid w:val="00E10174"/>
    <w:rsid w:val="00E23AF6"/>
    <w:rsid w:val="00E65310"/>
    <w:rsid w:val="00E7432E"/>
    <w:rsid w:val="00F70603"/>
    <w:rsid w:val="00F879D1"/>
    <w:rsid w:val="00FD05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9E018"/>
  <w15:chartTrackingRefBased/>
  <w15:docId w15:val="{B6932144-7099-4CE3-8002-B06AEDAA5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736DB"/>
    <w:pPr>
      <w:spacing w:after="0" w:line="240" w:lineRule="auto"/>
    </w:pPr>
    <w:rPr>
      <w:rFonts w:ascii="Times New Roman" w:eastAsia="SimSun" w:hAnsi="Times New Roman" w:cs="Times New Roman"/>
      <w:sz w:val="24"/>
      <w:szCs w:val="20"/>
      <w:lang w:eastAsia="ru-RU"/>
    </w:rPr>
  </w:style>
  <w:style w:type="paragraph" w:styleId="10">
    <w:name w:val="heading 1"/>
    <w:basedOn w:val="a0"/>
    <w:next w:val="a0"/>
    <w:link w:val="11"/>
    <w:qFormat/>
    <w:rsid w:val="00301F97"/>
    <w:pPr>
      <w:keepNext/>
      <w:outlineLvl w:val="0"/>
    </w:pPr>
    <w:rPr>
      <w:b/>
    </w:rPr>
  </w:style>
  <w:style w:type="paragraph" w:styleId="2">
    <w:name w:val="heading 2"/>
    <w:basedOn w:val="a0"/>
    <w:next w:val="a0"/>
    <w:link w:val="20"/>
    <w:uiPriority w:val="9"/>
    <w:qFormat/>
    <w:rsid w:val="00301F97"/>
    <w:pPr>
      <w:keepNext/>
      <w:ind w:left="360"/>
      <w:outlineLvl w:val="1"/>
    </w:pPr>
    <w:rPr>
      <w:b/>
    </w:rPr>
  </w:style>
  <w:style w:type="paragraph" w:styleId="3">
    <w:name w:val="heading 3"/>
    <w:basedOn w:val="a0"/>
    <w:next w:val="a0"/>
    <w:link w:val="30"/>
    <w:autoRedefine/>
    <w:uiPriority w:val="9"/>
    <w:qFormat/>
    <w:rsid w:val="00246ECF"/>
    <w:pPr>
      <w:keepNext/>
      <w:numPr>
        <w:numId w:val="1"/>
      </w:numPr>
      <w:tabs>
        <w:tab w:val="left" w:pos="1701"/>
      </w:tabs>
      <w:ind w:left="2058" w:hanging="357"/>
      <w:outlineLvl w:val="2"/>
    </w:pPr>
    <w:rPr>
      <w:rFonts w:eastAsia="Times New Roman" w:cs="Arial"/>
      <w:b/>
      <w:bCs/>
      <w:sz w:val="28"/>
      <w:szCs w:val="26"/>
      <w:lang w:eastAsia="en-US"/>
    </w:rPr>
  </w:style>
  <w:style w:type="paragraph" w:styleId="4">
    <w:name w:val="heading 4"/>
    <w:basedOn w:val="a0"/>
    <w:next w:val="a0"/>
    <w:link w:val="40"/>
    <w:uiPriority w:val="9"/>
    <w:qFormat/>
    <w:rsid w:val="00301F97"/>
    <w:pPr>
      <w:keepNext/>
      <w:ind w:firstLine="567"/>
      <w:jc w:val="right"/>
      <w:outlineLvl w:val="3"/>
    </w:pPr>
    <w:rPr>
      <w:b/>
      <w:bCs/>
    </w:rPr>
  </w:style>
  <w:style w:type="paragraph" w:styleId="5">
    <w:name w:val="heading 5"/>
    <w:basedOn w:val="a0"/>
    <w:next w:val="a0"/>
    <w:link w:val="50"/>
    <w:uiPriority w:val="9"/>
    <w:qFormat/>
    <w:rsid w:val="00301F97"/>
    <w:pPr>
      <w:spacing w:before="240" w:after="60"/>
      <w:outlineLvl w:val="4"/>
    </w:pPr>
    <w:rPr>
      <w:rFonts w:ascii="Calibri" w:eastAsia="Times New Roman" w:hAnsi="Calibri"/>
      <w:b/>
      <w:bCs/>
      <w:i/>
      <w:iCs/>
      <w:sz w:val="26"/>
      <w:szCs w:val="26"/>
    </w:rPr>
  </w:style>
  <w:style w:type="paragraph" w:styleId="6">
    <w:name w:val="heading 6"/>
    <w:basedOn w:val="a0"/>
    <w:next w:val="a0"/>
    <w:link w:val="60"/>
    <w:uiPriority w:val="9"/>
    <w:semiHidden/>
    <w:unhideWhenUsed/>
    <w:qFormat/>
    <w:rsid w:val="00E10174"/>
    <w:pPr>
      <w:keepNext/>
      <w:keepLines/>
      <w:spacing w:before="40"/>
      <w:outlineLvl w:val="5"/>
    </w:pPr>
    <w:rPr>
      <w:rFonts w:asciiTheme="minorHAnsi" w:eastAsia="Times New Roman" w:hAnsiTheme="minorHAnsi"/>
      <w:i/>
      <w:iCs/>
      <w:color w:val="595959"/>
      <w:sz w:val="22"/>
      <w:szCs w:val="22"/>
      <w:lang w:eastAsia="en-US"/>
    </w:rPr>
  </w:style>
  <w:style w:type="paragraph" w:styleId="7">
    <w:name w:val="heading 7"/>
    <w:basedOn w:val="a0"/>
    <w:next w:val="a0"/>
    <w:link w:val="70"/>
    <w:uiPriority w:val="9"/>
    <w:semiHidden/>
    <w:unhideWhenUsed/>
    <w:qFormat/>
    <w:rsid w:val="00E10174"/>
    <w:pPr>
      <w:keepNext/>
      <w:keepLines/>
      <w:spacing w:before="40"/>
      <w:outlineLvl w:val="6"/>
    </w:pPr>
    <w:rPr>
      <w:rFonts w:asciiTheme="minorHAnsi" w:eastAsia="Times New Roman" w:hAnsiTheme="minorHAnsi"/>
      <w:color w:val="595959"/>
      <w:sz w:val="22"/>
      <w:szCs w:val="22"/>
      <w:lang w:eastAsia="en-US"/>
    </w:rPr>
  </w:style>
  <w:style w:type="paragraph" w:styleId="8">
    <w:name w:val="heading 8"/>
    <w:basedOn w:val="a0"/>
    <w:next w:val="a0"/>
    <w:link w:val="80"/>
    <w:uiPriority w:val="9"/>
    <w:semiHidden/>
    <w:unhideWhenUsed/>
    <w:qFormat/>
    <w:rsid w:val="00E10174"/>
    <w:pPr>
      <w:keepNext/>
      <w:keepLines/>
      <w:spacing w:before="40"/>
      <w:outlineLvl w:val="7"/>
    </w:pPr>
    <w:rPr>
      <w:rFonts w:asciiTheme="minorHAnsi" w:eastAsia="Times New Roman" w:hAnsiTheme="minorHAnsi"/>
      <w:i/>
      <w:iCs/>
      <w:color w:val="272727"/>
      <w:sz w:val="22"/>
      <w:szCs w:val="22"/>
      <w:lang w:eastAsia="en-US"/>
    </w:rPr>
  </w:style>
  <w:style w:type="paragraph" w:styleId="9">
    <w:name w:val="heading 9"/>
    <w:basedOn w:val="a0"/>
    <w:next w:val="a0"/>
    <w:link w:val="90"/>
    <w:uiPriority w:val="9"/>
    <w:semiHidden/>
    <w:unhideWhenUsed/>
    <w:qFormat/>
    <w:rsid w:val="00E10174"/>
    <w:pPr>
      <w:keepNext/>
      <w:keepLines/>
      <w:spacing w:before="40"/>
      <w:outlineLvl w:val="8"/>
    </w:pPr>
    <w:rPr>
      <w:rFonts w:asciiTheme="minorHAnsi" w:eastAsia="Times New Roman" w:hAnsiTheme="minorHAnsi"/>
      <w:color w:val="272727"/>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Знак Знак Знак1"/>
    <w:basedOn w:val="a0"/>
    <w:rsid w:val="007736DB"/>
    <w:pPr>
      <w:tabs>
        <w:tab w:val="left" w:pos="360"/>
      </w:tabs>
      <w:spacing w:after="160" w:line="240" w:lineRule="exact"/>
    </w:pPr>
    <w:rPr>
      <w:rFonts w:ascii="Verdana" w:hAnsi="Verdana" w:cs="Verdana"/>
      <w:sz w:val="20"/>
      <w:lang w:val="en-US" w:eastAsia="en-US"/>
    </w:rPr>
  </w:style>
  <w:style w:type="paragraph" w:styleId="a4">
    <w:name w:val="header"/>
    <w:basedOn w:val="a0"/>
    <w:link w:val="a5"/>
    <w:rsid w:val="007736DB"/>
    <w:pPr>
      <w:tabs>
        <w:tab w:val="center" w:pos="4677"/>
        <w:tab w:val="right" w:pos="9355"/>
      </w:tabs>
    </w:pPr>
  </w:style>
  <w:style w:type="character" w:customStyle="1" w:styleId="a5">
    <w:name w:val="Верхний колонтитул Знак"/>
    <w:basedOn w:val="a1"/>
    <w:link w:val="a4"/>
    <w:rsid w:val="007736DB"/>
    <w:rPr>
      <w:rFonts w:ascii="Times New Roman" w:eastAsia="SimSun" w:hAnsi="Times New Roman" w:cs="Times New Roman"/>
      <w:sz w:val="24"/>
      <w:szCs w:val="20"/>
      <w:lang w:eastAsia="ru-RU"/>
    </w:rPr>
  </w:style>
  <w:style w:type="character" w:customStyle="1" w:styleId="30">
    <w:name w:val="Заголовок 3 Знак"/>
    <w:basedOn w:val="a1"/>
    <w:link w:val="3"/>
    <w:uiPriority w:val="9"/>
    <w:rsid w:val="00246ECF"/>
    <w:rPr>
      <w:rFonts w:ascii="Times New Roman" w:eastAsia="Times New Roman" w:hAnsi="Times New Roman" w:cs="Arial"/>
      <w:b/>
      <w:bCs/>
      <w:sz w:val="28"/>
      <w:szCs w:val="26"/>
    </w:rPr>
  </w:style>
  <w:style w:type="paragraph" w:styleId="a6">
    <w:name w:val="footer"/>
    <w:basedOn w:val="a0"/>
    <w:link w:val="a7"/>
    <w:uiPriority w:val="99"/>
    <w:rsid w:val="00246ECF"/>
    <w:pPr>
      <w:tabs>
        <w:tab w:val="center" w:pos="4677"/>
        <w:tab w:val="right" w:pos="9355"/>
      </w:tabs>
    </w:pPr>
    <w:rPr>
      <w:rFonts w:eastAsia="Times New Roman"/>
      <w:snapToGrid w:val="0"/>
      <w:sz w:val="28"/>
      <w:szCs w:val="28"/>
    </w:rPr>
  </w:style>
  <w:style w:type="character" w:customStyle="1" w:styleId="a7">
    <w:name w:val="Нижний колонтитул Знак"/>
    <w:basedOn w:val="a1"/>
    <w:link w:val="a6"/>
    <w:uiPriority w:val="99"/>
    <w:rsid w:val="00246ECF"/>
    <w:rPr>
      <w:rFonts w:ascii="Times New Roman" w:eastAsia="Times New Roman" w:hAnsi="Times New Roman" w:cs="Times New Roman"/>
      <w:snapToGrid w:val="0"/>
      <w:sz w:val="28"/>
      <w:szCs w:val="28"/>
      <w:lang w:eastAsia="ru-RU"/>
    </w:rPr>
  </w:style>
  <w:style w:type="character" w:styleId="a8">
    <w:name w:val="page number"/>
    <w:basedOn w:val="a1"/>
    <w:rsid w:val="00246ECF"/>
  </w:style>
  <w:style w:type="paragraph" w:customStyle="1" w:styleId="a9">
    <w:name w:val="Название"/>
    <w:basedOn w:val="a0"/>
    <w:link w:val="aa"/>
    <w:qFormat/>
    <w:rsid w:val="00246ECF"/>
    <w:pPr>
      <w:jc w:val="center"/>
    </w:pPr>
    <w:rPr>
      <w:rFonts w:eastAsia="Times New Roman"/>
      <w:b/>
    </w:rPr>
  </w:style>
  <w:style w:type="character" w:customStyle="1" w:styleId="aa">
    <w:name w:val="Название Знак"/>
    <w:link w:val="a9"/>
    <w:rsid w:val="00246ECF"/>
    <w:rPr>
      <w:rFonts w:ascii="Times New Roman" w:eastAsia="Times New Roman" w:hAnsi="Times New Roman" w:cs="Times New Roman"/>
      <w:b/>
      <w:sz w:val="24"/>
      <w:szCs w:val="20"/>
      <w:lang w:eastAsia="ru-RU"/>
    </w:rPr>
  </w:style>
  <w:style w:type="paragraph" w:styleId="ab">
    <w:name w:val="Subtitle"/>
    <w:basedOn w:val="a0"/>
    <w:next w:val="a0"/>
    <w:link w:val="ac"/>
    <w:uiPriority w:val="11"/>
    <w:qFormat/>
    <w:rsid w:val="00246ECF"/>
    <w:pPr>
      <w:spacing w:after="60"/>
      <w:jc w:val="center"/>
      <w:outlineLvl w:val="1"/>
    </w:pPr>
    <w:rPr>
      <w:rFonts w:ascii="Calibri Light" w:eastAsia="Times New Roman" w:hAnsi="Calibri Light"/>
      <w:snapToGrid w:val="0"/>
      <w:szCs w:val="24"/>
    </w:rPr>
  </w:style>
  <w:style w:type="character" w:customStyle="1" w:styleId="ac">
    <w:name w:val="Подзаголовок Знак"/>
    <w:basedOn w:val="a1"/>
    <w:link w:val="ab"/>
    <w:uiPriority w:val="11"/>
    <w:rsid w:val="00246ECF"/>
    <w:rPr>
      <w:rFonts w:ascii="Calibri Light" w:eastAsia="Times New Roman" w:hAnsi="Calibri Light" w:cs="Times New Roman"/>
      <w:snapToGrid w:val="0"/>
      <w:sz w:val="24"/>
      <w:szCs w:val="24"/>
      <w:lang w:eastAsia="ru-RU"/>
    </w:rPr>
  </w:style>
  <w:style w:type="paragraph" w:styleId="a">
    <w:name w:val="List Number"/>
    <w:basedOn w:val="a0"/>
    <w:rsid w:val="0000168E"/>
    <w:pPr>
      <w:numPr>
        <w:numId w:val="2"/>
      </w:numPr>
    </w:pPr>
    <w:rPr>
      <w:rFonts w:eastAsia="Times New Roman"/>
      <w:snapToGrid w:val="0"/>
      <w:sz w:val="28"/>
      <w:szCs w:val="28"/>
    </w:rPr>
  </w:style>
  <w:style w:type="character" w:customStyle="1" w:styleId="11">
    <w:name w:val="Заголовок 1 Знак"/>
    <w:basedOn w:val="a1"/>
    <w:link w:val="10"/>
    <w:rsid w:val="00301F97"/>
    <w:rPr>
      <w:rFonts w:ascii="Times New Roman" w:eastAsia="SimSun" w:hAnsi="Times New Roman" w:cs="Times New Roman"/>
      <w:b/>
      <w:sz w:val="24"/>
      <w:szCs w:val="20"/>
      <w:lang w:eastAsia="ru-RU"/>
    </w:rPr>
  </w:style>
  <w:style w:type="character" w:customStyle="1" w:styleId="20">
    <w:name w:val="Заголовок 2 Знак"/>
    <w:basedOn w:val="a1"/>
    <w:link w:val="2"/>
    <w:uiPriority w:val="9"/>
    <w:rsid w:val="00301F97"/>
    <w:rPr>
      <w:rFonts w:ascii="Times New Roman" w:eastAsia="SimSun" w:hAnsi="Times New Roman" w:cs="Times New Roman"/>
      <w:b/>
      <w:sz w:val="24"/>
      <w:szCs w:val="20"/>
      <w:lang w:eastAsia="ru-RU"/>
    </w:rPr>
  </w:style>
  <w:style w:type="character" w:customStyle="1" w:styleId="40">
    <w:name w:val="Заголовок 4 Знак"/>
    <w:basedOn w:val="a1"/>
    <w:link w:val="4"/>
    <w:uiPriority w:val="9"/>
    <w:rsid w:val="00301F97"/>
    <w:rPr>
      <w:rFonts w:ascii="Times New Roman" w:eastAsia="SimSun" w:hAnsi="Times New Roman" w:cs="Times New Roman"/>
      <w:b/>
      <w:bCs/>
      <w:sz w:val="24"/>
      <w:szCs w:val="20"/>
      <w:lang w:eastAsia="ru-RU"/>
    </w:rPr>
  </w:style>
  <w:style w:type="character" w:customStyle="1" w:styleId="50">
    <w:name w:val="Заголовок 5 Знак"/>
    <w:basedOn w:val="a1"/>
    <w:link w:val="5"/>
    <w:uiPriority w:val="9"/>
    <w:rsid w:val="00301F97"/>
    <w:rPr>
      <w:rFonts w:ascii="Calibri" w:eastAsia="Times New Roman" w:hAnsi="Calibri" w:cs="Times New Roman"/>
      <w:b/>
      <w:bCs/>
      <w:i/>
      <w:iCs/>
      <w:sz w:val="26"/>
      <w:szCs w:val="26"/>
      <w:lang w:eastAsia="ru-RU"/>
    </w:rPr>
  </w:style>
  <w:style w:type="paragraph" w:customStyle="1" w:styleId="13">
    <w:name w:val="Знак Знак Знак1"/>
    <w:basedOn w:val="a0"/>
    <w:rsid w:val="00301F97"/>
    <w:pPr>
      <w:tabs>
        <w:tab w:val="left" w:pos="360"/>
      </w:tabs>
      <w:spacing w:after="160" w:line="240" w:lineRule="exact"/>
    </w:pPr>
    <w:rPr>
      <w:rFonts w:ascii="Verdana" w:hAnsi="Verdana" w:cs="Verdana"/>
      <w:sz w:val="20"/>
      <w:lang w:val="en-US" w:eastAsia="en-US"/>
    </w:rPr>
  </w:style>
  <w:style w:type="paragraph" w:styleId="ad">
    <w:name w:val="Balloon Text"/>
    <w:basedOn w:val="a0"/>
    <w:link w:val="ae"/>
    <w:uiPriority w:val="99"/>
    <w:rsid w:val="00301F97"/>
    <w:rPr>
      <w:rFonts w:ascii="Tahoma" w:hAnsi="Tahoma" w:cs="Tahoma"/>
      <w:sz w:val="16"/>
      <w:szCs w:val="16"/>
    </w:rPr>
  </w:style>
  <w:style w:type="character" w:customStyle="1" w:styleId="ae">
    <w:name w:val="Текст выноски Знак"/>
    <w:basedOn w:val="a1"/>
    <w:link w:val="ad"/>
    <w:uiPriority w:val="99"/>
    <w:rsid w:val="00301F97"/>
    <w:rPr>
      <w:rFonts w:ascii="Tahoma" w:eastAsia="SimSun" w:hAnsi="Tahoma" w:cs="Tahoma"/>
      <w:sz w:val="16"/>
      <w:szCs w:val="16"/>
      <w:lang w:eastAsia="ru-RU"/>
    </w:rPr>
  </w:style>
  <w:style w:type="paragraph" w:styleId="21">
    <w:name w:val="Body Text 2"/>
    <w:basedOn w:val="a0"/>
    <w:link w:val="22"/>
    <w:rsid w:val="00301F97"/>
    <w:pPr>
      <w:ind w:right="-108"/>
    </w:pPr>
    <w:rPr>
      <w:sz w:val="20"/>
    </w:rPr>
  </w:style>
  <w:style w:type="character" w:customStyle="1" w:styleId="22">
    <w:name w:val="Основной текст 2 Знак"/>
    <w:basedOn w:val="a1"/>
    <w:link w:val="21"/>
    <w:rsid w:val="00301F97"/>
    <w:rPr>
      <w:rFonts w:ascii="Times New Roman" w:eastAsia="SimSun" w:hAnsi="Times New Roman" w:cs="Times New Roman"/>
      <w:sz w:val="20"/>
      <w:szCs w:val="20"/>
      <w:lang w:eastAsia="ru-RU"/>
    </w:rPr>
  </w:style>
  <w:style w:type="paragraph" w:styleId="31">
    <w:name w:val="Body Text Indent 3"/>
    <w:basedOn w:val="a0"/>
    <w:link w:val="32"/>
    <w:rsid w:val="00301F97"/>
    <w:pPr>
      <w:ind w:firstLine="720"/>
    </w:pPr>
  </w:style>
  <w:style w:type="character" w:customStyle="1" w:styleId="32">
    <w:name w:val="Основной текст с отступом 3 Знак"/>
    <w:basedOn w:val="a1"/>
    <w:link w:val="31"/>
    <w:rsid w:val="00301F97"/>
    <w:rPr>
      <w:rFonts w:ascii="Times New Roman" w:eastAsia="SimSun" w:hAnsi="Times New Roman" w:cs="Times New Roman"/>
      <w:sz w:val="24"/>
      <w:szCs w:val="20"/>
      <w:lang w:eastAsia="ru-RU"/>
    </w:rPr>
  </w:style>
  <w:style w:type="paragraph" w:styleId="af">
    <w:name w:val="Body Text"/>
    <w:aliases w:val="Основной текст Знак Знак Знак,Основной текст Знак Знак"/>
    <w:basedOn w:val="a0"/>
    <w:link w:val="af0"/>
    <w:rsid w:val="00301F97"/>
    <w:rPr>
      <w:sz w:val="22"/>
    </w:rPr>
  </w:style>
  <w:style w:type="character" w:customStyle="1" w:styleId="af0">
    <w:name w:val="Основной текст Знак"/>
    <w:aliases w:val="Основной текст Знак Знак Знак Знак,Основной текст Знак Знак Знак1"/>
    <w:basedOn w:val="a1"/>
    <w:link w:val="af"/>
    <w:rsid w:val="00301F97"/>
    <w:rPr>
      <w:rFonts w:ascii="Times New Roman" w:eastAsia="SimSun" w:hAnsi="Times New Roman" w:cs="Times New Roman"/>
      <w:szCs w:val="20"/>
      <w:lang w:eastAsia="ru-RU"/>
    </w:rPr>
  </w:style>
  <w:style w:type="paragraph" w:styleId="af1">
    <w:name w:val="Body Text Indent"/>
    <w:basedOn w:val="a0"/>
    <w:link w:val="af2"/>
    <w:rsid w:val="00301F97"/>
    <w:pPr>
      <w:ind w:left="720"/>
      <w:jc w:val="both"/>
    </w:pPr>
  </w:style>
  <w:style w:type="character" w:customStyle="1" w:styleId="af2">
    <w:name w:val="Основной текст с отступом Знак"/>
    <w:basedOn w:val="a1"/>
    <w:link w:val="af1"/>
    <w:rsid w:val="00301F97"/>
    <w:rPr>
      <w:rFonts w:ascii="Times New Roman" w:eastAsia="SimSun" w:hAnsi="Times New Roman" w:cs="Times New Roman"/>
      <w:sz w:val="24"/>
      <w:szCs w:val="20"/>
      <w:lang w:eastAsia="ru-RU"/>
    </w:rPr>
  </w:style>
  <w:style w:type="paragraph" w:styleId="af3">
    <w:name w:val="Title"/>
    <w:basedOn w:val="a0"/>
    <w:link w:val="af4"/>
    <w:uiPriority w:val="10"/>
    <w:qFormat/>
    <w:rsid w:val="00301F97"/>
    <w:pPr>
      <w:tabs>
        <w:tab w:val="left" w:pos="1665"/>
      </w:tabs>
      <w:jc w:val="center"/>
    </w:pPr>
    <w:rPr>
      <w:b/>
      <w:bCs/>
      <w:szCs w:val="24"/>
    </w:rPr>
  </w:style>
  <w:style w:type="character" w:customStyle="1" w:styleId="af4">
    <w:name w:val="Заголовок Знак"/>
    <w:basedOn w:val="a1"/>
    <w:link w:val="af3"/>
    <w:uiPriority w:val="10"/>
    <w:rsid w:val="00301F97"/>
    <w:rPr>
      <w:rFonts w:ascii="Times New Roman" w:eastAsia="SimSun" w:hAnsi="Times New Roman" w:cs="Times New Roman"/>
      <w:b/>
      <w:bCs/>
      <w:sz w:val="24"/>
      <w:szCs w:val="24"/>
      <w:lang w:eastAsia="ru-RU"/>
    </w:rPr>
  </w:style>
  <w:style w:type="paragraph" w:styleId="33">
    <w:name w:val="Body Text 3"/>
    <w:basedOn w:val="a0"/>
    <w:link w:val="34"/>
    <w:rsid w:val="00301F97"/>
    <w:pPr>
      <w:jc w:val="both"/>
    </w:pPr>
    <w:rPr>
      <w:sz w:val="18"/>
    </w:rPr>
  </w:style>
  <w:style w:type="character" w:customStyle="1" w:styleId="34">
    <w:name w:val="Основной текст 3 Знак"/>
    <w:basedOn w:val="a1"/>
    <w:link w:val="33"/>
    <w:rsid w:val="00301F97"/>
    <w:rPr>
      <w:rFonts w:ascii="Times New Roman" w:eastAsia="SimSun" w:hAnsi="Times New Roman" w:cs="Times New Roman"/>
      <w:sz w:val="18"/>
      <w:szCs w:val="20"/>
      <w:lang w:eastAsia="ru-RU"/>
    </w:rPr>
  </w:style>
  <w:style w:type="paragraph" w:styleId="23">
    <w:name w:val="Body Text Indent 2"/>
    <w:basedOn w:val="a0"/>
    <w:link w:val="24"/>
    <w:rsid w:val="00301F97"/>
    <w:pPr>
      <w:ind w:firstLine="720"/>
      <w:jc w:val="both"/>
    </w:pPr>
  </w:style>
  <w:style w:type="character" w:customStyle="1" w:styleId="24">
    <w:name w:val="Основной текст с отступом 2 Знак"/>
    <w:basedOn w:val="a1"/>
    <w:link w:val="23"/>
    <w:rsid w:val="00301F97"/>
    <w:rPr>
      <w:rFonts w:ascii="Times New Roman" w:eastAsia="SimSun" w:hAnsi="Times New Roman" w:cs="Times New Roman"/>
      <w:sz w:val="24"/>
      <w:szCs w:val="20"/>
      <w:lang w:eastAsia="ru-RU"/>
    </w:rPr>
  </w:style>
  <w:style w:type="table" w:styleId="af5">
    <w:name w:val="Table Grid"/>
    <w:basedOn w:val="a2"/>
    <w:rsid w:val="00301F97"/>
    <w:pPr>
      <w:spacing w:after="0" w:line="240" w:lineRule="auto"/>
    </w:pPr>
    <w:rPr>
      <w:rFonts w:ascii="Times New Roman" w:eastAsia="SimSu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301F97"/>
    <w:pPr>
      <w:widowControl w:val="0"/>
      <w:autoSpaceDE w:val="0"/>
      <w:autoSpaceDN w:val="0"/>
      <w:adjustRightInd w:val="0"/>
      <w:spacing w:after="0" w:line="240" w:lineRule="auto"/>
      <w:ind w:firstLine="720"/>
    </w:pPr>
    <w:rPr>
      <w:rFonts w:ascii="Arial" w:eastAsia="SimSun" w:hAnsi="Arial" w:cs="Arial"/>
      <w:sz w:val="20"/>
      <w:szCs w:val="20"/>
      <w:lang w:eastAsia="ru-RU"/>
    </w:rPr>
  </w:style>
  <w:style w:type="paragraph" w:customStyle="1" w:styleId="14">
    <w:name w:val="Обычный1"/>
    <w:rsid w:val="00301F97"/>
    <w:pPr>
      <w:spacing w:after="0" w:line="240" w:lineRule="auto"/>
    </w:pPr>
    <w:rPr>
      <w:rFonts w:ascii="Times New Roman" w:eastAsia="SimSun" w:hAnsi="Times New Roman" w:cs="Times New Roman"/>
      <w:snapToGrid w:val="0"/>
      <w:sz w:val="24"/>
      <w:szCs w:val="20"/>
      <w:lang w:eastAsia="ru-RU"/>
    </w:rPr>
  </w:style>
  <w:style w:type="paragraph" w:customStyle="1" w:styleId="210">
    <w:name w:val="Основной текст 21"/>
    <w:basedOn w:val="a0"/>
    <w:rsid w:val="00301F97"/>
    <w:pPr>
      <w:spacing w:before="120"/>
      <w:ind w:firstLine="567"/>
      <w:jc w:val="both"/>
    </w:pPr>
    <w:rPr>
      <w:rFonts w:ascii="TimesDL" w:hAnsi="TimesDL"/>
    </w:rPr>
  </w:style>
  <w:style w:type="paragraph" w:styleId="af6">
    <w:name w:val="List Paragraph"/>
    <w:basedOn w:val="a0"/>
    <w:link w:val="af7"/>
    <w:uiPriority w:val="34"/>
    <w:qFormat/>
    <w:rsid w:val="00301F97"/>
    <w:pPr>
      <w:ind w:left="720"/>
      <w:contextualSpacing/>
    </w:pPr>
    <w:rPr>
      <w:szCs w:val="24"/>
      <w:lang w:eastAsia="en-US"/>
    </w:rPr>
  </w:style>
  <w:style w:type="paragraph" w:customStyle="1" w:styleId="Style42">
    <w:name w:val="_Style 42"/>
    <w:basedOn w:val="a0"/>
    <w:next w:val="af3"/>
    <w:qFormat/>
    <w:rsid w:val="00301F97"/>
    <w:pPr>
      <w:tabs>
        <w:tab w:val="left" w:pos="1665"/>
      </w:tabs>
      <w:jc w:val="center"/>
    </w:pPr>
    <w:rPr>
      <w:b/>
      <w:bCs/>
      <w:szCs w:val="24"/>
    </w:rPr>
  </w:style>
  <w:style w:type="paragraph" w:customStyle="1" w:styleId="ConsPlusTitle">
    <w:name w:val="ConsPlusTitle"/>
    <w:qFormat/>
    <w:rsid w:val="00301F97"/>
    <w:pPr>
      <w:widowControl w:val="0"/>
      <w:autoSpaceDE w:val="0"/>
      <w:autoSpaceDN w:val="0"/>
      <w:spacing w:after="0" w:line="240" w:lineRule="auto"/>
    </w:pPr>
    <w:rPr>
      <w:rFonts w:ascii="Calibri" w:eastAsia="SimSun" w:hAnsi="Calibri" w:cs="Calibri"/>
      <w:b/>
      <w:szCs w:val="20"/>
      <w:lang w:eastAsia="ru-RU"/>
    </w:rPr>
  </w:style>
  <w:style w:type="table" w:customStyle="1" w:styleId="15">
    <w:name w:val="Сетка таблицы1"/>
    <w:basedOn w:val="a2"/>
    <w:next w:val="af5"/>
    <w:uiPriority w:val="59"/>
    <w:rsid w:val="00301F9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2"/>
    <w:rsid w:val="00301F97"/>
    <w:pPr>
      <w:spacing w:after="0" w:line="240" w:lineRule="auto"/>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rsid w:val="00301F97"/>
    <w:pPr>
      <w:spacing w:after="0" w:line="240" w:lineRule="auto"/>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Текущий список1"/>
    <w:uiPriority w:val="99"/>
    <w:rsid w:val="00301F97"/>
    <w:pPr>
      <w:numPr>
        <w:numId w:val="4"/>
      </w:numPr>
    </w:pPr>
  </w:style>
  <w:style w:type="numbering" w:customStyle="1" w:styleId="16">
    <w:name w:val="Нет списка1"/>
    <w:next w:val="a3"/>
    <w:uiPriority w:val="99"/>
    <w:semiHidden/>
    <w:unhideWhenUsed/>
    <w:rsid w:val="00301F97"/>
  </w:style>
  <w:style w:type="paragraph" w:customStyle="1" w:styleId="17">
    <w:name w:val="1"/>
    <w:basedOn w:val="a0"/>
    <w:rsid w:val="00301F97"/>
    <w:pPr>
      <w:spacing w:after="160" w:line="240" w:lineRule="exact"/>
    </w:pPr>
    <w:rPr>
      <w:rFonts w:ascii="Verdana" w:eastAsia="Times New Roman" w:hAnsi="Verdana" w:cs="Verdana"/>
      <w:sz w:val="20"/>
      <w:lang w:val="en-US" w:eastAsia="en-US"/>
    </w:rPr>
  </w:style>
  <w:style w:type="paragraph" w:customStyle="1" w:styleId="af8">
    <w:name w:val="Отчет"/>
    <w:basedOn w:val="a0"/>
    <w:autoRedefine/>
    <w:rsid w:val="00301F97"/>
    <w:pPr>
      <w:widowControl w:val="0"/>
      <w:autoSpaceDE w:val="0"/>
      <w:autoSpaceDN w:val="0"/>
      <w:adjustRightInd w:val="0"/>
      <w:spacing w:line="360" w:lineRule="auto"/>
      <w:ind w:firstLine="709"/>
      <w:jc w:val="both"/>
    </w:pPr>
    <w:rPr>
      <w:rFonts w:eastAsia="Times New Roman"/>
      <w:snapToGrid w:val="0"/>
      <w:sz w:val="28"/>
      <w:szCs w:val="28"/>
    </w:rPr>
  </w:style>
  <w:style w:type="paragraph" w:styleId="25">
    <w:name w:val="List Number 2"/>
    <w:basedOn w:val="a0"/>
    <w:rsid w:val="00301F97"/>
    <w:pPr>
      <w:ind w:left="1778" w:hanging="360"/>
    </w:pPr>
    <w:rPr>
      <w:rFonts w:eastAsia="Times New Roman"/>
      <w:snapToGrid w:val="0"/>
      <w:sz w:val="28"/>
      <w:szCs w:val="28"/>
    </w:rPr>
  </w:style>
  <w:style w:type="paragraph" w:customStyle="1" w:styleId="18">
    <w:name w:val="Абзац списка1"/>
    <w:basedOn w:val="a0"/>
    <w:autoRedefine/>
    <w:rsid w:val="00301F97"/>
    <w:pPr>
      <w:jc w:val="center"/>
    </w:pPr>
    <w:rPr>
      <w:rFonts w:eastAsia="Times New Roman"/>
      <w:snapToGrid w:val="0"/>
      <w:sz w:val="28"/>
      <w:szCs w:val="28"/>
    </w:rPr>
  </w:style>
  <w:style w:type="paragraph" w:styleId="19">
    <w:name w:val="toc 1"/>
    <w:basedOn w:val="a0"/>
    <w:next w:val="a0"/>
    <w:autoRedefine/>
    <w:uiPriority w:val="39"/>
    <w:rsid w:val="00301F97"/>
    <w:pPr>
      <w:tabs>
        <w:tab w:val="left" w:pos="880"/>
        <w:tab w:val="right" w:leader="dot" w:pos="9356"/>
      </w:tabs>
      <w:spacing w:line="312" w:lineRule="auto"/>
      <w:ind w:left="284" w:right="283"/>
      <w:jc w:val="both"/>
    </w:pPr>
    <w:rPr>
      <w:rFonts w:ascii="Arial" w:eastAsia="Times New Roman" w:hAnsi="Arial" w:cs="Arial"/>
      <w:b/>
      <w:bCs/>
      <w:caps/>
      <w:snapToGrid w:val="0"/>
      <w:szCs w:val="24"/>
    </w:rPr>
  </w:style>
  <w:style w:type="paragraph" w:customStyle="1" w:styleId="120">
    <w:name w:val="Осн. текст 12"/>
    <w:basedOn w:val="23"/>
    <w:rsid w:val="00301F97"/>
    <w:pPr>
      <w:autoSpaceDE w:val="0"/>
      <w:autoSpaceDN w:val="0"/>
      <w:adjustRightInd w:val="0"/>
      <w:spacing w:line="360" w:lineRule="auto"/>
      <w:ind w:firstLine="709"/>
    </w:pPr>
    <w:rPr>
      <w:rFonts w:eastAsia="Times New Roman"/>
      <w:szCs w:val="24"/>
    </w:rPr>
  </w:style>
  <w:style w:type="paragraph" w:customStyle="1" w:styleId="ConsTitle">
    <w:name w:val="ConsTitle"/>
    <w:rsid w:val="00301F97"/>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a">
    <w:name w:val="Знак1 Знак Знак Знак Знак Знак Знак"/>
    <w:basedOn w:val="a0"/>
    <w:rsid w:val="00301F97"/>
    <w:pPr>
      <w:spacing w:after="160" w:line="240" w:lineRule="exact"/>
      <w:ind w:left="1"/>
    </w:pPr>
    <w:rPr>
      <w:rFonts w:ascii="Verdana" w:eastAsia="Times New Roman" w:hAnsi="Verdana"/>
      <w:b/>
      <w:szCs w:val="24"/>
      <w:lang w:val="en-US" w:eastAsia="en-US"/>
    </w:rPr>
  </w:style>
  <w:style w:type="table" w:customStyle="1" w:styleId="26">
    <w:name w:val="Сетка таблицы2"/>
    <w:basedOn w:val="a2"/>
    <w:next w:val="af5"/>
    <w:locked/>
    <w:rsid w:val="00301F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7">
    <w:name w:val="toc 2"/>
    <w:basedOn w:val="a0"/>
    <w:next w:val="a0"/>
    <w:autoRedefine/>
    <w:uiPriority w:val="39"/>
    <w:rsid w:val="00301F97"/>
    <w:pPr>
      <w:tabs>
        <w:tab w:val="right" w:leader="dot" w:pos="9355"/>
      </w:tabs>
      <w:spacing w:line="288" w:lineRule="auto"/>
      <w:ind w:left="278"/>
    </w:pPr>
    <w:rPr>
      <w:rFonts w:eastAsia="Times New Roman"/>
      <w:snapToGrid w:val="0"/>
      <w:sz w:val="28"/>
      <w:szCs w:val="28"/>
    </w:rPr>
  </w:style>
  <w:style w:type="paragraph" w:styleId="35">
    <w:name w:val="toc 3"/>
    <w:basedOn w:val="a0"/>
    <w:next w:val="a0"/>
    <w:autoRedefine/>
    <w:uiPriority w:val="39"/>
    <w:rsid w:val="00301F97"/>
    <w:pPr>
      <w:ind w:left="560"/>
    </w:pPr>
    <w:rPr>
      <w:rFonts w:eastAsia="Times New Roman"/>
      <w:snapToGrid w:val="0"/>
      <w:sz w:val="28"/>
      <w:szCs w:val="28"/>
    </w:rPr>
  </w:style>
  <w:style w:type="character" w:styleId="af9">
    <w:name w:val="Hyperlink"/>
    <w:uiPriority w:val="99"/>
    <w:rsid w:val="00301F97"/>
    <w:rPr>
      <w:color w:val="0000FF"/>
      <w:u w:val="single"/>
    </w:rPr>
  </w:style>
  <w:style w:type="paragraph" w:styleId="91">
    <w:name w:val="toc 9"/>
    <w:basedOn w:val="a0"/>
    <w:next w:val="a0"/>
    <w:autoRedefine/>
    <w:uiPriority w:val="39"/>
    <w:rsid w:val="00301F97"/>
    <w:pPr>
      <w:ind w:left="1920"/>
    </w:pPr>
    <w:rPr>
      <w:rFonts w:eastAsia="Times New Roman"/>
      <w:szCs w:val="24"/>
    </w:rPr>
  </w:style>
  <w:style w:type="paragraph" w:styleId="41">
    <w:name w:val="toc 4"/>
    <w:basedOn w:val="a0"/>
    <w:next w:val="a0"/>
    <w:autoRedefine/>
    <w:uiPriority w:val="39"/>
    <w:unhideWhenUsed/>
    <w:rsid w:val="00301F97"/>
    <w:pPr>
      <w:spacing w:after="100" w:line="276" w:lineRule="auto"/>
      <w:ind w:left="660"/>
    </w:pPr>
    <w:rPr>
      <w:rFonts w:ascii="Calibri" w:eastAsia="Times New Roman" w:hAnsi="Calibri"/>
      <w:sz w:val="22"/>
      <w:szCs w:val="22"/>
    </w:rPr>
  </w:style>
  <w:style w:type="paragraph" w:styleId="52">
    <w:name w:val="toc 5"/>
    <w:basedOn w:val="a0"/>
    <w:next w:val="a0"/>
    <w:autoRedefine/>
    <w:uiPriority w:val="39"/>
    <w:unhideWhenUsed/>
    <w:rsid w:val="00301F97"/>
    <w:pPr>
      <w:spacing w:after="100" w:line="276" w:lineRule="auto"/>
      <w:ind w:left="880"/>
    </w:pPr>
    <w:rPr>
      <w:rFonts w:ascii="Calibri" w:eastAsia="Times New Roman" w:hAnsi="Calibri"/>
      <w:sz w:val="22"/>
      <w:szCs w:val="22"/>
    </w:rPr>
  </w:style>
  <w:style w:type="paragraph" w:styleId="62">
    <w:name w:val="toc 6"/>
    <w:basedOn w:val="a0"/>
    <w:next w:val="a0"/>
    <w:autoRedefine/>
    <w:uiPriority w:val="39"/>
    <w:unhideWhenUsed/>
    <w:rsid w:val="00301F97"/>
    <w:pPr>
      <w:spacing w:after="100" w:line="276" w:lineRule="auto"/>
      <w:ind w:left="1100"/>
    </w:pPr>
    <w:rPr>
      <w:rFonts w:ascii="Calibri" w:eastAsia="Times New Roman" w:hAnsi="Calibri"/>
      <w:sz w:val="22"/>
      <w:szCs w:val="22"/>
    </w:rPr>
  </w:style>
  <w:style w:type="paragraph" w:styleId="71">
    <w:name w:val="toc 7"/>
    <w:basedOn w:val="a0"/>
    <w:next w:val="a0"/>
    <w:autoRedefine/>
    <w:uiPriority w:val="39"/>
    <w:unhideWhenUsed/>
    <w:rsid w:val="00301F97"/>
    <w:pPr>
      <w:spacing w:after="100" w:line="276" w:lineRule="auto"/>
      <w:ind w:left="1320"/>
    </w:pPr>
    <w:rPr>
      <w:rFonts w:ascii="Calibri" w:eastAsia="Times New Roman" w:hAnsi="Calibri"/>
      <w:sz w:val="22"/>
      <w:szCs w:val="22"/>
    </w:rPr>
  </w:style>
  <w:style w:type="paragraph" w:styleId="81">
    <w:name w:val="toc 8"/>
    <w:basedOn w:val="a0"/>
    <w:next w:val="a0"/>
    <w:autoRedefine/>
    <w:uiPriority w:val="39"/>
    <w:unhideWhenUsed/>
    <w:rsid w:val="00301F97"/>
    <w:pPr>
      <w:spacing w:after="100" w:line="276" w:lineRule="auto"/>
      <w:ind w:left="1540"/>
    </w:pPr>
    <w:rPr>
      <w:rFonts w:ascii="Calibri" w:eastAsia="Times New Roman" w:hAnsi="Calibri"/>
      <w:sz w:val="22"/>
      <w:szCs w:val="22"/>
    </w:rPr>
  </w:style>
  <w:style w:type="paragraph" w:customStyle="1" w:styleId="ConsPlusNormal">
    <w:name w:val="ConsPlusNormal"/>
    <w:rsid w:val="00301F97"/>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01F9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301F9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301F97"/>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a">
    <w:name w:val="FollowedHyperlink"/>
    <w:uiPriority w:val="99"/>
    <w:rsid w:val="00301F97"/>
    <w:rPr>
      <w:color w:val="800080"/>
      <w:u w:val="single"/>
    </w:rPr>
  </w:style>
  <w:style w:type="character" w:styleId="afb">
    <w:name w:val="annotation reference"/>
    <w:uiPriority w:val="99"/>
    <w:rsid w:val="00301F97"/>
    <w:rPr>
      <w:sz w:val="16"/>
      <w:szCs w:val="16"/>
    </w:rPr>
  </w:style>
  <w:style w:type="paragraph" w:styleId="afc">
    <w:name w:val="annotation text"/>
    <w:basedOn w:val="a0"/>
    <w:link w:val="1b"/>
    <w:uiPriority w:val="99"/>
    <w:rsid w:val="00301F97"/>
    <w:rPr>
      <w:rFonts w:eastAsia="Times New Roman"/>
      <w:sz w:val="20"/>
    </w:rPr>
  </w:style>
  <w:style w:type="character" w:customStyle="1" w:styleId="afd">
    <w:name w:val="Текст примечания Знак"/>
    <w:basedOn w:val="a1"/>
    <w:uiPriority w:val="99"/>
    <w:rsid w:val="00301F97"/>
    <w:rPr>
      <w:rFonts w:ascii="Times New Roman" w:eastAsia="SimSun" w:hAnsi="Times New Roman" w:cs="Times New Roman"/>
      <w:sz w:val="20"/>
      <w:szCs w:val="20"/>
      <w:lang w:eastAsia="ru-RU"/>
    </w:rPr>
  </w:style>
  <w:style w:type="character" w:customStyle="1" w:styleId="1b">
    <w:name w:val="Текст примечания Знак1"/>
    <w:link w:val="afc"/>
    <w:uiPriority w:val="99"/>
    <w:rsid w:val="00301F97"/>
    <w:rPr>
      <w:rFonts w:ascii="Times New Roman" w:eastAsia="Times New Roman" w:hAnsi="Times New Roman" w:cs="Times New Roman"/>
      <w:sz w:val="20"/>
      <w:szCs w:val="20"/>
      <w:lang w:eastAsia="ru-RU"/>
    </w:rPr>
  </w:style>
  <w:style w:type="paragraph" w:styleId="afe">
    <w:name w:val="Document Map"/>
    <w:basedOn w:val="a0"/>
    <w:link w:val="aff"/>
    <w:rsid w:val="00301F97"/>
    <w:rPr>
      <w:rFonts w:ascii="Tahoma" w:eastAsia="Times New Roman" w:hAnsi="Tahoma"/>
      <w:sz w:val="16"/>
      <w:szCs w:val="16"/>
      <w:lang w:val="x-none" w:eastAsia="x-none"/>
    </w:rPr>
  </w:style>
  <w:style w:type="character" w:customStyle="1" w:styleId="aff">
    <w:name w:val="Схема документа Знак"/>
    <w:basedOn w:val="a1"/>
    <w:link w:val="afe"/>
    <w:rsid w:val="00301F97"/>
    <w:rPr>
      <w:rFonts w:ascii="Tahoma" w:eastAsia="Times New Roman" w:hAnsi="Tahoma" w:cs="Times New Roman"/>
      <w:sz w:val="16"/>
      <w:szCs w:val="16"/>
      <w:lang w:val="x-none" w:eastAsia="x-none"/>
    </w:rPr>
  </w:style>
  <w:style w:type="paragraph" w:styleId="aff0">
    <w:name w:val="caption"/>
    <w:basedOn w:val="a0"/>
    <w:next w:val="a0"/>
    <w:uiPriority w:val="35"/>
    <w:qFormat/>
    <w:rsid w:val="00301F97"/>
    <w:pPr>
      <w:jc w:val="center"/>
    </w:pPr>
    <w:rPr>
      <w:rFonts w:eastAsia="Times New Roman"/>
      <w:b/>
      <w:sz w:val="28"/>
      <w:u w:val="single"/>
    </w:rPr>
  </w:style>
  <w:style w:type="paragraph" w:styleId="aff1">
    <w:name w:val="annotation subject"/>
    <w:basedOn w:val="afc"/>
    <w:next w:val="afc"/>
    <w:link w:val="aff2"/>
    <w:uiPriority w:val="99"/>
    <w:rsid w:val="00301F97"/>
    <w:rPr>
      <w:b/>
      <w:bCs/>
    </w:rPr>
  </w:style>
  <w:style w:type="character" w:customStyle="1" w:styleId="aff2">
    <w:name w:val="Тема примечания Знак"/>
    <w:basedOn w:val="afd"/>
    <w:link w:val="aff1"/>
    <w:uiPriority w:val="99"/>
    <w:rsid w:val="00301F97"/>
    <w:rPr>
      <w:rFonts w:ascii="Times New Roman" w:eastAsia="Times New Roman" w:hAnsi="Times New Roman" w:cs="Times New Roman"/>
      <w:b/>
      <w:bCs/>
      <w:sz w:val="20"/>
      <w:szCs w:val="20"/>
      <w:lang w:eastAsia="ru-RU"/>
    </w:rPr>
  </w:style>
  <w:style w:type="character" w:customStyle="1" w:styleId="36">
    <w:name w:val="Знак Знак3"/>
    <w:uiPriority w:val="99"/>
    <w:rsid w:val="00301F97"/>
    <w:rPr>
      <w:rFonts w:cs="Times New Roman"/>
      <w:lang w:val="ru-RU" w:eastAsia="ru-RU" w:bidi="ar-SA"/>
    </w:rPr>
  </w:style>
  <w:style w:type="paragraph" w:customStyle="1" w:styleId="msolistparagraph0">
    <w:name w:val="msolistparagraph"/>
    <w:basedOn w:val="a0"/>
    <w:rsid w:val="00301F97"/>
    <w:pPr>
      <w:ind w:left="720"/>
      <w:contextualSpacing/>
    </w:pPr>
    <w:rPr>
      <w:rFonts w:ascii="Arial" w:eastAsia="MS Mincho" w:hAnsi="Arial" w:cs="Arial"/>
      <w:color w:val="000000"/>
      <w:szCs w:val="24"/>
    </w:rPr>
  </w:style>
  <w:style w:type="paragraph" w:customStyle="1" w:styleId="textjus">
    <w:name w:val="textjus"/>
    <w:basedOn w:val="a0"/>
    <w:rsid w:val="00301F97"/>
    <w:pPr>
      <w:spacing w:before="100" w:beforeAutospacing="1" w:after="100" w:afterAutospacing="1"/>
    </w:pPr>
    <w:rPr>
      <w:rFonts w:eastAsia="Times New Roman"/>
      <w:szCs w:val="24"/>
    </w:rPr>
  </w:style>
  <w:style w:type="paragraph" w:styleId="HTML">
    <w:name w:val="HTML Preformatted"/>
    <w:basedOn w:val="a0"/>
    <w:link w:val="HTML0"/>
    <w:rsid w:val="00301F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character" w:customStyle="1" w:styleId="HTML0">
    <w:name w:val="Стандартный HTML Знак"/>
    <w:basedOn w:val="a1"/>
    <w:link w:val="HTML"/>
    <w:rsid w:val="00301F97"/>
    <w:rPr>
      <w:rFonts w:ascii="Courier New" w:eastAsia="Times New Roman" w:hAnsi="Courier New" w:cs="Courier New"/>
      <w:sz w:val="20"/>
      <w:szCs w:val="20"/>
      <w:lang w:eastAsia="ru-RU"/>
    </w:rPr>
  </w:style>
  <w:style w:type="paragraph" w:customStyle="1" w:styleId="consplusnonformat0">
    <w:name w:val="consplusnonformat"/>
    <w:basedOn w:val="a0"/>
    <w:rsid w:val="00301F97"/>
    <w:pPr>
      <w:spacing w:before="100" w:beforeAutospacing="1" w:after="100" w:afterAutospacing="1"/>
    </w:pPr>
    <w:rPr>
      <w:rFonts w:eastAsia="Times New Roman"/>
      <w:szCs w:val="24"/>
    </w:rPr>
  </w:style>
  <w:style w:type="character" w:styleId="aff3">
    <w:name w:val="Strong"/>
    <w:uiPriority w:val="22"/>
    <w:qFormat/>
    <w:rsid w:val="00301F97"/>
    <w:rPr>
      <w:b/>
      <w:bCs/>
    </w:rPr>
  </w:style>
  <w:style w:type="character" w:styleId="aff4">
    <w:name w:val="Emphasis"/>
    <w:uiPriority w:val="20"/>
    <w:qFormat/>
    <w:rsid w:val="00301F97"/>
    <w:rPr>
      <w:i/>
      <w:iCs/>
    </w:rPr>
  </w:style>
  <w:style w:type="character" w:customStyle="1" w:styleId="msoins0">
    <w:name w:val="msoins"/>
    <w:rsid w:val="00301F97"/>
  </w:style>
  <w:style w:type="paragraph" w:customStyle="1" w:styleId="xl2118">
    <w:name w:val="xl2118"/>
    <w:basedOn w:val="a0"/>
    <w:rsid w:val="00301F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eastAsia="Times New Roman"/>
      <w:szCs w:val="24"/>
    </w:rPr>
  </w:style>
  <w:style w:type="paragraph" w:customStyle="1" w:styleId="xl2119">
    <w:name w:val="xl2119"/>
    <w:basedOn w:val="a0"/>
    <w:rsid w:val="00301F97"/>
    <w:pPr>
      <w:pBdr>
        <w:left w:val="single" w:sz="4" w:space="0" w:color="auto"/>
        <w:bottom w:val="single" w:sz="4" w:space="0" w:color="auto"/>
        <w:right w:val="single" w:sz="4" w:space="0" w:color="auto"/>
      </w:pBdr>
      <w:spacing w:before="100" w:beforeAutospacing="1" w:after="100" w:afterAutospacing="1"/>
      <w:jc w:val="center"/>
      <w:textAlignment w:val="bottom"/>
    </w:pPr>
    <w:rPr>
      <w:rFonts w:eastAsia="Times New Roman"/>
      <w:szCs w:val="24"/>
    </w:rPr>
  </w:style>
  <w:style w:type="paragraph" w:customStyle="1" w:styleId="xl2120">
    <w:name w:val="xl2120"/>
    <w:basedOn w:val="a0"/>
    <w:rsid w:val="00301F97"/>
    <w:pPr>
      <w:pBdr>
        <w:top w:val="single" w:sz="4" w:space="0" w:color="333333"/>
        <w:left w:val="single" w:sz="4" w:space="0" w:color="333333"/>
        <w:bottom w:val="single" w:sz="4" w:space="0" w:color="333333"/>
      </w:pBdr>
      <w:spacing w:before="100" w:beforeAutospacing="1" w:after="100" w:afterAutospacing="1"/>
      <w:jc w:val="center"/>
      <w:textAlignment w:val="center"/>
    </w:pPr>
    <w:rPr>
      <w:rFonts w:eastAsia="Times New Roman"/>
      <w:color w:val="000000"/>
      <w:szCs w:val="24"/>
    </w:rPr>
  </w:style>
  <w:style w:type="paragraph" w:customStyle="1" w:styleId="xl2121">
    <w:name w:val="xl2121"/>
    <w:basedOn w:val="a0"/>
    <w:rsid w:val="00301F97"/>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rFonts w:eastAsia="Times New Roman"/>
      <w:b/>
      <w:bCs/>
      <w:color w:val="FFFFFF"/>
      <w:sz w:val="2"/>
      <w:szCs w:val="2"/>
      <w:u w:val="single"/>
    </w:rPr>
  </w:style>
  <w:style w:type="paragraph" w:customStyle="1" w:styleId="xl2122">
    <w:name w:val="xl2122"/>
    <w:basedOn w:val="a0"/>
    <w:rsid w:val="00301F97"/>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rFonts w:eastAsia="Times New Roman"/>
      <w:color w:val="FFFFFF"/>
      <w:sz w:val="2"/>
      <w:szCs w:val="2"/>
    </w:rPr>
  </w:style>
  <w:style w:type="paragraph" w:customStyle="1" w:styleId="xl2123">
    <w:name w:val="xl2123"/>
    <w:basedOn w:val="a0"/>
    <w:rsid w:val="00301F97"/>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rFonts w:eastAsia="Times New Roman"/>
      <w:color w:val="000000"/>
      <w:szCs w:val="24"/>
    </w:rPr>
  </w:style>
  <w:style w:type="paragraph" w:customStyle="1" w:styleId="xl2124">
    <w:name w:val="xl2124"/>
    <w:basedOn w:val="a0"/>
    <w:rsid w:val="00301F97"/>
    <w:pPr>
      <w:pBdr>
        <w:top w:val="single" w:sz="4" w:space="0" w:color="333333"/>
        <w:left w:val="single" w:sz="4" w:space="0" w:color="333333"/>
        <w:bottom w:val="single" w:sz="8" w:space="0" w:color="333333"/>
      </w:pBdr>
      <w:spacing w:before="100" w:beforeAutospacing="1" w:after="100" w:afterAutospacing="1"/>
      <w:jc w:val="center"/>
      <w:textAlignment w:val="center"/>
    </w:pPr>
    <w:rPr>
      <w:rFonts w:eastAsia="Times New Roman"/>
      <w:color w:val="000000"/>
      <w:szCs w:val="24"/>
    </w:rPr>
  </w:style>
  <w:style w:type="paragraph" w:customStyle="1" w:styleId="xl2125">
    <w:name w:val="xl2125"/>
    <w:basedOn w:val="a0"/>
    <w:rsid w:val="00301F9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bottom"/>
    </w:pPr>
    <w:rPr>
      <w:rFonts w:eastAsia="Times New Roman"/>
      <w:szCs w:val="24"/>
    </w:rPr>
  </w:style>
  <w:style w:type="paragraph" w:customStyle="1" w:styleId="xl2126">
    <w:name w:val="xl2126"/>
    <w:basedOn w:val="a0"/>
    <w:rsid w:val="00301F97"/>
    <w:pPr>
      <w:pBdr>
        <w:top w:val="single" w:sz="4" w:space="0" w:color="auto"/>
        <w:left w:val="single" w:sz="4" w:space="0" w:color="333333"/>
        <w:bottom w:val="single" w:sz="4" w:space="0" w:color="333333"/>
        <w:right w:val="single" w:sz="4" w:space="0" w:color="auto"/>
      </w:pBdr>
      <w:spacing w:before="100" w:beforeAutospacing="1" w:after="100" w:afterAutospacing="1"/>
      <w:jc w:val="center"/>
      <w:textAlignment w:val="center"/>
    </w:pPr>
    <w:rPr>
      <w:rFonts w:eastAsia="Times New Roman"/>
      <w:color w:val="000000"/>
      <w:szCs w:val="24"/>
    </w:rPr>
  </w:style>
  <w:style w:type="paragraph" w:customStyle="1" w:styleId="xl2127">
    <w:name w:val="xl2127"/>
    <w:basedOn w:val="a0"/>
    <w:rsid w:val="00301F97"/>
    <w:pPr>
      <w:pBdr>
        <w:top w:val="single" w:sz="4" w:space="0" w:color="333333"/>
        <w:left w:val="single" w:sz="4" w:space="0" w:color="333333"/>
        <w:bottom w:val="single" w:sz="4" w:space="0" w:color="333333"/>
        <w:right w:val="single" w:sz="4" w:space="0" w:color="auto"/>
      </w:pBdr>
      <w:spacing w:before="100" w:beforeAutospacing="1" w:after="100" w:afterAutospacing="1"/>
      <w:jc w:val="center"/>
      <w:textAlignment w:val="center"/>
    </w:pPr>
    <w:rPr>
      <w:rFonts w:eastAsia="Times New Roman"/>
      <w:color w:val="000000"/>
      <w:szCs w:val="24"/>
    </w:rPr>
  </w:style>
  <w:style w:type="paragraph" w:customStyle="1" w:styleId="xl2128">
    <w:name w:val="xl2128"/>
    <w:basedOn w:val="a0"/>
    <w:rsid w:val="00301F97"/>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rFonts w:eastAsia="Times New Roman"/>
      <w:b/>
      <w:bCs/>
      <w:color w:val="FFFFFF"/>
      <w:sz w:val="2"/>
      <w:szCs w:val="2"/>
      <w:u w:val="single"/>
    </w:rPr>
  </w:style>
  <w:style w:type="paragraph" w:customStyle="1" w:styleId="xl2129">
    <w:name w:val="xl2129"/>
    <w:basedOn w:val="a0"/>
    <w:rsid w:val="00301F97"/>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rFonts w:eastAsia="Times New Roman"/>
      <w:color w:val="FFFFFF"/>
      <w:sz w:val="2"/>
      <w:szCs w:val="2"/>
    </w:rPr>
  </w:style>
  <w:style w:type="paragraph" w:customStyle="1" w:styleId="xl2130">
    <w:name w:val="xl2130"/>
    <w:basedOn w:val="a0"/>
    <w:rsid w:val="00301F97"/>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rFonts w:eastAsia="Times New Roman"/>
      <w:color w:val="000000"/>
      <w:szCs w:val="24"/>
    </w:rPr>
  </w:style>
  <w:style w:type="paragraph" w:customStyle="1" w:styleId="xl2131">
    <w:name w:val="xl2131"/>
    <w:basedOn w:val="a0"/>
    <w:rsid w:val="00301F97"/>
    <w:pPr>
      <w:pBdr>
        <w:top w:val="single" w:sz="4" w:space="0" w:color="333333"/>
        <w:left w:val="single" w:sz="4" w:space="0" w:color="333333"/>
        <w:bottom w:val="single" w:sz="8" w:space="0" w:color="333333"/>
        <w:right w:val="single" w:sz="4" w:space="0" w:color="auto"/>
      </w:pBdr>
      <w:spacing w:before="100" w:beforeAutospacing="1" w:after="100" w:afterAutospacing="1"/>
      <w:jc w:val="center"/>
      <w:textAlignment w:val="center"/>
    </w:pPr>
    <w:rPr>
      <w:rFonts w:eastAsia="Times New Roman"/>
      <w:color w:val="000000"/>
      <w:szCs w:val="24"/>
    </w:rPr>
  </w:style>
  <w:style w:type="paragraph" w:customStyle="1" w:styleId="xl2132">
    <w:name w:val="xl2132"/>
    <w:basedOn w:val="a0"/>
    <w:rsid w:val="00301F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Cs w:val="24"/>
    </w:rPr>
  </w:style>
  <w:style w:type="paragraph" w:customStyle="1" w:styleId="xl2133">
    <w:name w:val="xl2133"/>
    <w:basedOn w:val="a0"/>
    <w:rsid w:val="00301F97"/>
    <w:pPr>
      <w:pBdr>
        <w:top w:val="single" w:sz="4" w:space="0" w:color="333333"/>
        <w:left w:val="single" w:sz="4" w:space="0" w:color="333333"/>
        <w:bottom w:val="single" w:sz="4" w:space="0" w:color="auto"/>
        <w:right w:val="single" w:sz="4" w:space="0" w:color="auto"/>
      </w:pBdr>
      <w:spacing w:before="100" w:beforeAutospacing="1" w:after="100" w:afterAutospacing="1"/>
      <w:jc w:val="center"/>
      <w:textAlignment w:val="center"/>
    </w:pPr>
    <w:rPr>
      <w:rFonts w:eastAsia="Times New Roman"/>
      <w:b/>
      <w:bCs/>
      <w:szCs w:val="24"/>
    </w:rPr>
  </w:style>
  <w:style w:type="paragraph" w:customStyle="1" w:styleId="xl2134">
    <w:name w:val="xl2134"/>
    <w:basedOn w:val="a0"/>
    <w:rsid w:val="00301F97"/>
    <w:pPr>
      <w:pBdr>
        <w:top w:val="single" w:sz="4" w:space="0" w:color="333333"/>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rPr>
  </w:style>
  <w:style w:type="paragraph" w:customStyle="1" w:styleId="xl2135">
    <w:name w:val="xl2135"/>
    <w:basedOn w:val="a0"/>
    <w:rsid w:val="00301F97"/>
    <w:pPr>
      <w:pBdr>
        <w:top w:val="single" w:sz="4" w:space="0" w:color="333333"/>
        <w:left w:val="single" w:sz="4" w:space="0" w:color="auto"/>
        <w:bottom w:val="single" w:sz="4" w:space="0" w:color="auto"/>
      </w:pBdr>
      <w:spacing w:before="100" w:beforeAutospacing="1" w:after="100" w:afterAutospacing="1"/>
      <w:jc w:val="center"/>
      <w:textAlignment w:val="center"/>
    </w:pPr>
    <w:rPr>
      <w:rFonts w:eastAsia="Times New Roman"/>
      <w:b/>
      <w:bCs/>
      <w:szCs w:val="24"/>
    </w:rPr>
  </w:style>
  <w:style w:type="paragraph" w:customStyle="1" w:styleId="xl2136">
    <w:name w:val="xl2136"/>
    <w:basedOn w:val="a0"/>
    <w:rsid w:val="00301F97"/>
    <w:pPr>
      <w:pBdr>
        <w:top w:val="single" w:sz="4" w:space="0" w:color="auto"/>
        <w:left w:val="single" w:sz="4" w:space="0" w:color="333333"/>
        <w:bottom w:val="single" w:sz="8" w:space="0" w:color="333333"/>
        <w:right w:val="single" w:sz="4" w:space="0" w:color="auto"/>
      </w:pBdr>
      <w:spacing w:before="100" w:beforeAutospacing="1" w:after="100" w:afterAutospacing="1"/>
      <w:jc w:val="center"/>
      <w:textAlignment w:val="center"/>
    </w:pPr>
    <w:rPr>
      <w:rFonts w:eastAsia="Times New Roman"/>
      <w:b/>
      <w:bCs/>
      <w:szCs w:val="24"/>
    </w:rPr>
  </w:style>
  <w:style w:type="paragraph" w:customStyle="1" w:styleId="xl2137">
    <w:name w:val="xl2137"/>
    <w:basedOn w:val="a0"/>
    <w:rsid w:val="00301F97"/>
    <w:pPr>
      <w:pBdr>
        <w:top w:val="single" w:sz="4" w:space="0" w:color="auto"/>
        <w:left w:val="single" w:sz="4" w:space="0" w:color="auto"/>
        <w:bottom w:val="single" w:sz="8" w:space="0" w:color="333333"/>
        <w:right w:val="single" w:sz="4" w:space="0" w:color="auto"/>
      </w:pBdr>
      <w:spacing w:before="100" w:beforeAutospacing="1" w:after="100" w:afterAutospacing="1"/>
      <w:jc w:val="center"/>
      <w:textAlignment w:val="center"/>
    </w:pPr>
    <w:rPr>
      <w:rFonts w:eastAsia="Times New Roman"/>
      <w:b/>
      <w:bCs/>
      <w:szCs w:val="24"/>
    </w:rPr>
  </w:style>
  <w:style w:type="paragraph" w:customStyle="1" w:styleId="xl2138">
    <w:name w:val="xl2138"/>
    <w:basedOn w:val="a0"/>
    <w:rsid w:val="00301F97"/>
    <w:pPr>
      <w:pBdr>
        <w:top w:val="single" w:sz="4" w:space="0" w:color="auto"/>
        <w:left w:val="single" w:sz="4" w:space="0" w:color="auto"/>
        <w:bottom w:val="single" w:sz="8" w:space="0" w:color="333333"/>
      </w:pBdr>
      <w:spacing w:before="100" w:beforeAutospacing="1" w:after="100" w:afterAutospacing="1"/>
      <w:jc w:val="center"/>
      <w:textAlignment w:val="center"/>
    </w:pPr>
    <w:rPr>
      <w:rFonts w:eastAsia="Times New Roman"/>
      <w:b/>
      <w:bCs/>
      <w:szCs w:val="24"/>
    </w:rPr>
  </w:style>
  <w:style w:type="paragraph" w:customStyle="1" w:styleId="xl2139">
    <w:name w:val="xl2139"/>
    <w:basedOn w:val="a0"/>
    <w:rsid w:val="00301F97"/>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eastAsia="Times New Roman"/>
      <w:szCs w:val="24"/>
    </w:rPr>
  </w:style>
  <w:style w:type="paragraph" w:customStyle="1" w:styleId="xl2140">
    <w:name w:val="xl2140"/>
    <w:basedOn w:val="a0"/>
    <w:rsid w:val="00301F97"/>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eastAsia="Times New Roman"/>
      <w:szCs w:val="24"/>
    </w:rPr>
  </w:style>
  <w:style w:type="paragraph" w:customStyle="1" w:styleId="xl2141">
    <w:name w:val="xl2141"/>
    <w:basedOn w:val="a0"/>
    <w:rsid w:val="00301F97"/>
    <w:pPr>
      <w:pBdr>
        <w:top w:val="single" w:sz="4" w:space="0" w:color="333333"/>
        <w:left w:val="single" w:sz="4" w:space="0" w:color="333333"/>
        <w:bottom w:val="single" w:sz="4" w:space="0" w:color="333333"/>
      </w:pBdr>
      <w:spacing w:before="100" w:beforeAutospacing="1" w:after="100" w:afterAutospacing="1"/>
      <w:jc w:val="center"/>
      <w:textAlignment w:val="center"/>
    </w:pPr>
    <w:rPr>
      <w:rFonts w:eastAsia="Times New Roman"/>
      <w:szCs w:val="24"/>
    </w:rPr>
  </w:style>
  <w:style w:type="paragraph" w:customStyle="1" w:styleId="xl2142">
    <w:name w:val="xl2142"/>
    <w:basedOn w:val="a0"/>
    <w:rsid w:val="00301F97"/>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rPr>
      <w:rFonts w:eastAsia="Times New Roman"/>
      <w:szCs w:val="24"/>
    </w:rPr>
  </w:style>
  <w:style w:type="paragraph" w:customStyle="1" w:styleId="xl2143">
    <w:name w:val="xl2143"/>
    <w:basedOn w:val="a0"/>
    <w:rsid w:val="00301F97"/>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rPr>
      <w:rFonts w:eastAsia="Times New Roman"/>
      <w:szCs w:val="24"/>
    </w:rPr>
  </w:style>
  <w:style w:type="paragraph" w:customStyle="1" w:styleId="xl2144">
    <w:name w:val="xl2144"/>
    <w:basedOn w:val="a0"/>
    <w:rsid w:val="00301F97"/>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eastAsia="Times New Roman"/>
      <w:b/>
      <w:bCs/>
      <w:szCs w:val="24"/>
    </w:rPr>
  </w:style>
  <w:style w:type="paragraph" w:customStyle="1" w:styleId="xl2145">
    <w:name w:val="xl2145"/>
    <w:basedOn w:val="a0"/>
    <w:rsid w:val="00301F97"/>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eastAsia="Times New Roman"/>
      <w:b/>
      <w:bCs/>
      <w:szCs w:val="24"/>
    </w:rPr>
  </w:style>
  <w:style w:type="paragraph" w:customStyle="1" w:styleId="xl2146">
    <w:name w:val="xl2146"/>
    <w:basedOn w:val="a0"/>
    <w:rsid w:val="00301F97"/>
    <w:pPr>
      <w:pBdr>
        <w:top w:val="single" w:sz="4" w:space="0" w:color="333333"/>
        <w:left w:val="single" w:sz="4" w:space="0" w:color="333333"/>
        <w:bottom w:val="single" w:sz="4" w:space="0" w:color="333333"/>
      </w:pBdr>
      <w:spacing w:before="100" w:beforeAutospacing="1" w:after="100" w:afterAutospacing="1"/>
      <w:jc w:val="center"/>
      <w:textAlignment w:val="center"/>
    </w:pPr>
    <w:rPr>
      <w:rFonts w:eastAsia="Times New Roman"/>
      <w:b/>
      <w:bCs/>
      <w:szCs w:val="24"/>
    </w:rPr>
  </w:style>
  <w:style w:type="paragraph" w:customStyle="1" w:styleId="xl2147">
    <w:name w:val="xl2147"/>
    <w:basedOn w:val="a0"/>
    <w:rsid w:val="00301F97"/>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eastAsia="Times New Roman"/>
      <w:szCs w:val="24"/>
    </w:rPr>
  </w:style>
  <w:style w:type="paragraph" w:customStyle="1" w:styleId="xl2148">
    <w:name w:val="xl2148"/>
    <w:basedOn w:val="a0"/>
    <w:rsid w:val="00301F97"/>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eastAsia="Times New Roman"/>
      <w:color w:val="000000"/>
      <w:szCs w:val="24"/>
    </w:rPr>
  </w:style>
  <w:style w:type="paragraph" w:customStyle="1" w:styleId="xl2149">
    <w:name w:val="xl2149"/>
    <w:basedOn w:val="a0"/>
    <w:rsid w:val="00301F97"/>
    <w:pPr>
      <w:pBdr>
        <w:top w:val="single" w:sz="4" w:space="0" w:color="333333"/>
        <w:left w:val="single" w:sz="4" w:space="0" w:color="333333"/>
        <w:bottom w:val="single" w:sz="4" w:space="0" w:color="333333"/>
      </w:pBdr>
      <w:spacing w:before="100" w:beforeAutospacing="1" w:after="100" w:afterAutospacing="1"/>
      <w:jc w:val="center"/>
      <w:textAlignment w:val="center"/>
    </w:pPr>
    <w:rPr>
      <w:rFonts w:eastAsia="Times New Roman"/>
      <w:color w:val="000000"/>
      <w:szCs w:val="24"/>
    </w:rPr>
  </w:style>
  <w:style w:type="paragraph" w:customStyle="1" w:styleId="xl2150">
    <w:name w:val="xl2150"/>
    <w:basedOn w:val="a0"/>
    <w:rsid w:val="00301F97"/>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eastAsia="Times New Roman"/>
      <w:b/>
      <w:bCs/>
      <w:color w:val="000000"/>
      <w:szCs w:val="24"/>
    </w:rPr>
  </w:style>
  <w:style w:type="paragraph" w:customStyle="1" w:styleId="xl2151">
    <w:name w:val="xl2151"/>
    <w:basedOn w:val="a0"/>
    <w:rsid w:val="00301F97"/>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eastAsia="Times New Roman"/>
      <w:b/>
      <w:bCs/>
      <w:szCs w:val="24"/>
    </w:rPr>
  </w:style>
  <w:style w:type="paragraph" w:customStyle="1" w:styleId="xl2152">
    <w:name w:val="xl2152"/>
    <w:basedOn w:val="a0"/>
    <w:rsid w:val="00301F97"/>
    <w:pPr>
      <w:pBdr>
        <w:top w:val="single" w:sz="4" w:space="0" w:color="333333"/>
        <w:left w:val="single" w:sz="4" w:space="0" w:color="333333"/>
        <w:bottom w:val="single" w:sz="4" w:space="0" w:color="333333"/>
      </w:pBdr>
      <w:spacing w:before="100" w:beforeAutospacing="1" w:after="100" w:afterAutospacing="1"/>
      <w:jc w:val="center"/>
      <w:textAlignment w:val="center"/>
    </w:pPr>
    <w:rPr>
      <w:rFonts w:eastAsia="Times New Roman"/>
      <w:b/>
      <w:bCs/>
      <w:color w:val="000000"/>
      <w:szCs w:val="24"/>
    </w:rPr>
  </w:style>
  <w:style w:type="paragraph" w:customStyle="1" w:styleId="xl2153">
    <w:name w:val="xl2153"/>
    <w:basedOn w:val="a0"/>
    <w:rsid w:val="00301F97"/>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eastAsia="Times New Roman"/>
      <w:color w:val="000000"/>
      <w:szCs w:val="24"/>
    </w:rPr>
  </w:style>
  <w:style w:type="paragraph" w:customStyle="1" w:styleId="xl2154">
    <w:name w:val="xl2154"/>
    <w:basedOn w:val="a0"/>
    <w:rsid w:val="00301F97"/>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eastAsia="Times New Roman"/>
      <w:b/>
      <w:bCs/>
      <w:color w:val="000000"/>
      <w:szCs w:val="24"/>
    </w:rPr>
  </w:style>
  <w:style w:type="paragraph" w:customStyle="1" w:styleId="xl2155">
    <w:name w:val="xl2155"/>
    <w:basedOn w:val="a0"/>
    <w:rsid w:val="00301F97"/>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rPr>
      <w:rFonts w:eastAsia="Times New Roman"/>
      <w:color w:val="000000"/>
      <w:szCs w:val="24"/>
    </w:rPr>
  </w:style>
  <w:style w:type="paragraph" w:customStyle="1" w:styleId="xl2156">
    <w:name w:val="xl2156"/>
    <w:basedOn w:val="a0"/>
    <w:rsid w:val="00301F97"/>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rFonts w:eastAsia="Times New Roman"/>
      <w:b/>
      <w:bCs/>
      <w:color w:val="0000FF"/>
      <w:szCs w:val="24"/>
      <w:u w:val="single"/>
    </w:rPr>
  </w:style>
  <w:style w:type="paragraph" w:customStyle="1" w:styleId="xl2157">
    <w:name w:val="xl2157"/>
    <w:basedOn w:val="a0"/>
    <w:rsid w:val="00301F97"/>
    <w:pPr>
      <w:pBdr>
        <w:top w:val="single" w:sz="4" w:space="0" w:color="333333"/>
        <w:bottom w:val="single" w:sz="4" w:space="0" w:color="333333"/>
      </w:pBdr>
      <w:shd w:val="thinReverseDiagStripe" w:color="C0C0C0" w:fill="auto"/>
      <w:spacing w:before="100" w:beforeAutospacing="1" w:after="100" w:afterAutospacing="1"/>
      <w:ind w:firstLineChars="200" w:firstLine="200"/>
      <w:textAlignment w:val="center"/>
    </w:pPr>
    <w:rPr>
      <w:rFonts w:eastAsia="Times New Roman"/>
      <w:b/>
      <w:bCs/>
      <w:color w:val="0000FF"/>
      <w:szCs w:val="24"/>
      <w:u w:val="single"/>
    </w:rPr>
  </w:style>
  <w:style w:type="paragraph" w:customStyle="1" w:styleId="xl2158">
    <w:name w:val="xl2158"/>
    <w:basedOn w:val="a0"/>
    <w:rsid w:val="00301F97"/>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rFonts w:eastAsia="Times New Roman"/>
      <w:b/>
      <w:bCs/>
      <w:color w:val="FFFFFF"/>
      <w:szCs w:val="24"/>
      <w:u w:val="single"/>
    </w:rPr>
  </w:style>
  <w:style w:type="paragraph" w:customStyle="1" w:styleId="xl2159">
    <w:name w:val="xl2159"/>
    <w:basedOn w:val="a0"/>
    <w:rsid w:val="00301F97"/>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rPr>
      <w:rFonts w:eastAsia="Times New Roman"/>
      <w:szCs w:val="24"/>
    </w:rPr>
  </w:style>
  <w:style w:type="paragraph" w:customStyle="1" w:styleId="xl2160">
    <w:name w:val="xl2160"/>
    <w:basedOn w:val="a0"/>
    <w:rsid w:val="00301F97"/>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rPr>
      <w:rFonts w:eastAsia="Times New Roman"/>
      <w:color w:val="000000"/>
      <w:szCs w:val="24"/>
    </w:rPr>
  </w:style>
  <w:style w:type="paragraph" w:customStyle="1" w:styleId="xl2161">
    <w:name w:val="xl2161"/>
    <w:basedOn w:val="a0"/>
    <w:rsid w:val="00301F97"/>
    <w:pPr>
      <w:pBdr>
        <w:top w:val="single" w:sz="4" w:space="0" w:color="333333"/>
        <w:bottom w:val="single" w:sz="4" w:space="0" w:color="333333"/>
      </w:pBdr>
      <w:shd w:val="thinReverseDiagStripe" w:color="C0C0C0" w:fill="auto"/>
      <w:spacing w:before="100" w:beforeAutospacing="1" w:after="100" w:afterAutospacing="1"/>
      <w:ind w:firstLineChars="200" w:firstLine="200"/>
    </w:pPr>
    <w:rPr>
      <w:rFonts w:eastAsia="Times New Roman"/>
      <w:b/>
      <w:bCs/>
      <w:color w:val="0000FF"/>
      <w:szCs w:val="24"/>
      <w:u w:val="single"/>
    </w:rPr>
  </w:style>
  <w:style w:type="paragraph" w:customStyle="1" w:styleId="xl2162">
    <w:name w:val="xl2162"/>
    <w:basedOn w:val="a0"/>
    <w:rsid w:val="00301F97"/>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rFonts w:eastAsia="Times New Roman"/>
      <w:color w:val="FFFFFF"/>
      <w:szCs w:val="24"/>
    </w:rPr>
  </w:style>
  <w:style w:type="paragraph" w:customStyle="1" w:styleId="xl2163">
    <w:name w:val="xl2163"/>
    <w:basedOn w:val="a0"/>
    <w:rsid w:val="00301F97"/>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rFonts w:eastAsia="Times New Roman"/>
      <w:color w:val="000000"/>
      <w:szCs w:val="24"/>
    </w:rPr>
  </w:style>
  <w:style w:type="paragraph" w:customStyle="1" w:styleId="xl2164">
    <w:name w:val="xl2164"/>
    <w:basedOn w:val="a0"/>
    <w:rsid w:val="00301F97"/>
    <w:pPr>
      <w:pBdr>
        <w:top w:val="single" w:sz="4" w:space="0" w:color="333333"/>
        <w:bottom w:val="single" w:sz="4" w:space="0" w:color="333333"/>
      </w:pBdr>
      <w:shd w:val="thinReverseDiagStripe" w:color="C0C0C0" w:fill="auto"/>
      <w:spacing w:before="100" w:beforeAutospacing="1" w:after="100" w:afterAutospacing="1"/>
      <w:ind w:firstLineChars="200" w:firstLine="200"/>
    </w:pPr>
    <w:rPr>
      <w:rFonts w:eastAsia="Times New Roman"/>
      <w:color w:val="000000"/>
      <w:szCs w:val="24"/>
    </w:rPr>
  </w:style>
  <w:style w:type="paragraph" w:customStyle="1" w:styleId="xl2165">
    <w:name w:val="xl2165"/>
    <w:basedOn w:val="a0"/>
    <w:rsid w:val="00301F97"/>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rFonts w:eastAsia="Times New Roman"/>
      <w:color w:val="000000"/>
      <w:szCs w:val="24"/>
    </w:rPr>
  </w:style>
  <w:style w:type="paragraph" w:customStyle="1" w:styleId="xl2166">
    <w:name w:val="xl2166"/>
    <w:basedOn w:val="a0"/>
    <w:rsid w:val="00301F97"/>
    <w:pPr>
      <w:pBdr>
        <w:top w:val="single" w:sz="4" w:space="0" w:color="333333"/>
        <w:left w:val="single" w:sz="4" w:space="0" w:color="333333"/>
        <w:bottom w:val="single" w:sz="8" w:space="0" w:color="333333"/>
        <w:right w:val="single" w:sz="4" w:space="0" w:color="333333"/>
      </w:pBdr>
      <w:spacing w:before="100" w:beforeAutospacing="1" w:after="100" w:afterAutospacing="1"/>
      <w:jc w:val="center"/>
    </w:pPr>
    <w:rPr>
      <w:rFonts w:eastAsia="Times New Roman"/>
      <w:color w:val="000000"/>
      <w:szCs w:val="24"/>
    </w:rPr>
  </w:style>
  <w:style w:type="paragraph" w:customStyle="1" w:styleId="xl2167">
    <w:name w:val="xl2167"/>
    <w:basedOn w:val="a0"/>
    <w:rsid w:val="00301F97"/>
    <w:pPr>
      <w:pBdr>
        <w:top w:val="single" w:sz="4" w:space="0" w:color="333333"/>
        <w:left w:val="single" w:sz="4" w:space="0" w:color="333333"/>
        <w:bottom w:val="single" w:sz="8" w:space="0" w:color="333333"/>
        <w:right w:val="single" w:sz="4" w:space="0" w:color="333333"/>
      </w:pBdr>
      <w:spacing w:before="100" w:beforeAutospacing="1" w:after="100" w:afterAutospacing="1"/>
    </w:pPr>
    <w:rPr>
      <w:rFonts w:eastAsia="Times New Roman"/>
      <w:color w:val="000000"/>
      <w:szCs w:val="24"/>
    </w:rPr>
  </w:style>
  <w:style w:type="paragraph" w:customStyle="1" w:styleId="xl2168">
    <w:name w:val="xl2168"/>
    <w:basedOn w:val="a0"/>
    <w:rsid w:val="00301F97"/>
    <w:pPr>
      <w:pBdr>
        <w:top w:val="single" w:sz="4" w:space="0" w:color="333333"/>
        <w:left w:val="single" w:sz="4" w:space="0" w:color="333333"/>
        <w:bottom w:val="single" w:sz="8" w:space="0" w:color="333333"/>
      </w:pBdr>
      <w:spacing w:before="100" w:beforeAutospacing="1" w:after="100" w:afterAutospacing="1"/>
      <w:jc w:val="center"/>
      <w:textAlignment w:val="center"/>
    </w:pPr>
    <w:rPr>
      <w:rFonts w:eastAsia="Times New Roman"/>
      <w:color w:val="000000"/>
      <w:szCs w:val="24"/>
    </w:rPr>
  </w:style>
  <w:style w:type="paragraph" w:customStyle="1" w:styleId="xl2169">
    <w:name w:val="xl2169"/>
    <w:basedOn w:val="a0"/>
    <w:rsid w:val="00301F97"/>
    <w:pPr>
      <w:spacing w:before="100" w:beforeAutospacing="1" w:after="100" w:afterAutospacing="1"/>
    </w:pPr>
    <w:rPr>
      <w:rFonts w:eastAsia="Times New Roman"/>
      <w:szCs w:val="24"/>
    </w:rPr>
  </w:style>
  <w:style w:type="paragraph" w:customStyle="1" w:styleId="xl2170">
    <w:name w:val="xl2170"/>
    <w:basedOn w:val="a0"/>
    <w:rsid w:val="00301F97"/>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rFonts w:eastAsia="Times New Roman"/>
      <w:b/>
      <w:bCs/>
      <w:szCs w:val="24"/>
    </w:rPr>
  </w:style>
  <w:style w:type="paragraph" w:customStyle="1" w:styleId="xl2171">
    <w:name w:val="xl2171"/>
    <w:basedOn w:val="a0"/>
    <w:rsid w:val="00301F97"/>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rFonts w:eastAsia="Times New Roman"/>
      <w:b/>
      <w:bCs/>
      <w:szCs w:val="24"/>
    </w:rPr>
  </w:style>
  <w:style w:type="paragraph" w:customStyle="1" w:styleId="xl2172">
    <w:name w:val="xl2172"/>
    <w:basedOn w:val="a0"/>
    <w:rsid w:val="00301F97"/>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rFonts w:eastAsia="Times New Roman"/>
      <w:b/>
      <w:bCs/>
      <w:color w:val="000000"/>
      <w:szCs w:val="24"/>
    </w:rPr>
  </w:style>
  <w:style w:type="paragraph" w:customStyle="1" w:styleId="xl2173">
    <w:name w:val="xl2173"/>
    <w:basedOn w:val="a0"/>
    <w:rsid w:val="00301F97"/>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rFonts w:eastAsia="Times New Roman"/>
      <w:b/>
      <w:bCs/>
      <w:color w:val="000000"/>
      <w:szCs w:val="24"/>
    </w:rPr>
  </w:style>
  <w:style w:type="paragraph" w:customStyle="1" w:styleId="aff5">
    <w:name w:val="Знак"/>
    <w:basedOn w:val="a0"/>
    <w:rsid w:val="00301F97"/>
    <w:pPr>
      <w:spacing w:after="160" w:line="240" w:lineRule="exact"/>
    </w:pPr>
    <w:rPr>
      <w:rFonts w:ascii="Verdana" w:eastAsia="Times New Roman" w:hAnsi="Verdana" w:cs="Verdana"/>
      <w:sz w:val="20"/>
      <w:lang w:val="en-US" w:eastAsia="en-US"/>
    </w:rPr>
  </w:style>
  <w:style w:type="paragraph" w:customStyle="1" w:styleId="aff6">
    <w:name w:val="Знак"/>
    <w:basedOn w:val="a0"/>
    <w:rsid w:val="00301F97"/>
    <w:pPr>
      <w:tabs>
        <w:tab w:val="num" w:pos="360"/>
      </w:tabs>
      <w:spacing w:after="160" w:line="240" w:lineRule="exact"/>
    </w:pPr>
    <w:rPr>
      <w:rFonts w:ascii="Verdana" w:eastAsia="Times New Roman" w:hAnsi="Verdana" w:cs="Verdana"/>
      <w:sz w:val="20"/>
      <w:lang w:val="en-US" w:eastAsia="en-US"/>
    </w:rPr>
  </w:style>
  <w:style w:type="numbering" w:customStyle="1" w:styleId="110">
    <w:name w:val="Нет списка11"/>
    <w:next w:val="a3"/>
    <w:uiPriority w:val="99"/>
    <w:semiHidden/>
    <w:unhideWhenUsed/>
    <w:rsid w:val="00301F97"/>
  </w:style>
  <w:style w:type="character" w:customStyle="1" w:styleId="apple-style-span">
    <w:name w:val="apple-style-span"/>
    <w:rsid w:val="00301F97"/>
  </w:style>
  <w:style w:type="table" w:customStyle="1" w:styleId="111">
    <w:name w:val="Сетка таблицы11"/>
    <w:basedOn w:val="a2"/>
    <w:next w:val="af5"/>
    <w:uiPriority w:val="39"/>
    <w:rsid w:val="00301F9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3">
    <w:name w:val="xl83"/>
    <w:basedOn w:val="a0"/>
    <w:rsid w:val="00301F97"/>
    <w:pPr>
      <w:spacing w:before="100" w:beforeAutospacing="1" w:after="100" w:afterAutospacing="1"/>
    </w:pPr>
    <w:rPr>
      <w:rFonts w:eastAsia="Times New Roman"/>
      <w:sz w:val="22"/>
      <w:szCs w:val="22"/>
    </w:rPr>
  </w:style>
  <w:style w:type="paragraph" w:customStyle="1" w:styleId="xl84">
    <w:name w:val="xl84"/>
    <w:basedOn w:val="a0"/>
    <w:rsid w:val="00301F97"/>
    <w:pPr>
      <w:spacing w:before="100" w:beforeAutospacing="1" w:after="100" w:afterAutospacing="1"/>
      <w:jc w:val="center"/>
      <w:textAlignment w:val="top"/>
    </w:pPr>
    <w:rPr>
      <w:rFonts w:eastAsia="Times New Roman"/>
      <w:sz w:val="22"/>
      <w:szCs w:val="22"/>
    </w:rPr>
  </w:style>
  <w:style w:type="paragraph" w:customStyle="1" w:styleId="xl85">
    <w:name w:val="xl85"/>
    <w:basedOn w:val="a0"/>
    <w:rsid w:val="00301F97"/>
    <w:pPr>
      <w:spacing w:before="100" w:beforeAutospacing="1" w:after="100" w:afterAutospacing="1"/>
      <w:jc w:val="center"/>
      <w:textAlignment w:val="center"/>
    </w:pPr>
    <w:rPr>
      <w:rFonts w:eastAsia="Times New Roman"/>
      <w:sz w:val="22"/>
      <w:szCs w:val="22"/>
    </w:rPr>
  </w:style>
  <w:style w:type="paragraph" w:customStyle="1" w:styleId="xl86">
    <w:name w:val="xl86"/>
    <w:basedOn w:val="a0"/>
    <w:rsid w:val="00301F97"/>
    <w:pPr>
      <w:spacing w:before="100" w:beforeAutospacing="1" w:after="100" w:afterAutospacing="1"/>
      <w:textAlignment w:val="top"/>
    </w:pPr>
    <w:rPr>
      <w:rFonts w:eastAsia="Times New Roman"/>
      <w:sz w:val="22"/>
      <w:szCs w:val="22"/>
    </w:rPr>
  </w:style>
  <w:style w:type="paragraph" w:customStyle="1" w:styleId="xl87">
    <w:name w:val="xl87"/>
    <w:basedOn w:val="a0"/>
    <w:rsid w:val="00301F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2"/>
      <w:szCs w:val="22"/>
    </w:rPr>
  </w:style>
  <w:style w:type="paragraph" w:customStyle="1" w:styleId="xl88">
    <w:name w:val="xl88"/>
    <w:basedOn w:val="a0"/>
    <w:rsid w:val="00301F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2"/>
      <w:szCs w:val="22"/>
    </w:rPr>
  </w:style>
  <w:style w:type="paragraph" w:customStyle="1" w:styleId="xl89">
    <w:name w:val="xl89"/>
    <w:basedOn w:val="a0"/>
    <w:rsid w:val="00301F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2"/>
      <w:szCs w:val="22"/>
    </w:rPr>
  </w:style>
  <w:style w:type="paragraph" w:customStyle="1" w:styleId="xl90">
    <w:name w:val="xl90"/>
    <w:basedOn w:val="a0"/>
    <w:rsid w:val="00301F97"/>
    <w:pPr>
      <w:pBdr>
        <w:top w:val="single" w:sz="4" w:space="0" w:color="auto"/>
        <w:bottom w:val="single" w:sz="4" w:space="0" w:color="auto"/>
      </w:pBdr>
      <w:spacing w:before="100" w:beforeAutospacing="1" w:after="100" w:afterAutospacing="1"/>
      <w:jc w:val="center"/>
      <w:textAlignment w:val="top"/>
    </w:pPr>
    <w:rPr>
      <w:rFonts w:eastAsia="Times New Roman"/>
      <w:sz w:val="22"/>
      <w:szCs w:val="22"/>
    </w:rPr>
  </w:style>
  <w:style w:type="paragraph" w:customStyle="1" w:styleId="xl91">
    <w:name w:val="xl91"/>
    <w:basedOn w:val="a0"/>
    <w:rsid w:val="00301F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2"/>
      <w:szCs w:val="22"/>
    </w:rPr>
  </w:style>
  <w:style w:type="paragraph" w:customStyle="1" w:styleId="xl92">
    <w:name w:val="xl92"/>
    <w:basedOn w:val="a0"/>
    <w:rsid w:val="00301F97"/>
    <w:pPr>
      <w:pBdr>
        <w:top w:val="single" w:sz="4" w:space="0" w:color="auto"/>
        <w:bottom w:val="single" w:sz="4" w:space="0" w:color="auto"/>
      </w:pBdr>
      <w:spacing w:before="100" w:beforeAutospacing="1" w:after="100" w:afterAutospacing="1"/>
      <w:textAlignment w:val="center"/>
    </w:pPr>
    <w:rPr>
      <w:rFonts w:eastAsia="Times New Roman"/>
      <w:sz w:val="22"/>
      <w:szCs w:val="22"/>
    </w:rPr>
  </w:style>
  <w:style w:type="paragraph" w:customStyle="1" w:styleId="xl93">
    <w:name w:val="xl93"/>
    <w:basedOn w:val="a0"/>
    <w:rsid w:val="00301F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2"/>
      <w:szCs w:val="22"/>
    </w:rPr>
  </w:style>
  <w:style w:type="paragraph" w:customStyle="1" w:styleId="xl94">
    <w:name w:val="xl94"/>
    <w:basedOn w:val="a0"/>
    <w:rsid w:val="00301F97"/>
    <w:pPr>
      <w:pBdr>
        <w:top w:val="single" w:sz="4" w:space="0" w:color="auto"/>
        <w:bottom w:val="single" w:sz="4" w:space="0" w:color="auto"/>
      </w:pBdr>
      <w:spacing w:before="100" w:beforeAutospacing="1" w:after="100" w:afterAutospacing="1"/>
      <w:textAlignment w:val="top"/>
    </w:pPr>
    <w:rPr>
      <w:rFonts w:eastAsia="Times New Roman"/>
      <w:sz w:val="22"/>
      <w:szCs w:val="22"/>
    </w:rPr>
  </w:style>
  <w:style w:type="paragraph" w:customStyle="1" w:styleId="xl95">
    <w:name w:val="xl95"/>
    <w:basedOn w:val="a0"/>
    <w:rsid w:val="00301F97"/>
    <w:pPr>
      <w:pBdr>
        <w:top w:val="single" w:sz="4" w:space="0" w:color="auto"/>
        <w:left w:val="single" w:sz="4" w:space="0" w:color="auto"/>
        <w:bottom w:val="single" w:sz="4" w:space="0" w:color="auto"/>
      </w:pBdr>
      <w:spacing w:before="100" w:beforeAutospacing="1" w:after="100" w:afterAutospacing="1"/>
      <w:textAlignment w:val="top"/>
    </w:pPr>
    <w:rPr>
      <w:rFonts w:eastAsia="Times New Roman"/>
      <w:sz w:val="22"/>
      <w:szCs w:val="22"/>
    </w:rPr>
  </w:style>
  <w:style w:type="paragraph" w:customStyle="1" w:styleId="xl96">
    <w:name w:val="xl96"/>
    <w:basedOn w:val="a0"/>
    <w:rsid w:val="00301F97"/>
    <w:pPr>
      <w:spacing w:before="100" w:beforeAutospacing="1" w:after="100" w:afterAutospacing="1"/>
      <w:jc w:val="center"/>
    </w:pPr>
    <w:rPr>
      <w:rFonts w:eastAsia="Times New Roman"/>
      <w:sz w:val="22"/>
      <w:szCs w:val="22"/>
    </w:rPr>
  </w:style>
  <w:style w:type="numbering" w:customStyle="1" w:styleId="28">
    <w:name w:val="Нет списка2"/>
    <w:next w:val="a3"/>
    <w:uiPriority w:val="99"/>
    <w:semiHidden/>
    <w:unhideWhenUsed/>
    <w:rsid w:val="00301F97"/>
  </w:style>
  <w:style w:type="table" w:customStyle="1" w:styleId="211">
    <w:name w:val="Сетка таблицы21"/>
    <w:basedOn w:val="a2"/>
    <w:next w:val="af5"/>
    <w:uiPriority w:val="39"/>
    <w:rsid w:val="00301F9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TOC Heading"/>
    <w:basedOn w:val="10"/>
    <w:next w:val="a0"/>
    <w:uiPriority w:val="39"/>
    <w:unhideWhenUsed/>
    <w:qFormat/>
    <w:rsid w:val="00301F97"/>
    <w:pPr>
      <w:keepLines/>
      <w:tabs>
        <w:tab w:val="left" w:pos="284"/>
      </w:tabs>
      <w:spacing w:before="240" w:line="259" w:lineRule="auto"/>
      <w:outlineLvl w:val="9"/>
    </w:pPr>
    <w:rPr>
      <w:rFonts w:ascii="Calibri Light" w:eastAsia="Times New Roman" w:hAnsi="Calibri Light"/>
      <w:b w:val="0"/>
      <w:color w:val="2E74B5"/>
      <w:sz w:val="32"/>
      <w:szCs w:val="32"/>
    </w:rPr>
  </w:style>
  <w:style w:type="character" w:styleId="aff8">
    <w:name w:val="Unresolved Mention"/>
    <w:uiPriority w:val="99"/>
    <w:semiHidden/>
    <w:unhideWhenUsed/>
    <w:rsid w:val="00301F97"/>
    <w:rPr>
      <w:color w:val="605E5C"/>
      <w:shd w:val="clear" w:color="auto" w:fill="E1DFDD"/>
    </w:rPr>
  </w:style>
  <w:style w:type="paragraph" w:styleId="aff9">
    <w:name w:val="No Spacing"/>
    <w:link w:val="affa"/>
    <w:qFormat/>
    <w:rsid w:val="00301F97"/>
    <w:pPr>
      <w:spacing w:after="0" w:line="240" w:lineRule="auto"/>
    </w:pPr>
    <w:rPr>
      <w:rFonts w:ascii="Times New Roman" w:eastAsia="Times New Roman" w:hAnsi="Times New Roman" w:cs="Times New Roman"/>
      <w:snapToGrid w:val="0"/>
      <w:sz w:val="28"/>
      <w:szCs w:val="28"/>
      <w:lang w:eastAsia="ru-RU"/>
    </w:rPr>
  </w:style>
  <w:style w:type="paragraph" w:styleId="affb">
    <w:name w:val="Normal (Web)"/>
    <w:basedOn w:val="a0"/>
    <w:uiPriority w:val="99"/>
    <w:unhideWhenUsed/>
    <w:rsid w:val="00301F97"/>
    <w:rPr>
      <w:rFonts w:eastAsia="Times New Roman"/>
      <w:snapToGrid w:val="0"/>
      <w:szCs w:val="24"/>
    </w:rPr>
  </w:style>
  <w:style w:type="character" w:customStyle="1" w:styleId="af7">
    <w:name w:val="Абзац списка Знак"/>
    <w:link w:val="af6"/>
    <w:uiPriority w:val="34"/>
    <w:qFormat/>
    <w:rsid w:val="00301F97"/>
    <w:rPr>
      <w:rFonts w:ascii="Times New Roman" w:eastAsia="SimSun" w:hAnsi="Times New Roman" w:cs="Times New Roman"/>
      <w:sz w:val="24"/>
      <w:szCs w:val="24"/>
    </w:rPr>
  </w:style>
  <w:style w:type="numbering" w:customStyle="1" w:styleId="37">
    <w:name w:val="Нет списка3"/>
    <w:next w:val="a3"/>
    <w:uiPriority w:val="99"/>
    <w:semiHidden/>
    <w:rsid w:val="00301F97"/>
  </w:style>
  <w:style w:type="paragraph" w:styleId="affc">
    <w:name w:val="Block Text"/>
    <w:basedOn w:val="a0"/>
    <w:rsid w:val="00301F97"/>
    <w:pPr>
      <w:widowControl w:val="0"/>
      <w:snapToGrid w:val="0"/>
      <w:spacing w:before="280"/>
      <w:ind w:left="1440" w:right="2000"/>
      <w:jc w:val="center"/>
    </w:pPr>
    <w:rPr>
      <w:rFonts w:eastAsia="Times New Roman"/>
      <w:sz w:val="20"/>
    </w:rPr>
  </w:style>
  <w:style w:type="paragraph" w:customStyle="1" w:styleId="affd">
    <w:name w:val="Знак Знак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FR1">
    <w:name w:val="FR1"/>
    <w:rsid w:val="00301F97"/>
    <w:pPr>
      <w:widowControl w:val="0"/>
      <w:snapToGrid w:val="0"/>
      <w:spacing w:after="0" w:line="240" w:lineRule="auto"/>
      <w:ind w:left="200"/>
      <w:jc w:val="center"/>
    </w:pPr>
    <w:rPr>
      <w:rFonts w:ascii="Times New Roman" w:eastAsia="Times New Roman" w:hAnsi="Times New Roman" w:cs="Times New Roman"/>
      <w:sz w:val="28"/>
      <w:szCs w:val="20"/>
      <w:lang w:eastAsia="ru-RU"/>
    </w:rPr>
  </w:style>
  <w:style w:type="paragraph" w:customStyle="1" w:styleId="1c">
    <w:name w:val="Знак Знак Знак Знак1"/>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affe">
    <w:name w:val="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afff">
    <w:name w:val="Знак Знак Знак Знак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1d">
    <w:name w:val="Знак Знак Знак Знак1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afff0">
    <w:name w:val="Знак Знак Знак Знак Знак Знак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112">
    <w:name w:val="Знак Знак1 Знак Знак1"/>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afff1">
    <w:name w:val="Знак Знак Знак Знак Знак Знак Знак Знак Знак Знак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1e">
    <w:name w:val="Знак Знак Знак Знак1 Знак Знак Знак Знак Знак Знак Знак Знак Знак Знак Знак Знак Знак Знак Знак Знак Знак Знак Знак Знак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1f">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character" w:customStyle="1" w:styleId="144TimesNewRoman105pt0pt">
    <w:name w:val="Основной текст (144) + Times New Roman;10;5 pt;Интервал 0 pt"/>
    <w:rsid w:val="00301F97"/>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style>
  <w:style w:type="character" w:customStyle="1" w:styleId="144">
    <w:name w:val="Основной текст (144)_"/>
    <w:link w:val="1440"/>
    <w:rsid w:val="00301F97"/>
    <w:rPr>
      <w:rFonts w:ascii="Arial Narrow" w:eastAsia="Arial Narrow" w:hAnsi="Arial Narrow" w:cs="Arial Narrow"/>
      <w:spacing w:val="3"/>
      <w:sz w:val="12"/>
      <w:szCs w:val="12"/>
      <w:shd w:val="clear" w:color="auto" w:fill="FFFFFF"/>
    </w:rPr>
  </w:style>
  <w:style w:type="paragraph" w:customStyle="1" w:styleId="1440">
    <w:name w:val="Основной текст (144)"/>
    <w:basedOn w:val="a0"/>
    <w:link w:val="144"/>
    <w:rsid w:val="00301F97"/>
    <w:pPr>
      <w:widowControl w:val="0"/>
      <w:shd w:val="clear" w:color="auto" w:fill="FFFFFF"/>
      <w:spacing w:line="247" w:lineRule="exact"/>
      <w:ind w:hanging="420"/>
    </w:pPr>
    <w:rPr>
      <w:rFonts w:ascii="Arial Narrow" w:eastAsia="Arial Narrow" w:hAnsi="Arial Narrow" w:cs="Arial Narrow"/>
      <w:spacing w:val="3"/>
      <w:sz w:val="12"/>
      <w:szCs w:val="12"/>
      <w:lang w:eastAsia="en-US"/>
    </w:rPr>
  </w:style>
  <w:style w:type="paragraph" w:customStyle="1" w:styleId="1f0">
    <w:name w:val="Знак Знак1 Знак Знак Знак Знак Знак Знак Знак Знак Знак Знак Знак Знак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1f1">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afff2">
    <w:name w:val="текст примечания"/>
    <w:basedOn w:val="a0"/>
    <w:rsid w:val="00301F97"/>
    <w:rPr>
      <w:rFonts w:eastAsia="Times New Roman"/>
      <w:szCs w:val="24"/>
    </w:rPr>
  </w:style>
  <w:style w:type="paragraph" w:customStyle="1" w:styleId="afff3">
    <w:name w:val="Примечание"/>
    <w:basedOn w:val="a0"/>
    <w:rsid w:val="00301F97"/>
    <w:pPr>
      <w:widowControl w:val="0"/>
      <w:tabs>
        <w:tab w:val="left" w:pos="567"/>
        <w:tab w:val="left" w:pos="6180"/>
      </w:tabs>
      <w:autoSpaceDE w:val="0"/>
      <w:autoSpaceDN w:val="0"/>
      <w:adjustRightInd w:val="0"/>
      <w:spacing w:before="74" w:after="140" w:line="214" w:lineRule="auto"/>
      <w:ind w:left="567" w:hanging="567"/>
      <w:jc w:val="both"/>
    </w:pPr>
    <w:rPr>
      <w:rFonts w:ascii="BalticaC" w:eastAsia="Times New Roman" w:hAnsi="BalticaC"/>
      <w:sz w:val="20"/>
    </w:rPr>
  </w:style>
  <w:style w:type="paragraph" w:customStyle="1" w:styleId="xl46">
    <w:name w:val="xl46"/>
    <w:basedOn w:val="a0"/>
    <w:rsid w:val="00301F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rPr>
  </w:style>
  <w:style w:type="paragraph" w:customStyle="1" w:styleId="afff4">
    <w:name w:val="Знак Знак Знак Знак Знак Знак Знак Знак Знак Знак Знак Знак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38">
    <w:name w:val="Знак Знак3"/>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1f2">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character" w:customStyle="1" w:styleId="apple-converted-space">
    <w:name w:val="apple-converted-space"/>
    <w:rsid w:val="00301F97"/>
  </w:style>
  <w:style w:type="character" w:customStyle="1" w:styleId="afff5">
    <w:name w:val="Основной текст_"/>
    <w:link w:val="29"/>
    <w:rsid w:val="00301F97"/>
    <w:rPr>
      <w:sz w:val="28"/>
      <w:szCs w:val="28"/>
      <w:shd w:val="clear" w:color="auto" w:fill="FFFFFF"/>
    </w:rPr>
  </w:style>
  <w:style w:type="character" w:customStyle="1" w:styleId="10pt">
    <w:name w:val="Основной текст + 10 pt"/>
    <w:rsid w:val="00301F9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paragraph" w:customStyle="1" w:styleId="29">
    <w:name w:val="Основной текст2"/>
    <w:basedOn w:val="a0"/>
    <w:link w:val="afff5"/>
    <w:rsid w:val="00301F97"/>
    <w:pPr>
      <w:widowControl w:val="0"/>
      <w:shd w:val="clear" w:color="auto" w:fill="FFFFFF"/>
      <w:spacing w:line="320" w:lineRule="exact"/>
    </w:pPr>
    <w:rPr>
      <w:rFonts w:asciiTheme="minorHAnsi" w:eastAsiaTheme="minorHAnsi" w:hAnsiTheme="minorHAnsi" w:cstheme="minorBidi"/>
      <w:sz w:val="28"/>
      <w:szCs w:val="28"/>
      <w:lang w:eastAsia="en-US"/>
    </w:rPr>
  </w:style>
  <w:style w:type="paragraph" w:customStyle="1" w:styleId="msonormal0">
    <w:name w:val="msonormal"/>
    <w:basedOn w:val="a0"/>
    <w:rsid w:val="00301F97"/>
    <w:pPr>
      <w:spacing w:before="100" w:beforeAutospacing="1" w:after="100" w:afterAutospacing="1"/>
    </w:pPr>
    <w:rPr>
      <w:rFonts w:eastAsia="Times New Roman"/>
      <w:szCs w:val="24"/>
    </w:rPr>
  </w:style>
  <w:style w:type="paragraph" w:customStyle="1" w:styleId="xl107">
    <w:name w:val="xl107"/>
    <w:basedOn w:val="a0"/>
    <w:rsid w:val="00301F97"/>
    <w:pPr>
      <w:spacing w:before="100" w:beforeAutospacing="1" w:after="100" w:afterAutospacing="1"/>
    </w:pPr>
    <w:rPr>
      <w:rFonts w:eastAsia="Times New Roman"/>
      <w:sz w:val="20"/>
    </w:rPr>
  </w:style>
  <w:style w:type="paragraph" w:customStyle="1" w:styleId="xl108">
    <w:name w:val="xl108"/>
    <w:basedOn w:val="a0"/>
    <w:rsid w:val="00301F97"/>
    <w:pPr>
      <w:spacing w:before="100" w:beforeAutospacing="1" w:after="100" w:afterAutospacing="1"/>
    </w:pPr>
    <w:rPr>
      <w:rFonts w:eastAsia="Times New Roman"/>
      <w:b/>
      <w:bCs/>
      <w:sz w:val="13"/>
      <w:szCs w:val="13"/>
    </w:rPr>
  </w:style>
  <w:style w:type="paragraph" w:customStyle="1" w:styleId="xl109">
    <w:name w:val="xl109"/>
    <w:basedOn w:val="a0"/>
    <w:rsid w:val="00301F97"/>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 w:val="13"/>
      <w:szCs w:val="13"/>
    </w:rPr>
  </w:style>
  <w:style w:type="paragraph" w:customStyle="1" w:styleId="xl110">
    <w:name w:val="xl110"/>
    <w:basedOn w:val="a0"/>
    <w:rsid w:val="00301F97"/>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 w:val="13"/>
      <w:szCs w:val="13"/>
    </w:rPr>
  </w:style>
  <w:style w:type="paragraph" w:customStyle="1" w:styleId="xl111">
    <w:name w:val="xl111"/>
    <w:basedOn w:val="a0"/>
    <w:rsid w:val="00301F97"/>
    <w:pPr>
      <w:pBdr>
        <w:top w:val="single" w:sz="4" w:space="0" w:color="auto"/>
        <w:left w:val="single" w:sz="4" w:space="0" w:color="auto"/>
        <w:bottom w:val="single" w:sz="8" w:space="0" w:color="auto"/>
      </w:pBdr>
      <w:spacing w:before="100" w:beforeAutospacing="1" w:after="100" w:afterAutospacing="1"/>
      <w:jc w:val="center"/>
      <w:textAlignment w:val="center"/>
    </w:pPr>
    <w:rPr>
      <w:rFonts w:eastAsia="Times New Roman"/>
      <w:sz w:val="13"/>
      <w:szCs w:val="13"/>
    </w:rPr>
  </w:style>
  <w:style w:type="paragraph" w:customStyle="1" w:styleId="xl112">
    <w:name w:val="xl112"/>
    <w:basedOn w:val="a0"/>
    <w:rsid w:val="00301F97"/>
    <w:pPr>
      <w:spacing w:before="100" w:beforeAutospacing="1" w:after="100" w:afterAutospacing="1"/>
    </w:pPr>
    <w:rPr>
      <w:rFonts w:eastAsia="Times New Roman"/>
      <w:sz w:val="13"/>
      <w:szCs w:val="13"/>
    </w:rPr>
  </w:style>
  <w:style w:type="paragraph" w:customStyle="1" w:styleId="xl113">
    <w:name w:val="xl113"/>
    <w:basedOn w:val="a0"/>
    <w:rsid w:val="00301F97"/>
    <w:pPr>
      <w:pBdr>
        <w:top w:val="single" w:sz="4" w:space="0" w:color="auto"/>
        <w:left w:val="single" w:sz="4" w:space="0" w:color="auto"/>
        <w:bottom w:val="single" w:sz="8" w:space="0" w:color="auto"/>
      </w:pBdr>
      <w:spacing w:before="100" w:beforeAutospacing="1" w:after="100" w:afterAutospacing="1"/>
      <w:textAlignment w:val="center"/>
    </w:pPr>
    <w:rPr>
      <w:rFonts w:eastAsia="Times New Roman"/>
      <w:sz w:val="13"/>
      <w:szCs w:val="13"/>
    </w:rPr>
  </w:style>
  <w:style w:type="paragraph" w:customStyle="1" w:styleId="xl114">
    <w:name w:val="xl114"/>
    <w:basedOn w:val="a0"/>
    <w:rsid w:val="00301F97"/>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eastAsia="Times New Roman"/>
      <w:sz w:val="13"/>
      <w:szCs w:val="13"/>
    </w:rPr>
  </w:style>
  <w:style w:type="paragraph" w:customStyle="1" w:styleId="xl115">
    <w:name w:val="xl115"/>
    <w:basedOn w:val="a0"/>
    <w:rsid w:val="00301F97"/>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eastAsia="Times New Roman"/>
      <w:sz w:val="13"/>
      <w:szCs w:val="13"/>
    </w:rPr>
  </w:style>
  <w:style w:type="paragraph" w:customStyle="1" w:styleId="xl116">
    <w:name w:val="xl116"/>
    <w:basedOn w:val="a0"/>
    <w:rsid w:val="00301F97"/>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eastAsia="Times New Roman"/>
      <w:sz w:val="13"/>
      <w:szCs w:val="13"/>
    </w:rPr>
  </w:style>
  <w:style w:type="paragraph" w:customStyle="1" w:styleId="xl117">
    <w:name w:val="xl117"/>
    <w:basedOn w:val="a0"/>
    <w:rsid w:val="00301F97"/>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pPr>
    <w:rPr>
      <w:rFonts w:eastAsia="Times New Roman"/>
      <w:sz w:val="13"/>
      <w:szCs w:val="13"/>
    </w:rPr>
  </w:style>
  <w:style w:type="paragraph" w:customStyle="1" w:styleId="xl118">
    <w:name w:val="xl118"/>
    <w:basedOn w:val="a0"/>
    <w:rsid w:val="00301F97"/>
    <w:pPr>
      <w:shd w:val="clear" w:color="000000" w:fill="EBF1DE"/>
      <w:spacing w:before="100" w:beforeAutospacing="1" w:after="100" w:afterAutospacing="1"/>
    </w:pPr>
    <w:rPr>
      <w:rFonts w:eastAsia="Times New Roman"/>
      <w:sz w:val="13"/>
      <w:szCs w:val="13"/>
    </w:rPr>
  </w:style>
  <w:style w:type="paragraph" w:customStyle="1" w:styleId="xl119">
    <w:name w:val="xl119"/>
    <w:basedOn w:val="a0"/>
    <w:rsid w:val="00301F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13"/>
      <w:szCs w:val="13"/>
    </w:rPr>
  </w:style>
  <w:style w:type="paragraph" w:customStyle="1" w:styleId="xl120">
    <w:name w:val="xl120"/>
    <w:basedOn w:val="a0"/>
    <w:rsid w:val="00301F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13"/>
      <w:szCs w:val="13"/>
    </w:rPr>
  </w:style>
  <w:style w:type="paragraph" w:customStyle="1" w:styleId="xl121">
    <w:name w:val="xl121"/>
    <w:basedOn w:val="a0"/>
    <w:rsid w:val="00301F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13"/>
      <w:szCs w:val="13"/>
    </w:rPr>
  </w:style>
  <w:style w:type="paragraph" w:customStyle="1" w:styleId="xl122">
    <w:name w:val="xl122"/>
    <w:basedOn w:val="a0"/>
    <w:rsid w:val="00301F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13"/>
      <w:szCs w:val="13"/>
    </w:rPr>
  </w:style>
  <w:style w:type="paragraph" w:customStyle="1" w:styleId="xl123">
    <w:name w:val="xl123"/>
    <w:basedOn w:val="a0"/>
    <w:rsid w:val="00301F97"/>
    <w:pPr>
      <w:shd w:val="clear" w:color="000000" w:fill="FFFFFF"/>
      <w:spacing w:before="100" w:beforeAutospacing="1" w:after="100" w:afterAutospacing="1"/>
    </w:pPr>
    <w:rPr>
      <w:rFonts w:eastAsia="Times New Roman"/>
      <w:sz w:val="13"/>
      <w:szCs w:val="13"/>
    </w:rPr>
  </w:style>
  <w:style w:type="paragraph" w:customStyle="1" w:styleId="xl124">
    <w:name w:val="xl124"/>
    <w:basedOn w:val="a0"/>
    <w:rsid w:val="00301F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3"/>
      <w:szCs w:val="13"/>
    </w:rPr>
  </w:style>
  <w:style w:type="paragraph" w:customStyle="1" w:styleId="xl125">
    <w:name w:val="xl125"/>
    <w:basedOn w:val="a0"/>
    <w:rsid w:val="00301F97"/>
    <w:pPr>
      <w:pBdr>
        <w:top w:val="single" w:sz="8" w:space="0" w:color="auto"/>
        <w:left w:val="single" w:sz="8" w:space="0" w:color="auto"/>
        <w:bottom w:val="single" w:sz="8" w:space="0" w:color="auto"/>
      </w:pBdr>
      <w:spacing w:before="100" w:beforeAutospacing="1" w:after="100" w:afterAutospacing="1"/>
      <w:jc w:val="center"/>
      <w:textAlignment w:val="center"/>
    </w:pPr>
    <w:rPr>
      <w:rFonts w:eastAsia="Times New Roman"/>
      <w:b/>
      <w:bCs/>
      <w:sz w:val="13"/>
      <w:szCs w:val="13"/>
    </w:rPr>
  </w:style>
  <w:style w:type="paragraph" w:customStyle="1" w:styleId="xl126">
    <w:name w:val="xl126"/>
    <w:basedOn w:val="a0"/>
    <w:rsid w:val="00301F97"/>
    <w:pPr>
      <w:spacing w:before="100" w:beforeAutospacing="1" w:after="100" w:afterAutospacing="1"/>
      <w:jc w:val="center"/>
      <w:textAlignment w:val="center"/>
    </w:pPr>
    <w:rPr>
      <w:rFonts w:eastAsia="Times New Roman"/>
      <w:sz w:val="20"/>
    </w:rPr>
  </w:style>
  <w:style w:type="paragraph" w:customStyle="1" w:styleId="xl127">
    <w:name w:val="xl127"/>
    <w:basedOn w:val="a0"/>
    <w:rsid w:val="00301F97"/>
    <w:pPr>
      <w:spacing w:before="100" w:beforeAutospacing="1" w:after="100" w:afterAutospacing="1"/>
      <w:jc w:val="center"/>
    </w:pPr>
    <w:rPr>
      <w:rFonts w:eastAsia="Times New Roman"/>
      <w:sz w:val="20"/>
    </w:rPr>
  </w:style>
  <w:style w:type="paragraph" w:customStyle="1" w:styleId="xl128">
    <w:name w:val="xl128"/>
    <w:basedOn w:val="a0"/>
    <w:rsid w:val="00301F97"/>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eastAsia="Times New Roman"/>
      <w:sz w:val="13"/>
      <w:szCs w:val="13"/>
    </w:rPr>
  </w:style>
  <w:style w:type="paragraph" w:customStyle="1" w:styleId="xl129">
    <w:name w:val="xl129"/>
    <w:basedOn w:val="a0"/>
    <w:rsid w:val="00301F97"/>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eastAsia="Times New Roman"/>
      <w:sz w:val="13"/>
      <w:szCs w:val="13"/>
    </w:rPr>
  </w:style>
  <w:style w:type="paragraph" w:customStyle="1" w:styleId="xl130">
    <w:name w:val="xl130"/>
    <w:basedOn w:val="a0"/>
    <w:rsid w:val="00301F97"/>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eastAsia="Times New Roman"/>
      <w:sz w:val="13"/>
      <w:szCs w:val="13"/>
    </w:rPr>
  </w:style>
  <w:style w:type="paragraph" w:customStyle="1" w:styleId="xl131">
    <w:name w:val="xl131"/>
    <w:basedOn w:val="a0"/>
    <w:rsid w:val="00301F97"/>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pPr>
    <w:rPr>
      <w:rFonts w:eastAsia="Times New Roman"/>
      <w:sz w:val="13"/>
      <w:szCs w:val="13"/>
    </w:rPr>
  </w:style>
  <w:style w:type="paragraph" w:customStyle="1" w:styleId="xl132">
    <w:name w:val="xl132"/>
    <w:basedOn w:val="a0"/>
    <w:rsid w:val="00301F97"/>
    <w:pPr>
      <w:shd w:val="clear" w:color="000000" w:fill="B8CCE4"/>
      <w:spacing w:before="100" w:beforeAutospacing="1" w:after="100" w:afterAutospacing="1"/>
    </w:pPr>
    <w:rPr>
      <w:rFonts w:eastAsia="Times New Roman"/>
      <w:sz w:val="13"/>
      <w:szCs w:val="13"/>
    </w:rPr>
  </w:style>
  <w:style w:type="paragraph" w:customStyle="1" w:styleId="xl133">
    <w:name w:val="xl133"/>
    <w:basedOn w:val="a0"/>
    <w:rsid w:val="00301F9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eastAsia="Times New Roman"/>
      <w:sz w:val="13"/>
      <w:szCs w:val="13"/>
    </w:rPr>
  </w:style>
  <w:style w:type="paragraph" w:customStyle="1" w:styleId="xl134">
    <w:name w:val="xl134"/>
    <w:basedOn w:val="a0"/>
    <w:rsid w:val="00301F9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eastAsia="Times New Roman"/>
      <w:sz w:val="13"/>
      <w:szCs w:val="13"/>
    </w:rPr>
  </w:style>
  <w:style w:type="paragraph" w:customStyle="1" w:styleId="xl135">
    <w:name w:val="xl135"/>
    <w:basedOn w:val="a0"/>
    <w:rsid w:val="00301F9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eastAsia="Times New Roman"/>
      <w:sz w:val="13"/>
      <w:szCs w:val="13"/>
    </w:rPr>
  </w:style>
  <w:style w:type="paragraph" w:customStyle="1" w:styleId="xl136">
    <w:name w:val="xl136"/>
    <w:basedOn w:val="a0"/>
    <w:rsid w:val="00301F9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pPr>
    <w:rPr>
      <w:rFonts w:eastAsia="Times New Roman"/>
      <w:sz w:val="13"/>
      <w:szCs w:val="13"/>
    </w:rPr>
  </w:style>
  <w:style w:type="paragraph" w:customStyle="1" w:styleId="xl137">
    <w:name w:val="xl137"/>
    <w:basedOn w:val="a0"/>
    <w:rsid w:val="00301F97"/>
    <w:pPr>
      <w:shd w:val="clear" w:color="000000" w:fill="DDD9C4"/>
      <w:spacing w:before="100" w:beforeAutospacing="1" w:after="100" w:afterAutospacing="1"/>
    </w:pPr>
    <w:rPr>
      <w:rFonts w:eastAsia="Times New Roman"/>
      <w:sz w:val="13"/>
      <w:szCs w:val="13"/>
    </w:rPr>
  </w:style>
  <w:style w:type="paragraph" w:customStyle="1" w:styleId="xl138">
    <w:name w:val="xl138"/>
    <w:basedOn w:val="a0"/>
    <w:rsid w:val="00301F9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rFonts w:eastAsia="Times New Roman"/>
      <w:sz w:val="13"/>
      <w:szCs w:val="13"/>
    </w:rPr>
  </w:style>
  <w:style w:type="paragraph" w:customStyle="1" w:styleId="xl139">
    <w:name w:val="xl139"/>
    <w:basedOn w:val="a0"/>
    <w:rsid w:val="00301F9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rFonts w:eastAsia="Times New Roman"/>
      <w:sz w:val="13"/>
      <w:szCs w:val="13"/>
    </w:rPr>
  </w:style>
  <w:style w:type="paragraph" w:customStyle="1" w:styleId="xl140">
    <w:name w:val="xl140"/>
    <w:basedOn w:val="a0"/>
    <w:rsid w:val="00301F9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rFonts w:eastAsia="Times New Roman"/>
      <w:sz w:val="13"/>
      <w:szCs w:val="13"/>
    </w:rPr>
  </w:style>
  <w:style w:type="paragraph" w:customStyle="1" w:styleId="xl141">
    <w:name w:val="xl141"/>
    <w:basedOn w:val="a0"/>
    <w:rsid w:val="00301F97"/>
    <w:pPr>
      <w:shd w:val="clear" w:color="000000" w:fill="F2DCDB"/>
      <w:spacing w:before="100" w:beforeAutospacing="1" w:after="100" w:afterAutospacing="1"/>
    </w:pPr>
    <w:rPr>
      <w:rFonts w:eastAsia="Times New Roman"/>
      <w:sz w:val="13"/>
      <w:szCs w:val="13"/>
    </w:rPr>
  </w:style>
  <w:style w:type="paragraph" w:customStyle="1" w:styleId="xl142">
    <w:name w:val="xl142"/>
    <w:basedOn w:val="a0"/>
    <w:rsid w:val="00301F9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pPr>
    <w:rPr>
      <w:rFonts w:eastAsia="Times New Roman"/>
      <w:sz w:val="13"/>
      <w:szCs w:val="13"/>
    </w:rPr>
  </w:style>
  <w:style w:type="paragraph" w:customStyle="1" w:styleId="xl143">
    <w:name w:val="xl143"/>
    <w:basedOn w:val="a0"/>
    <w:rsid w:val="00301F97"/>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eastAsia="Times New Roman"/>
      <w:sz w:val="13"/>
      <w:szCs w:val="13"/>
    </w:rPr>
  </w:style>
  <w:style w:type="paragraph" w:customStyle="1" w:styleId="xl144">
    <w:name w:val="xl144"/>
    <w:basedOn w:val="a0"/>
    <w:rsid w:val="00301F97"/>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eastAsia="Times New Roman"/>
      <w:sz w:val="13"/>
      <w:szCs w:val="13"/>
    </w:rPr>
  </w:style>
  <w:style w:type="paragraph" w:customStyle="1" w:styleId="xl145">
    <w:name w:val="xl145"/>
    <w:basedOn w:val="a0"/>
    <w:rsid w:val="00301F97"/>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eastAsia="Times New Roman"/>
      <w:sz w:val="13"/>
      <w:szCs w:val="13"/>
    </w:rPr>
  </w:style>
  <w:style w:type="paragraph" w:customStyle="1" w:styleId="xl146">
    <w:name w:val="xl146"/>
    <w:basedOn w:val="a0"/>
    <w:rsid w:val="00301F97"/>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pPr>
    <w:rPr>
      <w:rFonts w:eastAsia="Times New Roman"/>
      <w:sz w:val="13"/>
      <w:szCs w:val="13"/>
    </w:rPr>
  </w:style>
  <w:style w:type="paragraph" w:customStyle="1" w:styleId="xl147">
    <w:name w:val="xl147"/>
    <w:basedOn w:val="a0"/>
    <w:rsid w:val="00301F97"/>
    <w:pPr>
      <w:shd w:val="clear" w:color="000000" w:fill="E4DFEC"/>
      <w:spacing w:before="100" w:beforeAutospacing="1" w:after="100" w:afterAutospacing="1"/>
    </w:pPr>
    <w:rPr>
      <w:rFonts w:eastAsia="Times New Roman"/>
      <w:sz w:val="13"/>
      <w:szCs w:val="13"/>
    </w:rPr>
  </w:style>
  <w:style w:type="paragraph" w:customStyle="1" w:styleId="xl148">
    <w:name w:val="xl148"/>
    <w:basedOn w:val="a0"/>
    <w:rsid w:val="00301F97"/>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rFonts w:eastAsia="Times New Roman"/>
      <w:sz w:val="13"/>
      <w:szCs w:val="13"/>
    </w:rPr>
  </w:style>
  <w:style w:type="paragraph" w:customStyle="1" w:styleId="xl149">
    <w:name w:val="xl149"/>
    <w:basedOn w:val="a0"/>
    <w:rsid w:val="00301F97"/>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rFonts w:eastAsia="Times New Roman"/>
      <w:sz w:val="13"/>
      <w:szCs w:val="13"/>
    </w:rPr>
  </w:style>
  <w:style w:type="paragraph" w:customStyle="1" w:styleId="xl150">
    <w:name w:val="xl150"/>
    <w:basedOn w:val="a0"/>
    <w:rsid w:val="00301F97"/>
    <w:pPr>
      <w:shd w:val="clear" w:color="000000" w:fill="B7DEE8"/>
      <w:spacing w:before="100" w:beforeAutospacing="1" w:after="100" w:afterAutospacing="1"/>
    </w:pPr>
    <w:rPr>
      <w:rFonts w:eastAsia="Times New Roman"/>
      <w:sz w:val="13"/>
      <w:szCs w:val="13"/>
    </w:rPr>
  </w:style>
  <w:style w:type="paragraph" w:customStyle="1" w:styleId="xl151">
    <w:name w:val="xl151"/>
    <w:basedOn w:val="a0"/>
    <w:rsid w:val="00301F97"/>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rFonts w:eastAsia="Times New Roman"/>
      <w:sz w:val="13"/>
      <w:szCs w:val="13"/>
    </w:rPr>
  </w:style>
  <w:style w:type="paragraph" w:customStyle="1" w:styleId="xl152">
    <w:name w:val="xl152"/>
    <w:basedOn w:val="a0"/>
    <w:rsid w:val="00301F97"/>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pPr>
    <w:rPr>
      <w:rFonts w:eastAsia="Times New Roman"/>
      <w:sz w:val="13"/>
      <w:szCs w:val="13"/>
    </w:rPr>
  </w:style>
  <w:style w:type="paragraph" w:customStyle="1" w:styleId="xl153">
    <w:name w:val="xl153"/>
    <w:basedOn w:val="a0"/>
    <w:rsid w:val="00301F97"/>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13"/>
      <w:szCs w:val="13"/>
    </w:rPr>
  </w:style>
  <w:style w:type="paragraph" w:customStyle="1" w:styleId="xl154">
    <w:name w:val="xl154"/>
    <w:basedOn w:val="a0"/>
    <w:rsid w:val="00301F97"/>
    <w:pPr>
      <w:pBdr>
        <w:top w:val="single" w:sz="4" w:space="0" w:color="auto"/>
        <w:left w:val="single" w:sz="4" w:space="0" w:color="auto"/>
        <w:right w:val="single" w:sz="4" w:space="0" w:color="auto"/>
      </w:pBdr>
      <w:shd w:val="clear" w:color="000000" w:fill="DDD9C4"/>
      <w:spacing w:before="100" w:beforeAutospacing="1" w:after="100" w:afterAutospacing="1"/>
      <w:jc w:val="center"/>
      <w:textAlignment w:val="center"/>
    </w:pPr>
    <w:rPr>
      <w:rFonts w:eastAsia="Times New Roman"/>
      <w:sz w:val="13"/>
      <w:szCs w:val="13"/>
    </w:rPr>
  </w:style>
  <w:style w:type="paragraph" w:customStyle="1" w:styleId="xl155">
    <w:name w:val="xl155"/>
    <w:basedOn w:val="a0"/>
    <w:rsid w:val="00301F97"/>
    <w:pPr>
      <w:pBdr>
        <w:top w:val="single" w:sz="4" w:space="0" w:color="auto"/>
        <w:left w:val="single" w:sz="4" w:space="0" w:color="auto"/>
        <w:right w:val="single" w:sz="4" w:space="0" w:color="auto"/>
      </w:pBdr>
      <w:shd w:val="clear" w:color="000000" w:fill="F2DCDB"/>
      <w:spacing w:before="100" w:beforeAutospacing="1" w:after="100" w:afterAutospacing="1"/>
      <w:jc w:val="center"/>
      <w:textAlignment w:val="center"/>
    </w:pPr>
    <w:rPr>
      <w:rFonts w:eastAsia="Times New Roman"/>
      <w:sz w:val="13"/>
      <w:szCs w:val="13"/>
    </w:rPr>
  </w:style>
  <w:style w:type="paragraph" w:customStyle="1" w:styleId="xl156">
    <w:name w:val="xl156"/>
    <w:basedOn w:val="a0"/>
    <w:rsid w:val="00301F97"/>
    <w:pPr>
      <w:shd w:val="clear" w:color="000000" w:fill="EBF1DE"/>
      <w:spacing w:before="100" w:beforeAutospacing="1" w:after="100" w:afterAutospacing="1"/>
      <w:jc w:val="center"/>
      <w:textAlignment w:val="center"/>
    </w:pPr>
    <w:rPr>
      <w:rFonts w:eastAsia="Times New Roman"/>
      <w:sz w:val="13"/>
      <w:szCs w:val="13"/>
    </w:rPr>
  </w:style>
  <w:style w:type="paragraph" w:customStyle="1" w:styleId="xl157">
    <w:name w:val="xl157"/>
    <w:basedOn w:val="a0"/>
    <w:rsid w:val="00301F97"/>
    <w:pPr>
      <w:shd w:val="clear" w:color="000000" w:fill="F2DCDB"/>
      <w:spacing w:before="100" w:beforeAutospacing="1" w:after="100" w:afterAutospacing="1"/>
      <w:jc w:val="center"/>
      <w:textAlignment w:val="center"/>
    </w:pPr>
    <w:rPr>
      <w:rFonts w:eastAsia="Times New Roman"/>
      <w:sz w:val="13"/>
      <w:szCs w:val="13"/>
    </w:rPr>
  </w:style>
  <w:style w:type="paragraph" w:customStyle="1" w:styleId="xl158">
    <w:name w:val="xl158"/>
    <w:basedOn w:val="a0"/>
    <w:rsid w:val="00301F97"/>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eastAsia="Times New Roman"/>
      <w:sz w:val="13"/>
      <w:szCs w:val="13"/>
    </w:rPr>
  </w:style>
  <w:style w:type="paragraph" w:customStyle="1" w:styleId="xl159">
    <w:name w:val="xl159"/>
    <w:basedOn w:val="a0"/>
    <w:rsid w:val="00301F97"/>
    <w:pPr>
      <w:pBdr>
        <w:left w:val="single" w:sz="4" w:space="0" w:color="auto"/>
        <w:right w:val="single" w:sz="4" w:space="0" w:color="auto"/>
      </w:pBdr>
      <w:spacing w:before="100" w:beforeAutospacing="1" w:after="100" w:afterAutospacing="1"/>
      <w:jc w:val="center"/>
      <w:textAlignment w:val="center"/>
    </w:pPr>
    <w:rPr>
      <w:rFonts w:eastAsia="Times New Roman"/>
      <w:b/>
      <w:bCs/>
      <w:sz w:val="13"/>
      <w:szCs w:val="13"/>
    </w:rPr>
  </w:style>
  <w:style w:type="paragraph" w:customStyle="1" w:styleId="xl160">
    <w:name w:val="xl160"/>
    <w:basedOn w:val="a0"/>
    <w:rsid w:val="00301F97"/>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b/>
      <w:bCs/>
      <w:sz w:val="13"/>
      <w:szCs w:val="13"/>
    </w:rPr>
  </w:style>
  <w:style w:type="paragraph" w:customStyle="1" w:styleId="xl161">
    <w:name w:val="xl161"/>
    <w:basedOn w:val="a0"/>
    <w:rsid w:val="00301F97"/>
    <w:pPr>
      <w:pBdr>
        <w:top w:val="single" w:sz="4" w:space="0" w:color="auto"/>
        <w:bottom w:val="single" w:sz="4" w:space="0" w:color="auto"/>
      </w:pBdr>
      <w:spacing w:before="100" w:beforeAutospacing="1" w:after="100" w:afterAutospacing="1"/>
      <w:jc w:val="center"/>
      <w:textAlignment w:val="center"/>
    </w:pPr>
    <w:rPr>
      <w:rFonts w:eastAsia="Times New Roman"/>
      <w:b/>
      <w:bCs/>
      <w:sz w:val="13"/>
      <w:szCs w:val="13"/>
    </w:rPr>
  </w:style>
  <w:style w:type="paragraph" w:customStyle="1" w:styleId="xl162">
    <w:name w:val="xl162"/>
    <w:basedOn w:val="a0"/>
    <w:rsid w:val="00301F97"/>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13"/>
      <w:szCs w:val="13"/>
    </w:rPr>
  </w:style>
  <w:style w:type="paragraph" w:customStyle="1" w:styleId="xl163">
    <w:name w:val="xl163"/>
    <w:basedOn w:val="a0"/>
    <w:rsid w:val="00301F97"/>
    <w:pPr>
      <w:pBdr>
        <w:top w:val="single" w:sz="4" w:space="0" w:color="auto"/>
        <w:left w:val="single" w:sz="8" w:space="0" w:color="auto"/>
        <w:bottom w:val="single" w:sz="8" w:space="0" w:color="auto"/>
      </w:pBdr>
      <w:spacing w:before="100" w:beforeAutospacing="1" w:after="100" w:afterAutospacing="1"/>
      <w:textAlignment w:val="center"/>
    </w:pPr>
    <w:rPr>
      <w:rFonts w:eastAsia="Times New Roman"/>
      <w:sz w:val="13"/>
      <w:szCs w:val="13"/>
    </w:rPr>
  </w:style>
  <w:style w:type="paragraph" w:customStyle="1" w:styleId="xl164">
    <w:name w:val="xl164"/>
    <w:basedOn w:val="a0"/>
    <w:rsid w:val="00301F97"/>
    <w:pPr>
      <w:pBdr>
        <w:top w:val="single" w:sz="4" w:space="0" w:color="auto"/>
        <w:bottom w:val="single" w:sz="8" w:space="0" w:color="auto"/>
      </w:pBdr>
      <w:spacing w:before="100" w:beforeAutospacing="1" w:after="100" w:afterAutospacing="1"/>
      <w:textAlignment w:val="center"/>
    </w:pPr>
    <w:rPr>
      <w:rFonts w:eastAsia="Times New Roman"/>
      <w:sz w:val="13"/>
      <w:szCs w:val="13"/>
    </w:rPr>
  </w:style>
  <w:style w:type="paragraph" w:customStyle="1" w:styleId="xl165">
    <w:name w:val="xl165"/>
    <w:basedOn w:val="a0"/>
    <w:rsid w:val="00301F97"/>
    <w:pPr>
      <w:pBdr>
        <w:top w:val="single" w:sz="8" w:space="0" w:color="auto"/>
        <w:left w:val="single" w:sz="8" w:space="0" w:color="auto"/>
        <w:bottom w:val="single" w:sz="4" w:space="0" w:color="auto"/>
      </w:pBdr>
      <w:spacing w:before="100" w:beforeAutospacing="1" w:after="100" w:afterAutospacing="1"/>
      <w:textAlignment w:val="center"/>
    </w:pPr>
    <w:rPr>
      <w:rFonts w:eastAsia="Times New Roman"/>
      <w:b/>
      <w:bCs/>
      <w:sz w:val="13"/>
      <w:szCs w:val="13"/>
    </w:rPr>
  </w:style>
  <w:style w:type="paragraph" w:customStyle="1" w:styleId="xl166">
    <w:name w:val="xl166"/>
    <w:basedOn w:val="a0"/>
    <w:rsid w:val="00301F97"/>
    <w:pPr>
      <w:pBdr>
        <w:top w:val="single" w:sz="8" w:space="0" w:color="auto"/>
        <w:bottom w:val="single" w:sz="4" w:space="0" w:color="auto"/>
      </w:pBdr>
      <w:spacing w:before="100" w:beforeAutospacing="1" w:after="100" w:afterAutospacing="1"/>
      <w:textAlignment w:val="center"/>
    </w:pPr>
    <w:rPr>
      <w:rFonts w:eastAsia="Times New Roman"/>
      <w:b/>
      <w:bCs/>
      <w:sz w:val="13"/>
      <w:szCs w:val="13"/>
    </w:rPr>
  </w:style>
  <w:style w:type="paragraph" w:customStyle="1" w:styleId="xl167">
    <w:name w:val="xl167"/>
    <w:basedOn w:val="a0"/>
    <w:rsid w:val="00301F97"/>
    <w:pPr>
      <w:pBdr>
        <w:left w:val="single" w:sz="4" w:space="0" w:color="auto"/>
        <w:right w:val="single" w:sz="4" w:space="0" w:color="auto"/>
      </w:pBdr>
      <w:shd w:val="clear" w:color="000000" w:fill="EBF1DE"/>
      <w:spacing w:before="100" w:beforeAutospacing="1" w:after="100" w:afterAutospacing="1"/>
      <w:jc w:val="center"/>
      <w:textAlignment w:val="center"/>
    </w:pPr>
    <w:rPr>
      <w:rFonts w:eastAsia="Times New Roman"/>
      <w:sz w:val="13"/>
      <w:szCs w:val="13"/>
    </w:rPr>
  </w:style>
  <w:style w:type="paragraph" w:customStyle="1" w:styleId="xl168">
    <w:name w:val="xl168"/>
    <w:basedOn w:val="a0"/>
    <w:rsid w:val="00301F97"/>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eastAsia="Times New Roman"/>
      <w:sz w:val="13"/>
      <w:szCs w:val="13"/>
    </w:rPr>
  </w:style>
  <w:style w:type="paragraph" w:customStyle="1" w:styleId="xl169">
    <w:name w:val="xl169"/>
    <w:basedOn w:val="a0"/>
    <w:rsid w:val="00301F97"/>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13"/>
      <w:szCs w:val="13"/>
    </w:rPr>
  </w:style>
  <w:style w:type="paragraph" w:customStyle="1" w:styleId="xl170">
    <w:name w:val="xl170"/>
    <w:basedOn w:val="a0"/>
    <w:rsid w:val="00301F97"/>
    <w:pPr>
      <w:pBdr>
        <w:top w:val="single" w:sz="4" w:space="0" w:color="auto"/>
        <w:bottom w:val="single" w:sz="4" w:space="0" w:color="auto"/>
      </w:pBdr>
      <w:spacing w:before="100" w:beforeAutospacing="1" w:after="100" w:afterAutospacing="1"/>
      <w:jc w:val="center"/>
      <w:textAlignment w:val="center"/>
    </w:pPr>
    <w:rPr>
      <w:rFonts w:eastAsia="Times New Roman"/>
      <w:sz w:val="13"/>
      <w:szCs w:val="13"/>
    </w:rPr>
  </w:style>
  <w:style w:type="paragraph" w:customStyle="1" w:styleId="xl171">
    <w:name w:val="xl171"/>
    <w:basedOn w:val="a0"/>
    <w:rsid w:val="00301F97"/>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3"/>
      <w:szCs w:val="13"/>
    </w:rPr>
  </w:style>
  <w:style w:type="paragraph" w:customStyle="1" w:styleId="xl172">
    <w:name w:val="xl172"/>
    <w:basedOn w:val="a0"/>
    <w:rsid w:val="00301F97"/>
    <w:pPr>
      <w:pBdr>
        <w:top w:val="single" w:sz="4" w:space="0" w:color="auto"/>
        <w:left w:val="single" w:sz="8" w:space="0" w:color="auto"/>
        <w:bottom w:val="single" w:sz="4" w:space="0" w:color="auto"/>
      </w:pBdr>
      <w:spacing w:before="100" w:beforeAutospacing="1" w:after="100" w:afterAutospacing="1"/>
      <w:textAlignment w:val="center"/>
    </w:pPr>
    <w:rPr>
      <w:rFonts w:eastAsia="Times New Roman"/>
      <w:b/>
      <w:bCs/>
      <w:sz w:val="13"/>
      <w:szCs w:val="13"/>
    </w:rPr>
  </w:style>
  <w:style w:type="paragraph" w:customStyle="1" w:styleId="xl173">
    <w:name w:val="xl173"/>
    <w:basedOn w:val="a0"/>
    <w:rsid w:val="00301F97"/>
    <w:pPr>
      <w:pBdr>
        <w:top w:val="single" w:sz="4" w:space="0" w:color="auto"/>
        <w:bottom w:val="single" w:sz="4" w:space="0" w:color="auto"/>
      </w:pBdr>
      <w:spacing w:before="100" w:beforeAutospacing="1" w:after="100" w:afterAutospacing="1"/>
      <w:textAlignment w:val="center"/>
    </w:pPr>
    <w:rPr>
      <w:rFonts w:eastAsia="Times New Roman"/>
      <w:b/>
      <w:bCs/>
      <w:sz w:val="13"/>
      <w:szCs w:val="13"/>
    </w:rPr>
  </w:style>
  <w:style w:type="paragraph" w:customStyle="1" w:styleId="xl174">
    <w:name w:val="xl174"/>
    <w:basedOn w:val="a0"/>
    <w:rsid w:val="00301F97"/>
    <w:pPr>
      <w:pBdr>
        <w:top w:val="single" w:sz="4" w:space="0" w:color="auto"/>
        <w:bottom w:val="single" w:sz="8" w:space="0" w:color="auto"/>
        <w:right w:val="single" w:sz="4" w:space="0" w:color="auto"/>
      </w:pBdr>
      <w:spacing w:before="100" w:beforeAutospacing="1" w:after="100" w:afterAutospacing="1"/>
      <w:textAlignment w:val="center"/>
    </w:pPr>
    <w:rPr>
      <w:rFonts w:eastAsia="Times New Roman"/>
      <w:sz w:val="13"/>
      <w:szCs w:val="13"/>
    </w:rPr>
  </w:style>
  <w:style w:type="paragraph" w:customStyle="1" w:styleId="xl175">
    <w:name w:val="xl175"/>
    <w:basedOn w:val="a0"/>
    <w:rsid w:val="00301F97"/>
    <w:pPr>
      <w:pBdr>
        <w:top w:val="single" w:sz="8" w:space="0" w:color="auto"/>
        <w:left w:val="single" w:sz="8" w:space="0" w:color="auto"/>
        <w:bottom w:val="single" w:sz="8" w:space="0" w:color="auto"/>
      </w:pBdr>
      <w:spacing w:before="100" w:beforeAutospacing="1" w:after="100" w:afterAutospacing="1"/>
      <w:textAlignment w:val="center"/>
    </w:pPr>
    <w:rPr>
      <w:rFonts w:eastAsia="Times New Roman"/>
      <w:b/>
      <w:bCs/>
      <w:sz w:val="13"/>
      <w:szCs w:val="13"/>
    </w:rPr>
  </w:style>
  <w:style w:type="paragraph" w:customStyle="1" w:styleId="xl176">
    <w:name w:val="xl176"/>
    <w:basedOn w:val="a0"/>
    <w:rsid w:val="00301F97"/>
    <w:pPr>
      <w:pBdr>
        <w:top w:val="single" w:sz="8" w:space="0" w:color="auto"/>
        <w:bottom w:val="single" w:sz="8" w:space="0" w:color="auto"/>
      </w:pBdr>
      <w:spacing w:before="100" w:beforeAutospacing="1" w:after="100" w:afterAutospacing="1"/>
      <w:textAlignment w:val="center"/>
    </w:pPr>
    <w:rPr>
      <w:rFonts w:eastAsia="Times New Roman"/>
      <w:b/>
      <w:bCs/>
      <w:sz w:val="13"/>
      <w:szCs w:val="13"/>
    </w:rPr>
  </w:style>
  <w:style w:type="paragraph" w:customStyle="1" w:styleId="xl177">
    <w:name w:val="xl177"/>
    <w:basedOn w:val="a0"/>
    <w:rsid w:val="00301F97"/>
    <w:pPr>
      <w:pBdr>
        <w:top w:val="single" w:sz="8" w:space="0" w:color="auto"/>
        <w:left w:val="single" w:sz="8" w:space="0" w:color="auto"/>
        <w:bottom w:val="single" w:sz="8" w:space="0" w:color="auto"/>
      </w:pBdr>
      <w:spacing w:before="100" w:beforeAutospacing="1" w:after="100" w:afterAutospacing="1"/>
      <w:textAlignment w:val="center"/>
    </w:pPr>
    <w:rPr>
      <w:rFonts w:eastAsia="Times New Roman"/>
      <w:sz w:val="13"/>
      <w:szCs w:val="13"/>
    </w:rPr>
  </w:style>
  <w:style w:type="paragraph" w:customStyle="1" w:styleId="xl178">
    <w:name w:val="xl178"/>
    <w:basedOn w:val="a0"/>
    <w:rsid w:val="00301F97"/>
    <w:pPr>
      <w:pBdr>
        <w:top w:val="single" w:sz="8" w:space="0" w:color="auto"/>
        <w:bottom w:val="single" w:sz="8" w:space="0" w:color="auto"/>
      </w:pBdr>
      <w:spacing w:before="100" w:beforeAutospacing="1" w:after="100" w:afterAutospacing="1"/>
      <w:textAlignment w:val="center"/>
    </w:pPr>
    <w:rPr>
      <w:rFonts w:eastAsia="Times New Roman"/>
      <w:sz w:val="13"/>
      <w:szCs w:val="13"/>
    </w:rPr>
  </w:style>
  <w:style w:type="paragraph" w:customStyle="1" w:styleId="xl179">
    <w:name w:val="xl179"/>
    <w:basedOn w:val="a0"/>
    <w:rsid w:val="00301F97"/>
    <w:pPr>
      <w:pBdr>
        <w:top w:val="single" w:sz="8" w:space="0" w:color="auto"/>
        <w:bottom w:val="single" w:sz="8" w:space="0" w:color="auto"/>
        <w:right w:val="single" w:sz="8" w:space="0" w:color="auto"/>
      </w:pBdr>
      <w:spacing w:before="100" w:beforeAutospacing="1" w:after="100" w:afterAutospacing="1"/>
      <w:textAlignment w:val="center"/>
    </w:pPr>
    <w:rPr>
      <w:rFonts w:eastAsia="Times New Roman"/>
      <w:sz w:val="13"/>
      <w:szCs w:val="13"/>
    </w:rPr>
  </w:style>
  <w:style w:type="paragraph" w:customStyle="1" w:styleId="xl180">
    <w:name w:val="xl180"/>
    <w:basedOn w:val="a0"/>
    <w:rsid w:val="00301F9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13"/>
      <w:szCs w:val="13"/>
    </w:rPr>
  </w:style>
  <w:style w:type="paragraph" w:customStyle="1" w:styleId="xl181">
    <w:name w:val="xl181"/>
    <w:basedOn w:val="a0"/>
    <w:rsid w:val="00301F9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13"/>
      <w:szCs w:val="13"/>
    </w:rPr>
  </w:style>
  <w:style w:type="paragraph" w:customStyle="1" w:styleId="xl182">
    <w:name w:val="xl182"/>
    <w:basedOn w:val="a0"/>
    <w:rsid w:val="00301F97"/>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center"/>
    </w:pPr>
    <w:rPr>
      <w:rFonts w:eastAsia="Times New Roman"/>
      <w:sz w:val="13"/>
      <w:szCs w:val="13"/>
    </w:rPr>
  </w:style>
  <w:style w:type="paragraph" w:customStyle="1" w:styleId="xl183">
    <w:name w:val="xl183"/>
    <w:basedOn w:val="a0"/>
    <w:rsid w:val="00301F97"/>
    <w:pPr>
      <w:pBdr>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eastAsia="Times New Roman"/>
      <w:sz w:val="13"/>
      <w:szCs w:val="13"/>
    </w:rPr>
  </w:style>
  <w:style w:type="paragraph" w:customStyle="1" w:styleId="xl184">
    <w:name w:val="xl184"/>
    <w:basedOn w:val="a0"/>
    <w:rsid w:val="00301F97"/>
    <w:pPr>
      <w:pBdr>
        <w:left w:val="single" w:sz="4" w:space="0" w:color="auto"/>
        <w:right w:val="single" w:sz="4" w:space="0" w:color="auto"/>
      </w:pBdr>
      <w:shd w:val="clear" w:color="000000" w:fill="F2DCDB"/>
      <w:spacing w:before="100" w:beforeAutospacing="1" w:after="100" w:afterAutospacing="1"/>
      <w:jc w:val="center"/>
      <w:textAlignment w:val="center"/>
    </w:pPr>
    <w:rPr>
      <w:rFonts w:eastAsia="Times New Roman"/>
      <w:sz w:val="13"/>
      <w:szCs w:val="13"/>
    </w:rPr>
  </w:style>
  <w:style w:type="paragraph" w:customStyle="1" w:styleId="xl185">
    <w:name w:val="xl185"/>
    <w:basedOn w:val="a0"/>
    <w:rsid w:val="00301F97"/>
    <w:pPr>
      <w:pBdr>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rFonts w:eastAsia="Times New Roman"/>
      <w:sz w:val="13"/>
      <w:szCs w:val="13"/>
    </w:rPr>
  </w:style>
  <w:style w:type="paragraph" w:customStyle="1" w:styleId="xl186">
    <w:name w:val="xl186"/>
    <w:basedOn w:val="a0"/>
    <w:rsid w:val="00301F97"/>
    <w:pPr>
      <w:pBdr>
        <w:top w:val="single" w:sz="4" w:space="0" w:color="auto"/>
        <w:left w:val="single" w:sz="4" w:space="0" w:color="auto"/>
        <w:right w:val="single" w:sz="4" w:space="0" w:color="auto"/>
      </w:pBdr>
      <w:shd w:val="clear" w:color="000000" w:fill="B7DEE8"/>
      <w:spacing w:before="100" w:beforeAutospacing="1" w:after="100" w:afterAutospacing="1"/>
      <w:jc w:val="center"/>
      <w:textAlignment w:val="center"/>
    </w:pPr>
    <w:rPr>
      <w:rFonts w:eastAsia="Times New Roman"/>
      <w:sz w:val="13"/>
      <w:szCs w:val="13"/>
    </w:rPr>
  </w:style>
  <w:style w:type="paragraph" w:customStyle="1" w:styleId="xl187">
    <w:name w:val="xl187"/>
    <w:basedOn w:val="a0"/>
    <w:rsid w:val="00301F97"/>
    <w:pPr>
      <w:pBdr>
        <w:left w:val="single" w:sz="4" w:space="0" w:color="auto"/>
        <w:right w:val="single" w:sz="4" w:space="0" w:color="auto"/>
      </w:pBdr>
      <w:shd w:val="clear" w:color="000000" w:fill="B7DEE8"/>
      <w:spacing w:before="100" w:beforeAutospacing="1" w:after="100" w:afterAutospacing="1"/>
      <w:jc w:val="center"/>
      <w:textAlignment w:val="center"/>
    </w:pPr>
    <w:rPr>
      <w:rFonts w:eastAsia="Times New Roman"/>
      <w:sz w:val="13"/>
      <w:szCs w:val="13"/>
    </w:rPr>
  </w:style>
  <w:style w:type="paragraph" w:customStyle="1" w:styleId="xl188">
    <w:name w:val="xl188"/>
    <w:basedOn w:val="a0"/>
    <w:rsid w:val="00301F97"/>
    <w:pPr>
      <w:pBdr>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rFonts w:eastAsia="Times New Roman"/>
      <w:sz w:val="13"/>
      <w:szCs w:val="13"/>
    </w:rPr>
  </w:style>
  <w:style w:type="paragraph" w:customStyle="1" w:styleId="xl189">
    <w:name w:val="xl189"/>
    <w:basedOn w:val="a0"/>
    <w:rsid w:val="00301F97"/>
    <w:pPr>
      <w:pBdr>
        <w:top w:val="single" w:sz="4" w:space="0" w:color="auto"/>
        <w:left w:val="single" w:sz="4" w:space="0" w:color="auto"/>
        <w:right w:val="single" w:sz="4" w:space="0" w:color="auto"/>
      </w:pBdr>
      <w:shd w:val="clear" w:color="000000" w:fill="E4DFEC"/>
      <w:spacing w:before="100" w:beforeAutospacing="1" w:after="100" w:afterAutospacing="1"/>
      <w:jc w:val="center"/>
      <w:textAlignment w:val="center"/>
    </w:pPr>
    <w:rPr>
      <w:rFonts w:eastAsia="Times New Roman"/>
      <w:sz w:val="13"/>
      <w:szCs w:val="13"/>
    </w:rPr>
  </w:style>
  <w:style w:type="paragraph" w:customStyle="1" w:styleId="xl190">
    <w:name w:val="xl190"/>
    <w:basedOn w:val="a0"/>
    <w:rsid w:val="00301F97"/>
    <w:pPr>
      <w:pBdr>
        <w:left w:val="single" w:sz="4" w:space="0" w:color="auto"/>
        <w:right w:val="single" w:sz="4" w:space="0" w:color="auto"/>
      </w:pBdr>
      <w:shd w:val="clear" w:color="000000" w:fill="E4DFEC"/>
      <w:spacing w:before="100" w:beforeAutospacing="1" w:after="100" w:afterAutospacing="1"/>
      <w:jc w:val="center"/>
      <w:textAlignment w:val="center"/>
    </w:pPr>
    <w:rPr>
      <w:rFonts w:eastAsia="Times New Roman"/>
      <w:sz w:val="13"/>
      <w:szCs w:val="13"/>
    </w:rPr>
  </w:style>
  <w:style w:type="paragraph" w:customStyle="1" w:styleId="xl191">
    <w:name w:val="xl191"/>
    <w:basedOn w:val="a0"/>
    <w:rsid w:val="00301F97"/>
    <w:pPr>
      <w:pBdr>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eastAsia="Times New Roman"/>
      <w:sz w:val="13"/>
      <w:szCs w:val="13"/>
    </w:rPr>
  </w:style>
  <w:style w:type="paragraph" w:customStyle="1" w:styleId="xl192">
    <w:name w:val="xl192"/>
    <w:basedOn w:val="a0"/>
    <w:rsid w:val="00301F97"/>
    <w:pPr>
      <w:pBdr>
        <w:left w:val="single" w:sz="4" w:space="0" w:color="auto"/>
        <w:right w:val="single" w:sz="4" w:space="0" w:color="auto"/>
      </w:pBdr>
      <w:shd w:val="clear" w:color="000000" w:fill="B8CCE4"/>
      <w:spacing w:before="100" w:beforeAutospacing="1" w:after="100" w:afterAutospacing="1"/>
      <w:jc w:val="center"/>
      <w:textAlignment w:val="center"/>
    </w:pPr>
    <w:rPr>
      <w:rFonts w:eastAsia="Times New Roman"/>
      <w:sz w:val="13"/>
      <w:szCs w:val="13"/>
    </w:rPr>
  </w:style>
  <w:style w:type="table" w:customStyle="1" w:styleId="39">
    <w:name w:val="Сетка таблицы3"/>
    <w:basedOn w:val="a2"/>
    <w:next w:val="af5"/>
    <w:rsid w:val="00301F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rsid w:val="00301F97"/>
  </w:style>
  <w:style w:type="table" w:customStyle="1" w:styleId="43">
    <w:name w:val="Сетка таблицы4"/>
    <w:basedOn w:val="a2"/>
    <w:next w:val="af5"/>
    <w:rsid w:val="00301F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6">
    <w:name w:val="Знак Знак Знак Знак Знак Знак Знак Знак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numbering" w:customStyle="1" w:styleId="53">
    <w:name w:val="Нет списка5"/>
    <w:next w:val="a3"/>
    <w:uiPriority w:val="99"/>
    <w:semiHidden/>
    <w:unhideWhenUsed/>
    <w:rsid w:val="00301F97"/>
  </w:style>
  <w:style w:type="table" w:customStyle="1" w:styleId="72">
    <w:name w:val="Сетка таблицы7"/>
    <w:basedOn w:val="a2"/>
    <w:next w:val="af5"/>
    <w:uiPriority w:val="39"/>
    <w:rsid w:val="00301F9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5"/>
    <w:rsid w:val="00301F9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0"/>
    <w:rsid w:val="00301F97"/>
    <w:pPr>
      <w:spacing w:before="100" w:beforeAutospacing="1" w:after="100" w:afterAutospacing="1"/>
    </w:pPr>
    <w:rPr>
      <w:rFonts w:eastAsia="Times New Roman"/>
      <w:sz w:val="20"/>
    </w:rPr>
  </w:style>
  <w:style w:type="paragraph" w:customStyle="1" w:styleId="xl66">
    <w:name w:val="xl66"/>
    <w:basedOn w:val="a0"/>
    <w:rsid w:val="00301F9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b/>
      <w:bCs/>
      <w:color w:val="000000"/>
      <w:sz w:val="20"/>
    </w:rPr>
  </w:style>
  <w:style w:type="paragraph" w:customStyle="1" w:styleId="xl67">
    <w:name w:val="xl67"/>
    <w:basedOn w:val="a0"/>
    <w:rsid w:val="00301F97"/>
    <w:pPr>
      <w:pBdr>
        <w:top w:val="single" w:sz="8" w:space="0" w:color="auto"/>
        <w:left w:val="single" w:sz="8" w:space="0" w:color="auto"/>
        <w:bottom w:val="single" w:sz="4" w:space="0" w:color="auto"/>
      </w:pBdr>
      <w:spacing w:before="100" w:beforeAutospacing="1" w:after="100" w:afterAutospacing="1"/>
      <w:jc w:val="center"/>
      <w:textAlignment w:val="center"/>
    </w:pPr>
    <w:rPr>
      <w:rFonts w:eastAsia="Times New Roman"/>
      <w:sz w:val="20"/>
    </w:rPr>
  </w:style>
  <w:style w:type="paragraph" w:customStyle="1" w:styleId="xl68">
    <w:name w:val="xl68"/>
    <w:basedOn w:val="a0"/>
    <w:rsid w:val="00301F97"/>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eastAsia="Times New Roman"/>
      <w:sz w:val="20"/>
    </w:rPr>
  </w:style>
  <w:style w:type="paragraph" w:customStyle="1" w:styleId="xl69">
    <w:name w:val="xl69"/>
    <w:basedOn w:val="a0"/>
    <w:rsid w:val="00301F97"/>
    <w:pPr>
      <w:pBdr>
        <w:top w:val="single" w:sz="8" w:space="0" w:color="auto"/>
        <w:bottom w:val="single" w:sz="4" w:space="0" w:color="auto"/>
        <w:right w:val="single" w:sz="8" w:space="0" w:color="auto"/>
      </w:pBdr>
      <w:spacing w:before="100" w:beforeAutospacing="1" w:after="100" w:afterAutospacing="1"/>
      <w:jc w:val="center"/>
      <w:textAlignment w:val="center"/>
    </w:pPr>
    <w:rPr>
      <w:rFonts w:eastAsia="Times New Roman"/>
      <w:sz w:val="20"/>
    </w:rPr>
  </w:style>
  <w:style w:type="paragraph" w:customStyle="1" w:styleId="xl70">
    <w:name w:val="xl70"/>
    <w:basedOn w:val="a0"/>
    <w:rsid w:val="00301F97"/>
    <w:pPr>
      <w:pBdr>
        <w:top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 w:val="20"/>
    </w:rPr>
  </w:style>
  <w:style w:type="paragraph" w:customStyle="1" w:styleId="xl71">
    <w:name w:val="xl71"/>
    <w:basedOn w:val="a0"/>
    <w:rsid w:val="00301F97"/>
    <w:pPr>
      <w:pBdr>
        <w:top w:val="single" w:sz="4" w:space="0" w:color="auto"/>
        <w:left w:val="single" w:sz="8" w:space="0" w:color="auto"/>
        <w:bottom w:val="single" w:sz="4" w:space="0" w:color="auto"/>
      </w:pBdr>
      <w:spacing w:before="100" w:beforeAutospacing="1" w:after="100" w:afterAutospacing="1"/>
      <w:jc w:val="center"/>
      <w:textAlignment w:val="center"/>
    </w:pPr>
    <w:rPr>
      <w:rFonts w:eastAsia="Times New Roman"/>
      <w:sz w:val="20"/>
    </w:rPr>
  </w:style>
  <w:style w:type="paragraph" w:customStyle="1" w:styleId="xl72">
    <w:name w:val="xl72"/>
    <w:basedOn w:val="a0"/>
    <w:rsid w:val="00301F97"/>
    <w:pPr>
      <w:pBdr>
        <w:top w:val="single" w:sz="4" w:space="0" w:color="auto"/>
        <w:left w:val="single" w:sz="8" w:space="27" w:color="auto"/>
        <w:bottom w:val="single" w:sz="4" w:space="0" w:color="auto"/>
        <w:right w:val="single" w:sz="8" w:space="0" w:color="auto"/>
      </w:pBdr>
      <w:spacing w:before="100" w:beforeAutospacing="1" w:after="100" w:afterAutospacing="1"/>
      <w:ind w:firstLineChars="400" w:firstLine="400"/>
      <w:textAlignment w:val="center"/>
    </w:pPr>
    <w:rPr>
      <w:rFonts w:eastAsia="Times New Roman"/>
      <w:sz w:val="20"/>
    </w:rPr>
  </w:style>
  <w:style w:type="paragraph" w:customStyle="1" w:styleId="xl73">
    <w:name w:val="xl73"/>
    <w:basedOn w:val="a0"/>
    <w:rsid w:val="00301F9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eastAsia="Times New Roman"/>
      <w:sz w:val="20"/>
    </w:rPr>
  </w:style>
  <w:style w:type="paragraph" w:customStyle="1" w:styleId="xl74">
    <w:name w:val="xl74"/>
    <w:basedOn w:val="a0"/>
    <w:rsid w:val="00301F97"/>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 w:val="20"/>
    </w:rPr>
  </w:style>
  <w:style w:type="paragraph" w:customStyle="1" w:styleId="xl75">
    <w:name w:val="xl75"/>
    <w:basedOn w:val="a0"/>
    <w:rsid w:val="00301F97"/>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 w:val="20"/>
    </w:rPr>
  </w:style>
  <w:style w:type="paragraph" w:customStyle="1" w:styleId="xl76">
    <w:name w:val="xl76"/>
    <w:basedOn w:val="a0"/>
    <w:rsid w:val="00301F97"/>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eastAsia="Times New Roman"/>
      <w:sz w:val="20"/>
    </w:rPr>
  </w:style>
  <w:style w:type="paragraph" w:customStyle="1" w:styleId="xl77">
    <w:name w:val="xl77"/>
    <w:basedOn w:val="a0"/>
    <w:rsid w:val="00301F9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eastAsia="Times New Roman"/>
      <w:sz w:val="20"/>
    </w:rPr>
  </w:style>
  <w:style w:type="paragraph" w:customStyle="1" w:styleId="xl78">
    <w:name w:val="xl78"/>
    <w:basedOn w:val="a0"/>
    <w:rsid w:val="00301F97"/>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eastAsia="Times New Roman"/>
      <w:sz w:val="20"/>
    </w:rPr>
  </w:style>
  <w:style w:type="paragraph" w:customStyle="1" w:styleId="xl79">
    <w:name w:val="xl79"/>
    <w:basedOn w:val="a0"/>
    <w:rsid w:val="00301F9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eastAsia="Times New Roman"/>
      <w:sz w:val="20"/>
    </w:rPr>
  </w:style>
  <w:style w:type="paragraph" w:customStyle="1" w:styleId="xl80">
    <w:name w:val="xl80"/>
    <w:basedOn w:val="a0"/>
    <w:rsid w:val="00301F97"/>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 w:val="20"/>
    </w:rPr>
  </w:style>
  <w:style w:type="paragraph" w:customStyle="1" w:styleId="xl81">
    <w:name w:val="xl81"/>
    <w:basedOn w:val="a0"/>
    <w:rsid w:val="00301F97"/>
    <w:pPr>
      <w:pBdr>
        <w:top w:val="single" w:sz="4" w:space="0" w:color="auto"/>
        <w:bottom w:val="single" w:sz="4" w:space="0" w:color="auto"/>
        <w:right w:val="single" w:sz="8" w:space="0" w:color="auto"/>
      </w:pBdr>
      <w:shd w:val="clear" w:color="000000" w:fill="808080"/>
      <w:spacing w:before="100" w:beforeAutospacing="1" w:after="100" w:afterAutospacing="1"/>
      <w:jc w:val="center"/>
      <w:textAlignment w:val="center"/>
    </w:pPr>
    <w:rPr>
      <w:rFonts w:eastAsia="Times New Roman"/>
      <w:sz w:val="20"/>
    </w:rPr>
  </w:style>
  <w:style w:type="paragraph" w:customStyle="1" w:styleId="xl82">
    <w:name w:val="xl82"/>
    <w:basedOn w:val="a0"/>
    <w:rsid w:val="00301F97"/>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 w:val="20"/>
    </w:rPr>
  </w:style>
  <w:style w:type="paragraph" w:customStyle="1" w:styleId="xl97">
    <w:name w:val="xl97"/>
    <w:basedOn w:val="a0"/>
    <w:rsid w:val="00301F97"/>
    <w:pPr>
      <w:pBdr>
        <w:top w:val="single" w:sz="4" w:space="0" w:color="auto"/>
        <w:left w:val="single" w:sz="8" w:space="0" w:color="auto"/>
        <w:bottom w:val="single" w:sz="4" w:space="0" w:color="auto"/>
      </w:pBdr>
      <w:spacing w:before="100" w:beforeAutospacing="1" w:after="100" w:afterAutospacing="1"/>
      <w:jc w:val="center"/>
      <w:textAlignment w:val="center"/>
    </w:pPr>
    <w:rPr>
      <w:rFonts w:eastAsia="Times New Roman"/>
      <w:sz w:val="20"/>
    </w:rPr>
  </w:style>
  <w:style w:type="paragraph" w:customStyle="1" w:styleId="xl98">
    <w:name w:val="xl98"/>
    <w:basedOn w:val="a0"/>
    <w:rsid w:val="00301F97"/>
    <w:pPr>
      <w:spacing w:before="100" w:beforeAutospacing="1" w:after="100" w:afterAutospacing="1"/>
    </w:pPr>
    <w:rPr>
      <w:rFonts w:eastAsia="Times New Roman"/>
      <w:b/>
      <w:bCs/>
      <w:sz w:val="20"/>
    </w:rPr>
  </w:style>
  <w:style w:type="paragraph" w:customStyle="1" w:styleId="xl99">
    <w:name w:val="xl99"/>
    <w:basedOn w:val="a0"/>
    <w:rsid w:val="00301F97"/>
    <w:pPr>
      <w:pBdr>
        <w:top w:val="single" w:sz="4" w:space="0" w:color="auto"/>
        <w:left w:val="single" w:sz="8" w:space="0" w:color="auto"/>
        <w:bottom w:val="double" w:sz="6" w:space="0" w:color="auto"/>
      </w:pBdr>
      <w:spacing w:before="100" w:beforeAutospacing="1" w:after="100" w:afterAutospacing="1"/>
      <w:jc w:val="center"/>
      <w:textAlignment w:val="center"/>
    </w:pPr>
    <w:rPr>
      <w:rFonts w:eastAsia="Times New Roman"/>
      <w:b/>
      <w:bCs/>
      <w:sz w:val="20"/>
    </w:rPr>
  </w:style>
  <w:style w:type="paragraph" w:customStyle="1" w:styleId="xl100">
    <w:name w:val="xl100"/>
    <w:basedOn w:val="a0"/>
    <w:rsid w:val="00301F97"/>
    <w:pPr>
      <w:pBdr>
        <w:top w:val="single" w:sz="4" w:space="0" w:color="auto"/>
        <w:left w:val="single" w:sz="8" w:space="27" w:color="auto"/>
        <w:bottom w:val="double" w:sz="6" w:space="0" w:color="auto"/>
        <w:right w:val="single" w:sz="8" w:space="0" w:color="auto"/>
      </w:pBdr>
      <w:spacing w:before="100" w:beforeAutospacing="1" w:after="100" w:afterAutospacing="1"/>
      <w:ind w:firstLineChars="400" w:firstLine="400"/>
      <w:textAlignment w:val="center"/>
    </w:pPr>
    <w:rPr>
      <w:rFonts w:eastAsia="Times New Roman"/>
      <w:b/>
      <w:bCs/>
      <w:sz w:val="20"/>
    </w:rPr>
  </w:style>
  <w:style w:type="paragraph" w:customStyle="1" w:styleId="xl101">
    <w:name w:val="xl101"/>
    <w:basedOn w:val="a0"/>
    <w:rsid w:val="00301F97"/>
    <w:pPr>
      <w:pBdr>
        <w:top w:val="single" w:sz="4" w:space="0" w:color="auto"/>
        <w:bottom w:val="double" w:sz="6" w:space="0" w:color="auto"/>
        <w:right w:val="single" w:sz="8" w:space="0" w:color="auto"/>
      </w:pBdr>
      <w:spacing w:before="100" w:beforeAutospacing="1" w:after="100" w:afterAutospacing="1"/>
      <w:jc w:val="center"/>
      <w:textAlignment w:val="center"/>
    </w:pPr>
    <w:rPr>
      <w:rFonts w:eastAsia="Times New Roman"/>
      <w:b/>
      <w:bCs/>
      <w:sz w:val="20"/>
    </w:rPr>
  </w:style>
  <w:style w:type="paragraph" w:customStyle="1" w:styleId="xl102">
    <w:name w:val="xl102"/>
    <w:basedOn w:val="a0"/>
    <w:rsid w:val="00301F97"/>
    <w:pPr>
      <w:pBdr>
        <w:top w:val="single" w:sz="4" w:space="0" w:color="auto"/>
        <w:bottom w:val="double" w:sz="6" w:space="0" w:color="auto"/>
        <w:right w:val="single" w:sz="8" w:space="0" w:color="auto"/>
      </w:pBdr>
      <w:spacing w:before="100" w:beforeAutospacing="1" w:after="100" w:afterAutospacing="1"/>
      <w:jc w:val="center"/>
      <w:textAlignment w:val="center"/>
    </w:pPr>
    <w:rPr>
      <w:rFonts w:eastAsia="Times New Roman"/>
      <w:b/>
      <w:bCs/>
      <w:sz w:val="20"/>
    </w:rPr>
  </w:style>
  <w:style w:type="paragraph" w:customStyle="1" w:styleId="xl103">
    <w:name w:val="xl103"/>
    <w:basedOn w:val="a0"/>
    <w:rsid w:val="00301F97"/>
    <w:pPr>
      <w:pBdr>
        <w:left w:val="single" w:sz="8" w:space="0" w:color="auto"/>
        <w:bottom w:val="single" w:sz="4" w:space="0" w:color="auto"/>
        <w:right w:val="single" w:sz="8" w:space="0" w:color="auto"/>
      </w:pBdr>
      <w:spacing w:before="100" w:beforeAutospacing="1" w:after="100" w:afterAutospacing="1"/>
      <w:jc w:val="center"/>
      <w:textAlignment w:val="center"/>
    </w:pPr>
    <w:rPr>
      <w:rFonts w:eastAsia="Times New Roman"/>
      <w:sz w:val="20"/>
    </w:rPr>
  </w:style>
  <w:style w:type="paragraph" w:customStyle="1" w:styleId="xl104">
    <w:name w:val="xl104"/>
    <w:basedOn w:val="a0"/>
    <w:rsid w:val="00301F97"/>
    <w:pPr>
      <w:pBdr>
        <w:left w:val="single" w:sz="8" w:space="0" w:color="auto"/>
        <w:bottom w:val="single" w:sz="4" w:space="0" w:color="auto"/>
        <w:right w:val="single" w:sz="8" w:space="0" w:color="auto"/>
      </w:pBdr>
      <w:spacing w:before="100" w:beforeAutospacing="1" w:after="100" w:afterAutospacing="1"/>
      <w:jc w:val="center"/>
      <w:textAlignment w:val="center"/>
    </w:pPr>
    <w:rPr>
      <w:rFonts w:eastAsia="Times New Roman"/>
      <w:sz w:val="20"/>
    </w:rPr>
  </w:style>
  <w:style w:type="paragraph" w:customStyle="1" w:styleId="xl105">
    <w:name w:val="xl105"/>
    <w:basedOn w:val="a0"/>
    <w:rsid w:val="00301F97"/>
    <w:pPr>
      <w:pBdr>
        <w:left w:val="single" w:sz="8" w:space="0" w:color="auto"/>
        <w:bottom w:val="single" w:sz="4" w:space="0" w:color="auto"/>
        <w:right w:val="single" w:sz="8" w:space="0" w:color="auto"/>
      </w:pBdr>
      <w:spacing w:before="100" w:beforeAutospacing="1" w:after="100" w:afterAutospacing="1"/>
      <w:jc w:val="center"/>
      <w:textAlignment w:val="center"/>
    </w:pPr>
    <w:rPr>
      <w:rFonts w:eastAsia="Times New Roman"/>
      <w:sz w:val="20"/>
    </w:rPr>
  </w:style>
  <w:style w:type="paragraph" w:customStyle="1" w:styleId="xl106">
    <w:name w:val="xl106"/>
    <w:basedOn w:val="a0"/>
    <w:rsid w:val="00301F97"/>
    <w:pPr>
      <w:pBdr>
        <w:left w:val="single" w:sz="8" w:space="0" w:color="auto"/>
        <w:bottom w:val="single" w:sz="4" w:space="0" w:color="auto"/>
        <w:right w:val="single" w:sz="8" w:space="0" w:color="auto"/>
      </w:pBdr>
      <w:spacing w:before="100" w:beforeAutospacing="1" w:after="100" w:afterAutospacing="1"/>
      <w:jc w:val="right"/>
      <w:textAlignment w:val="center"/>
    </w:pPr>
    <w:rPr>
      <w:rFonts w:eastAsia="Times New Roman"/>
      <w:sz w:val="20"/>
    </w:rPr>
  </w:style>
  <w:style w:type="numbering" w:customStyle="1" w:styleId="121">
    <w:name w:val="Нет списка12"/>
    <w:next w:val="a3"/>
    <w:uiPriority w:val="99"/>
    <w:semiHidden/>
    <w:unhideWhenUsed/>
    <w:rsid w:val="00301F97"/>
  </w:style>
  <w:style w:type="paragraph" w:customStyle="1" w:styleId="xl64">
    <w:name w:val="xl64"/>
    <w:basedOn w:val="a0"/>
    <w:rsid w:val="00301F97"/>
    <w:pPr>
      <w:spacing w:before="100" w:beforeAutospacing="1" w:after="100" w:afterAutospacing="1"/>
      <w:jc w:val="center"/>
    </w:pPr>
    <w:rPr>
      <w:rFonts w:eastAsia="Times New Roman"/>
      <w:b/>
      <w:bCs/>
      <w:szCs w:val="24"/>
    </w:rPr>
  </w:style>
  <w:style w:type="character" w:customStyle="1" w:styleId="1f3">
    <w:name w:val="Заголовок Знак1"/>
    <w:rsid w:val="00301F97"/>
    <w:rPr>
      <w:rFonts w:ascii="Times New Roman" w:eastAsia="Times New Roman" w:hAnsi="Times New Roman" w:cs="Times New Roman"/>
      <w:b/>
      <w:sz w:val="24"/>
      <w:szCs w:val="20"/>
      <w:lang w:val="ru-RU" w:eastAsia="ru-RU"/>
    </w:rPr>
  </w:style>
  <w:style w:type="paragraph" w:customStyle="1" w:styleId="610">
    <w:name w:val="Заголовок 61"/>
    <w:basedOn w:val="a0"/>
    <w:next w:val="a0"/>
    <w:uiPriority w:val="9"/>
    <w:semiHidden/>
    <w:unhideWhenUsed/>
    <w:qFormat/>
    <w:rsid w:val="00E10174"/>
    <w:pPr>
      <w:keepNext/>
      <w:keepLines/>
      <w:spacing w:before="40" w:line="259" w:lineRule="auto"/>
      <w:outlineLvl w:val="5"/>
    </w:pPr>
    <w:rPr>
      <w:rFonts w:ascii="Calibri" w:eastAsia="Times New Roman" w:hAnsi="Calibri"/>
      <w:i/>
      <w:iCs/>
      <w:color w:val="595959"/>
      <w:kern w:val="2"/>
      <w:sz w:val="22"/>
      <w:szCs w:val="22"/>
      <w:lang w:eastAsia="en-US"/>
      <w14:ligatures w14:val="standardContextual"/>
    </w:rPr>
  </w:style>
  <w:style w:type="paragraph" w:customStyle="1" w:styleId="710">
    <w:name w:val="Заголовок 71"/>
    <w:basedOn w:val="a0"/>
    <w:next w:val="a0"/>
    <w:uiPriority w:val="9"/>
    <w:semiHidden/>
    <w:unhideWhenUsed/>
    <w:qFormat/>
    <w:rsid w:val="00E10174"/>
    <w:pPr>
      <w:keepNext/>
      <w:keepLines/>
      <w:spacing w:before="40" w:line="259" w:lineRule="auto"/>
      <w:outlineLvl w:val="6"/>
    </w:pPr>
    <w:rPr>
      <w:rFonts w:ascii="Calibri" w:eastAsia="Times New Roman" w:hAnsi="Calibri"/>
      <w:color w:val="595959"/>
      <w:kern w:val="2"/>
      <w:sz w:val="22"/>
      <w:szCs w:val="22"/>
      <w:lang w:eastAsia="en-US"/>
      <w14:ligatures w14:val="standardContextual"/>
    </w:rPr>
  </w:style>
  <w:style w:type="paragraph" w:customStyle="1" w:styleId="810">
    <w:name w:val="Заголовок 81"/>
    <w:basedOn w:val="a0"/>
    <w:next w:val="a0"/>
    <w:uiPriority w:val="9"/>
    <w:semiHidden/>
    <w:unhideWhenUsed/>
    <w:qFormat/>
    <w:rsid w:val="00E10174"/>
    <w:pPr>
      <w:keepNext/>
      <w:keepLines/>
      <w:spacing w:line="259" w:lineRule="auto"/>
      <w:outlineLvl w:val="7"/>
    </w:pPr>
    <w:rPr>
      <w:rFonts w:ascii="Calibri" w:eastAsia="Times New Roman" w:hAnsi="Calibri"/>
      <w:i/>
      <w:iCs/>
      <w:color w:val="272727"/>
      <w:kern w:val="2"/>
      <w:sz w:val="22"/>
      <w:szCs w:val="22"/>
      <w:lang w:eastAsia="en-US"/>
      <w14:ligatures w14:val="standardContextual"/>
    </w:rPr>
  </w:style>
  <w:style w:type="paragraph" w:customStyle="1" w:styleId="910">
    <w:name w:val="Заголовок 91"/>
    <w:basedOn w:val="a0"/>
    <w:next w:val="a0"/>
    <w:uiPriority w:val="9"/>
    <w:semiHidden/>
    <w:unhideWhenUsed/>
    <w:qFormat/>
    <w:rsid w:val="00E10174"/>
    <w:pPr>
      <w:keepNext/>
      <w:keepLines/>
      <w:spacing w:line="259" w:lineRule="auto"/>
      <w:outlineLvl w:val="8"/>
    </w:pPr>
    <w:rPr>
      <w:rFonts w:ascii="Calibri" w:eastAsia="Times New Roman" w:hAnsi="Calibri"/>
      <w:color w:val="272727"/>
      <w:kern w:val="2"/>
      <w:sz w:val="22"/>
      <w:szCs w:val="22"/>
      <w:lang w:eastAsia="en-US"/>
      <w14:ligatures w14:val="standardContextual"/>
    </w:rPr>
  </w:style>
  <w:style w:type="numbering" w:customStyle="1" w:styleId="63">
    <w:name w:val="Нет списка6"/>
    <w:next w:val="a3"/>
    <w:uiPriority w:val="99"/>
    <w:semiHidden/>
    <w:unhideWhenUsed/>
    <w:rsid w:val="00E10174"/>
  </w:style>
  <w:style w:type="character" w:customStyle="1" w:styleId="60">
    <w:name w:val="Заголовок 6 Знак"/>
    <w:basedOn w:val="a1"/>
    <w:link w:val="6"/>
    <w:uiPriority w:val="9"/>
    <w:semiHidden/>
    <w:rsid w:val="00E10174"/>
    <w:rPr>
      <w:rFonts w:eastAsia="Times New Roman" w:cs="Times New Roman"/>
      <w:i/>
      <w:iCs/>
      <w:color w:val="595959"/>
    </w:rPr>
  </w:style>
  <w:style w:type="character" w:customStyle="1" w:styleId="70">
    <w:name w:val="Заголовок 7 Знак"/>
    <w:basedOn w:val="a1"/>
    <w:link w:val="7"/>
    <w:uiPriority w:val="9"/>
    <w:semiHidden/>
    <w:rsid w:val="00E10174"/>
    <w:rPr>
      <w:rFonts w:eastAsia="Times New Roman" w:cs="Times New Roman"/>
      <w:color w:val="595959"/>
    </w:rPr>
  </w:style>
  <w:style w:type="character" w:customStyle="1" w:styleId="80">
    <w:name w:val="Заголовок 8 Знак"/>
    <w:basedOn w:val="a1"/>
    <w:link w:val="8"/>
    <w:uiPriority w:val="9"/>
    <w:semiHidden/>
    <w:rsid w:val="00E10174"/>
    <w:rPr>
      <w:rFonts w:eastAsia="Times New Roman" w:cs="Times New Roman"/>
      <w:i/>
      <w:iCs/>
      <w:color w:val="272727"/>
    </w:rPr>
  </w:style>
  <w:style w:type="character" w:customStyle="1" w:styleId="90">
    <w:name w:val="Заголовок 9 Знак"/>
    <w:basedOn w:val="a1"/>
    <w:link w:val="9"/>
    <w:uiPriority w:val="9"/>
    <w:semiHidden/>
    <w:rsid w:val="00E10174"/>
    <w:rPr>
      <w:rFonts w:eastAsia="Times New Roman" w:cs="Times New Roman"/>
      <w:color w:val="272727"/>
    </w:rPr>
  </w:style>
  <w:style w:type="paragraph" w:customStyle="1" w:styleId="212">
    <w:name w:val="Цитата 21"/>
    <w:basedOn w:val="a0"/>
    <w:next w:val="a0"/>
    <w:uiPriority w:val="29"/>
    <w:qFormat/>
    <w:rsid w:val="00E10174"/>
    <w:pPr>
      <w:spacing w:before="160" w:after="160" w:line="259" w:lineRule="auto"/>
      <w:jc w:val="center"/>
    </w:pPr>
    <w:rPr>
      <w:rFonts w:ascii="Calibri" w:eastAsia="Calibri" w:hAnsi="Calibri"/>
      <w:i/>
      <w:iCs/>
      <w:color w:val="404040"/>
      <w:kern w:val="2"/>
      <w:sz w:val="22"/>
      <w:szCs w:val="22"/>
      <w:lang w:eastAsia="en-US"/>
      <w14:ligatures w14:val="standardContextual"/>
    </w:rPr>
  </w:style>
  <w:style w:type="character" w:customStyle="1" w:styleId="2a">
    <w:name w:val="Цитата 2 Знак"/>
    <w:basedOn w:val="a1"/>
    <w:link w:val="2b"/>
    <w:uiPriority w:val="29"/>
    <w:rsid w:val="00E10174"/>
    <w:rPr>
      <w:i/>
      <w:iCs/>
      <w:color w:val="404040"/>
    </w:rPr>
  </w:style>
  <w:style w:type="character" w:customStyle="1" w:styleId="1f4">
    <w:name w:val="Сильное выделение1"/>
    <w:basedOn w:val="a1"/>
    <w:uiPriority w:val="21"/>
    <w:qFormat/>
    <w:rsid w:val="00E10174"/>
    <w:rPr>
      <w:i/>
      <w:iCs/>
      <w:color w:val="2F5496"/>
    </w:rPr>
  </w:style>
  <w:style w:type="paragraph" w:customStyle="1" w:styleId="1f5">
    <w:name w:val="Выделенная цитата1"/>
    <w:basedOn w:val="a0"/>
    <w:next w:val="a0"/>
    <w:uiPriority w:val="30"/>
    <w:qFormat/>
    <w:rsid w:val="00E10174"/>
    <w:pPr>
      <w:pBdr>
        <w:top w:val="single" w:sz="4" w:space="10" w:color="2F5496"/>
        <w:bottom w:val="single" w:sz="4" w:space="10" w:color="2F5496"/>
      </w:pBdr>
      <w:spacing w:before="360" w:after="360" w:line="259" w:lineRule="auto"/>
      <w:ind w:left="864" w:right="864"/>
      <w:jc w:val="center"/>
    </w:pPr>
    <w:rPr>
      <w:rFonts w:ascii="Calibri" w:eastAsia="Calibri" w:hAnsi="Calibri"/>
      <w:i/>
      <w:iCs/>
      <w:color w:val="2F5496"/>
      <w:kern w:val="2"/>
      <w:sz w:val="22"/>
      <w:szCs w:val="22"/>
      <w:lang w:eastAsia="en-US"/>
      <w14:ligatures w14:val="standardContextual"/>
    </w:rPr>
  </w:style>
  <w:style w:type="character" w:customStyle="1" w:styleId="afff7">
    <w:name w:val="Выделенная цитата Знак"/>
    <w:basedOn w:val="a1"/>
    <w:link w:val="afff8"/>
    <w:uiPriority w:val="30"/>
    <w:rsid w:val="00E10174"/>
    <w:rPr>
      <w:i/>
      <w:iCs/>
      <w:color w:val="2F5496"/>
    </w:rPr>
  </w:style>
  <w:style w:type="character" w:customStyle="1" w:styleId="1f6">
    <w:name w:val="Сильная ссылка1"/>
    <w:basedOn w:val="a1"/>
    <w:uiPriority w:val="32"/>
    <w:qFormat/>
    <w:rsid w:val="00E10174"/>
    <w:rPr>
      <w:b/>
      <w:bCs/>
      <w:smallCaps/>
      <w:color w:val="2F5496"/>
      <w:spacing w:val="5"/>
    </w:rPr>
  </w:style>
  <w:style w:type="character" w:customStyle="1" w:styleId="611">
    <w:name w:val="Заголовок 6 Знак1"/>
    <w:basedOn w:val="a1"/>
    <w:uiPriority w:val="9"/>
    <w:semiHidden/>
    <w:rsid w:val="00E10174"/>
    <w:rPr>
      <w:rFonts w:asciiTheme="majorHAnsi" w:eastAsiaTheme="majorEastAsia" w:hAnsiTheme="majorHAnsi" w:cstheme="majorBidi"/>
      <w:color w:val="1F3763" w:themeColor="accent1" w:themeShade="7F"/>
      <w:sz w:val="24"/>
      <w:szCs w:val="20"/>
      <w:lang w:eastAsia="ru-RU"/>
    </w:rPr>
  </w:style>
  <w:style w:type="character" w:customStyle="1" w:styleId="711">
    <w:name w:val="Заголовок 7 Знак1"/>
    <w:basedOn w:val="a1"/>
    <w:uiPriority w:val="9"/>
    <w:semiHidden/>
    <w:rsid w:val="00E10174"/>
    <w:rPr>
      <w:rFonts w:asciiTheme="majorHAnsi" w:eastAsiaTheme="majorEastAsia" w:hAnsiTheme="majorHAnsi" w:cstheme="majorBidi"/>
      <w:i/>
      <w:iCs/>
      <w:color w:val="1F3763" w:themeColor="accent1" w:themeShade="7F"/>
      <w:sz w:val="24"/>
      <w:szCs w:val="20"/>
      <w:lang w:eastAsia="ru-RU"/>
    </w:rPr>
  </w:style>
  <w:style w:type="character" w:customStyle="1" w:styleId="811">
    <w:name w:val="Заголовок 8 Знак1"/>
    <w:basedOn w:val="a1"/>
    <w:uiPriority w:val="9"/>
    <w:semiHidden/>
    <w:rsid w:val="00E10174"/>
    <w:rPr>
      <w:rFonts w:asciiTheme="majorHAnsi" w:eastAsiaTheme="majorEastAsia" w:hAnsiTheme="majorHAnsi" w:cstheme="majorBidi"/>
      <w:color w:val="272727" w:themeColor="text1" w:themeTint="D8"/>
      <w:sz w:val="21"/>
      <w:szCs w:val="21"/>
      <w:lang w:eastAsia="ru-RU"/>
    </w:rPr>
  </w:style>
  <w:style w:type="character" w:customStyle="1" w:styleId="911">
    <w:name w:val="Заголовок 9 Знак1"/>
    <w:basedOn w:val="a1"/>
    <w:uiPriority w:val="9"/>
    <w:semiHidden/>
    <w:rsid w:val="00E10174"/>
    <w:rPr>
      <w:rFonts w:asciiTheme="majorHAnsi" w:eastAsiaTheme="majorEastAsia" w:hAnsiTheme="majorHAnsi" w:cstheme="majorBidi"/>
      <w:i/>
      <w:iCs/>
      <w:color w:val="272727" w:themeColor="text1" w:themeTint="D8"/>
      <w:sz w:val="21"/>
      <w:szCs w:val="21"/>
      <w:lang w:eastAsia="ru-RU"/>
    </w:rPr>
  </w:style>
  <w:style w:type="paragraph" w:styleId="2b">
    <w:name w:val="Quote"/>
    <w:basedOn w:val="a0"/>
    <w:next w:val="a0"/>
    <w:link w:val="2a"/>
    <w:uiPriority w:val="29"/>
    <w:qFormat/>
    <w:rsid w:val="00E10174"/>
    <w:pPr>
      <w:spacing w:before="200" w:after="160"/>
      <w:ind w:left="864" w:right="864"/>
      <w:jc w:val="center"/>
    </w:pPr>
    <w:rPr>
      <w:rFonts w:asciiTheme="minorHAnsi" w:eastAsiaTheme="minorHAnsi" w:hAnsiTheme="minorHAnsi" w:cstheme="minorBidi"/>
      <w:i/>
      <w:iCs/>
      <w:color w:val="404040"/>
      <w:sz w:val="22"/>
      <w:szCs w:val="22"/>
      <w:lang w:eastAsia="en-US"/>
    </w:rPr>
  </w:style>
  <w:style w:type="character" w:customStyle="1" w:styleId="213">
    <w:name w:val="Цитата 2 Знак1"/>
    <w:basedOn w:val="a1"/>
    <w:uiPriority w:val="29"/>
    <w:rsid w:val="00E10174"/>
    <w:rPr>
      <w:rFonts w:ascii="Times New Roman" w:eastAsia="SimSun" w:hAnsi="Times New Roman" w:cs="Times New Roman"/>
      <w:i/>
      <w:iCs/>
      <w:color w:val="404040" w:themeColor="text1" w:themeTint="BF"/>
      <w:sz w:val="24"/>
      <w:szCs w:val="20"/>
      <w:lang w:eastAsia="ru-RU"/>
    </w:rPr>
  </w:style>
  <w:style w:type="character" w:styleId="afff9">
    <w:name w:val="Intense Emphasis"/>
    <w:basedOn w:val="a1"/>
    <w:uiPriority w:val="21"/>
    <w:qFormat/>
    <w:rsid w:val="00E10174"/>
    <w:rPr>
      <w:i/>
      <w:iCs/>
      <w:color w:val="4472C4" w:themeColor="accent1"/>
    </w:rPr>
  </w:style>
  <w:style w:type="paragraph" w:styleId="afff8">
    <w:name w:val="Intense Quote"/>
    <w:basedOn w:val="a0"/>
    <w:next w:val="a0"/>
    <w:link w:val="afff7"/>
    <w:uiPriority w:val="30"/>
    <w:qFormat/>
    <w:rsid w:val="00E10174"/>
    <w:pPr>
      <w:pBdr>
        <w:top w:val="single" w:sz="4" w:space="10" w:color="4472C4" w:themeColor="accent1"/>
        <w:bottom w:val="single" w:sz="4" w:space="10" w:color="4472C4" w:themeColor="accent1"/>
      </w:pBdr>
      <w:spacing w:before="360" w:after="360"/>
      <w:ind w:left="864" w:right="864"/>
      <w:jc w:val="center"/>
    </w:pPr>
    <w:rPr>
      <w:rFonts w:asciiTheme="minorHAnsi" w:eastAsiaTheme="minorHAnsi" w:hAnsiTheme="minorHAnsi" w:cstheme="minorBidi"/>
      <w:i/>
      <w:iCs/>
      <w:color w:val="2F5496"/>
      <w:sz w:val="22"/>
      <w:szCs w:val="22"/>
      <w:lang w:eastAsia="en-US"/>
    </w:rPr>
  </w:style>
  <w:style w:type="character" w:customStyle="1" w:styleId="1f7">
    <w:name w:val="Выделенная цитата Знак1"/>
    <w:basedOn w:val="a1"/>
    <w:uiPriority w:val="30"/>
    <w:rsid w:val="00E10174"/>
    <w:rPr>
      <w:rFonts w:ascii="Times New Roman" w:eastAsia="SimSun" w:hAnsi="Times New Roman" w:cs="Times New Roman"/>
      <w:i/>
      <w:iCs/>
      <w:color w:val="4472C4" w:themeColor="accent1"/>
      <w:sz w:val="24"/>
      <w:szCs w:val="20"/>
      <w:lang w:eastAsia="ru-RU"/>
    </w:rPr>
  </w:style>
  <w:style w:type="character" w:styleId="afffa">
    <w:name w:val="Intense Reference"/>
    <w:basedOn w:val="a1"/>
    <w:uiPriority w:val="32"/>
    <w:qFormat/>
    <w:rsid w:val="00E10174"/>
    <w:rPr>
      <w:b/>
      <w:bCs/>
      <w:smallCaps/>
      <w:color w:val="4472C4" w:themeColor="accent1"/>
      <w:spacing w:val="5"/>
    </w:rPr>
  </w:style>
  <w:style w:type="character" w:customStyle="1" w:styleId="affa">
    <w:name w:val="Без интервала Знак"/>
    <w:link w:val="aff9"/>
    <w:rsid w:val="00B114CB"/>
    <w:rPr>
      <w:rFonts w:ascii="Times New Roman" w:eastAsia="Times New Roman" w:hAnsi="Times New Roman" w:cs="Times New Roman"/>
      <w:snapToGrid w:val="0"/>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9652&amp;date=23.10.2025&amp;dst=100018&amp;field=134&#1054;&#1073;&#1091;&#1090;&#1074;&#1077;&#1088;&#1078;&#1076;&#1077;&#1085;&#1080;&#1080;&#1052;&#1077;&#1090;&#1086;&#1076;&#1080;&#1095;&#1077;&#1089;&#1082;&#1080;&#1093;&#1091;&#1082;&#1072;&#1079;&#1072;&#1085;&#1080;&#1081;&#1087;&#1086;&#1088;&#1072;&#1089;&#1095;&#1077;&#1090;&#1091;&#1090;&#1072;&#1088;&#1080;&#1092;&#1086;&#1074;&#1085;&#1072;&#1101;&#1083;&#1077;&#1082;&#1090;&#1088;&#1080;&#1095;&#1077;&#1089;&#1082;&#1091;&#1102;&#1101;&#1085;&#1077;&#1088;&#1075;&#1080;&#1102;(&#1084;&#1086;&#1097;&#1085;&#1086;&#1089;&#1090;&#1100;)&#1076;&#1083;&#1103;&#1085;&#1072;&#1089;&#1077;&#1083;&#1077;&#1085;&#1080;&#1103;&#1080;&#1087;&#1088;&#1080;&#1088;&#1072;&#1074;&#1085;&#1077;&#1085;&#1085;&#1099;&#1093;&#1082;&#1085;&#1077;&#1084;&#1091;&#1082;&#1072;&#1090;&#1077;&#1075;&#1086;&#1088;&#1080;&#1081;&#1087;&#1086;&#1090;&#1088;&#1077;&#1073;&#1080;&#1090;&#1077;&#1083;&#1077;&#1081;,&#1090;&#1072;&#1088;&#1080;&#1092;&#1086;&#1074;&#1085;&#1072;&#1091;&#1089;&#1083;&#1091;&#1075;&#1080;&#1087;&#1086;&#1087;&#1077;&#1088;&#1077;&#1076;&#1072;&#1095;&#1077;&#1101;&#1083;&#1077;&#1082;&#1090;&#1088;&#1080;&#1095;&#1077;&#1089;&#1082;&#1086;&#1081;&#1101;&#1085;&#1077;&#1088;&#1075;&#1080;&#1080;,&#1087;&#1086;&#1089;&#1090;&#1072;&#1074;&#1083;&#1103;&#1077;&#1084;&#1086;&#1081;&#1085;&#1072;&#1089;&#1077;&#1083;&#1077;&#1085;&#1080;&#1102;&#1080;&#1087;&#1088;&#1080;&#1088;&#1072;&#1074;&#1085;&#1077;&#1085;&#1085;&#1099;&#1084;&#1082;&#1085;&#1077;&#1084;&#1091;&#1082;&#1072;&#1090;&#1077;&#1075;&#1086;&#1088;&#1080;&#1103;&#1084;&#1087;&#1086;&#1090;&#1088;&#1077;&#1073;&#1080;&#1090;&#1077;&#1083;&#1077;&#1081;(&#1047;&#1072;&#1088;&#1077;&#1075;&#1080;&#1089;&#1090;&#1088;&#1080;&#1088;&#1086;&#1074;&#1072;&#1085;&#1086;%20&#1074;%20&#1052;&#1080;&#1085;&#1102;&#1089;&#1090;&#1077;%20&#1056;&#1086;&#1089;&#1089;&#1080;&#1080;%2025.07.2022%20N%2069380)%20(&#1089;%20&#1080;&#1079;&#1084;.%20&#1080;%20&#1076;&#1086;&#1087;.,%20&#1074;&#1089;&#1090;&#1091;&#1087;.%20&#1074;%20&#1089;&#1080;&#1083;&#1091;%20&#1089;%2007.03.2025)%20%7b&#1050;&#1086;&#1085;&#1089;&#1091;&#1083;&#1100;&#1090;&#1072;&#1085;&#1090;&#1055;&#1083;&#1102;&#1089;%7d" TargetMode="External"/><Relationship Id="rId18" Type="http://schemas.openxmlformats.org/officeDocument/2006/relationships/hyperlink" Target="https://login.consultant.ru/link/?req=doc&amp;base=LAW&amp;n=493845&amp;dst=100018&amp;field=134&amp;date=26.12.2025" TargetMode="External"/><Relationship Id="rId26" Type="http://schemas.openxmlformats.org/officeDocument/2006/relationships/image" Target="media/image3.emf"/><Relationship Id="rId39" Type="http://schemas.openxmlformats.org/officeDocument/2006/relationships/fontTable" Target="fontTable.xml"/><Relationship Id="rId21" Type="http://schemas.openxmlformats.org/officeDocument/2006/relationships/hyperlink" Target="https://login.consultant.ru/link/?req=doc&amp;base=LAW&amp;n=499652&amp;date=23.10.2025&amp;dst=100018&amp;field=134&#1054;&#1073;&#1091;&#1090;&#1074;&#1077;&#1088;&#1078;&#1076;&#1077;&#1085;&#1080;&#1080;&#1052;&#1077;&#1090;&#1086;&#1076;&#1080;&#1095;&#1077;&#1089;&#1082;&#1080;&#1093;&#1091;&#1082;&#1072;&#1079;&#1072;&#1085;&#1080;&#1081;&#1087;&#1086;&#1088;&#1072;&#1089;&#1095;&#1077;&#1090;&#1091;&#1090;&#1072;&#1088;&#1080;&#1092;&#1086;&#1074;&#1085;&#1072;&#1101;&#1083;&#1077;&#1082;&#1090;&#1088;&#1080;&#1095;&#1077;&#1089;&#1082;&#1091;&#1102;&#1101;&#1085;&#1077;&#1088;&#1075;&#1080;&#1102;(&#1084;&#1086;&#1097;&#1085;&#1086;&#1089;&#1090;&#1100;)&#1076;&#1083;&#1103;&#1085;&#1072;&#1089;&#1077;&#1083;&#1077;&#1085;&#1080;&#1103;&#1080;&#1087;&#1088;&#1080;&#1088;&#1072;&#1074;&#1085;&#1077;&#1085;&#1085;&#1099;&#1093;&#1082;&#1085;&#1077;&#1084;&#1091;&#1082;&#1072;&#1090;&#1077;&#1075;&#1086;&#1088;&#1080;&#1081;&#1087;&#1086;&#1090;&#1088;&#1077;&#1073;&#1080;&#1090;&#1077;&#1083;&#1077;&#1081;,&#1090;&#1072;&#1088;&#1080;&#1092;&#1086;&#1074;&#1085;&#1072;&#1091;&#1089;&#1083;&#1091;&#1075;&#1080;&#1087;&#1086;&#1087;&#1077;&#1088;&#1077;&#1076;&#1072;&#1095;&#1077;&#1101;&#1083;&#1077;&#1082;&#1090;&#1088;&#1080;&#1095;&#1077;&#1089;&#1082;&#1086;&#1081;&#1101;&#1085;&#1077;&#1088;&#1075;&#1080;&#1080;,&#1087;&#1086;&#1089;&#1090;&#1072;&#1074;&#1083;&#1103;&#1077;&#1084;&#1086;&#1081;&#1085;&#1072;&#1089;&#1077;&#1083;&#1077;&#1085;&#1080;&#1102;&#1080;&#1087;&#1088;&#1080;&#1088;&#1072;&#1074;&#1085;&#1077;&#1085;&#1085;&#1099;&#1084;&#1082;&#1085;&#1077;&#1084;&#1091;&#1082;&#1072;&#1090;&#1077;&#1075;&#1086;&#1088;&#1080;&#1103;&#1084;&#1087;&#1086;&#1090;&#1088;&#1077;&#1073;&#1080;&#1090;&#1077;&#1083;&#1077;&#1081;(&#1047;&#1072;&#1088;&#1077;&#1075;&#1080;&#1089;&#1090;&#1088;&#1080;&#1088;&#1086;&#1074;&#1072;&#1085;&#1086;%20&#1074;%20&#1052;&#1080;&#1085;&#1102;&#1089;&#1090;&#1077;%20&#1056;&#1086;&#1089;&#1089;&#1080;&#1080;%2025.07.2022%20N%2069380)%20(&#1089;%20&#1080;&#1079;&#1084;.%20&#1080;%20&#1076;&#1086;&#1087;.,%20&#1074;&#1089;&#1090;&#1091;&#1087;.%20&#1074;%20&#1089;&#1080;&#1083;&#1091;%20&#1089;%2007.03.2025)%20%7b&#1050;&#1086;&#1085;&#1089;&#1091;&#1083;&#1100;&#1090;&#1072;&#1085;&#1090;&#1055;&#1083;&#1102;&#1089;%7d" TargetMode="External"/><Relationship Id="rId34" Type="http://schemas.openxmlformats.org/officeDocument/2006/relationships/image" Target="media/image9.emf"/><Relationship Id="rId7" Type="http://schemas.openxmlformats.org/officeDocument/2006/relationships/hyperlink" Target="https://login.consultant.ru/link/?req=doc&amp;base=LAW&amp;n=483415&amp;dst=919&amp;field=134&amp;date=24.10.2025" TargetMode="External"/><Relationship Id="rId12" Type="http://schemas.openxmlformats.org/officeDocument/2006/relationships/hyperlink" Target="https://login.consultant.ru/link/?req=doc&amp;base=LAW&amp;n=499200&amp;date=23.10.2025&amp;dst=100047&amp;field=134&#1054;&#1094;&#1077;&#1085;&#1086;&#1086;&#1073;&#1088;&#1072;&#1079;&#1086;&#1074;&#1072;&#1085;&#1080;&#1080;&#1074;&#1086;&#1073;&#1083;&#1072;&#1089;&#1090;&#1080;&#1088;&#1077;&#1075;&#1091;&#1083;&#1080;&#1088;&#1091;&#1077;&#1084;&#1099;&#1093;&#1094;&#1077;&#1085;(&#1090;&#1072;&#1088;&#1080;&#1092;&#1086;&#1074;)&#1074;&#1101;&#1083;&#1077;&#1082;&#1090;&#1088;&#1086;&#1101;&#1085;&#1077;&#1088;&#1075;&#1077;&#1090;&#1080;&#1082;&#1077;(&#1074;&#1084;&#1077;&#1089;&#1090;&#1077;%20&#1089;&#1054;&#1089;&#1085;&#1086;&#1074;&#1072;&#1084;&#1080;&#1094;&#1077;&#1085;&#1086;&#1086;&#1073;&#1088;&#1072;&#1079;&#1086;&#1074;&#1072;&#1085;&#1080;&#1103;&#1074;&#1086;&#1073;&#1083;&#1072;&#1089;&#1090;&#1080;&#1088;&#1077;&#1075;&#1091;&#1083;&#1080;&#1088;&#1091;&#1077;&#1084;&#1099;&#1093;&#1094;&#1077;&#1085;(&#1090;&#1072;&#1088;&#1080;&#1092;&#1086;&#1074;)&#1074;&#1101;&#1083;&#1077;&#1082;&#1090;&#1088;&#1086;&#1101;&#1085;&#1077;&#1088;&#1075;&#1077;&#1090;&#1080;&#1082;&#1077;,&#1055;&#1088;&#1072;&#1074;&#1080;&#1083;&#1072;&#1084;&#1080;&#1075;&#1086;&#1089;&#1091;&#1076;&#1072;&#1088;&#1089;&#1090;&#1074;&#1077;&#1085;&#1085;&#1086;&#1075;&#1086;&#1088;&#1077;&#1075;&#1091;&#1083;&#1080;&#1088;&#1086;&#1074;&#1072;&#1085;&#1080;&#1103;(&#1087;&#1077;&#1088;&#1077;&#1089;&#1084;&#1086;&#1090;&#1088;&#1072;,&#1087;&#1088;&#1080;&#1084;&#1077;&#1085;&#1077;&#1085;&#1080;&#1103;)&#1094;&#1077;&#1085;(&#1090;&#1072;&#1088;&#1080;&#1092;&#1086;&#1074;)&#1074;&#1101;&#1083;&#1077;&#1082;&#1090;&#1088;&#1086;&#1101;&#1085;&#1077;&#1088;&#1075;&#1077;&#1090;&#1080;&#1082;&#1077;)%20------------%20&#1053;&#1077;&#1076;&#1077;&#1081;&#1089;&#1090;&#1074;&#1091;&#1102;&#1097;&#1072;&#1103;%20&#1088;&#1077;&#1076;&#1072;&#1082;&#1094;&#1080;&#1103;%20%7b&#1050;&#1086;&#1085;&#1089;&#1091;&#1083;&#1100;&#1090;&#1072;&#1085;&#1090;&#1055;&#1083;&#1102;&#1089;%7d" TargetMode="External"/><Relationship Id="rId17" Type="http://schemas.openxmlformats.org/officeDocument/2006/relationships/hyperlink" Target="https://login.consultant.ru/link/?req=doc&amp;base=LAW&amp;n=517941&amp;dst=100027&amp;field=134&amp;date=26.12.2025" TargetMode="External"/><Relationship Id="rId25" Type="http://schemas.openxmlformats.org/officeDocument/2006/relationships/image" Target="media/image2.emf"/><Relationship Id="rId33" Type="http://schemas.openxmlformats.org/officeDocument/2006/relationships/image" Target="media/image8.emf"/><Relationship Id="rId38"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hyperlink" Target="https://login.consultant.ru/link/?req=doc&amp;base=LAW&amp;n=493845&amp;dst=100031&amp;field=134&amp;date=26.12.2025" TargetMode="External"/><Relationship Id="rId20" Type="http://schemas.openxmlformats.org/officeDocument/2006/relationships/hyperlink" Target="https://login.consultant.ru/link/?req=doc&amp;base=LAW&amp;n=483415&amp;date=23.10.2025&amp;dst=100580&amp;field=134&#1054;&#1073;&#1101;&#1083;&#1077;&#1082;&#1090;&#1088;&#1086;&#1101;&#1085;&#1077;&#1088;&#1075;&#1077;&#1090;&#1080;&#1082;&#1077;(&#1089;%20&#1080;&#1079;&#1084;.%20&#1080;%20&#1076;&#1086;&#1087;.,%20&#1074;&#1089;&#1090;&#1091;&#1087;.%20&#1074;%20&#1089;&#1080;&#1083;&#1091;%20&#1089;%2001.03.2025)%20%7b&#1050;&#1086;&#1085;&#1089;&#1091;&#1083;&#1100;&#1090;&#1072;&#1085;&#1090;&#1055;&#1083;&#1102;&#1089;%7d" TargetMode="External"/><Relationship Id="rId29" Type="http://schemas.openxmlformats.org/officeDocument/2006/relationships/image" Target="media/image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99652&amp;dst=270&amp;field=134&amp;date=24.10.2025" TargetMode="External"/><Relationship Id="rId24" Type="http://schemas.openxmlformats.org/officeDocument/2006/relationships/image" Target="media/image1.emf"/><Relationship Id="rId32" Type="http://schemas.openxmlformats.org/officeDocument/2006/relationships/image" Target="media/image7.emf"/><Relationship Id="rId37" Type="http://schemas.openxmlformats.org/officeDocument/2006/relationships/image" Target="media/image12.emf"/><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ogin.consultant.ru/link/?req=doc&amp;base=LAW&amp;n=493845&amp;dst=100025&amp;field=134&amp;date=26.12.2025" TargetMode="External"/><Relationship Id="rId23" Type="http://schemas.openxmlformats.org/officeDocument/2006/relationships/header" Target="header2.xml"/><Relationship Id="rId28" Type="http://schemas.openxmlformats.org/officeDocument/2006/relationships/header" Target="header4.xml"/><Relationship Id="rId36" Type="http://schemas.openxmlformats.org/officeDocument/2006/relationships/image" Target="media/image11.emf"/><Relationship Id="rId10" Type="http://schemas.openxmlformats.org/officeDocument/2006/relationships/hyperlink" Target="https://login.consultant.ru/link/?req=doc&amp;base=LAW&amp;n=515689&amp;dst=100589&amp;field=134&amp;date=23.10.2025" TargetMode="External"/><Relationship Id="rId19" Type="http://schemas.openxmlformats.org/officeDocument/2006/relationships/hyperlink" Target="https://login.consultant.ru/link/?req=doc&amp;base=LAW&amp;n=493845&amp;dst=100018&amp;field=134&amp;date=26.12.2025" TargetMode="External"/><Relationship Id="rId31"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hyperlink" Target="https://login.consultant.ru/link/?req=doc&amp;base=LAW&amp;n=515689&amp;dst=100047&amp;field=134&amp;date=23.10.2025" TargetMode="External"/><Relationship Id="rId14" Type="http://schemas.openxmlformats.org/officeDocument/2006/relationships/hyperlink" Target="https://login.consultant.ru/link/?req=doc&amp;base=LAW&amp;n=499200&amp;date=23.10.2025&amp;dst=1574&amp;field=134&#1054;&#1094;&#1077;&#1085;&#1086;&#1086;&#1073;&#1088;&#1072;&#1079;&#1086;&#1074;&#1072;&#1085;&#1080;&#1080;&#1074;&#1086;&#1073;&#1083;&#1072;&#1089;&#1090;&#1080;&#1088;&#1077;&#1075;&#1091;&#1083;&#1080;&#1088;&#1091;&#1077;&#1084;&#1099;&#1093;&#1094;&#1077;&#1085;(&#1090;&#1072;&#1088;&#1080;&#1092;&#1086;&#1074;)&#1074;&#1101;&#1083;&#1077;&#1082;&#1090;&#1088;&#1086;&#1101;&#1085;&#1077;&#1088;&#1075;&#1077;&#1090;&#1080;&#1082;&#1077;(&#1074;&#1084;&#1077;&#1089;&#1090;&#1077;%20&#1089;&#1054;&#1089;&#1085;&#1086;&#1074;&#1072;&#1084;&#1080;&#1094;&#1077;&#1085;&#1086;&#1086;&#1073;&#1088;&#1072;&#1079;&#1086;&#1074;&#1072;&#1085;&#1080;&#1103;&#1074;&#1086;&#1073;&#1083;&#1072;&#1089;&#1090;&#1080;&#1088;&#1077;&#1075;&#1091;&#1083;&#1080;&#1088;&#1091;&#1077;&#1084;&#1099;&#1093;&#1094;&#1077;&#1085;(&#1090;&#1072;&#1088;&#1080;&#1092;&#1086;&#1074;)&#1074;&#1101;&#1083;&#1077;&#1082;&#1090;&#1088;&#1086;&#1101;&#1085;&#1077;&#1088;&#1075;&#1077;&#1090;&#1080;&#1082;&#1077;,&#1055;&#1088;&#1072;&#1074;&#1080;&#1083;&#1072;&#1084;&#1080;&#1075;&#1086;&#1089;&#1091;&#1076;&#1072;&#1088;&#1089;&#1090;&#1074;&#1077;&#1085;&#1085;&#1086;&#1075;&#1086;&#1088;&#1077;&#1075;&#1091;&#1083;&#1080;&#1088;&#1086;&#1074;&#1072;&#1085;&#1080;&#1103;(&#1087;&#1077;&#1088;&#1077;&#1089;&#1084;&#1086;&#1090;&#1088;&#1072;,&#1087;&#1088;&#1080;&#1084;&#1077;&#1085;&#1077;&#1085;&#1080;&#1103;)&#1094;&#1077;&#1085;(&#1090;&#1072;&#1088;&#1080;&#1092;&#1086;&#1074;)&#1074;&#1101;&#1083;&#1077;&#1082;&#1090;&#1088;&#1086;&#1101;&#1085;&#1077;&#1088;&#1075;&#1077;&#1090;&#1080;&#1082;&#1077;)%20------------%20&#1053;&#1077;&#1076;&#1077;&#1081;&#1089;&#1090;&#1074;&#1091;&#1102;&#1097;&#1072;&#1103;%20&#1088;&#1077;&#1076;&#1072;&#1082;&#1094;&#1080;&#1103;%20%7b&#1050;&#1086;&#1085;&#1089;&#1091;&#1083;&#1100;&#1090;&#1072;&#1085;&#1090;&#1055;&#1083;&#1102;&#1089;%7d" TargetMode="External"/><Relationship Id="rId22" Type="http://schemas.openxmlformats.org/officeDocument/2006/relationships/header" Target="header1.xml"/><Relationship Id="rId27" Type="http://schemas.openxmlformats.org/officeDocument/2006/relationships/header" Target="header3.xml"/><Relationship Id="rId30" Type="http://schemas.openxmlformats.org/officeDocument/2006/relationships/image" Target="media/image5.emf"/><Relationship Id="rId35" Type="http://schemas.openxmlformats.org/officeDocument/2006/relationships/image" Target="media/image10.emf"/><Relationship Id="rId8" Type="http://schemas.openxmlformats.org/officeDocument/2006/relationships/hyperlink" Target="https://login.consultant.ru/link/?req=doc&amp;base=LAW&amp;n=515689&amp;dst=100589&amp;field=134&amp;date=24.10.2025"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47</Pages>
  <Words>12979</Words>
  <Characters>73984</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Иванова</dc:creator>
  <cp:keywords/>
  <dc:description/>
  <cp:lastModifiedBy>Татьяна Иванова</cp:lastModifiedBy>
  <cp:revision>29</cp:revision>
  <dcterms:created xsi:type="dcterms:W3CDTF">2026-02-12T04:27:00Z</dcterms:created>
  <dcterms:modified xsi:type="dcterms:W3CDTF">2026-07-24T06:51:00Z</dcterms:modified>
</cp:coreProperties>
</file>