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D492C" w:rsidRPr="00A82F58" w:rsidRDefault="00ED492C" w:rsidP="00C72D06">
      <w:pPr>
        <w:autoSpaceDE w:val="0"/>
        <w:autoSpaceDN w:val="0"/>
        <w:adjustRightInd w:val="0"/>
        <w:spacing w:after="0" w:line="240" w:lineRule="auto"/>
        <w:jc w:val="center"/>
        <w:rPr>
          <w:rFonts w:ascii="Times New Roman" w:hAnsi="Times New Roman" w:cs="Times New Roman"/>
          <w:sz w:val="28"/>
          <w:szCs w:val="28"/>
        </w:rPr>
      </w:pPr>
      <w:r w:rsidRPr="00A82F58">
        <w:rPr>
          <w:rFonts w:ascii="Times New Roman" w:hAnsi="Times New Roman" w:cs="Times New Roman"/>
          <w:sz w:val="28"/>
          <w:szCs w:val="28"/>
        </w:rPr>
        <w:t>Уведомление</w:t>
      </w:r>
    </w:p>
    <w:p w:rsidR="00ED492C" w:rsidRPr="00D85F32" w:rsidRDefault="00ED492C" w:rsidP="00D85F32">
      <w:pPr>
        <w:autoSpaceDE w:val="0"/>
        <w:autoSpaceDN w:val="0"/>
        <w:adjustRightInd w:val="0"/>
        <w:spacing w:after="0" w:line="240" w:lineRule="auto"/>
        <w:jc w:val="center"/>
        <w:rPr>
          <w:rFonts w:ascii="Times New Roman" w:eastAsia="Times New Roman" w:hAnsi="Times New Roman" w:cs="Times New Roman"/>
          <w:sz w:val="28"/>
          <w:szCs w:val="28"/>
          <w:lang w:eastAsia="ru-RU"/>
        </w:rPr>
      </w:pPr>
      <w:r w:rsidRPr="00A82F58">
        <w:rPr>
          <w:rFonts w:ascii="Times New Roman" w:eastAsia="Times New Roman" w:hAnsi="Times New Roman" w:cs="Times New Roman"/>
          <w:sz w:val="28"/>
          <w:szCs w:val="28"/>
          <w:lang w:eastAsia="ru-RU"/>
        </w:rPr>
        <w:t xml:space="preserve">о разработке предлагаемого нормативного правового акта постановления </w:t>
      </w:r>
      <w:r w:rsidRPr="00D85F32">
        <w:rPr>
          <w:rFonts w:ascii="Times New Roman" w:eastAsia="Times New Roman" w:hAnsi="Times New Roman" w:cs="Times New Roman"/>
          <w:sz w:val="28"/>
          <w:szCs w:val="28"/>
          <w:lang w:eastAsia="ru-RU"/>
        </w:rPr>
        <w:t xml:space="preserve">региональной энергетической комиссии Кемеровской области </w:t>
      </w:r>
    </w:p>
    <w:p w:rsidR="00D85F32" w:rsidRPr="00D85F32" w:rsidRDefault="00ED492C" w:rsidP="00D85F32">
      <w:pPr>
        <w:spacing w:after="0" w:line="240" w:lineRule="auto"/>
        <w:ind w:right="282"/>
        <w:jc w:val="center"/>
        <w:rPr>
          <w:rFonts w:ascii="Times New Roman" w:hAnsi="Times New Roman" w:cs="Times New Roman"/>
          <w:b/>
          <w:sz w:val="28"/>
          <w:szCs w:val="28"/>
        </w:rPr>
      </w:pPr>
      <w:r w:rsidRPr="00D85F32">
        <w:rPr>
          <w:rFonts w:ascii="Times New Roman" w:eastAsia="Times New Roman" w:hAnsi="Times New Roman" w:cs="Times New Roman"/>
          <w:b/>
          <w:bCs/>
          <w:kern w:val="32"/>
          <w:sz w:val="28"/>
          <w:szCs w:val="28"/>
          <w:lang w:eastAsia="ru-RU"/>
        </w:rPr>
        <w:t>«</w:t>
      </w:r>
      <w:r w:rsidR="00D85F32" w:rsidRPr="00D85F32">
        <w:rPr>
          <w:rFonts w:ascii="Times New Roman" w:hAnsi="Times New Roman" w:cs="Times New Roman"/>
          <w:b/>
          <w:sz w:val="28"/>
          <w:szCs w:val="28"/>
        </w:rPr>
        <w:t>Об установлении долгосрочных тарифов на горячую воду</w:t>
      </w:r>
    </w:p>
    <w:p w:rsidR="00D85F32" w:rsidRDefault="00D85F32" w:rsidP="00D85F32">
      <w:pPr>
        <w:spacing w:after="0" w:line="240" w:lineRule="auto"/>
        <w:jc w:val="center"/>
        <w:rPr>
          <w:rFonts w:ascii="Times New Roman" w:hAnsi="Times New Roman" w:cs="Times New Roman"/>
          <w:b/>
          <w:sz w:val="28"/>
          <w:szCs w:val="28"/>
        </w:rPr>
      </w:pPr>
      <w:r w:rsidRPr="00D85F32">
        <w:rPr>
          <w:rFonts w:ascii="Times New Roman" w:hAnsi="Times New Roman" w:cs="Times New Roman"/>
          <w:b/>
          <w:sz w:val="28"/>
          <w:szCs w:val="28"/>
        </w:rPr>
        <w:t xml:space="preserve">в открытой системе горячего водоснабжения (теплоснабжения), </w:t>
      </w:r>
    </w:p>
    <w:p w:rsidR="00ED492C" w:rsidRPr="00D85F32" w:rsidRDefault="00D85F32" w:rsidP="00D85F32">
      <w:pPr>
        <w:spacing w:after="0" w:line="240" w:lineRule="auto"/>
        <w:jc w:val="center"/>
        <w:rPr>
          <w:rFonts w:ascii="Times New Roman" w:eastAsia="Times New Roman" w:hAnsi="Times New Roman" w:cs="Times New Roman"/>
          <w:b/>
          <w:bCs/>
          <w:color w:val="000000"/>
          <w:kern w:val="32"/>
          <w:sz w:val="28"/>
          <w:szCs w:val="28"/>
          <w:lang w:eastAsia="ru-RU"/>
        </w:rPr>
      </w:pPr>
      <w:r w:rsidRPr="00D85F32">
        <w:rPr>
          <w:rFonts w:ascii="Times New Roman" w:hAnsi="Times New Roman" w:cs="Times New Roman"/>
          <w:b/>
          <w:sz w:val="28"/>
          <w:szCs w:val="28"/>
        </w:rPr>
        <w:t>реализуемую АО «Каскад-Энерго» на потребительском рынке</w:t>
      </w:r>
      <w:r w:rsidRPr="00D85F32">
        <w:rPr>
          <w:rFonts w:ascii="Times New Roman" w:hAnsi="Times New Roman" w:cs="Times New Roman"/>
          <w:b/>
          <w:sz w:val="28"/>
          <w:szCs w:val="28"/>
        </w:rPr>
        <w:br/>
        <w:t>г. Анжеро-Судженска, на 2019 - 2023 годы</w:t>
      </w:r>
      <w:r w:rsidR="00ED492C" w:rsidRPr="00D85F32">
        <w:rPr>
          <w:rFonts w:ascii="Times New Roman" w:eastAsia="Times New Roman" w:hAnsi="Times New Roman" w:cs="Times New Roman"/>
          <w:b/>
          <w:bCs/>
          <w:color w:val="000000"/>
          <w:kern w:val="32"/>
          <w:sz w:val="28"/>
          <w:szCs w:val="28"/>
          <w:lang w:eastAsia="ru-RU"/>
        </w:rPr>
        <w:t>»</w:t>
      </w:r>
    </w:p>
    <w:p w:rsidR="00ED492C" w:rsidRPr="005D0BB2" w:rsidRDefault="00ED492C" w:rsidP="00C72D06">
      <w:pPr>
        <w:widowControl w:val="0"/>
        <w:tabs>
          <w:tab w:val="left" w:pos="1418"/>
        </w:tabs>
        <w:overflowPunct w:val="0"/>
        <w:autoSpaceDE w:val="0"/>
        <w:autoSpaceDN w:val="0"/>
        <w:adjustRightInd w:val="0"/>
        <w:spacing w:after="0" w:line="240" w:lineRule="auto"/>
        <w:ind w:right="140"/>
        <w:textAlignment w:val="baseline"/>
        <w:rPr>
          <w:rFonts w:ascii="Times New Roman" w:eastAsia="Times New Roman" w:hAnsi="Times New Roman" w:cs="Times New Roman"/>
          <w:b/>
          <w:bCs/>
          <w:color w:val="000000"/>
          <w:kern w:val="32"/>
          <w:sz w:val="28"/>
          <w:szCs w:val="28"/>
          <w:lang w:eastAsia="ru-RU"/>
        </w:rPr>
      </w:pP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Настоящим региональная энергетическая комиссия Кемеровской области извещает о начале обсуждения проекта нормативного правового акта и сборе предложений заинтересованных лиц.</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Предложения принимаются по адресу</w:t>
      </w:r>
      <w:r w:rsidRPr="00ED492C">
        <w:rPr>
          <w:rFonts w:ascii="Times New Roman" w:hAnsi="Times New Roman" w:cs="Times New Roman"/>
          <w:b/>
          <w:i/>
          <w:sz w:val="28"/>
          <w:szCs w:val="28"/>
        </w:rPr>
        <w:t>:</w:t>
      </w:r>
      <w:r w:rsidRPr="00ED492C">
        <w:rPr>
          <w:rFonts w:ascii="Times New Roman" w:hAnsi="Times New Roman" w:cs="Times New Roman"/>
          <w:i/>
          <w:sz w:val="28"/>
          <w:szCs w:val="28"/>
        </w:rPr>
        <w:t xml:space="preserve"> </w:t>
      </w:r>
      <w:r w:rsidRPr="00ED492C">
        <w:rPr>
          <w:rFonts w:ascii="Times New Roman" w:hAnsi="Times New Roman" w:cs="Times New Roman"/>
          <w:sz w:val="28"/>
          <w:szCs w:val="28"/>
        </w:rPr>
        <w:t xml:space="preserve">г. Кемерово, ул. Н. Островского, 32, а также по адресу электронной почты: </w:t>
      </w:r>
      <w:hyperlink r:id="rId8" w:history="1">
        <w:r w:rsidRPr="00ED492C">
          <w:rPr>
            <w:rFonts w:ascii="Times New Roman" w:hAnsi="Times New Roman" w:cs="Times New Roman"/>
            <w:color w:val="0563C1" w:themeColor="hyperlink"/>
            <w:sz w:val="28"/>
            <w:szCs w:val="28"/>
            <w:u w:val="single"/>
            <w:lang w:val="en-US"/>
          </w:rPr>
          <w:t>rec</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kemnet</w:t>
        </w:r>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color w:val="0563C1" w:themeColor="hyperlink"/>
            <w:sz w:val="28"/>
            <w:szCs w:val="28"/>
            <w:u w:val="single"/>
            <w:lang w:val="en-US"/>
          </w:rPr>
          <w:t>ru</w:t>
        </w:r>
      </w:hyperlink>
      <w:r w:rsidRPr="00ED492C">
        <w:rPr>
          <w:rFonts w:ascii="Times New Roman" w:hAnsi="Times New Roman" w:cs="Times New Roman"/>
          <w:sz w:val="28"/>
          <w:szCs w:val="28"/>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Степень регулирующего воздействия положений, содержащихся в подготовленном проекте нормативного правового акта</w:t>
      </w:r>
      <w:r w:rsidRPr="00ED492C">
        <w:rPr>
          <w:rFonts w:ascii="Times New Roman" w:hAnsi="Times New Roman" w:cs="Times New Roman"/>
          <w:sz w:val="28"/>
          <w:szCs w:val="28"/>
        </w:rPr>
        <w:t xml:space="preserve">: </w:t>
      </w:r>
      <w:proofErr w:type="gramStart"/>
      <w:r w:rsidRPr="00ED492C">
        <w:rPr>
          <w:rFonts w:ascii="Times New Roman" w:hAnsi="Times New Roman" w:cs="Times New Roman"/>
          <w:sz w:val="28"/>
          <w:szCs w:val="28"/>
        </w:rPr>
        <w:t>Степень</w:t>
      </w:r>
      <w:proofErr w:type="gramEnd"/>
      <w:r w:rsidRPr="00ED492C">
        <w:rPr>
          <w:rFonts w:ascii="Times New Roman" w:hAnsi="Times New Roman" w:cs="Times New Roman"/>
          <w:sz w:val="28"/>
          <w:szCs w:val="28"/>
        </w:rPr>
        <w:t xml:space="preserve"> не определяется.</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Сроки приема предложений</w:t>
      </w:r>
      <w:r w:rsidRPr="00ED492C">
        <w:rPr>
          <w:rFonts w:ascii="Times New Roman" w:hAnsi="Times New Roman" w:cs="Times New Roman"/>
          <w:sz w:val="28"/>
          <w:szCs w:val="28"/>
        </w:rPr>
        <w:t xml:space="preserve">: с </w:t>
      </w:r>
      <w:r w:rsidR="003B3746">
        <w:rPr>
          <w:rFonts w:ascii="Times New Roman" w:hAnsi="Times New Roman" w:cs="Times New Roman"/>
          <w:sz w:val="28"/>
          <w:szCs w:val="28"/>
        </w:rPr>
        <w:t>30</w:t>
      </w:r>
      <w:r w:rsidRPr="00ED492C">
        <w:rPr>
          <w:rFonts w:ascii="Times New Roman" w:hAnsi="Times New Roman" w:cs="Times New Roman"/>
          <w:sz w:val="28"/>
          <w:szCs w:val="28"/>
        </w:rPr>
        <w:t xml:space="preserve">.11.2018 по </w:t>
      </w:r>
      <w:r w:rsidR="00A11D74">
        <w:rPr>
          <w:rFonts w:ascii="Times New Roman" w:hAnsi="Times New Roman" w:cs="Times New Roman"/>
          <w:sz w:val="28"/>
          <w:szCs w:val="28"/>
        </w:rPr>
        <w:t>0</w:t>
      </w:r>
      <w:r w:rsidR="003B3746">
        <w:rPr>
          <w:rFonts w:ascii="Times New Roman" w:hAnsi="Times New Roman" w:cs="Times New Roman"/>
          <w:sz w:val="28"/>
          <w:szCs w:val="28"/>
        </w:rPr>
        <w:t>6</w:t>
      </w:r>
      <w:r w:rsidRPr="00ED492C">
        <w:rPr>
          <w:rFonts w:ascii="Times New Roman" w:hAnsi="Times New Roman" w:cs="Times New Roman"/>
          <w:sz w:val="28"/>
          <w:szCs w:val="28"/>
        </w:rPr>
        <w:t>.1</w:t>
      </w:r>
      <w:r w:rsidR="00A11D74">
        <w:rPr>
          <w:rFonts w:ascii="Times New Roman" w:hAnsi="Times New Roman" w:cs="Times New Roman"/>
          <w:sz w:val="28"/>
          <w:szCs w:val="28"/>
        </w:rPr>
        <w:t>2</w:t>
      </w:r>
      <w:r w:rsidRPr="00ED492C">
        <w:rPr>
          <w:rFonts w:ascii="Times New Roman" w:hAnsi="Times New Roman" w:cs="Times New Roman"/>
          <w:sz w:val="28"/>
          <w:szCs w:val="28"/>
        </w:rPr>
        <w:t>.2018 включительно.</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Место размещения уведомления в информационно-телекоммуникационной сети «Интернет»</w:t>
      </w:r>
      <w:r w:rsidRPr="00ED492C">
        <w:rPr>
          <w:rFonts w:ascii="Times New Roman" w:hAnsi="Times New Roman" w:cs="Times New Roman"/>
          <w:sz w:val="28"/>
          <w:szCs w:val="28"/>
        </w:rPr>
        <w:t xml:space="preserve">: </w:t>
      </w:r>
      <w:hyperlink r:id="rId9"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 xml:space="preserve">Все поступившие предложения будут рассмотрены. Сводка предложений будет размещена   </w:t>
      </w:r>
      <w:r w:rsidRPr="00ED492C">
        <w:rPr>
          <w:rFonts w:ascii="Times New Roman" w:hAnsi="Times New Roman" w:cs="Times New Roman"/>
          <w:sz w:val="28"/>
          <w:szCs w:val="28"/>
        </w:rPr>
        <w:t xml:space="preserve">на  сайте  </w:t>
      </w:r>
      <w:hyperlink r:id="rId10" w:history="1">
        <w:r w:rsidRPr="00ED492C">
          <w:rPr>
            <w:rFonts w:ascii="Times New Roman" w:hAnsi="Times New Roman" w:cs="Times New Roman"/>
            <w:color w:val="0563C1" w:themeColor="hyperlink"/>
            <w:sz w:val="28"/>
            <w:szCs w:val="28"/>
            <w:u w:val="single"/>
          </w:rPr>
          <w:t>http://www.recko.ru/</w:t>
        </w:r>
      </w:hyperlink>
      <w:r w:rsidRPr="00ED492C">
        <w:rPr>
          <w:rFonts w:ascii="Times New Roman" w:hAnsi="Times New Roman" w:cs="Times New Roman"/>
          <w:color w:val="0563C1" w:themeColor="hyperlink"/>
          <w:sz w:val="28"/>
          <w:szCs w:val="28"/>
          <w:u w:val="single"/>
        </w:rPr>
        <w:t>,</w:t>
      </w:r>
      <w:r w:rsidRPr="00ED492C">
        <w:rPr>
          <w:rFonts w:ascii="Times New Roman" w:hAnsi="Times New Roman" w:cs="Times New Roman"/>
          <w:sz w:val="28"/>
          <w:szCs w:val="28"/>
        </w:rPr>
        <w:t xml:space="preserve"> не позднее </w:t>
      </w:r>
      <w:r w:rsidR="00A11D74">
        <w:rPr>
          <w:rFonts w:ascii="Times New Roman" w:hAnsi="Times New Roman" w:cs="Times New Roman"/>
          <w:sz w:val="28"/>
          <w:szCs w:val="28"/>
        </w:rPr>
        <w:t>2</w:t>
      </w:r>
      <w:r w:rsidR="00F309E6">
        <w:rPr>
          <w:rFonts w:ascii="Times New Roman" w:hAnsi="Times New Roman" w:cs="Times New Roman"/>
          <w:sz w:val="28"/>
          <w:szCs w:val="28"/>
        </w:rPr>
        <w:t>0</w:t>
      </w:r>
      <w:r w:rsidRPr="00ED492C">
        <w:rPr>
          <w:rFonts w:ascii="Times New Roman" w:hAnsi="Times New Roman" w:cs="Times New Roman"/>
          <w:sz w:val="28"/>
          <w:szCs w:val="28"/>
        </w:rPr>
        <w:t>.12.2018.</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 xml:space="preserve">Описание </w:t>
      </w:r>
      <w:r w:rsidR="00C45FFD" w:rsidRPr="00ED492C">
        <w:rPr>
          <w:rFonts w:ascii="Times New Roman" w:hAnsi="Times New Roman" w:cs="Times New Roman"/>
          <w:b/>
          <w:sz w:val="28"/>
          <w:szCs w:val="28"/>
        </w:rPr>
        <w:t>проблемы, на решение которой направлен предлагаемый</w:t>
      </w:r>
      <w:r w:rsidRPr="00ED492C">
        <w:rPr>
          <w:rFonts w:ascii="Times New Roman" w:hAnsi="Times New Roman" w:cs="Times New Roman"/>
          <w:b/>
          <w:sz w:val="28"/>
          <w:szCs w:val="28"/>
        </w:rPr>
        <w:t xml:space="preserve"> нормативный правовой акт:</w:t>
      </w:r>
    </w:p>
    <w:p w:rsidR="00A82F58" w:rsidRPr="001D5A94" w:rsidRDefault="00ED492C" w:rsidP="0066113F">
      <w:pPr>
        <w:spacing w:after="0" w:line="240" w:lineRule="auto"/>
        <w:ind w:firstLine="567"/>
        <w:jc w:val="both"/>
        <w:rPr>
          <w:rFonts w:ascii="Times New Roman" w:hAnsi="Times New Roman" w:cs="Times New Roman"/>
          <w:sz w:val="28"/>
          <w:szCs w:val="28"/>
        </w:rPr>
      </w:pPr>
      <w:r w:rsidRPr="00773802">
        <w:rPr>
          <w:rFonts w:ascii="Times New Roman" w:hAnsi="Times New Roman" w:cs="Times New Roman"/>
          <w:bCs/>
          <w:color w:val="000000"/>
          <w:kern w:val="32"/>
          <w:sz w:val="28"/>
          <w:szCs w:val="28"/>
        </w:rPr>
        <w:t>Руководствуясь Федеральным законом от 27.07.2010 № 190-ФЗ</w:t>
      </w:r>
      <w:r w:rsidR="00773802">
        <w:rPr>
          <w:rFonts w:ascii="Times New Roman" w:hAnsi="Times New Roman" w:cs="Times New Roman"/>
          <w:bCs/>
          <w:color w:val="000000"/>
          <w:kern w:val="32"/>
          <w:sz w:val="28"/>
          <w:szCs w:val="28"/>
        </w:rPr>
        <w:t xml:space="preserve"> </w:t>
      </w:r>
      <w:r w:rsidRPr="00773802">
        <w:rPr>
          <w:rFonts w:ascii="Times New Roman" w:hAnsi="Times New Roman" w:cs="Times New Roman"/>
          <w:bCs/>
          <w:color w:val="000000"/>
          <w:kern w:val="32"/>
          <w:sz w:val="28"/>
          <w:szCs w:val="28"/>
        </w:rPr>
        <w:t>«О теплоснабжении», постановлением Правительства Российской Федерации от 22.10.2012 № 1075 «О ценообразовании в сфере теплоснабжения</w:t>
      </w:r>
      <w:r w:rsidRPr="00AC1708">
        <w:rPr>
          <w:rFonts w:ascii="Times New Roman" w:hAnsi="Times New Roman" w:cs="Times New Roman"/>
          <w:bCs/>
          <w:color w:val="000000"/>
          <w:kern w:val="32"/>
          <w:sz w:val="28"/>
          <w:szCs w:val="28"/>
        </w:rPr>
        <w:t>»</w:t>
      </w:r>
      <w:r w:rsidRPr="00AC1708">
        <w:rPr>
          <w:rFonts w:ascii="Times New Roman" w:eastAsia="Times New Roman" w:hAnsi="Times New Roman" w:cs="Times New Roman"/>
          <w:bCs/>
          <w:kern w:val="32"/>
          <w:sz w:val="28"/>
          <w:szCs w:val="28"/>
          <w:lang w:eastAsia="ru-RU"/>
        </w:rPr>
        <w:t xml:space="preserve">,  </w:t>
      </w:r>
      <w:r w:rsidR="00AC1708" w:rsidRPr="00AC1708">
        <w:rPr>
          <w:rFonts w:ascii="Times New Roman" w:hAnsi="Times New Roman" w:cs="Times New Roman"/>
          <w:bCs/>
          <w:color w:val="000000"/>
          <w:kern w:val="32"/>
          <w:sz w:val="28"/>
          <w:szCs w:val="28"/>
        </w:rPr>
        <w:t>приказами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 от 13.06.2013 № 760-э</w:t>
      </w:r>
      <w:r w:rsidR="00AC1708">
        <w:rPr>
          <w:rFonts w:ascii="Times New Roman" w:hAnsi="Times New Roman" w:cs="Times New Roman"/>
          <w:bCs/>
          <w:color w:val="000000"/>
          <w:kern w:val="32"/>
          <w:sz w:val="28"/>
          <w:szCs w:val="28"/>
        </w:rPr>
        <w:t xml:space="preserve"> </w:t>
      </w:r>
      <w:r w:rsidR="00AC1708" w:rsidRPr="00AC1708">
        <w:rPr>
          <w:rFonts w:ascii="Times New Roman" w:hAnsi="Times New Roman" w:cs="Times New Roman"/>
          <w:bCs/>
          <w:color w:val="000000"/>
          <w:kern w:val="32"/>
          <w:sz w:val="28"/>
          <w:szCs w:val="28"/>
        </w:rPr>
        <w:t>«Об утверждении Методических указаний по расчету регулируемых цен (тарифов) в сфере теплоснабжения»</w:t>
      </w:r>
      <w:r w:rsidR="00AC1708">
        <w:rPr>
          <w:rFonts w:ascii="Times New Roman" w:hAnsi="Times New Roman" w:cs="Times New Roman"/>
          <w:bCs/>
          <w:color w:val="000000"/>
          <w:kern w:val="32"/>
          <w:sz w:val="28"/>
          <w:szCs w:val="28"/>
        </w:rPr>
        <w:t xml:space="preserve">, </w:t>
      </w:r>
      <w:r w:rsidRPr="00AC1708">
        <w:rPr>
          <w:rFonts w:ascii="Times New Roman" w:eastAsia="Times New Roman" w:hAnsi="Times New Roman" w:cs="Times New Roman"/>
          <w:bCs/>
          <w:kern w:val="32"/>
          <w:sz w:val="28"/>
          <w:szCs w:val="28"/>
          <w:lang w:eastAsia="ru-RU"/>
        </w:rPr>
        <w:t>постановлением Коллегии Администрации Кемеровской области от 06.09.2013 № 371 «Об утверждении Положения о региональной</w:t>
      </w:r>
      <w:r w:rsidRPr="00773802">
        <w:rPr>
          <w:rFonts w:ascii="Times New Roman" w:eastAsia="Times New Roman" w:hAnsi="Times New Roman" w:cs="Times New Roman"/>
          <w:bCs/>
          <w:kern w:val="32"/>
          <w:sz w:val="28"/>
          <w:szCs w:val="28"/>
          <w:lang w:eastAsia="ru-RU"/>
        </w:rPr>
        <w:t xml:space="preserve"> энергетической комиссии Кемеровской области» региональной энергетической комиссией Кемеровской области рассмотрено заявление </w:t>
      </w:r>
      <w:r w:rsidR="007834C9" w:rsidRPr="007834C9">
        <w:rPr>
          <w:rFonts w:ascii="Times New Roman" w:eastAsia="Times New Roman" w:hAnsi="Times New Roman" w:cs="Times New Roman"/>
          <w:bCs/>
          <w:kern w:val="32"/>
          <w:sz w:val="28"/>
          <w:szCs w:val="28"/>
          <w:lang w:eastAsia="ru-RU"/>
        </w:rPr>
        <w:t xml:space="preserve">от </w:t>
      </w:r>
      <w:r w:rsidR="001D5A94" w:rsidRPr="001D5A94">
        <w:rPr>
          <w:rFonts w:ascii="Times New Roman" w:hAnsi="Times New Roman" w:cs="Times New Roman"/>
          <w:bCs/>
          <w:color w:val="000000"/>
          <w:kern w:val="32"/>
          <w:sz w:val="28"/>
          <w:szCs w:val="28"/>
        </w:rPr>
        <w:t>АО «Каскад-Энерго»</w:t>
      </w:r>
      <w:r w:rsidR="007834C9" w:rsidRPr="001D5A94">
        <w:rPr>
          <w:rFonts w:ascii="Times New Roman" w:hAnsi="Times New Roman" w:cs="Times New Roman"/>
          <w:bCs/>
          <w:color w:val="000000"/>
          <w:kern w:val="32"/>
          <w:sz w:val="28"/>
          <w:szCs w:val="28"/>
        </w:rPr>
        <w:t>.</w:t>
      </w:r>
    </w:p>
    <w:p w:rsidR="00ED492C" w:rsidRPr="001D5A94" w:rsidRDefault="00ED492C" w:rsidP="00A82F58">
      <w:pPr>
        <w:spacing w:after="0" w:line="240" w:lineRule="auto"/>
        <w:ind w:firstLine="567"/>
        <w:jc w:val="both"/>
        <w:rPr>
          <w:rFonts w:ascii="Times New Roman" w:hAnsi="Times New Roman" w:cs="Times New Roman"/>
          <w:b/>
          <w:sz w:val="28"/>
          <w:szCs w:val="28"/>
        </w:rPr>
      </w:pPr>
      <w:r w:rsidRPr="001D5A94">
        <w:rPr>
          <w:rFonts w:ascii="Times New Roman" w:hAnsi="Times New Roman" w:cs="Times New Roman"/>
          <w:b/>
          <w:sz w:val="28"/>
          <w:szCs w:val="28"/>
        </w:rPr>
        <w:t xml:space="preserve">Цели предлагаемого нормативного правового акта: </w:t>
      </w:r>
    </w:p>
    <w:p w:rsidR="00E66B3A" w:rsidRPr="001D5A94" w:rsidRDefault="001D5A94"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hAnsi="Times New Roman" w:cs="Times New Roman"/>
          <w:b/>
          <w:sz w:val="28"/>
          <w:szCs w:val="28"/>
        </w:rPr>
      </w:pPr>
      <w:r w:rsidRPr="001D5A94">
        <w:rPr>
          <w:rFonts w:ascii="Times New Roman" w:hAnsi="Times New Roman" w:cs="Times New Roman"/>
          <w:bCs/>
          <w:color w:val="000000"/>
          <w:kern w:val="32"/>
          <w:sz w:val="28"/>
          <w:szCs w:val="28"/>
        </w:rPr>
        <w:t>Установить АО «Каскад-Энерго», ИНН </w:t>
      </w:r>
      <w:r w:rsidRPr="001D5A94">
        <w:rPr>
          <w:rFonts w:ascii="Times New Roman" w:hAnsi="Times New Roman" w:cs="Times New Roman"/>
          <w:color w:val="000000"/>
          <w:sz w:val="28"/>
          <w:szCs w:val="28"/>
          <w:shd w:val="clear" w:color="auto" w:fill="FFFFFF"/>
        </w:rPr>
        <w:t>4246003760</w:t>
      </w:r>
      <w:r w:rsidRPr="001D5A94">
        <w:rPr>
          <w:rFonts w:ascii="Times New Roman" w:hAnsi="Times New Roman" w:cs="Times New Roman"/>
          <w:bCs/>
          <w:color w:val="000000"/>
          <w:kern w:val="32"/>
          <w:sz w:val="28"/>
          <w:szCs w:val="28"/>
        </w:rPr>
        <w:t xml:space="preserve">, долгосрочные тарифы на горячую воду в открытой системе горячего водоснабжения (теплоснабжения), реализуемую </w:t>
      </w:r>
      <w:r w:rsidRPr="001D5A94">
        <w:rPr>
          <w:rFonts w:ascii="Times New Roman" w:hAnsi="Times New Roman" w:cs="Times New Roman"/>
          <w:bCs/>
          <w:color w:val="000000"/>
          <w:kern w:val="32"/>
          <w:sz w:val="28"/>
          <w:szCs w:val="28"/>
          <w:lang w:val="x-none"/>
        </w:rPr>
        <w:t>на потребительском рынке</w:t>
      </w:r>
      <w:r w:rsidRPr="001D5A94">
        <w:rPr>
          <w:rFonts w:ascii="Times New Roman" w:hAnsi="Times New Roman" w:cs="Times New Roman"/>
          <w:bCs/>
          <w:color w:val="000000"/>
          <w:kern w:val="32"/>
          <w:sz w:val="28"/>
          <w:szCs w:val="28"/>
        </w:rPr>
        <w:t>, на период</w:t>
      </w:r>
      <w:r>
        <w:rPr>
          <w:rFonts w:ascii="Times New Roman" w:hAnsi="Times New Roman" w:cs="Times New Roman"/>
          <w:bCs/>
          <w:color w:val="000000"/>
          <w:kern w:val="32"/>
          <w:sz w:val="28"/>
          <w:szCs w:val="28"/>
        </w:rPr>
        <w:t xml:space="preserve"> </w:t>
      </w:r>
      <w:bookmarkStart w:id="0" w:name="_GoBack"/>
      <w:bookmarkEnd w:id="0"/>
      <w:r w:rsidRPr="001D5A94">
        <w:rPr>
          <w:rFonts w:ascii="Times New Roman" w:hAnsi="Times New Roman" w:cs="Times New Roman"/>
          <w:bCs/>
          <w:color w:val="000000"/>
          <w:kern w:val="32"/>
          <w:sz w:val="28"/>
          <w:szCs w:val="28"/>
        </w:rPr>
        <w:t>с 01.01.2019 по 31.12.2023</w:t>
      </w:r>
      <w:r w:rsidR="00E66B3A" w:rsidRPr="001D5A94">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Действующие нормативные правовые акты, поручения, другие решения, из которых вытекает необходимость разработки предлагаемого нормативного правового акта в данной области: </w:t>
      </w:r>
    </w:p>
    <w:p w:rsidR="00ED492C" w:rsidRDefault="00957FE7" w:rsidP="00ED492C">
      <w:pPr>
        <w:autoSpaceDE w:val="0"/>
        <w:autoSpaceDN w:val="0"/>
        <w:adjustRightInd w:val="0"/>
        <w:spacing w:after="0" w:line="240" w:lineRule="auto"/>
        <w:ind w:firstLine="567"/>
        <w:jc w:val="both"/>
        <w:rPr>
          <w:rFonts w:ascii="Times New Roman" w:hAnsi="Times New Roman" w:cs="Times New Roman"/>
          <w:bCs/>
          <w:color w:val="000000"/>
          <w:kern w:val="32"/>
          <w:sz w:val="28"/>
          <w:szCs w:val="28"/>
        </w:rPr>
      </w:pPr>
      <w:r w:rsidRPr="00ED492C">
        <w:rPr>
          <w:rFonts w:ascii="Times New Roman" w:hAnsi="Times New Roman" w:cs="Times New Roman"/>
          <w:bCs/>
          <w:color w:val="000000"/>
          <w:kern w:val="32"/>
          <w:sz w:val="28"/>
          <w:szCs w:val="28"/>
        </w:rPr>
        <w:t>Федеральны</w:t>
      </w:r>
      <w:r w:rsidR="00B671C7">
        <w:rPr>
          <w:rFonts w:ascii="Times New Roman" w:hAnsi="Times New Roman" w:cs="Times New Roman"/>
          <w:bCs/>
          <w:color w:val="000000"/>
          <w:kern w:val="32"/>
          <w:sz w:val="28"/>
          <w:szCs w:val="28"/>
        </w:rPr>
        <w:t>й</w:t>
      </w:r>
      <w:r w:rsidRPr="00ED492C">
        <w:rPr>
          <w:rFonts w:ascii="Times New Roman" w:hAnsi="Times New Roman" w:cs="Times New Roman"/>
          <w:bCs/>
          <w:color w:val="000000"/>
          <w:kern w:val="32"/>
          <w:sz w:val="28"/>
          <w:szCs w:val="28"/>
        </w:rPr>
        <w:t xml:space="preserve"> закон от 27.07.2010 № 190-ФЗ</w:t>
      </w:r>
      <w:r>
        <w:rPr>
          <w:rFonts w:ascii="Times New Roman" w:hAnsi="Times New Roman" w:cs="Times New Roman"/>
          <w:bCs/>
          <w:color w:val="000000"/>
          <w:kern w:val="32"/>
          <w:sz w:val="28"/>
          <w:szCs w:val="28"/>
        </w:rPr>
        <w:t xml:space="preserve"> </w:t>
      </w:r>
      <w:r w:rsidRPr="00ED492C">
        <w:rPr>
          <w:rFonts w:ascii="Times New Roman" w:hAnsi="Times New Roman" w:cs="Times New Roman"/>
          <w:bCs/>
          <w:color w:val="000000"/>
          <w:kern w:val="32"/>
          <w:sz w:val="28"/>
          <w:szCs w:val="28"/>
        </w:rPr>
        <w:t>«О теплоснабжении», постановление Правительства Российской Федерации от 22.10.2012 № 1075 «О ценообразовании в сфере теплоснабжения»</w:t>
      </w:r>
      <w:r w:rsidR="00773802">
        <w:rPr>
          <w:rFonts w:ascii="Times New Roman" w:hAnsi="Times New Roman" w:cs="Times New Roman"/>
          <w:bCs/>
          <w:color w:val="000000"/>
          <w:kern w:val="32"/>
          <w:sz w:val="28"/>
          <w:szCs w:val="28"/>
        </w:rPr>
        <w:t>.</w:t>
      </w:r>
    </w:p>
    <w:p w:rsidR="00ED492C" w:rsidRPr="00ED492C" w:rsidRDefault="00ED492C" w:rsidP="00ED492C">
      <w:pPr>
        <w:widowControl w:val="0"/>
        <w:tabs>
          <w:tab w:val="left" w:pos="0"/>
        </w:tabs>
        <w:overflowPunct w:val="0"/>
        <w:autoSpaceDE w:val="0"/>
        <w:autoSpaceDN w:val="0"/>
        <w:adjustRightInd w:val="0"/>
        <w:spacing w:after="0" w:line="240" w:lineRule="auto"/>
        <w:ind w:firstLine="567"/>
        <w:jc w:val="both"/>
        <w:textAlignment w:val="baseline"/>
        <w:rPr>
          <w:rFonts w:ascii="Times New Roman" w:eastAsia="Times New Roman" w:hAnsi="Times New Roman" w:cs="Times New Roman"/>
          <w:bCs/>
          <w:kern w:val="32"/>
          <w:sz w:val="28"/>
          <w:szCs w:val="28"/>
          <w:lang w:eastAsia="ru-RU"/>
        </w:rPr>
      </w:pPr>
      <w:r w:rsidRPr="00ED492C">
        <w:rPr>
          <w:rFonts w:ascii="Times New Roman" w:hAnsi="Times New Roman" w:cs="Times New Roman"/>
          <w:b/>
          <w:sz w:val="28"/>
          <w:szCs w:val="28"/>
        </w:rPr>
        <w:t xml:space="preserve">Планируемый срок вступления в силу предлагаемого нормативного </w:t>
      </w:r>
      <w:r w:rsidRPr="00ED492C">
        <w:rPr>
          <w:rFonts w:ascii="Times New Roman" w:hAnsi="Times New Roman" w:cs="Times New Roman"/>
          <w:b/>
          <w:sz w:val="28"/>
          <w:szCs w:val="28"/>
        </w:rPr>
        <w:lastRenderedPageBreak/>
        <w:t>правового акта: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bCs/>
          <w:kern w:val="32"/>
          <w:sz w:val="28"/>
          <w:szCs w:val="28"/>
          <w:lang w:eastAsia="ru-RU"/>
        </w:rPr>
        <w:t>со дня его официального опубликования</w:t>
      </w:r>
      <w:r w:rsidRPr="00ED492C">
        <w:rPr>
          <w:rFonts w:ascii="Times New Roman" w:eastAsia="Times New Roman" w:hAnsi="Times New Roman" w:cs="Times New Roman"/>
          <w:bCs/>
          <w:sz w:val="28"/>
          <w:szCs w:val="28"/>
          <w:lang w:eastAsia="ru-RU"/>
        </w:rPr>
        <w:t>.</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Сведения о необходимости или отсутствии необходимости установления переходного периода:</w:t>
      </w:r>
      <w:r w:rsidRPr="00ED492C">
        <w:rPr>
          <w:rFonts w:ascii="Times New Roman" w:hAnsi="Times New Roman" w:cs="Times New Roman"/>
          <w:sz w:val="28"/>
          <w:szCs w:val="28"/>
        </w:rPr>
        <w:t xml:space="preserve"> </w:t>
      </w:r>
      <w:r w:rsidRPr="00ED492C">
        <w:rPr>
          <w:rFonts w:ascii="Times New Roman" w:eastAsia="Times New Roman" w:hAnsi="Times New Roman" w:cs="Times New Roman"/>
          <w:color w:val="000000"/>
          <w:sz w:val="28"/>
          <w:szCs w:val="28"/>
          <w:shd w:val="clear" w:color="auto" w:fill="FFFFFF"/>
          <w:lang w:eastAsia="ru-RU"/>
        </w:rPr>
        <w:t>Необходимость установления переходного периода отсутствует.</w:t>
      </w:r>
      <w:r w:rsidRPr="00ED492C">
        <w:rPr>
          <w:rFonts w:ascii="Times New Roman" w:hAnsi="Times New Roman" w:cs="Times New Roman"/>
          <w:sz w:val="28"/>
          <w:szCs w:val="28"/>
        </w:rPr>
        <w:t xml:space="preserve"> </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b/>
          <w:sz w:val="28"/>
          <w:szCs w:val="28"/>
        </w:rPr>
        <w:t>Иная информация по решению органа-разработчика, относящаяся</w:t>
      </w:r>
      <w:r w:rsidR="00773802">
        <w:rPr>
          <w:rFonts w:ascii="Times New Roman" w:hAnsi="Times New Roman" w:cs="Times New Roman"/>
          <w:b/>
          <w:sz w:val="28"/>
          <w:szCs w:val="28"/>
        </w:rPr>
        <w:t xml:space="preserve"> </w:t>
      </w:r>
      <w:r w:rsidRPr="00ED492C">
        <w:rPr>
          <w:rFonts w:ascii="Times New Roman" w:hAnsi="Times New Roman" w:cs="Times New Roman"/>
          <w:b/>
          <w:sz w:val="28"/>
          <w:szCs w:val="28"/>
        </w:rPr>
        <w:t>к сведениям о подготовке предлагаемого нормативного правового акта</w:t>
      </w:r>
      <w:r w:rsidRPr="00ED492C">
        <w:rPr>
          <w:rFonts w:ascii="Times New Roman" w:hAnsi="Times New Roman" w:cs="Times New Roman"/>
          <w:sz w:val="28"/>
          <w:szCs w:val="28"/>
        </w:rPr>
        <w:t xml:space="preserve">: </w:t>
      </w:r>
      <w:r w:rsidR="00957FE7">
        <w:rPr>
          <w:rFonts w:ascii="Times New Roman" w:hAnsi="Times New Roman" w:cs="Times New Roman"/>
          <w:sz w:val="28"/>
          <w:szCs w:val="28"/>
        </w:rPr>
        <w:t>и</w:t>
      </w:r>
      <w:r w:rsidRPr="00ED492C">
        <w:rPr>
          <w:rFonts w:ascii="Times New Roman" w:hAnsi="Times New Roman" w:cs="Times New Roman"/>
          <w:sz w:val="28"/>
          <w:szCs w:val="28"/>
        </w:rPr>
        <w:t>ной информации нет.</w:t>
      </w:r>
    </w:p>
    <w:p w:rsidR="00ED492C" w:rsidRPr="00ED492C" w:rsidRDefault="00ED492C" w:rsidP="00ED492C">
      <w:pPr>
        <w:autoSpaceDE w:val="0"/>
        <w:autoSpaceDN w:val="0"/>
        <w:adjustRightInd w:val="0"/>
        <w:spacing w:after="0" w:line="240" w:lineRule="auto"/>
        <w:ind w:firstLine="567"/>
        <w:jc w:val="both"/>
        <w:rPr>
          <w:rFonts w:ascii="Times New Roman" w:hAnsi="Times New Roman" w:cs="Times New Roman"/>
          <w:b/>
          <w:sz w:val="28"/>
          <w:szCs w:val="28"/>
        </w:rPr>
      </w:pPr>
      <w:r w:rsidRPr="00ED492C">
        <w:rPr>
          <w:rFonts w:ascii="Times New Roman" w:hAnsi="Times New Roman" w:cs="Times New Roman"/>
          <w:b/>
          <w:sz w:val="28"/>
          <w:szCs w:val="28"/>
        </w:rPr>
        <w:t>К уведомлению прилагаются:</w:t>
      </w:r>
    </w:p>
    <w:p w:rsidR="00ED492C" w:rsidRPr="00ED492C" w:rsidRDefault="00ED492C" w:rsidP="00ED492C">
      <w:pPr>
        <w:widowControl w:val="0"/>
        <w:numPr>
          <w:ilvl w:val="0"/>
          <w:numId w:val="2"/>
        </w:numPr>
        <w:tabs>
          <w:tab w:val="left" w:pos="1276"/>
        </w:tabs>
        <w:overflowPunct w:val="0"/>
        <w:autoSpaceDE w:val="0"/>
        <w:autoSpaceDN w:val="0"/>
        <w:adjustRightInd w:val="0"/>
        <w:spacing w:after="0" w:line="240" w:lineRule="auto"/>
        <w:ind w:left="0" w:firstLine="567"/>
        <w:contextualSpacing/>
        <w:textAlignment w:val="baseline"/>
        <w:rPr>
          <w:rFonts w:ascii="Times New Roman" w:hAnsi="Times New Roman" w:cs="Times New Roman"/>
          <w:sz w:val="28"/>
          <w:szCs w:val="28"/>
        </w:rPr>
      </w:pPr>
      <w:r w:rsidRPr="00ED492C">
        <w:rPr>
          <w:rFonts w:ascii="Times New Roman" w:hAnsi="Times New Roman" w:cs="Times New Roman"/>
          <w:sz w:val="28"/>
          <w:szCs w:val="28"/>
        </w:rPr>
        <w:t>Перечень вопросов для участников публичных консультаций:</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 решение какой проблемы, на Ваш взгляд, направлено предлагаемое государственное регулирование? Актуальна ли данная проблема сегодня?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Насколько корректно разработчик обосновал необходимость государственного вмешательства? Насколько цель предлагаемого государственного регулирования соотносится с проблемой, на решение которой оно направлено? Достигнет ли, на Ваш взгляд, предлагаемое государственное регулирование тех целей, на которые оно направлено?</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Является ли выбранный вариант решения проблемы оптимальным (в том числе с точки зрения выгод и издержек для общества в целом)? Существуют ли иные варианты достижения заявленных целей государственного регулирования? Если </w:t>
      </w:r>
      <w:proofErr w:type="gramStart"/>
      <w:r w:rsidRPr="00ED492C">
        <w:rPr>
          <w:rFonts w:ascii="Times New Roman" w:hAnsi="Times New Roman" w:cs="Times New Roman"/>
          <w:sz w:val="28"/>
          <w:szCs w:val="28"/>
        </w:rPr>
        <w:t>да  -</w:t>
      </w:r>
      <w:proofErr w:type="gramEnd"/>
      <w:r w:rsidRPr="00ED492C">
        <w:rPr>
          <w:rFonts w:ascii="Times New Roman" w:hAnsi="Times New Roman" w:cs="Times New Roman"/>
          <w:sz w:val="28"/>
          <w:szCs w:val="28"/>
        </w:rPr>
        <w:t xml:space="preserve">  выделите те из них, которые, по Вашему мнению, были бы менее затратны и/или более эффективны?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по Вашей оценке, субъекты предпринимательской и иной деятельности будут затронуты предлагаемым государственным регулированием (по видам субъектов, по отраслям, по количеству таких субъектов в Вашем районе или городе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Повлияет ли введение предлагаемого государственного регулирования на конкурентную среду в отрасли, будет ли способствовать необоснованному изменению расстановки сил в отрасли? Если да, то как? Приведите, по возможности, количественные оценки</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 xml:space="preserve">Оцените, насколько полно и точно отражены обязанности, ответственность субъектов государственного регулирования, а также насколько понятно прописаны административные процедуры, реализуемые </w:t>
      </w:r>
      <w:r w:rsidRPr="00ED492C">
        <w:rPr>
          <w:rFonts w:ascii="Times New Roman" w:hAnsi="Times New Roman" w:cs="Times New Roman"/>
          <w:color w:val="000000"/>
          <w:sz w:val="28"/>
          <w:szCs w:val="28"/>
        </w:rPr>
        <w:t>исполнительными органами государственной власти Кемеровской области</w:t>
      </w:r>
      <w:r w:rsidRPr="00ED492C">
        <w:rPr>
          <w:rFonts w:ascii="Times New Roman" w:hAnsi="Times New Roman" w:cs="Times New Roman"/>
          <w:sz w:val="28"/>
          <w:szCs w:val="28"/>
        </w:rPr>
        <w:t>, насколько точно и недвусмысленно прописаны властные функции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полномочия? Считаете ли Вы, что предлагаемые нормы не соответствуют или противоречат иным действующим НПА? Если да, укажите такие нормы</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и нормативные правовые акты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Существуют ли в предлагаемом государственном регулировании положения, которые необоснованно затрудняют ведение предпринимательской и инвестиционной деятельности? Приведите обоснования по каждому указанному положению, дополнительно определив:</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имеется ли смысловое противоречие с целями государственного регулирования или существующей проблемой либо положение не способствует достижению целей регулирования;</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имеются ли технические ошибки;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lastRenderedPageBreak/>
        <w:t>приводит ли исполнение положений государственного регулирования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к избыточным действиям или, наоборот, ограничивает действия субъектов предпринимательской и инвестиционной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приводит ли исполнение положения к возникновению избыточных обязанностей субъектов предпринимательской и инвестиционной деятельности, к необоснованному существенному росту отдельных видов затрат или появлению новых необоснованных видов затрат;</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устанавливается ли положением необоснованное ограничение выбора субъектами предпринимательской и инвестиционной деятельности существующих или возможных </w:t>
      </w:r>
      <w:proofErr w:type="gramStart"/>
      <w:r w:rsidRPr="00ED492C">
        <w:rPr>
          <w:rFonts w:ascii="Times New Roman" w:hAnsi="Times New Roman" w:cs="Times New Roman"/>
          <w:sz w:val="28"/>
          <w:szCs w:val="28"/>
        </w:rPr>
        <w:t>поставщиков</w:t>
      </w:r>
      <w:proofErr w:type="gramEnd"/>
      <w:r w:rsidRPr="00ED492C">
        <w:rPr>
          <w:rFonts w:ascii="Times New Roman" w:hAnsi="Times New Roman" w:cs="Times New Roman"/>
          <w:sz w:val="28"/>
          <w:szCs w:val="28"/>
        </w:rPr>
        <w:t xml:space="preserve"> или потребителей;</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создает ли исполнение положений государственного регулирования существенные риски ведения предпринимательской и инвестиционной деятельности, способствует ли возникновению необоснованных прав органов государственной власти и должностных лиц, допускает ли возможность избирательного применения норм;</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 xml:space="preserve">приводит ли к невозможности совершения законных действий предпринимателей или инвесторов (например, в связи </w:t>
      </w:r>
      <w:proofErr w:type="gramStart"/>
      <w:r w:rsidRPr="00ED492C">
        <w:rPr>
          <w:rFonts w:ascii="Times New Roman" w:hAnsi="Times New Roman" w:cs="Times New Roman"/>
          <w:sz w:val="28"/>
          <w:szCs w:val="28"/>
        </w:rPr>
        <w:t>с отсутствием</w:t>
      </w:r>
      <w:proofErr w:type="gramEnd"/>
      <w:r w:rsidRPr="00ED492C">
        <w:rPr>
          <w:rFonts w:ascii="Times New Roman" w:hAnsi="Times New Roman" w:cs="Times New Roman"/>
          <w:sz w:val="28"/>
          <w:szCs w:val="28"/>
        </w:rPr>
        <w:t xml:space="preserve"> требуемой новым государственным регулированием инфраструктуры, организационных или технических условий, технологий), вводит ли неоптимальный режим осуществления операционной деятельности;</w:t>
      </w:r>
    </w:p>
    <w:p w:rsidR="00ED492C" w:rsidRPr="00ED492C" w:rsidRDefault="00ED492C" w:rsidP="00ED492C">
      <w:pPr>
        <w:tabs>
          <w:tab w:val="left" w:pos="1276"/>
        </w:tabs>
        <w:autoSpaceDE w:val="0"/>
        <w:autoSpaceDN w:val="0"/>
        <w:adjustRightInd w:val="0"/>
        <w:spacing w:after="0" w:line="240" w:lineRule="auto"/>
        <w:ind w:firstLine="567"/>
        <w:jc w:val="both"/>
        <w:rPr>
          <w:rFonts w:ascii="Times New Roman" w:hAnsi="Times New Roman" w:cs="Times New Roman"/>
          <w:sz w:val="28"/>
          <w:szCs w:val="28"/>
        </w:rPr>
      </w:pPr>
      <w:r w:rsidRPr="00ED492C">
        <w:rPr>
          <w:rFonts w:ascii="Times New Roman" w:hAnsi="Times New Roman" w:cs="Times New Roman"/>
          <w:sz w:val="28"/>
          <w:szCs w:val="28"/>
        </w:rPr>
        <w:t>соответствует ли обычаям деловой практики, сложившейся в отрасли, либо существующим международным практикам, используемым в данный момент.</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 каким последствиям может привести принятие нового государственного регулирования в части невозможности исполнения юридическими лицами и индивидуальными предпринимателями дополнительных обязанностей, возникновения избыточных административных и иных ограничений и обязанностей для субъектов предпринимательской и иной деятельности? Приведите конкретные примеры.</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Оцените издержки/упущенную выгоду (прямого, административного характера) субъектов предпринимательской деятельности, возникающие при введении предлагаемого регулирования. Отдельно укажите временные издержки, которые понесут субъекты предпринимательской деятельности вследствие необходимости соблюдения административных процедур, предусмотренных проектом предлагаемого государственного регулирования. Какие из указанных издержек Вы считаете избыточными/бесполезными и почему? Если возможно, оцените затраты по выполнению вновь вводимых требований количественно (в часах рабочего времени, в денежном эквиваленте и проч.)</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могут возникнуть проблемы и трудности</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 xml:space="preserve">с контролем соблюдения требований и норм, вводимых данным нормативным актом? Является ли предлагаемое государственное регулирование недискриминационным по отношению ко всем его адресатам, то есть все ли потенциальные адресаты государственного регулирования окажутся в одинаковых условиях после его введения? </w:t>
      </w:r>
      <w:r w:rsidR="00E56FA8">
        <w:rPr>
          <w:rFonts w:ascii="Times New Roman" w:hAnsi="Times New Roman" w:cs="Times New Roman"/>
          <w:sz w:val="28"/>
          <w:szCs w:val="28"/>
        </w:rPr>
        <w:t xml:space="preserve"> </w:t>
      </w:r>
      <w:r w:rsidRPr="00ED492C">
        <w:rPr>
          <w:rFonts w:ascii="Times New Roman" w:hAnsi="Times New Roman" w:cs="Times New Roman"/>
          <w:sz w:val="28"/>
          <w:szCs w:val="28"/>
        </w:rPr>
        <w:t xml:space="preserve">Предусмотрен ли в нем механизм защиты прав хозяйствующих субъектов? Существуют ли, на Ваш взгляд, особенности при контроле соблюдения требований </w:t>
      </w:r>
      <w:r w:rsidRPr="00ED492C">
        <w:rPr>
          <w:rFonts w:ascii="Times New Roman" w:hAnsi="Times New Roman" w:cs="Times New Roman"/>
          <w:sz w:val="28"/>
          <w:szCs w:val="28"/>
        </w:rPr>
        <w:lastRenderedPageBreak/>
        <w:t>вновь вводимого государственного регулирования различными группами адресатов регулирования?</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Требуется ли переходный период для вступления в силу предлагаемого государственного регулирования (если да, какова его продолжительность), какие ограничения по срокам введения нового государственного регулирования необходимо учесть?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Какие, на Ваш взгляд, целесообразно применить исключения</w:t>
      </w:r>
      <w:r w:rsidR="00773802">
        <w:rPr>
          <w:rFonts w:ascii="Times New Roman" w:hAnsi="Times New Roman" w:cs="Times New Roman"/>
          <w:sz w:val="28"/>
          <w:szCs w:val="28"/>
        </w:rPr>
        <w:t xml:space="preserve"> </w:t>
      </w:r>
      <w:r w:rsidRPr="00ED492C">
        <w:rPr>
          <w:rFonts w:ascii="Times New Roman" w:hAnsi="Times New Roman" w:cs="Times New Roman"/>
          <w:sz w:val="28"/>
          <w:szCs w:val="28"/>
        </w:rPr>
        <w:t>по введению государственного регулирования в отношении отдельных групп лиц, приведите соответствующее обоснование.</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Специальные вопросы, касающиеся конкретных положений и норм рассматриваемого проекта, отношение к которым разработчику необходимо прояснить</w:t>
      </w:r>
    </w:p>
    <w:p w:rsidR="00ED492C" w:rsidRPr="00ED492C" w:rsidRDefault="00ED492C" w:rsidP="00ED492C">
      <w:pPr>
        <w:widowControl w:val="0"/>
        <w:numPr>
          <w:ilvl w:val="1"/>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rPr>
      </w:pPr>
      <w:r w:rsidRPr="00ED492C">
        <w:rPr>
          <w:rFonts w:ascii="Times New Roman" w:hAnsi="Times New Roman" w:cs="Times New Roman"/>
          <w:sz w:val="28"/>
          <w:szCs w:val="28"/>
        </w:rPr>
        <w:t>Иные предложения и замечания, которые, по Вашему мнению, целесообразно учесть в рамках оценки регулирующего воздействия.</w:t>
      </w:r>
    </w:p>
    <w:p w:rsidR="00ED492C" w:rsidRPr="00ED492C" w:rsidRDefault="00ED492C" w:rsidP="00ED492C">
      <w:pPr>
        <w:widowControl w:val="0"/>
        <w:numPr>
          <w:ilvl w:val="0"/>
          <w:numId w:val="1"/>
        </w:numPr>
        <w:tabs>
          <w:tab w:val="left" w:pos="1276"/>
        </w:tabs>
        <w:overflowPunct w:val="0"/>
        <w:autoSpaceDE w:val="0"/>
        <w:autoSpaceDN w:val="0"/>
        <w:adjustRightInd w:val="0"/>
        <w:spacing w:after="0" w:line="240" w:lineRule="auto"/>
        <w:ind w:left="0" w:firstLine="567"/>
        <w:jc w:val="both"/>
        <w:textAlignment w:val="baseline"/>
        <w:rPr>
          <w:rFonts w:ascii="Times New Roman" w:hAnsi="Times New Roman" w:cs="Times New Roman"/>
          <w:b/>
          <w:sz w:val="28"/>
          <w:szCs w:val="28"/>
        </w:rPr>
      </w:pPr>
      <w:r w:rsidRPr="00ED492C">
        <w:rPr>
          <w:rFonts w:ascii="Times New Roman" w:hAnsi="Times New Roman" w:cs="Times New Roman"/>
          <w:sz w:val="28"/>
          <w:szCs w:val="28"/>
        </w:rPr>
        <w:t xml:space="preserve">Иные материалы, которые, по мнению разработчика, позволяют оценить необходимость введения предлагаемого нормативного правового акта: </w:t>
      </w:r>
      <w:r w:rsidRPr="00ED492C">
        <w:rPr>
          <w:rFonts w:ascii="Times New Roman" w:hAnsi="Times New Roman" w:cs="Times New Roman"/>
          <w:b/>
          <w:sz w:val="28"/>
          <w:szCs w:val="28"/>
        </w:rPr>
        <w:t>нет.</w:t>
      </w: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b/>
          <w:sz w:val="28"/>
          <w:szCs w:val="28"/>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ED492C" w:rsidRPr="00ED492C" w:rsidRDefault="00ED492C" w:rsidP="00ED492C">
      <w:pPr>
        <w:widowControl w:val="0"/>
        <w:tabs>
          <w:tab w:val="left" w:pos="1276"/>
        </w:tabs>
        <w:overflowPunct w:val="0"/>
        <w:autoSpaceDE w:val="0"/>
        <w:autoSpaceDN w:val="0"/>
        <w:adjustRightInd w:val="0"/>
        <w:spacing w:after="0" w:line="240" w:lineRule="auto"/>
        <w:ind w:firstLine="567"/>
        <w:textAlignment w:val="baseline"/>
        <w:rPr>
          <w:rFonts w:ascii="Times New Roman" w:eastAsia="Times New Roman" w:hAnsi="Times New Roman" w:cs="Times New Roman"/>
          <w:sz w:val="24"/>
          <w:szCs w:val="20"/>
          <w:lang w:eastAsia="ru-RU"/>
        </w:rPr>
      </w:pPr>
    </w:p>
    <w:p w:rsidR="001C6C24" w:rsidRDefault="001C6C24" w:rsidP="00ED492C">
      <w:pPr>
        <w:tabs>
          <w:tab w:val="left" w:pos="1276"/>
        </w:tabs>
      </w:pPr>
    </w:p>
    <w:sectPr w:rsidR="001C6C24" w:rsidSect="002C1DD1">
      <w:headerReference w:type="default" r:id="rId11"/>
      <w:pgSz w:w="11906" w:h="16838" w:code="9"/>
      <w:pgMar w:top="1440" w:right="567" w:bottom="993" w:left="1134"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36F7F" w:rsidRDefault="00A832A0">
      <w:pPr>
        <w:spacing w:after="0" w:line="240" w:lineRule="auto"/>
      </w:pPr>
      <w:r>
        <w:separator/>
      </w:r>
    </w:p>
  </w:endnote>
  <w:endnote w:type="continuationSeparator" w:id="0">
    <w:p w:rsidR="00136F7F" w:rsidRDefault="00A832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36F7F" w:rsidRDefault="00A832A0">
      <w:pPr>
        <w:spacing w:after="0" w:line="240" w:lineRule="auto"/>
      </w:pPr>
      <w:r>
        <w:separator/>
      </w:r>
    </w:p>
  </w:footnote>
  <w:footnote w:type="continuationSeparator" w:id="0">
    <w:p w:rsidR="00136F7F" w:rsidRDefault="00A832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33335512"/>
      <w:docPartObj>
        <w:docPartGallery w:val="Page Numbers (Top of Page)"/>
        <w:docPartUnique/>
      </w:docPartObj>
    </w:sdtPr>
    <w:sdtEndPr/>
    <w:sdtContent>
      <w:p w:rsidR="009E3044" w:rsidRDefault="00E42AF5">
        <w:pPr>
          <w:pStyle w:val="a3"/>
          <w:jc w:val="center"/>
        </w:pPr>
        <w:r>
          <w:fldChar w:fldCharType="begin"/>
        </w:r>
        <w:r>
          <w:instrText>PAGE   \* MERGEFORMAT</w:instrText>
        </w:r>
        <w:r>
          <w:fldChar w:fldCharType="separate"/>
        </w:r>
        <w:r>
          <w:rPr>
            <w:noProof/>
          </w:rPr>
          <w:t>4</w:t>
        </w:r>
        <w:r>
          <w:fldChar w:fldCharType="end"/>
        </w:r>
      </w:p>
    </w:sdtContent>
  </w:sdt>
  <w:p w:rsidR="009E3044" w:rsidRDefault="001D5A9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6A38D9"/>
    <w:multiLevelType w:val="hybridMultilevel"/>
    <w:tmpl w:val="831E9488"/>
    <w:lvl w:ilvl="0" w:tplc="EC0057E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5E7874D1"/>
    <w:multiLevelType w:val="hybridMultilevel"/>
    <w:tmpl w:val="E70096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47368D6"/>
    <w:multiLevelType w:val="multilevel"/>
    <w:tmpl w:val="65B430EA"/>
    <w:lvl w:ilvl="0">
      <w:start w:val="1"/>
      <w:numFmt w:val="decimal"/>
      <w:lvlText w:val="%1."/>
      <w:lvlJc w:val="left"/>
      <w:pPr>
        <w:ind w:left="644" w:hanging="360"/>
      </w:pPr>
      <w:rPr>
        <w:rFonts w:ascii="Times New Roman" w:eastAsia="Times New Roman" w:hAnsi="Times New Roman" w:cs="Times New Roman"/>
        <w:b w:val="0"/>
      </w:rPr>
    </w:lvl>
    <w:lvl w:ilvl="1">
      <w:start w:val="1"/>
      <w:numFmt w:val="decimal"/>
      <w:isLgl/>
      <w:lvlText w:val="%1.%2."/>
      <w:lvlJc w:val="left"/>
      <w:pPr>
        <w:ind w:left="1004" w:hanging="72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364" w:hanging="1080"/>
      </w:pPr>
      <w:rPr>
        <w:rFonts w:hint="default"/>
      </w:rPr>
    </w:lvl>
    <w:lvl w:ilvl="4">
      <w:start w:val="1"/>
      <w:numFmt w:val="decimal"/>
      <w:isLgl/>
      <w:lvlText w:val="%1.%2.%3.%4.%5."/>
      <w:lvlJc w:val="left"/>
      <w:pPr>
        <w:ind w:left="1364" w:hanging="1080"/>
      </w:pPr>
      <w:rPr>
        <w:rFonts w:hint="default"/>
      </w:rPr>
    </w:lvl>
    <w:lvl w:ilvl="5">
      <w:start w:val="1"/>
      <w:numFmt w:val="decimal"/>
      <w:isLgl/>
      <w:lvlText w:val="%1.%2.%3.%4.%5.%6."/>
      <w:lvlJc w:val="left"/>
      <w:pPr>
        <w:ind w:left="1724" w:hanging="1440"/>
      </w:pPr>
      <w:rPr>
        <w:rFonts w:hint="default"/>
      </w:rPr>
    </w:lvl>
    <w:lvl w:ilvl="6">
      <w:start w:val="1"/>
      <w:numFmt w:val="decimal"/>
      <w:isLgl/>
      <w:lvlText w:val="%1.%2.%3.%4.%5.%6.%7."/>
      <w:lvlJc w:val="left"/>
      <w:pPr>
        <w:ind w:left="2084" w:hanging="1800"/>
      </w:pPr>
      <w:rPr>
        <w:rFonts w:hint="default"/>
      </w:rPr>
    </w:lvl>
    <w:lvl w:ilvl="7">
      <w:start w:val="1"/>
      <w:numFmt w:val="decimal"/>
      <w:isLgl/>
      <w:lvlText w:val="%1.%2.%3.%4.%5.%6.%7.%8."/>
      <w:lvlJc w:val="left"/>
      <w:pPr>
        <w:ind w:left="2084" w:hanging="1800"/>
      </w:pPr>
      <w:rPr>
        <w:rFonts w:hint="default"/>
      </w:rPr>
    </w:lvl>
    <w:lvl w:ilvl="8">
      <w:start w:val="1"/>
      <w:numFmt w:val="decimal"/>
      <w:isLgl/>
      <w:lvlText w:val="%1.%2.%3.%4.%5.%6.%7.%8.%9."/>
      <w:lvlJc w:val="left"/>
      <w:pPr>
        <w:ind w:left="2444" w:hanging="2160"/>
      </w:pPr>
      <w:rPr>
        <w:rFonts w:hint="default"/>
      </w:rPr>
    </w:lvl>
  </w:abstractNum>
  <w:abstractNum w:abstractNumId="3" w15:restartNumberingAfterBreak="0">
    <w:nsid w:val="7F5117C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92C"/>
    <w:rsid w:val="00055565"/>
    <w:rsid w:val="00136F7F"/>
    <w:rsid w:val="001A13F0"/>
    <w:rsid w:val="001C6C24"/>
    <w:rsid w:val="001D5A94"/>
    <w:rsid w:val="002A064C"/>
    <w:rsid w:val="003B3746"/>
    <w:rsid w:val="00462E91"/>
    <w:rsid w:val="005D0BB2"/>
    <w:rsid w:val="006263E8"/>
    <w:rsid w:val="0066113F"/>
    <w:rsid w:val="00773802"/>
    <w:rsid w:val="007834C9"/>
    <w:rsid w:val="008338ED"/>
    <w:rsid w:val="008B2C7A"/>
    <w:rsid w:val="008D1FE1"/>
    <w:rsid w:val="00957FE7"/>
    <w:rsid w:val="00A11D74"/>
    <w:rsid w:val="00A82F58"/>
    <w:rsid w:val="00A832A0"/>
    <w:rsid w:val="00AC1708"/>
    <w:rsid w:val="00B671C7"/>
    <w:rsid w:val="00B93BB4"/>
    <w:rsid w:val="00C45FFD"/>
    <w:rsid w:val="00C72D06"/>
    <w:rsid w:val="00CA6DD0"/>
    <w:rsid w:val="00D85F32"/>
    <w:rsid w:val="00DC7484"/>
    <w:rsid w:val="00E42AF5"/>
    <w:rsid w:val="00E56FA8"/>
    <w:rsid w:val="00E66B3A"/>
    <w:rsid w:val="00ED492C"/>
    <w:rsid w:val="00F309E6"/>
    <w:rsid w:val="00FA7E4A"/>
    <w:rsid w:val="00FE46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B0AFB"/>
  <w15:chartTrackingRefBased/>
  <w15:docId w15:val="{80AA27DC-AA98-4A50-B7EE-F77BCF047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492C"/>
    <w:pPr>
      <w:widowControl w:val="0"/>
      <w:tabs>
        <w:tab w:val="center" w:pos="4677"/>
        <w:tab w:val="right" w:pos="9355"/>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ru-RU"/>
    </w:rPr>
  </w:style>
  <w:style w:type="character" w:customStyle="1" w:styleId="a4">
    <w:name w:val="Верхний колонтитул Знак"/>
    <w:basedOn w:val="a0"/>
    <w:link w:val="a3"/>
    <w:uiPriority w:val="99"/>
    <w:rsid w:val="00ED492C"/>
    <w:rPr>
      <w:rFonts w:ascii="Times New Roman" w:eastAsia="Times New Roman" w:hAnsi="Times New Roman" w:cs="Times New Roman"/>
      <w:sz w:val="24"/>
      <w:szCs w:val="20"/>
      <w:lang w:eastAsia="ru-RU"/>
    </w:rPr>
  </w:style>
  <w:style w:type="paragraph" w:styleId="a5">
    <w:name w:val="List Paragraph"/>
    <w:basedOn w:val="a"/>
    <w:uiPriority w:val="34"/>
    <w:qFormat/>
    <w:rsid w:val="00A82F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kemnet.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recko.ru/" TargetMode="External"/><Relationship Id="rId4" Type="http://schemas.openxmlformats.org/officeDocument/2006/relationships/settings" Target="settings.xml"/><Relationship Id="rId9" Type="http://schemas.openxmlformats.org/officeDocument/2006/relationships/hyperlink" Target="http://www.recko.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F2BD2D-3BD1-481F-8545-DAF654169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1358</Words>
  <Characters>7741</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Галина Иванькова</dc:creator>
  <cp:keywords/>
  <dc:description/>
  <cp:lastModifiedBy>Надежда Фабричная</cp:lastModifiedBy>
  <cp:revision>32</cp:revision>
  <dcterms:created xsi:type="dcterms:W3CDTF">2018-11-07T07:01:00Z</dcterms:created>
  <dcterms:modified xsi:type="dcterms:W3CDTF">2018-11-29T02:21:00Z</dcterms:modified>
</cp:coreProperties>
</file>