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2605" w:rsidRPr="00F62605" w:rsidRDefault="00F62605" w:rsidP="00A024CC">
      <w:pPr>
        <w:autoSpaceDE w:val="0"/>
        <w:autoSpaceDN w:val="0"/>
        <w:adjustRightInd w:val="0"/>
        <w:spacing w:after="0" w:line="240" w:lineRule="auto"/>
        <w:jc w:val="center"/>
        <w:rPr>
          <w:rFonts w:ascii="Times New Roman" w:hAnsi="Times New Roman" w:cs="Times New Roman"/>
          <w:sz w:val="28"/>
          <w:szCs w:val="28"/>
        </w:rPr>
      </w:pPr>
      <w:r w:rsidRPr="00F62605">
        <w:rPr>
          <w:rFonts w:ascii="Times New Roman" w:hAnsi="Times New Roman" w:cs="Times New Roman"/>
          <w:sz w:val="28"/>
          <w:szCs w:val="28"/>
        </w:rPr>
        <w:t>Уведомление</w:t>
      </w:r>
    </w:p>
    <w:p w:rsidR="00F62605" w:rsidRPr="00DA4A81" w:rsidRDefault="00F62605" w:rsidP="00DA4A8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62605">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w:t>
      </w:r>
      <w:r w:rsidRPr="00DA4A81">
        <w:rPr>
          <w:rFonts w:ascii="Times New Roman" w:eastAsia="Times New Roman" w:hAnsi="Times New Roman" w:cs="Times New Roman"/>
          <w:sz w:val="28"/>
          <w:szCs w:val="28"/>
          <w:lang w:eastAsia="ru-RU"/>
        </w:rPr>
        <w:t>региональной энергетической комиссии Кемеровской области</w:t>
      </w:r>
    </w:p>
    <w:p w:rsidR="00830A35" w:rsidRDefault="00F62605" w:rsidP="00830A35">
      <w:pPr>
        <w:spacing w:after="0" w:line="240" w:lineRule="auto"/>
        <w:jc w:val="center"/>
        <w:rPr>
          <w:rFonts w:ascii="Times New Roman" w:hAnsi="Times New Roman" w:cs="Times New Roman"/>
          <w:b/>
          <w:bCs/>
          <w:kern w:val="32"/>
          <w:sz w:val="28"/>
          <w:szCs w:val="28"/>
        </w:rPr>
      </w:pPr>
      <w:r w:rsidRPr="00830A35">
        <w:rPr>
          <w:rFonts w:ascii="Times New Roman" w:eastAsia="Times New Roman" w:hAnsi="Times New Roman" w:cs="Times New Roman"/>
          <w:b/>
          <w:bCs/>
          <w:kern w:val="32"/>
          <w:sz w:val="28"/>
          <w:szCs w:val="28"/>
          <w:lang w:eastAsia="ru-RU"/>
        </w:rPr>
        <w:t>«</w:t>
      </w:r>
      <w:r w:rsidR="00830A35" w:rsidRPr="00830A35">
        <w:rPr>
          <w:rFonts w:ascii="Times New Roman" w:hAnsi="Times New Roman" w:cs="Times New Roman"/>
          <w:b/>
          <w:bCs/>
          <w:kern w:val="32"/>
          <w:sz w:val="28"/>
          <w:szCs w:val="28"/>
        </w:rPr>
        <w:t xml:space="preserve">О внесении изменений в постановление региональной энергетической комиссии Кемеровской области от 28.12.2017 № 765 </w:t>
      </w:r>
    </w:p>
    <w:p w:rsidR="00830A35" w:rsidRPr="00830A35" w:rsidRDefault="00830A35" w:rsidP="00830A35">
      <w:pPr>
        <w:spacing w:after="0" w:line="240" w:lineRule="auto"/>
        <w:jc w:val="center"/>
        <w:rPr>
          <w:rFonts w:ascii="Times New Roman" w:hAnsi="Times New Roman" w:cs="Times New Roman"/>
          <w:b/>
          <w:bCs/>
          <w:kern w:val="32"/>
          <w:sz w:val="28"/>
          <w:szCs w:val="28"/>
        </w:rPr>
      </w:pPr>
      <w:r w:rsidRPr="00830A35">
        <w:rPr>
          <w:rFonts w:ascii="Times New Roman" w:hAnsi="Times New Roman" w:cs="Times New Roman"/>
          <w:b/>
          <w:bCs/>
          <w:kern w:val="32"/>
          <w:sz w:val="28"/>
          <w:szCs w:val="28"/>
        </w:rPr>
        <w:t>«Об утверждении производственной программы</w:t>
      </w:r>
    </w:p>
    <w:p w:rsidR="00830A35" w:rsidRPr="00830A35" w:rsidRDefault="00830A35" w:rsidP="00830A35">
      <w:pPr>
        <w:spacing w:after="0" w:line="240" w:lineRule="auto"/>
        <w:jc w:val="center"/>
        <w:rPr>
          <w:rFonts w:ascii="Times New Roman" w:hAnsi="Times New Roman" w:cs="Times New Roman"/>
          <w:b/>
          <w:bCs/>
          <w:kern w:val="32"/>
          <w:sz w:val="28"/>
          <w:szCs w:val="28"/>
        </w:rPr>
      </w:pPr>
      <w:r w:rsidRPr="00830A35">
        <w:rPr>
          <w:rFonts w:ascii="Times New Roman" w:hAnsi="Times New Roman" w:cs="Times New Roman"/>
          <w:b/>
          <w:bCs/>
          <w:kern w:val="32"/>
          <w:sz w:val="28"/>
          <w:szCs w:val="28"/>
        </w:rPr>
        <w:t>в области обращения с твердыми коммунальными отходами</w:t>
      </w:r>
    </w:p>
    <w:p w:rsidR="00830A35" w:rsidRDefault="00830A35" w:rsidP="00830A35">
      <w:pPr>
        <w:spacing w:after="0" w:line="240" w:lineRule="auto"/>
        <w:jc w:val="center"/>
        <w:rPr>
          <w:rFonts w:ascii="Times New Roman" w:hAnsi="Times New Roman" w:cs="Times New Roman"/>
          <w:b/>
          <w:bCs/>
          <w:kern w:val="32"/>
          <w:sz w:val="28"/>
          <w:szCs w:val="28"/>
        </w:rPr>
      </w:pPr>
      <w:r w:rsidRPr="00830A35">
        <w:rPr>
          <w:rFonts w:ascii="Times New Roman" w:hAnsi="Times New Roman" w:cs="Times New Roman"/>
          <w:b/>
          <w:bCs/>
          <w:kern w:val="32"/>
          <w:sz w:val="28"/>
          <w:szCs w:val="28"/>
        </w:rPr>
        <w:t xml:space="preserve">и об утверждении предельных тарифов на захоронение твердых </w:t>
      </w:r>
    </w:p>
    <w:p w:rsidR="00830A35" w:rsidRPr="00830A35" w:rsidRDefault="00830A35" w:rsidP="00830A35">
      <w:pPr>
        <w:spacing w:after="0" w:line="240" w:lineRule="auto"/>
        <w:jc w:val="center"/>
        <w:rPr>
          <w:rFonts w:ascii="Times New Roman" w:hAnsi="Times New Roman" w:cs="Times New Roman"/>
          <w:b/>
          <w:sz w:val="28"/>
          <w:szCs w:val="28"/>
        </w:rPr>
      </w:pPr>
      <w:r w:rsidRPr="00830A35">
        <w:rPr>
          <w:rFonts w:ascii="Times New Roman" w:hAnsi="Times New Roman" w:cs="Times New Roman"/>
          <w:b/>
          <w:bCs/>
          <w:kern w:val="32"/>
          <w:sz w:val="28"/>
          <w:szCs w:val="28"/>
        </w:rPr>
        <w:t>коммунальных отходов МУП</w:t>
      </w:r>
      <w:r w:rsidRPr="00830A35">
        <w:rPr>
          <w:rFonts w:ascii="Times New Roman" w:hAnsi="Times New Roman" w:cs="Times New Roman"/>
          <w:b/>
          <w:sz w:val="28"/>
          <w:szCs w:val="28"/>
        </w:rPr>
        <w:t xml:space="preserve"> «Полигон-Сервис» </w:t>
      </w:r>
    </w:p>
    <w:p w:rsidR="00F62605" w:rsidRPr="00830A35" w:rsidRDefault="00830A35" w:rsidP="00830A35">
      <w:pPr>
        <w:spacing w:after="0" w:line="240" w:lineRule="auto"/>
        <w:jc w:val="center"/>
        <w:rPr>
          <w:rFonts w:ascii="Times New Roman" w:eastAsia="Times New Roman" w:hAnsi="Times New Roman" w:cs="Times New Roman"/>
          <w:b/>
          <w:bCs/>
          <w:color w:val="000000"/>
          <w:kern w:val="32"/>
          <w:sz w:val="28"/>
          <w:szCs w:val="28"/>
          <w:lang w:eastAsia="ru-RU"/>
        </w:rPr>
      </w:pPr>
      <w:r w:rsidRPr="00830A35">
        <w:rPr>
          <w:rFonts w:ascii="Times New Roman" w:hAnsi="Times New Roman" w:cs="Times New Roman"/>
          <w:b/>
          <w:sz w:val="28"/>
          <w:szCs w:val="28"/>
        </w:rPr>
        <w:t>(Яшкинский муниципальный район)» в части 2019 г.</w:t>
      </w:r>
      <w:r w:rsidR="00F62605" w:rsidRPr="00830A35">
        <w:rPr>
          <w:rFonts w:ascii="Times New Roman" w:eastAsia="Times New Roman" w:hAnsi="Times New Roman" w:cs="Times New Roman"/>
          <w:b/>
          <w:bCs/>
          <w:color w:val="000000"/>
          <w:kern w:val="32"/>
          <w:sz w:val="28"/>
          <w:szCs w:val="28"/>
          <w:lang w:eastAsia="ru-RU"/>
        </w:rPr>
        <w:t>»</w:t>
      </w:r>
    </w:p>
    <w:p w:rsidR="00F62605" w:rsidRPr="00255FCE" w:rsidRDefault="00F62605" w:rsidP="00224615">
      <w:pPr>
        <w:widowControl w:val="0"/>
        <w:tabs>
          <w:tab w:val="left" w:pos="1418"/>
        </w:tabs>
        <w:overflowPunct w:val="0"/>
        <w:autoSpaceDE w:val="0"/>
        <w:autoSpaceDN w:val="0"/>
        <w:adjustRightInd w:val="0"/>
        <w:spacing w:after="0" w:line="240" w:lineRule="auto"/>
        <w:ind w:left="709" w:right="140"/>
        <w:jc w:val="center"/>
        <w:textAlignment w:val="baseline"/>
        <w:rPr>
          <w:rFonts w:ascii="Times New Roman" w:eastAsia="Times New Roman" w:hAnsi="Times New Roman" w:cs="Times New Roman"/>
          <w:b/>
          <w:bCs/>
          <w:color w:val="000000"/>
          <w:kern w:val="32"/>
          <w:sz w:val="28"/>
          <w:szCs w:val="28"/>
          <w:lang w:eastAsia="ru-RU"/>
        </w:rPr>
      </w:pP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Предложения принимаются по адресу</w:t>
      </w:r>
      <w:r w:rsidRPr="00F62605">
        <w:rPr>
          <w:rFonts w:ascii="Times New Roman" w:hAnsi="Times New Roman" w:cs="Times New Roman"/>
          <w:b/>
          <w:i/>
          <w:sz w:val="28"/>
          <w:szCs w:val="28"/>
        </w:rPr>
        <w:t>:</w:t>
      </w:r>
      <w:r w:rsidRPr="00F62605">
        <w:rPr>
          <w:rFonts w:ascii="Times New Roman" w:hAnsi="Times New Roman" w:cs="Times New Roman"/>
          <w:i/>
          <w:sz w:val="28"/>
          <w:szCs w:val="28"/>
        </w:rPr>
        <w:t xml:space="preserve"> </w:t>
      </w:r>
      <w:r w:rsidRPr="00F62605">
        <w:rPr>
          <w:rFonts w:ascii="Times New Roman" w:hAnsi="Times New Roman" w:cs="Times New Roman"/>
          <w:sz w:val="28"/>
          <w:szCs w:val="28"/>
        </w:rPr>
        <w:t xml:space="preserve">г. Кемерово, ул. Н. Островского, 32, а также по адресу электронной почты: </w:t>
      </w:r>
      <w:hyperlink r:id="rId7" w:history="1">
        <w:r w:rsidRPr="00F62605">
          <w:rPr>
            <w:rFonts w:ascii="Times New Roman" w:hAnsi="Times New Roman" w:cs="Times New Roman"/>
            <w:color w:val="0563C1" w:themeColor="hyperlink"/>
            <w:sz w:val="28"/>
            <w:szCs w:val="28"/>
            <w:u w:val="single"/>
            <w:lang w:val="en-US"/>
          </w:rPr>
          <w:t>rec</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kemnet</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ru</w:t>
        </w:r>
      </w:hyperlink>
      <w:r w:rsidRPr="00F62605">
        <w:rPr>
          <w:rFonts w:ascii="Times New Roman" w:hAnsi="Times New Roman" w:cs="Times New Roman"/>
          <w:sz w:val="28"/>
          <w:szCs w:val="28"/>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F62605">
        <w:rPr>
          <w:rFonts w:ascii="Times New Roman" w:hAnsi="Times New Roman" w:cs="Times New Roman"/>
          <w:sz w:val="28"/>
          <w:szCs w:val="28"/>
        </w:rPr>
        <w:t>: Степень не определяется.</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Сроки приема предложений</w:t>
      </w:r>
      <w:r w:rsidRPr="00F62605">
        <w:rPr>
          <w:rFonts w:ascii="Times New Roman" w:hAnsi="Times New Roman" w:cs="Times New Roman"/>
          <w:sz w:val="28"/>
          <w:szCs w:val="28"/>
        </w:rPr>
        <w:t xml:space="preserve">: с </w:t>
      </w:r>
      <w:r w:rsidR="009658F5">
        <w:rPr>
          <w:rFonts w:ascii="Times New Roman" w:hAnsi="Times New Roman" w:cs="Times New Roman"/>
          <w:sz w:val="28"/>
          <w:szCs w:val="28"/>
        </w:rPr>
        <w:t>2</w:t>
      </w:r>
      <w:r w:rsidR="00815957">
        <w:rPr>
          <w:rFonts w:ascii="Times New Roman" w:hAnsi="Times New Roman" w:cs="Times New Roman"/>
          <w:sz w:val="28"/>
          <w:szCs w:val="28"/>
        </w:rPr>
        <w:t>3</w:t>
      </w:r>
      <w:r w:rsidRPr="00F62605">
        <w:rPr>
          <w:rFonts w:ascii="Times New Roman" w:hAnsi="Times New Roman" w:cs="Times New Roman"/>
          <w:sz w:val="28"/>
          <w:szCs w:val="28"/>
        </w:rPr>
        <w:t xml:space="preserve">.11.2018 по </w:t>
      </w:r>
      <w:r w:rsidR="00D62550">
        <w:rPr>
          <w:rFonts w:ascii="Times New Roman" w:hAnsi="Times New Roman" w:cs="Times New Roman"/>
          <w:sz w:val="28"/>
          <w:szCs w:val="28"/>
        </w:rPr>
        <w:t>2</w:t>
      </w:r>
      <w:r w:rsidR="00815957">
        <w:rPr>
          <w:rFonts w:ascii="Times New Roman" w:hAnsi="Times New Roman" w:cs="Times New Roman"/>
          <w:sz w:val="28"/>
          <w:szCs w:val="28"/>
        </w:rPr>
        <w:t>9</w:t>
      </w:r>
      <w:r w:rsidRPr="00F62605">
        <w:rPr>
          <w:rFonts w:ascii="Times New Roman" w:hAnsi="Times New Roman" w:cs="Times New Roman"/>
          <w:sz w:val="28"/>
          <w:szCs w:val="28"/>
        </w:rPr>
        <w:t>.11.2018 включительно.</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F62605">
        <w:rPr>
          <w:rFonts w:ascii="Times New Roman" w:hAnsi="Times New Roman" w:cs="Times New Roman"/>
          <w:sz w:val="28"/>
          <w:szCs w:val="28"/>
        </w:rPr>
        <w:t xml:space="preserve">: </w:t>
      </w:r>
      <w:hyperlink r:id="rId8"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006D1925" w:rsidRPr="00F62605">
        <w:rPr>
          <w:rFonts w:ascii="Times New Roman" w:hAnsi="Times New Roman" w:cs="Times New Roman"/>
          <w:sz w:val="28"/>
          <w:szCs w:val="28"/>
        </w:rPr>
        <w:t>на сайте</w:t>
      </w:r>
      <w:r w:rsidRPr="00F62605">
        <w:rPr>
          <w:rFonts w:ascii="Times New Roman" w:hAnsi="Times New Roman" w:cs="Times New Roman"/>
          <w:sz w:val="28"/>
          <w:szCs w:val="28"/>
        </w:rPr>
        <w:t xml:space="preserve">  </w:t>
      </w:r>
      <w:hyperlink r:id="rId9"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sz w:val="28"/>
          <w:szCs w:val="28"/>
        </w:rPr>
        <w:t xml:space="preserve"> не позднее </w:t>
      </w:r>
      <w:r w:rsidR="00815957">
        <w:rPr>
          <w:rFonts w:ascii="Times New Roman" w:hAnsi="Times New Roman" w:cs="Times New Roman"/>
          <w:sz w:val="28"/>
          <w:szCs w:val="28"/>
        </w:rPr>
        <w:t>20</w:t>
      </w:r>
      <w:r w:rsidRPr="00F62605">
        <w:rPr>
          <w:rFonts w:ascii="Times New Roman" w:hAnsi="Times New Roman" w:cs="Times New Roman"/>
          <w:sz w:val="28"/>
          <w:szCs w:val="28"/>
        </w:rPr>
        <w:t>.12.2018.</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 xml:space="preserve">Описание </w:t>
      </w:r>
      <w:r w:rsidR="001C049E" w:rsidRPr="00F62605">
        <w:rPr>
          <w:rFonts w:ascii="Times New Roman" w:hAnsi="Times New Roman" w:cs="Times New Roman"/>
          <w:b/>
          <w:sz w:val="28"/>
          <w:szCs w:val="28"/>
        </w:rPr>
        <w:t>проблемы, на решение которой направлен предлагаемый</w:t>
      </w:r>
      <w:r w:rsidRPr="00F62605">
        <w:rPr>
          <w:rFonts w:ascii="Times New Roman" w:hAnsi="Times New Roman" w:cs="Times New Roman"/>
          <w:b/>
          <w:sz w:val="28"/>
          <w:szCs w:val="28"/>
        </w:rPr>
        <w:t xml:space="preserve"> нормативный правовой акт:</w:t>
      </w:r>
    </w:p>
    <w:p w:rsidR="00F62605" w:rsidRPr="009841B7" w:rsidRDefault="00B11EB3" w:rsidP="00CB30A0">
      <w:pPr>
        <w:autoSpaceDE w:val="0"/>
        <w:autoSpaceDN w:val="0"/>
        <w:adjustRightInd w:val="0"/>
        <w:spacing w:after="0" w:line="240" w:lineRule="auto"/>
        <w:ind w:firstLine="567"/>
        <w:jc w:val="both"/>
        <w:rPr>
          <w:rFonts w:ascii="Times New Roman" w:hAnsi="Times New Roman" w:cs="Times New Roman"/>
          <w:sz w:val="28"/>
          <w:szCs w:val="28"/>
        </w:rPr>
      </w:pPr>
      <w:r w:rsidRPr="00CB30A0">
        <w:rPr>
          <w:rFonts w:ascii="Times New Roman" w:hAnsi="Times New Roman" w:cs="Times New Roman"/>
          <w:bCs/>
          <w:kern w:val="32"/>
          <w:sz w:val="28"/>
          <w:szCs w:val="28"/>
        </w:rPr>
        <w:t xml:space="preserve">Руководствуясь </w:t>
      </w:r>
      <w:r w:rsidR="00CB30A0" w:rsidRPr="00CB30A0">
        <w:rPr>
          <w:rFonts w:ascii="Times New Roman" w:hAnsi="Times New Roman" w:cs="Times New Roman"/>
          <w:bCs/>
          <w:kern w:val="32"/>
          <w:sz w:val="28"/>
          <w:szCs w:val="28"/>
        </w:rPr>
        <w:t xml:space="preserve">Федеральным законом Российской Федерации от 03.08.2018 № 303-ФЗ «О внесении изменений в отдельные законодательные акты Российской Федерации о налогах и сборах», </w:t>
      </w:r>
      <w:r w:rsidR="00CB30A0" w:rsidRPr="00CB30A0">
        <w:rPr>
          <w:rFonts w:ascii="Times New Roman" w:hAnsi="Times New Roman" w:cs="Times New Roman"/>
          <w:sz w:val="28"/>
          <w:szCs w:val="28"/>
        </w:rPr>
        <w:t xml:space="preserve">Федеральным </w:t>
      </w:r>
      <w:hyperlink r:id="rId10" w:history="1">
        <w:r w:rsidR="00CB30A0" w:rsidRPr="00CB30A0">
          <w:rPr>
            <w:rFonts w:ascii="Times New Roman" w:hAnsi="Times New Roman" w:cs="Times New Roman"/>
            <w:sz w:val="28"/>
            <w:szCs w:val="28"/>
          </w:rPr>
          <w:t>законом</w:t>
        </w:r>
      </w:hyperlink>
      <w:r w:rsidR="00CB30A0" w:rsidRPr="00CB30A0">
        <w:rPr>
          <w:rFonts w:ascii="Times New Roman" w:hAnsi="Times New Roman" w:cs="Times New Roman"/>
          <w:sz w:val="28"/>
          <w:szCs w:val="28"/>
        </w:rPr>
        <w:t xml:space="preserve"> от 24.06.98 </w:t>
      </w:r>
      <w:r w:rsidR="0060665C">
        <w:rPr>
          <w:rFonts w:ascii="Times New Roman" w:hAnsi="Times New Roman" w:cs="Times New Roman"/>
          <w:sz w:val="28"/>
          <w:szCs w:val="28"/>
        </w:rPr>
        <w:t>№</w:t>
      </w:r>
      <w:r w:rsidR="00CB30A0" w:rsidRPr="00CB30A0">
        <w:rPr>
          <w:rFonts w:ascii="Times New Roman" w:hAnsi="Times New Roman" w:cs="Times New Roman"/>
          <w:sz w:val="28"/>
          <w:szCs w:val="28"/>
        </w:rPr>
        <w:t xml:space="preserve"> 89-ФЗ «Об отходах производства и потребления», </w:t>
      </w:r>
      <w:hyperlink r:id="rId11" w:history="1">
        <w:r w:rsidR="00CB30A0" w:rsidRPr="00CB30A0">
          <w:rPr>
            <w:rFonts w:ascii="Times New Roman" w:hAnsi="Times New Roman" w:cs="Times New Roman"/>
            <w:sz w:val="28"/>
            <w:szCs w:val="28"/>
          </w:rPr>
          <w:t>постановлением</w:t>
        </w:r>
      </w:hyperlink>
      <w:r w:rsidR="00CB30A0" w:rsidRPr="00CB30A0">
        <w:rPr>
          <w:rFonts w:ascii="Times New Roman" w:hAnsi="Times New Roman" w:cs="Times New Roman"/>
          <w:sz w:val="28"/>
          <w:szCs w:val="28"/>
        </w:rPr>
        <w:t xml:space="preserve"> Правительства Российской Федерации от 30.05.2016 </w:t>
      </w:r>
      <w:r w:rsidR="0060665C">
        <w:rPr>
          <w:rFonts w:ascii="Times New Roman" w:hAnsi="Times New Roman" w:cs="Times New Roman"/>
          <w:sz w:val="28"/>
          <w:szCs w:val="28"/>
        </w:rPr>
        <w:t>№</w:t>
      </w:r>
      <w:r w:rsidR="00CB30A0" w:rsidRPr="00CB30A0">
        <w:rPr>
          <w:rFonts w:ascii="Times New Roman" w:hAnsi="Times New Roman" w:cs="Times New Roman"/>
          <w:sz w:val="28"/>
          <w:szCs w:val="28"/>
        </w:rPr>
        <w:t xml:space="preserve"> 484 «О ценообразовании в области обращения с твердыми коммунальными отходами», </w:t>
      </w:r>
      <w:r w:rsidR="00F62605" w:rsidRPr="00CB30A0">
        <w:rPr>
          <w:rFonts w:ascii="Times New Roman" w:eastAsia="Times New Roman" w:hAnsi="Times New Roman" w:cs="Times New Roman"/>
          <w:bCs/>
          <w:kern w:val="32"/>
          <w:sz w:val="28"/>
          <w:szCs w:val="28"/>
          <w:lang w:eastAsia="ru-RU"/>
        </w:rPr>
        <w:t xml:space="preserve">постановлением Коллегии Администрации Кемеровской области от 06.09.2013 № 371 «Об утверждении </w:t>
      </w:r>
      <w:r w:rsidR="00F62605" w:rsidRPr="009658F5">
        <w:rPr>
          <w:rFonts w:ascii="Times New Roman" w:eastAsia="Times New Roman" w:hAnsi="Times New Roman" w:cs="Times New Roman"/>
          <w:bCs/>
          <w:kern w:val="32"/>
          <w:sz w:val="28"/>
          <w:szCs w:val="28"/>
          <w:lang w:eastAsia="ru-RU"/>
        </w:rPr>
        <w:t xml:space="preserve">Положения о региональной энергетической комиссии Кемеровской области» региональной энергетической комиссией Кемеровской области </w:t>
      </w:r>
      <w:r w:rsidR="00F62605" w:rsidRPr="009841B7">
        <w:rPr>
          <w:rFonts w:ascii="Times New Roman" w:eastAsia="Times New Roman" w:hAnsi="Times New Roman" w:cs="Times New Roman"/>
          <w:bCs/>
          <w:kern w:val="32"/>
          <w:sz w:val="28"/>
          <w:szCs w:val="28"/>
          <w:lang w:eastAsia="ru-RU"/>
        </w:rPr>
        <w:t xml:space="preserve">рассмотрено заявление </w:t>
      </w:r>
      <w:r w:rsidR="009841B7" w:rsidRPr="009841B7">
        <w:rPr>
          <w:rFonts w:ascii="Times New Roman" w:hAnsi="Times New Roman" w:cs="Times New Roman"/>
          <w:bCs/>
          <w:kern w:val="32"/>
          <w:sz w:val="28"/>
          <w:szCs w:val="28"/>
        </w:rPr>
        <w:t>МУП «Полигон-Сервис» (Яшкинский муниципальный район)»</w:t>
      </w:r>
      <w:r w:rsidR="00862BA7" w:rsidRPr="009841B7">
        <w:rPr>
          <w:rFonts w:ascii="Times New Roman" w:hAnsi="Times New Roman" w:cs="Times New Roman"/>
          <w:bCs/>
          <w:color w:val="000000"/>
          <w:kern w:val="32"/>
          <w:sz w:val="28"/>
          <w:szCs w:val="28"/>
        </w:rPr>
        <w:t>.</w:t>
      </w:r>
      <w:r w:rsidR="00F62605" w:rsidRPr="009841B7">
        <w:rPr>
          <w:rFonts w:ascii="Times New Roman" w:hAnsi="Times New Roman" w:cs="Times New Roman"/>
          <w:sz w:val="28"/>
          <w:szCs w:val="28"/>
        </w:rPr>
        <w:t xml:space="preserve"> </w:t>
      </w:r>
    </w:p>
    <w:p w:rsidR="00F62605" w:rsidRPr="00C57947" w:rsidRDefault="00F62605" w:rsidP="00C57947">
      <w:pPr>
        <w:spacing w:after="0" w:line="240" w:lineRule="auto"/>
        <w:ind w:firstLine="567"/>
        <w:jc w:val="both"/>
        <w:rPr>
          <w:rFonts w:ascii="Times New Roman" w:hAnsi="Times New Roman" w:cs="Times New Roman"/>
          <w:b/>
          <w:sz w:val="28"/>
          <w:szCs w:val="28"/>
        </w:rPr>
      </w:pPr>
      <w:r w:rsidRPr="00C57947">
        <w:rPr>
          <w:rFonts w:ascii="Times New Roman" w:hAnsi="Times New Roman" w:cs="Times New Roman"/>
          <w:b/>
          <w:sz w:val="28"/>
          <w:szCs w:val="28"/>
        </w:rPr>
        <w:t xml:space="preserve">Цели предлагаемого нормативного правового акта: </w:t>
      </w:r>
    </w:p>
    <w:p w:rsidR="00F113AF" w:rsidRPr="00814ACF" w:rsidRDefault="00F113AF" w:rsidP="00F113AF">
      <w:pPr>
        <w:pStyle w:val="a6"/>
        <w:numPr>
          <w:ilvl w:val="0"/>
          <w:numId w:val="4"/>
        </w:numPr>
        <w:tabs>
          <w:tab w:val="left" w:pos="851"/>
          <w:tab w:val="left" w:pos="993"/>
        </w:tabs>
        <w:ind w:left="0" w:firstLine="567"/>
        <w:jc w:val="both"/>
        <w:rPr>
          <w:sz w:val="28"/>
          <w:szCs w:val="28"/>
        </w:rPr>
      </w:pPr>
      <w:r w:rsidRPr="00814ACF">
        <w:rPr>
          <w:bCs/>
          <w:kern w:val="32"/>
          <w:sz w:val="28"/>
          <w:szCs w:val="28"/>
        </w:rPr>
        <w:t xml:space="preserve">Внести </w:t>
      </w:r>
      <w:r>
        <w:rPr>
          <w:bCs/>
          <w:kern w:val="32"/>
          <w:sz w:val="28"/>
          <w:szCs w:val="28"/>
        </w:rPr>
        <w:t>в</w:t>
      </w:r>
      <w:r w:rsidRPr="00814ACF">
        <w:rPr>
          <w:bCs/>
          <w:kern w:val="32"/>
          <w:sz w:val="28"/>
          <w:szCs w:val="28"/>
        </w:rPr>
        <w:t xml:space="preserve"> постановлени</w:t>
      </w:r>
      <w:r>
        <w:rPr>
          <w:bCs/>
          <w:kern w:val="32"/>
          <w:sz w:val="28"/>
          <w:szCs w:val="28"/>
        </w:rPr>
        <w:t>е</w:t>
      </w:r>
      <w:r w:rsidRPr="00814ACF">
        <w:rPr>
          <w:bCs/>
          <w:kern w:val="32"/>
          <w:sz w:val="28"/>
          <w:szCs w:val="28"/>
        </w:rPr>
        <w:t xml:space="preserve"> региональной энергетической комиссии Кемеровской области от 28.12.2017 № 765 «Об утверждении производственной программы в области обращения с твердым</w:t>
      </w:r>
      <w:bookmarkStart w:id="0" w:name="_GoBack"/>
      <w:bookmarkEnd w:id="0"/>
      <w:r w:rsidRPr="00814ACF">
        <w:rPr>
          <w:bCs/>
          <w:kern w:val="32"/>
          <w:sz w:val="28"/>
          <w:szCs w:val="28"/>
        </w:rPr>
        <w:t>и коммунальными отходами и об утверждении предельных тарифов</w:t>
      </w:r>
      <w:r>
        <w:rPr>
          <w:bCs/>
          <w:kern w:val="32"/>
          <w:sz w:val="28"/>
          <w:szCs w:val="28"/>
        </w:rPr>
        <w:t xml:space="preserve"> </w:t>
      </w:r>
      <w:r w:rsidRPr="00814ACF">
        <w:rPr>
          <w:bCs/>
          <w:kern w:val="32"/>
          <w:sz w:val="28"/>
          <w:szCs w:val="28"/>
        </w:rPr>
        <w:t>на захоронение твердых коммунальных отходов МУП «Полигон-Сервис» (Яшкинский муниципальный район)»</w:t>
      </w:r>
      <w:r>
        <w:rPr>
          <w:bCs/>
          <w:kern w:val="32"/>
          <w:sz w:val="28"/>
          <w:szCs w:val="28"/>
        </w:rPr>
        <w:t xml:space="preserve"> </w:t>
      </w:r>
      <w:r w:rsidRPr="00814ACF">
        <w:rPr>
          <w:bCs/>
          <w:kern w:val="32"/>
          <w:sz w:val="28"/>
          <w:szCs w:val="28"/>
        </w:rPr>
        <w:t xml:space="preserve">(в редакции постановления региональной энергетической комиссии Кемеровской области от 12.07.2018 № 141) </w:t>
      </w:r>
      <w:r w:rsidRPr="00814ACF">
        <w:rPr>
          <w:sz w:val="28"/>
          <w:szCs w:val="28"/>
        </w:rPr>
        <w:t>следующие изменения:</w:t>
      </w:r>
    </w:p>
    <w:p w:rsidR="00F113AF" w:rsidRPr="00814ACF" w:rsidRDefault="00F113AF" w:rsidP="00F113AF">
      <w:pPr>
        <w:pStyle w:val="a6"/>
        <w:numPr>
          <w:ilvl w:val="1"/>
          <w:numId w:val="4"/>
        </w:numPr>
        <w:tabs>
          <w:tab w:val="left" w:pos="851"/>
          <w:tab w:val="left" w:pos="993"/>
        </w:tabs>
        <w:ind w:left="0" w:firstLine="567"/>
        <w:jc w:val="both"/>
        <w:rPr>
          <w:bCs/>
          <w:kern w:val="32"/>
          <w:sz w:val="28"/>
          <w:szCs w:val="28"/>
        </w:rPr>
      </w:pPr>
      <w:r>
        <w:rPr>
          <w:sz w:val="28"/>
          <w:szCs w:val="28"/>
        </w:rPr>
        <w:t xml:space="preserve">Таблицу раздела 4 приложения № 1 </w:t>
      </w:r>
      <w:r w:rsidRPr="00814ACF">
        <w:rPr>
          <w:sz w:val="28"/>
          <w:szCs w:val="28"/>
        </w:rPr>
        <w:t>изложи</w:t>
      </w:r>
      <w:r>
        <w:rPr>
          <w:sz w:val="28"/>
          <w:szCs w:val="28"/>
        </w:rPr>
        <w:t>ть</w:t>
      </w:r>
      <w:r w:rsidRPr="00814ACF">
        <w:rPr>
          <w:sz w:val="28"/>
          <w:szCs w:val="28"/>
        </w:rPr>
        <w:t xml:space="preserve"> их в новой редакции</w:t>
      </w:r>
      <w:r>
        <w:rPr>
          <w:sz w:val="28"/>
          <w:szCs w:val="28"/>
        </w:rPr>
        <w:t>:</w:t>
      </w:r>
    </w:p>
    <w:p w:rsidR="00F113AF" w:rsidRDefault="00F113AF" w:rsidP="00F113AF">
      <w:pPr>
        <w:pStyle w:val="a6"/>
        <w:ind w:left="0" w:firstLine="567"/>
        <w:jc w:val="both"/>
        <w:rPr>
          <w:sz w:val="28"/>
          <w:szCs w:val="28"/>
        </w:rPr>
      </w:pPr>
      <w:r>
        <w:rPr>
          <w:sz w:val="28"/>
          <w:szCs w:val="28"/>
        </w:rPr>
        <w:lastRenderedPageBreak/>
        <w:t>«</w:t>
      </w:r>
    </w:p>
    <w:tbl>
      <w:tblPr>
        <w:tblStyle w:val="a5"/>
        <w:tblW w:w="9214" w:type="dxa"/>
        <w:tblInd w:w="206" w:type="dxa"/>
        <w:tblLayout w:type="fixed"/>
        <w:tblLook w:val="04A0" w:firstRow="1" w:lastRow="0" w:firstColumn="1" w:lastColumn="0" w:noHBand="0" w:noVBand="1"/>
      </w:tblPr>
      <w:tblGrid>
        <w:gridCol w:w="2835"/>
        <w:gridCol w:w="1134"/>
        <w:gridCol w:w="993"/>
        <w:gridCol w:w="992"/>
        <w:gridCol w:w="1134"/>
        <w:gridCol w:w="1055"/>
        <w:gridCol w:w="1071"/>
      </w:tblGrid>
      <w:tr w:rsidR="00F113AF" w:rsidRPr="00814ACF" w:rsidTr="00F113AF">
        <w:tc>
          <w:tcPr>
            <w:tcW w:w="2835" w:type="dxa"/>
            <w:vMerge w:val="restart"/>
            <w:vAlign w:val="center"/>
          </w:tcPr>
          <w:p w:rsidR="00F113AF" w:rsidRPr="00814ACF" w:rsidRDefault="00F113AF" w:rsidP="003E0BF5">
            <w:pPr>
              <w:jc w:val="center"/>
              <w:rPr>
                <w:bCs/>
                <w:color w:val="000000"/>
              </w:rPr>
            </w:pPr>
            <w:r w:rsidRPr="00814ACF">
              <w:rPr>
                <w:bCs/>
                <w:color w:val="000000"/>
              </w:rPr>
              <w:t>Наименование показателя</w:t>
            </w:r>
          </w:p>
        </w:tc>
        <w:tc>
          <w:tcPr>
            <w:tcW w:w="2127" w:type="dxa"/>
            <w:gridSpan w:val="2"/>
          </w:tcPr>
          <w:p w:rsidR="00F113AF" w:rsidRPr="00814ACF" w:rsidRDefault="00F113AF" w:rsidP="003E0BF5">
            <w:pPr>
              <w:jc w:val="center"/>
              <w:rPr>
                <w:bCs/>
                <w:color w:val="000000"/>
              </w:rPr>
            </w:pPr>
            <w:r w:rsidRPr="00814ACF">
              <w:rPr>
                <w:bCs/>
                <w:color w:val="000000"/>
              </w:rPr>
              <w:t>2018 год</w:t>
            </w:r>
          </w:p>
        </w:tc>
        <w:tc>
          <w:tcPr>
            <w:tcW w:w="2126" w:type="dxa"/>
            <w:gridSpan w:val="2"/>
          </w:tcPr>
          <w:p w:rsidR="00F113AF" w:rsidRPr="00814ACF" w:rsidRDefault="00F113AF" w:rsidP="003E0BF5">
            <w:pPr>
              <w:jc w:val="center"/>
              <w:rPr>
                <w:bCs/>
                <w:color w:val="000000"/>
              </w:rPr>
            </w:pPr>
            <w:r w:rsidRPr="00814ACF">
              <w:rPr>
                <w:bCs/>
                <w:color w:val="000000"/>
              </w:rPr>
              <w:t>2019 год</w:t>
            </w:r>
          </w:p>
        </w:tc>
        <w:tc>
          <w:tcPr>
            <w:tcW w:w="2126" w:type="dxa"/>
            <w:gridSpan w:val="2"/>
          </w:tcPr>
          <w:p w:rsidR="00F113AF" w:rsidRPr="00814ACF" w:rsidRDefault="00F113AF" w:rsidP="003E0BF5">
            <w:pPr>
              <w:jc w:val="center"/>
              <w:rPr>
                <w:bCs/>
                <w:color w:val="000000"/>
              </w:rPr>
            </w:pPr>
            <w:r w:rsidRPr="00814ACF">
              <w:rPr>
                <w:bCs/>
                <w:color w:val="000000"/>
              </w:rPr>
              <w:t>2020 год</w:t>
            </w:r>
          </w:p>
        </w:tc>
      </w:tr>
      <w:tr w:rsidR="00F113AF" w:rsidRPr="00814ACF" w:rsidTr="00F113AF">
        <w:trPr>
          <w:trHeight w:val="493"/>
        </w:trPr>
        <w:tc>
          <w:tcPr>
            <w:tcW w:w="2835" w:type="dxa"/>
            <w:vMerge/>
          </w:tcPr>
          <w:p w:rsidR="00F113AF" w:rsidRPr="00814ACF" w:rsidRDefault="00F113AF" w:rsidP="003E0BF5">
            <w:pPr>
              <w:jc w:val="center"/>
              <w:rPr>
                <w:bCs/>
                <w:color w:val="000000"/>
              </w:rPr>
            </w:pPr>
          </w:p>
        </w:tc>
        <w:tc>
          <w:tcPr>
            <w:tcW w:w="1134" w:type="dxa"/>
            <w:vAlign w:val="center"/>
          </w:tcPr>
          <w:p w:rsidR="00F113AF" w:rsidRPr="00814ACF" w:rsidRDefault="00F113AF" w:rsidP="003E0BF5">
            <w:pPr>
              <w:jc w:val="center"/>
            </w:pPr>
            <w:r w:rsidRPr="00814ACF">
              <w:t>с 01.01.</w:t>
            </w:r>
          </w:p>
          <w:p w:rsidR="00F113AF" w:rsidRPr="00814ACF" w:rsidRDefault="00F113AF" w:rsidP="003E0BF5">
            <w:pPr>
              <w:jc w:val="center"/>
            </w:pPr>
            <w:r w:rsidRPr="00814ACF">
              <w:t>по 30.06.</w:t>
            </w:r>
          </w:p>
        </w:tc>
        <w:tc>
          <w:tcPr>
            <w:tcW w:w="993" w:type="dxa"/>
            <w:vAlign w:val="center"/>
          </w:tcPr>
          <w:p w:rsidR="00F113AF" w:rsidRPr="00814ACF" w:rsidRDefault="00F113AF" w:rsidP="003E0BF5">
            <w:pPr>
              <w:jc w:val="center"/>
            </w:pPr>
            <w:r w:rsidRPr="00814ACF">
              <w:t>с 01.07.</w:t>
            </w:r>
          </w:p>
          <w:p w:rsidR="00F113AF" w:rsidRPr="00814ACF" w:rsidRDefault="00F113AF" w:rsidP="003E0BF5">
            <w:pPr>
              <w:jc w:val="center"/>
              <w:rPr>
                <w:bCs/>
                <w:color w:val="000000"/>
              </w:rPr>
            </w:pPr>
            <w:r w:rsidRPr="00814ACF">
              <w:t>по 31.12.</w:t>
            </w:r>
          </w:p>
        </w:tc>
        <w:tc>
          <w:tcPr>
            <w:tcW w:w="992" w:type="dxa"/>
            <w:vAlign w:val="center"/>
          </w:tcPr>
          <w:p w:rsidR="00F113AF" w:rsidRPr="00814ACF" w:rsidRDefault="00F113AF" w:rsidP="003E0BF5">
            <w:pPr>
              <w:jc w:val="center"/>
            </w:pPr>
            <w:r w:rsidRPr="00814ACF">
              <w:t>с 01.01.</w:t>
            </w:r>
          </w:p>
          <w:p w:rsidR="00F113AF" w:rsidRPr="00814ACF" w:rsidRDefault="00F113AF" w:rsidP="003E0BF5">
            <w:pPr>
              <w:jc w:val="center"/>
            </w:pPr>
            <w:r w:rsidRPr="00814ACF">
              <w:t>по 30.06.</w:t>
            </w:r>
          </w:p>
        </w:tc>
        <w:tc>
          <w:tcPr>
            <w:tcW w:w="1134" w:type="dxa"/>
            <w:vAlign w:val="center"/>
          </w:tcPr>
          <w:p w:rsidR="00F113AF" w:rsidRPr="00814ACF" w:rsidRDefault="00F113AF" w:rsidP="003E0BF5">
            <w:pPr>
              <w:jc w:val="center"/>
            </w:pPr>
            <w:r w:rsidRPr="00814ACF">
              <w:t>с 01.07.</w:t>
            </w:r>
          </w:p>
          <w:p w:rsidR="00F113AF" w:rsidRPr="00814ACF" w:rsidRDefault="00F113AF" w:rsidP="003E0BF5">
            <w:pPr>
              <w:jc w:val="center"/>
              <w:rPr>
                <w:bCs/>
                <w:color w:val="000000"/>
              </w:rPr>
            </w:pPr>
            <w:r w:rsidRPr="00814ACF">
              <w:t xml:space="preserve"> по 31.12.</w:t>
            </w:r>
          </w:p>
        </w:tc>
        <w:tc>
          <w:tcPr>
            <w:tcW w:w="1055" w:type="dxa"/>
            <w:vAlign w:val="center"/>
          </w:tcPr>
          <w:p w:rsidR="00F113AF" w:rsidRPr="00814ACF" w:rsidRDefault="00F113AF" w:rsidP="003E0BF5">
            <w:pPr>
              <w:jc w:val="center"/>
            </w:pPr>
            <w:r w:rsidRPr="00814ACF">
              <w:t>с 01.01.</w:t>
            </w:r>
          </w:p>
          <w:p w:rsidR="00F113AF" w:rsidRPr="00814ACF" w:rsidRDefault="00F113AF" w:rsidP="003E0BF5">
            <w:pPr>
              <w:jc w:val="center"/>
            </w:pPr>
            <w:r w:rsidRPr="00814ACF">
              <w:t>по 30.06.</w:t>
            </w:r>
          </w:p>
        </w:tc>
        <w:tc>
          <w:tcPr>
            <w:tcW w:w="1071" w:type="dxa"/>
            <w:vAlign w:val="center"/>
          </w:tcPr>
          <w:p w:rsidR="00F113AF" w:rsidRPr="00814ACF" w:rsidRDefault="00F113AF" w:rsidP="003E0BF5">
            <w:pPr>
              <w:jc w:val="center"/>
            </w:pPr>
            <w:r w:rsidRPr="00814ACF">
              <w:t>с 01.07.</w:t>
            </w:r>
          </w:p>
          <w:p w:rsidR="00F113AF" w:rsidRPr="00814ACF" w:rsidRDefault="00F113AF" w:rsidP="003E0BF5">
            <w:pPr>
              <w:jc w:val="center"/>
              <w:rPr>
                <w:bCs/>
                <w:color w:val="000000"/>
              </w:rPr>
            </w:pPr>
            <w:r w:rsidRPr="00814ACF">
              <w:t xml:space="preserve"> по 31.12.</w:t>
            </w:r>
          </w:p>
        </w:tc>
      </w:tr>
      <w:tr w:rsidR="00F113AF" w:rsidRPr="00814ACF" w:rsidTr="00F113AF">
        <w:tc>
          <w:tcPr>
            <w:tcW w:w="2835" w:type="dxa"/>
          </w:tcPr>
          <w:p w:rsidR="00F113AF" w:rsidRPr="00814ACF" w:rsidRDefault="00F113AF" w:rsidP="003E0BF5">
            <w:pPr>
              <w:jc w:val="center"/>
              <w:rPr>
                <w:bCs/>
                <w:color w:val="000000"/>
              </w:rPr>
            </w:pPr>
            <w:r w:rsidRPr="00814ACF">
              <w:rPr>
                <w:bCs/>
                <w:color w:val="000000"/>
              </w:rPr>
              <w:t>1</w:t>
            </w:r>
          </w:p>
        </w:tc>
        <w:tc>
          <w:tcPr>
            <w:tcW w:w="1134" w:type="dxa"/>
          </w:tcPr>
          <w:p w:rsidR="00F113AF" w:rsidRPr="00814ACF" w:rsidRDefault="00F113AF" w:rsidP="003E0BF5">
            <w:pPr>
              <w:jc w:val="center"/>
              <w:rPr>
                <w:bCs/>
                <w:color w:val="000000"/>
              </w:rPr>
            </w:pPr>
            <w:r w:rsidRPr="00814ACF">
              <w:rPr>
                <w:bCs/>
                <w:color w:val="000000"/>
              </w:rPr>
              <w:t>3</w:t>
            </w:r>
          </w:p>
        </w:tc>
        <w:tc>
          <w:tcPr>
            <w:tcW w:w="993" w:type="dxa"/>
          </w:tcPr>
          <w:p w:rsidR="00F113AF" w:rsidRPr="00814ACF" w:rsidRDefault="00F113AF" w:rsidP="003E0BF5">
            <w:pPr>
              <w:jc w:val="center"/>
              <w:rPr>
                <w:bCs/>
                <w:color w:val="000000"/>
              </w:rPr>
            </w:pPr>
            <w:r w:rsidRPr="00814ACF">
              <w:rPr>
                <w:bCs/>
                <w:color w:val="000000"/>
              </w:rPr>
              <w:t>4</w:t>
            </w:r>
          </w:p>
        </w:tc>
        <w:tc>
          <w:tcPr>
            <w:tcW w:w="992" w:type="dxa"/>
          </w:tcPr>
          <w:p w:rsidR="00F113AF" w:rsidRPr="00814ACF" w:rsidRDefault="00F113AF" w:rsidP="003E0BF5">
            <w:pPr>
              <w:jc w:val="center"/>
              <w:rPr>
                <w:bCs/>
                <w:color w:val="000000"/>
              </w:rPr>
            </w:pPr>
            <w:r w:rsidRPr="00814ACF">
              <w:rPr>
                <w:bCs/>
                <w:color w:val="000000"/>
              </w:rPr>
              <w:t>5</w:t>
            </w:r>
          </w:p>
        </w:tc>
        <w:tc>
          <w:tcPr>
            <w:tcW w:w="1134" w:type="dxa"/>
          </w:tcPr>
          <w:p w:rsidR="00F113AF" w:rsidRPr="00814ACF" w:rsidRDefault="00F113AF" w:rsidP="003E0BF5">
            <w:pPr>
              <w:jc w:val="center"/>
              <w:rPr>
                <w:bCs/>
                <w:color w:val="000000"/>
              </w:rPr>
            </w:pPr>
            <w:r w:rsidRPr="00814ACF">
              <w:rPr>
                <w:bCs/>
                <w:color w:val="000000"/>
              </w:rPr>
              <w:t>6</w:t>
            </w:r>
          </w:p>
        </w:tc>
        <w:tc>
          <w:tcPr>
            <w:tcW w:w="1055" w:type="dxa"/>
          </w:tcPr>
          <w:p w:rsidR="00F113AF" w:rsidRPr="00814ACF" w:rsidRDefault="00F113AF" w:rsidP="003E0BF5">
            <w:pPr>
              <w:jc w:val="center"/>
              <w:rPr>
                <w:bCs/>
                <w:color w:val="000000"/>
              </w:rPr>
            </w:pPr>
            <w:r w:rsidRPr="00814ACF">
              <w:rPr>
                <w:bCs/>
                <w:color w:val="000000"/>
              </w:rPr>
              <w:t>7</w:t>
            </w:r>
          </w:p>
        </w:tc>
        <w:tc>
          <w:tcPr>
            <w:tcW w:w="1071" w:type="dxa"/>
          </w:tcPr>
          <w:p w:rsidR="00F113AF" w:rsidRPr="00814ACF" w:rsidRDefault="00F113AF" w:rsidP="003E0BF5">
            <w:pPr>
              <w:jc w:val="center"/>
              <w:rPr>
                <w:bCs/>
                <w:color w:val="000000"/>
              </w:rPr>
            </w:pPr>
            <w:r w:rsidRPr="00814ACF">
              <w:rPr>
                <w:bCs/>
                <w:color w:val="000000"/>
              </w:rPr>
              <w:t>8</w:t>
            </w:r>
          </w:p>
        </w:tc>
      </w:tr>
      <w:tr w:rsidR="00F113AF" w:rsidRPr="00814ACF" w:rsidTr="00F113AF">
        <w:tc>
          <w:tcPr>
            <w:tcW w:w="2835" w:type="dxa"/>
            <w:vAlign w:val="center"/>
          </w:tcPr>
          <w:p w:rsidR="00F113AF" w:rsidRPr="00814ACF" w:rsidRDefault="00F113AF" w:rsidP="003E0BF5">
            <w:pPr>
              <w:rPr>
                <w:bCs/>
                <w:color w:val="000000"/>
              </w:rPr>
            </w:pPr>
            <w:r w:rsidRPr="00814ACF">
              <w:rPr>
                <w:bCs/>
                <w:color w:val="000000"/>
              </w:rPr>
              <w:t>Финансовые потребности, необходимые для реализации производственной программы в области захоронения твердых коммунальных отходов, тыс. руб.</w:t>
            </w:r>
          </w:p>
        </w:tc>
        <w:tc>
          <w:tcPr>
            <w:tcW w:w="1134" w:type="dxa"/>
            <w:vAlign w:val="center"/>
          </w:tcPr>
          <w:p w:rsidR="00F113AF" w:rsidRPr="00814ACF" w:rsidRDefault="00F113AF" w:rsidP="003E0BF5">
            <w:pPr>
              <w:jc w:val="center"/>
              <w:rPr>
                <w:bCs/>
              </w:rPr>
            </w:pPr>
            <w:r w:rsidRPr="00814ACF">
              <w:rPr>
                <w:bCs/>
              </w:rPr>
              <w:t>1741,80</w:t>
            </w:r>
          </w:p>
        </w:tc>
        <w:tc>
          <w:tcPr>
            <w:tcW w:w="993" w:type="dxa"/>
            <w:vAlign w:val="center"/>
          </w:tcPr>
          <w:p w:rsidR="00F113AF" w:rsidRPr="00814ACF" w:rsidRDefault="00F113AF" w:rsidP="003E0BF5">
            <w:pPr>
              <w:jc w:val="center"/>
              <w:rPr>
                <w:bCs/>
              </w:rPr>
            </w:pPr>
            <w:r w:rsidRPr="00814ACF">
              <w:rPr>
                <w:bCs/>
              </w:rPr>
              <w:t>1741,80</w:t>
            </w:r>
          </w:p>
        </w:tc>
        <w:tc>
          <w:tcPr>
            <w:tcW w:w="992" w:type="dxa"/>
            <w:vAlign w:val="center"/>
          </w:tcPr>
          <w:p w:rsidR="00F113AF" w:rsidRPr="00814ACF" w:rsidRDefault="00F113AF" w:rsidP="003E0BF5">
            <w:pPr>
              <w:jc w:val="center"/>
              <w:rPr>
                <w:bCs/>
              </w:rPr>
            </w:pPr>
            <w:r w:rsidRPr="00814ACF">
              <w:rPr>
                <w:bCs/>
              </w:rPr>
              <w:t>1745,85</w:t>
            </w:r>
          </w:p>
        </w:tc>
        <w:tc>
          <w:tcPr>
            <w:tcW w:w="1134" w:type="dxa"/>
            <w:vAlign w:val="center"/>
          </w:tcPr>
          <w:p w:rsidR="00F113AF" w:rsidRPr="00814ACF" w:rsidRDefault="00F113AF" w:rsidP="003E0BF5">
            <w:pPr>
              <w:jc w:val="center"/>
              <w:rPr>
                <w:bCs/>
              </w:rPr>
            </w:pPr>
            <w:r w:rsidRPr="00814ACF">
              <w:rPr>
                <w:bCs/>
              </w:rPr>
              <w:t>2843,11</w:t>
            </w:r>
          </w:p>
        </w:tc>
        <w:tc>
          <w:tcPr>
            <w:tcW w:w="1055" w:type="dxa"/>
            <w:vAlign w:val="center"/>
          </w:tcPr>
          <w:p w:rsidR="00F113AF" w:rsidRPr="00814ACF" w:rsidRDefault="00F113AF" w:rsidP="003E0BF5">
            <w:pPr>
              <w:jc w:val="center"/>
              <w:rPr>
                <w:bCs/>
              </w:rPr>
            </w:pPr>
            <w:r w:rsidRPr="00814ACF">
              <w:rPr>
                <w:bCs/>
              </w:rPr>
              <w:t>2839,06</w:t>
            </w:r>
          </w:p>
        </w:tc>
        <w:tc>
          <w:tcPr>
            <w:tcW w:w="1071" w:type="dxa"/>
            <w:vAlign w:val="center"/>
          </w:tcPr>
          <w:p w:rsidR="00F113AF" w:rsidRPr="00814ACF" w:rsidRDefault="00F113AF" w:rsidP="003E0BF5">
            <w:pPr>
              <w:jc w:val="center"/>
              <w:rPr>
                <w:bCs/>
              </w:rPr>
            </w:pPr>
            <w:r w:rsidRPr="00814ACF">
              <w:rPr>
                <w:bCs/>
              </w:rPr>
              <w:t>2840,22</w:t>
            </w:r>
          </w:p>
        </w:tc>
      </w:tr>
    </w:tbl>
    <w:p w:rsidR="00F113AF" w:rsidRPr="00814ACF" w:rsidRDefault="00F113AF" w:rsidP="00F113AF">
      <w:pPr>
        <w:pStyle w:val="a6"/>
        <w:ind w:left="1789"/>
        <w:jc w:val="right"/>
        <w:rPr>
          <w:bCs/>
          <w:kern w:val="32"/>
          <w:sz w:val="28"/>
          <w:szCs w:val="28"/>
        </w:rPr>
      </w:pPr>
      <w:r>
        <w:rPr>
          <w:bCs/>
          <w:kern w:val="32"/>
          <w:sz w:val="28"/>
          <w:szCs w:val="28"/>
        </w:rPr>
        <w:t>».</w:t>
      </w:r>
    </w:p>
    <w:p w:rsidR="006D1925" w:rsidRPr="00F113AF" w:rsidRDefault="00F113AF" w:rsidP="00F113AF">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bCs/>
          <w:color w:val="000000"/>
          <w:sz w:val="28"/>
          <w:szCs w:val="28"/>
          <w:lang w:eastAsia="ru-RU"/>
        </w:rPr>
      </w:pPr>
      <w:r w:rsidRPr="00F113AF">
        <w:rPr>
          <w:rFonts w:ascii="Times New Roman" w:hAnsi="Times New Roman" w:cs="Times New Roman"/>
          <w:bCs/>
          <w:color w:val="000000"/>
          <w:sz w:val="28"/>
          <w:szCs w:val="28"/>
          <w:lang w:eastAsia="ru-RU"/>
        </w:rPr>
        <w:t>1.2. Приложение № 2 изложить в новой редакции</w:t>
      </w:r>
      <w:r w:rsidR="006D1925" w:rsidRPr="00F113AF">
        <w:rPr>
          <w:rFonts w:ascii="Times New Roman" w:hAnsi="Times New Roman" w:cs="Times New Roman"/>
          <w:bCs/>
          <w:color w:val="000000"/>
          <w:sz w:val="28"/>
          <w:szCs w:val="28"/>
          <w:lang w:eastAsia="ru-RU"/>
        </w:rPr>
        <w:t xml:space="preserve">. </w:t>
      </w:r>
    </w:p>
    <w:p w:rsidR="00F62605" w:rsidRPr="00F62605" w:rsidRDefault="00F62605" w:rsidP="006D192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 xml:space="preserve">Действующие нормативные правовые акты, поручения, другие решения, из которых вытекает </w:t>
      </w:r>
      <w:r w:rsidR="00862BA7" w:rsidRPr="00F62605">
        <w:rPr>
          <w:rFonts w:ascii="Times New Roman" w:hAnsi="Times New Roman" w:cs="Times New Roman"/>
          <w:b/>
          <w:sz w:val="28"/>
          <w:szCs w:val="28"/>
        </w:rPr>
        <w:t>необходимость разработки предлагаемого</w:t>
      </w:r>
      <w:r w:rsidRPr="00F62605">
        <w:rPr>
          <w:rFonts w:ascii="Times New Roman" w:hAnsi="Times New Roman" w:cs="Times New Roman"/>
          <w:b/>
          <w:sz w:val="28"/>
          <w:szCs w:val="28"/>
        </w:rPr>
        <w:t xml:space="preserve"> нормативного правового акта в данной области: </w:t>
      </w:r>
    </w:p>
    <w:p w:rsidR="00C500C5" w:rsidRDefault="00C500C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rPr>
      </w:pPr>
      <w:r w:rsidRPr="00CB30A0">
        <w:rPr>
          <w:rFonts w:ascii="Times New Roman" w:hAnsi="Times New Roman" w:cs="Times New Roman"/>
          <w:bCs/>
          <w:kern w:val="32"/>
          <w:sz w:val="28"/>
          <w:szCs w:val="28"/>
        </w:rPr>
        <w:t>Федеральны</w:t>
      </w:r>
      <w:r>
        <w:rPr>
          <w:rFonts w:ascii="Times New Roman" w:hAnsi="Times New Roman" w:cs="Times New Roman"/>
          <w:bCs/>
          <w:kern w:val="32"/>
          <w:sz w:val="28"/>
          <w:szCs w:val="28"/>
        </w:rPr>
        <w:t>й</w:t>
      </w:r>
      <w:r w:rsidRPr="00CB30A0">
        <w:rPr>
          <w:rFonts w:ascii="Times New Roman" w:hAnsi="Times New Roman" w:cs="Times New Roman"/>
          <w:bCs/>
          <w:kern w:val="32"/>
          <w:sz w:val="28"/>
          <w:szCs w:val="28"/>
        </w:rPr>
        <w:t xml:space="preserve"> закон Российской Федерации от 03.08.2018 № 303-ФЗ «О внесении изменений в отдельные законодательные акты Российской Федерации о налогах и сборах», </w:t>
      </w:r>
      <w:r w:rsidRPr="00CB30A0">
        <w:rPr>
          <w:rFonts w:ascii="Times New Roman" w:hAnsi="Times New Roman" w:cs="Times New Roman"/>
          <w:sz w:val="28"/>
          <w:szCs w:val="28"/>
        </w:rPr>
        <w:t>Федеральны</w:t>
      </w:r>
      <w:r>
        <w:rPr>
          <w:rFonts w:ascii="Times New Roman" w:hAnsi="Times New Roman" w:cs="Times New Roman"/>
          <w:sz w:val="28"/>
          <w:szCs w:val="28"/>
        </w:rPr>
        <w:t>й</w:t>
      </w:r>
      <w:r w:rsidRPr="00CB30A0">
        <w:rPr>
          <w:rFonts w:ascii="Times New Roman" w:hAnsi="Times New Roman" w:cs="Times New Roman"/>
          <w:sz w:val="28"/>
          <w:szCs w:val="28"/>
        </w:rPr>
        <w:t xml:space="preserve"> </w:t>
      </w:r>
      <w:hyperlink r:id="rId12" w:history="1">
        <w:r w:rsidRPr="00CB30A0">
          <w:rPr>
            <w:rFonts w:ascii="Times New Roman" w:hAnsi="Times New Roman" w:cs="Times New Roman"/>
            <w:sz w:val="28"/>
            <w:szCs w:val="28"/>
          </w:rPr>
          <w:t>закон</w:t>
        </w:r>
      </w:hyperlink>
      <w:r w:rsidRPr="00CB30A0">
        <w:rPr>
          <w:rFonts w:ascii="Times New Roman" w:hAnsi="Times New Roman" w:cs="Times New Roman"/>
          <w:sz w:val="28"/>
          <w:szCs w:val="28"/>
        </w:rPr>
        <w:t xml:space="preserve"> от 24.06.98 </w:t>
      </w:r>
      <w:r w:rsidR="00435490">
        <w:rPr>
          <w:rFonts w:ascii="Times New Roman" w:hAnsi="Times New Roman" w:cs="Times New Roman"/>
          <w:sz w:val="28"/>
          <w:szCs w:val="28"/>
        </w:rPr>
        <w:t>№</w:t>
      </w:r>
      <w:r w:rsidRPr="00CB30A0">
        <w:rPr>
          <w:rFonts w:ascii="Times New Roman" w:hAnsi="Times New Roman" w:cs="Times New Roman"/>
          <w:sz w:val="28"/>
          <w:szCs w:val="28"/>
        </w:rPr>
        <w:t xml:space="preserve"> 89-ФЗ «Об отходах производства и потребления», </w:t>
      </w:r>
      <w:hyperlink r:id="rId13" w:history="1">
        <w:r w:rsidRPr="00CB30A0">
          <w:rPr>
            <w:rFonts w:ascii="Times New Roman" w:hAnsi="Times New Roman" w:cs="Times New Roman"/>
            <w:sz w:val="28"/>
            <w:szCs w:val="28"/>
          </w:rPr>
          <w:t>постановление</w:t>
        </w:r>
      </w:hyperlink>
      <w:r w:rsidRPr="00CB30A0">
        <w:rPr>
          <w:rFonts w:ascii="Times New Roman" w:hAnsi="Times New Roman" w:cs="Times New Roman"/>
          <w:sz w:val="28"/>
          <w:szCs w:val="28"/>
        </w:rPr>
        <w:t xml:space="preserve"> Правительства Российской Федерации от 30.05.2016 </w:t>
      </w:r>
      <w:r w:rsidR="00435490">
        <w:rPr>
          <w:rFonts w:ascii="Times New Roman" w:hAnsi="Times New Roman" w:cs="Times New Roman"/>
          <w:sz w:val="28"/>
          <w:szCs w:val="28"/>
        </w:rPr>
        <w:t xml:space="preserve">     №</w:t>
      </w:r>
      <w:r w:rsidRPr="00CB30A0">
        <w:rPr>
          <w:rFonts w:ascii="Times New Roman" w:hAnsi="Times New Roman" w:cs="Times New Roman"/>
          <w:sz w:val="28"/>
          <w:szCs w:val="28"/>
        </w:rPr>
        <w:t xml:space="preserve"> 484 «О ценообразовании в области обращения с твердыми коммунальными отходами»</w:t>
      </w:r>
      <w:r>
        <w:rPr>
          <w:rFonts w:ascii="Times New Roman" w:hAnsi="Times New Roman" w:cs="Times New Roman"/>
          <w:sz w:val="28"/>
          <w:szCs w:val="28"/>
        </w:rPr>
        <w:t>.</w:t>
      </w:r>
    </w:p>
    <w:p w:rsidR="00F62605" w:rsidRPr="00F62605" w:rsidRDefault="00F6260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Планируемый срок вступления в силу предлагаемого нормативного правового акта: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bCs/>
          <w:kern w:val="32"/>
          <w:sz w:val="28"/>
          <w:szCs w:val="28"/>
          <w:lang w:eastAsia="ru-RU"/>
        </w:rPr>
        <w:t>со дня его официального опубликования</w:t>
      </w:r>
      <w:r w:rsidRPr="00F62605">
        <w:rPr>
          <w:rFonts w:ascii="Times New Roman" w:eastAsia="Times New Roman" w:hAnsi="Times New Roman" w:cs="Times New Roman"/>
          <w:bCs/>
          <w:sz w:val="28"/>
          <w:szCs w:val="28"/>
          <w:lang w:eastAsia="ru-RU"/>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Иная информация по решению органа-разработчика, относящаяся</w:t>
      </w:r>
      <w:r>
        <w:rPr>
          <w:rFonts w:ascii="Times New Roman" w:hAnsi="Times New Roman" w:cs="Times New Roman"/>
          <w:b/>
          <w:sz w:val="28"/>
          <w:szCs w:val="28"/>
        </w:rPr>
        <w:t xml:space="preserve"> </w:t>
      </w:r>
      <w:r w:rsidRPr="00F62605">
        <w:rPr>
          <w:rFonts w:ascii="Times New Roman" w:hAnsi="Times New Roman" w:cs="Times New Roman"/>
          <w:b/>
          <w:sz w:val="28"/>
          <w:szCs w:val="28"/>
        </w:rPr>
        <w:t>к сведениям о подготовке предлагаемого нормативного правового акта</w:t>
      </w:r>
      <w:r w:rsidRPr="00F62605">
        <w:rPr>
          <w:rFonts w:ascii="Times New Roman" w:hAnsi="Times New Roman" w:cs="Times New Roman"/>
          <w:sz w:val="28"/>
          <w:szCs w:val="28"/>
        </w:rPr>
        <w:t>: иной информации нет.</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К уведомлению прилагаются:</w:t>
      </w:r>
    </w:p>
    <w:p w:rsidR="00F62605" w:rsidRPr="00F62605" w:rsidRDefault="00F62605" w:rsidP="00F62605">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F62605">
        <w:rPr>
          <w:rFonts w:ascii="Times New Roman" w:hAnsi="Times New Roman" w:cs="Times New Roman"/>
          <w:sz w:val="28"/>
          <w:szCs w:val="28"/>
        </w:rPr>
        <w:t>Перечень вопросов для участников публичных консультаций:</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F62605">
        <w:rPr>
          <w:rFonts w:ascii="Times New Roman" w:hAnsi="Times New Roman" w:cs="Times New Roman"/>
          <w:sz w:val="28"/>
          <w:szCs w:val="28"/>
        </w:rPr>
        <w:t>да  -</w:t>
      </w:r>
      <w:proofErr w:type="gramEnd"/>
      <w:r w:rsidRPr="00F6260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w:t>
      </w:r>
      <w:r w:rsidRPr="00F62605">
        <w:rPr>
          <w:rFonts w:ascii="Times New Roman" w:hAnsi="Times New Roman" w:cs="Times New Roman"/>
          <w:sz w:val="28"/>
          <w:szCs w:val="28"/>
        </w:rPr>
        <w:lastRenderedPageBreak/>
        <w:t>городе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F62605">
        <w:rPr>
          <w:rFonts w:ascii="Times New Roman" w:hAnsi="Times New Roman" w:cs="Times New Roman"/>
          <w:color w:val="000000"/>
          <w:sz w:val="28"/>
          <w:szCs w:val="28"/>
        </w:rPr>
        <w:t>исполнительными органами государственной власти Кемеровской области</w:t>
      </w:r>
      <w:r w:rsidRPr="00F6260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t xml:space="preserve"> </w:t>
      </w:r>
      <w:r w:rsidRPr="00F62605">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Pr>
          <w:rFonts w:ascii="Times New Roman" w:hAnsi="Times New Roman" w:cs="Times New Roman"/>
          <w:sz w:val="28"/>
          <w:szCs w:val="28"/>
        </w:rPr>
        <w:t xml:space="preserve"> </w:t>
      </w:r>
      <w:r w:rsidRPr="00F62605">
        <w:rPr>
          <w:rFonts w:ascii="Times New Roman" w:hAnsi="Times New Roman" w:cs="Times New Roman"/>
          <w:sz w:val="28"/>
          <w:szCs w:val="28"/>
        </w:rPr>
        <w:t>и нормативные правовые акты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имеются ли технические ошибки;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t xml:space="preserve"> </w:t>
      </w:r>
      <w:r w:rsidRPr="00F6260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 или потребителей;</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К каким последствиям может привести принятие нового государственного регулирования в части невозможности исполнения юридическими лицами и </w:t>
      </w:r>
      <w:r w:rsidRPr="00F62605">
        <w:rPr>
          <w:rFonts w:ascii="Times New Roman" w:hAnsi="Times New Roman" w:cs="Times New Roman"/>
          <w:sz w:val="28"/>
          <w:szCs w:val="28"/>
        </w:rPr>
        <w:lastRenderedPageBreak/>
        <w:t>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t xml:space="preserve"> </w:t>
      </w:r>
      <w:r w:rsidRPr="00F6260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t xml:space="preserve"> </w:t>
      </w:r>
      <w:r w:rsidRPr="00F6260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F62605" w:rsidRPr="00F62605" w:rsidRDefault="00F62605" w:rsidP="00F62605">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F62605">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F62605">
        <w:rPr>
          <w:rFonts w:ascii="Times New Roman" w:hAnsi="Times New Roman" w:cs="Times New Roman"/>
          <w:b/>
          <w:sz w:val="28"/>
          <w:szCs w:val="28"/>
        </w:rPr>
        <w:t>нет.</w:t>
      </w: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tabs>
          <w:tab w:val="left" w:pos="1276"/>
        </w:tabs>
        <w:ind w:firstLine="567"/>
      </w:pPr>
    </w:p>
    <w:p w:rsidR="001C6C24" w:rsidRDefault="001C6C24"/>
    <w:sectPr w:rsidR="001C6C24" w:rsidSect="002C1DD1">
      <w:headerReference w:type="default" r:id="rId14"/>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2B6C" w:rsidRDefault="00862BA7">
      <w:pPr>
        <w:spacing w:after="0" w:line="240" w:lineRule="auto"/>
      </w:pPr>
      <w:r>
        <w:separator/>
      </w:r>
    </w:p>
  </w:endnote>
  <w:endnote w:type="continuationSeparator" w:id="0">
    <w:p w:rsidR="002B2B6C" w:rsidRDefault="00862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2B6C" w:rsidRDefault="00862BA7">
      <w:pPr>
        <w:spacing w:after="0" w:line="240" w:lineRule="auto"/>
      </w:pPr>
      <w:r>
        <w:separator/>
      </w:r>
    </w:p>
  </w:footnote>
  <w:footnote w:type="continuationSeparator" w:id="0">
    <w:p w:rsidR="002B2B6C" w:rsidRDefault="00862B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862BA7">
        <w:pPr>
          <w:pStyle w:val="a3"/>
          <w:jc w:val="center"/>
        </w:pPr>
        <w:r>
          <w:fldChar w:fldCharType="begin"/>
        </w:r>
        <w:r>
          <w:instrText>PAGE   \* MERGEFORMAT</w:instrText>
        </w:r>
        <w:r>
          <w:fldChar w:fldCharType="separate"/>
        </w:r>
        <w:r>
          <w:rPr>
            <w:noProof/>
          </w:rPr>
          <w:t>4</w:t>
        </w:r>
        <w:r>
          <w:fldChar w:fldCharType="end"/>
        </w:r>
      </w:p>
    </w:sdtContent>
  </w:sdt>
  <w:p w:rsidR="009E3044" w:rsidRDefault="009841B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D50690"/>
    <w:multiLevelType w:val="multilevel"/>
    <w:tmpl w:val="7D9E92EE"/>
    <w:lvl w:ilvl="0">
      <w:start w:val="1"/>
      <w:numFmt w:val="decimal"/>
      <w:lvlText w:val="%1."/>
      <w:lvlJc w:val="left"/>
      <w:pPr>
        <w:ind w:left="1069" w:hanging="360"/>
      </w:pPr>
      <w:rPr>
        <w:rFonts w:hint="default"/>
      </w:rPr>
    </w:lvl>
    <w:lvl w:ilvl="1">
      <w:start w:val="1"/>
      <w:numFmt w:val="decimal"/>
      <w:isLgl/>
      <w:lvlText w:val="%1.%2."/>
      <w:lvlJc w:val="left"/>
      <w:pPr>
        <w:ind w:left="1572"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1"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47368D6"/>
    <w:multiLevelType w:val="multilevel"/>
    <w:tmpl w:val="65B430EA"/>
    <w:lvl w:ilvl="0">
      <w:start w:val="1"/>
      <w:numFmt w:val="decimal"/>
      <w:lvlText w:val="%1."/>
      <w:lvlJc w:val="left"/>
      <w:pPr>
        <w:ind w:left="1069" w:hanging="360"/>
      </w:pPr>
      <w:rPr>
        <w:rFonts w:ascii="Times New Roman" w:eastAsia="Times New Roman" w:hAnsi="Times New Roman" w:cs="Times New Roman"/>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605"/>
    <w:rsid w:val="000429D3"/>
    <w:rsid w:val="0006714F"/>
    <w:rsid w:val="001C049E"/>
    <w:rsid w:val="001C6C24"/>
    <w:rsid w:val="001D19CD"/>
    <w:rsid w:val="00224615"/>
    <w:rsid w:val="002555CA"/>
    <w:rsid w:val="00255FCE"/>
    <w:rsid w:val="002B2B6C"/>
    <w:rsid w:val="0030045C"/>
    <w:rsid w:val="00336D94"/>
    <w:rsid w:val="003517C2"/>
    <w:rsid w:val="00394B3A"/>
    <w:rsid w:val="00435490"/>
    <w:rsid w:val="0046004A"/>
    <w:rsid w:val="00495A0F"/>
    <w:rsid w:val="0060665C"/>
    <w:rsid w:val="006701BF"/>
    <w:rsid w:val="006D1925"/>
    <w:rsid w:val="007C5EB9"/>
    <w:rsid w:val="00815957"/>
    <w:rsid w:val="00830A35"/>
    <w:rsid w:val="00862BA7"/>
    <w:rsid w:val="009658F5"/>
    <w:rsid w:val="009841B7"/>
    <w:rsid w:val="009B309C"/>
    <w:rsid w:val="009E6C1B"/>
    <w:rsid w:val="00A024CC"/>
    <w:rsid w:val="00A02D0A"/>
    <w:rsid w:val="00B11EB3"/>
    <w:rsid w:val="00B96881"/>
    <w:rsid w:val="00BE5D5F"/>
    <w:rsid w:val="00C468F0"/>
    <w:rsid w:val="00C500C5"/>
    <w:rsid w:val="00C57947"/>
    <w:rsid w:val="00C76D9E"/>
    <w:rsid w:val="00CB30A0"/>
    <w:rsid w:val="00D62550"/>
    <w:rsid w:val="00DA4A81"/>
    <w:rsid w:val="00E3022B"/>
    <w:rsid w:val="00F06E79"/>
    <w:rsid w:val="00F113AF"/>
    <w:rsid w:val="00F5488F"/>
    <w:rsid w:val="00F62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CF378"/>
  <w15:chartTrackingRefBased/>
  <w15:docId w15:val="{85E4A25A-8DBB-4E70-8793-636A93BA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6260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62605"/>
  </w:style>
  <w:style w:type="table" w:styleId="a5">
    <w:name w:val="Table Grid"/>
    <w:basedOn w:val="a1"/>
    <w:rsid w:val="00BE5D5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F113AF"/>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13" Type="http://schemas.openxmlformats.org/officeDocument/2006/relationships/hyperlink" Target="consultantplus://offline/ref=F707FEF65EFEC54C2CA8B270CF7409A1B705D115A470022182CC963A6DEC115F5EF0666D198335E344273CAB01NAY8J"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hyperlink" Target="consultantplus://offline/ref=F707FEF65EFEC54C2CA8B270CF7409A1B705DB17A47A022182CC963A6DEC115F5EF0666D198335E344273CAB01NAY8J"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F707FEF65EFEC54C2CA8B270CF7409A1B705D115A470022182CC963A6DEC115F5EF0666D198335E344273CAB01NAY8J"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F707FEF65EFEC54C2CA8B270CF7409A1B705DB17A47A022182CC963A6DEC115F5EF0666D198335E344273CAB01NAY8J" TargetMode="External"/><Relationship Id="rId4" Type="http://schemas.openxmlformats.org/officeDocument/2006/relationships/webSettings" Target="webSettings.xml"/><Relationship Id="rId9" Type="http://schemas.openxmlformats.org/officeDocument/2006/relationships/hyperlink" Target="http://www.recko.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4</Pages>
  <Words>1595</Words>
  <Characters>9097</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41</cp:revision>
  <dcterms:created xsi:type="dcterms:W3CDTF">2018-11-07T07:22:00Z</dcterms:created>
  <dcterms:modified xsi:type="dcterms:W3CDTF">2018-11-22T10:04:00Z</dcterms:modified>
</cp:coreProperties>
</file>