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5A1588" w:rsidRPr="007A4137" w:rsidRDefault="005A1588" w:rsidP="00BE3639">
      <w:pPr>
        <w:jc w:val="center"/>
        <w:rPr>
          <w:b/>
          <w:bCs/>
          <w:kern w:val="32"/>
          <w:sz w:val="28"/>
          <w:szCs w:val="28"/>
        </w:rPr>
      </w:pPr>
      <w:r>
        <w:rPr>
          <w:b/>
          <w:bCs/>
          <w:kern w:val="32"/>
          <w:sz w:val="28"/>
          <w:szCs w:val="28"/>
        </w:rPr>
        <w:t>«</w:t>
      </w:r>
      <w:r w:rsidR="001D2D9E">
        <w:rPr>
          <w:b/>
          <w:bCs/>
          <w:kern w:val="32"/>
          <w:sz w:val="28"/>
          <w:szCs w:val="28"/>
        </w:rPr>
        <w:t>О внесении изменений в постановление региональной энергетической комиссии Кемеровской области от 25.03.2016 № 22 «Об установлении тарифов на подключение (технологическое присоединение) к централизованным системам холодного водоснабжения и водоотведения ООО «Водоканал»</w:t>
      </w:r>
      <w:r w:rsidR="001D2D9E">
        <w:rPr>
          <w:b/>
          <w:bCs/>
          <w:kern w:val="32"/>
          <w:sz w:val="28"/>
          <w:szCs w:val="28"/>
        </w:rPr>
        <w:br/>
        <w:t>(г. Новокузнецк) на территории г. Новокузнецка»</w:t>
      </w:r>
      <w:bookmarkStart w:id="0" w:name="_GoBack"/>
      <w:bookmarkEnd w:id="0"/>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 xml:space="preserve">извещает </w:t>
      </w:r>
      <w:proofErr w:type="gramStart"/>
      <w:r w:rsidR="00875D87" w:rsidRPr="00BD17E0">
        <w:rPr>
          <w:rFonts w:eastAsiaTheme="minorHAnsi"/>
          <w:sz w:val="28"/>
          <w:szCs w:val="28"/>
          <w:lang w:eastAsia="en-US"/>
        </w:rPr>
        <w:t>о</w:t>
      </w:r>
      <w:r w:rsidRPr="00BD17E0">
        <w:rPr>
          <w:rFonts w:eastAsiaTheme="minorHAnsi"/>
          <w:sz w:val="28"/>
          <w:szCs w:val="28"/>
          <w:lang w:eastAsia="en-US"/>
        </w:rPr>
        <w:t xml:space="preserve">  начале</w:t>
      </w:r>
      <w:proofErr w:type="gramEnd"/>
      <w:r w:rsidRPr="00BD17E0">
        <w:rPr>
          <w:rFonts w:eastAsiaTheme="minorHAnsi"/>
          <w:sz w:val="28"/>
          <w:szCs w:val="28"/>
          <w:lang w:eastAsia="en-US"/>
        </w:rPr>
        <w:t xml:space="preserve">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B32FF3">
        <w:rPr>
          <w:rFonts w:eastAsiaTheme="minorHAnsi"/>
          <w:sz w:val="28"/>
          <w:szCs w:val="28"/>
          <w:lang w:eastAsia="en-US"/>
        </w:rPr>
        <w:t>8</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0D1BE0">
        <w:rPr>
          <w:rFonts w:eastAsiaTheme="minorHAnsi"/>
          <w:sz w:val="28"/>
          <w:szCs w:val="28"/>
          <w:lang w:eastAsia="en-US"/>
        </w:rPr>
        <w:t>4</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0D1BE0">
        <w:rPr>
          <w:rFonts w:eastAsiaTheme="minorHAnsi"/>
          <w:sz w:val="28"/>
          <w:szCs w:val="28"/>
          <w:lang w:eastAsia="en-US"/>
        </w:rPr>
        <w:t>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0D1BE0" w:rsidRPr="000D1BE0" w:rsidRDefault="000D1BE0" w:rsidP="000D1BE0">
      <w:pPr>
        <w:widowControl/>
        <w:overflowPunct/>
        <w:ind w:firstLine="567"/>
        <w:jc w:val="both"/>
        <w:textAlignment w:val="auto"/>
        <w:rPr>
          <w:rFonts w:eastAsiaTheme="minorHAnsi"/>
          <w:sz w:val="28"/>
          <w:szCs w:val="28"/>
          <w:lang w:eastAsia="en-US"/>
        </w:rPr>
      </w:pPr>
      <w:r w:rsidRPr="000D1BE0">
        <w:rPr>
          <w:rFonts w:eastAsiaTheme="minorHAnsi"/>
          <w:sz w:val="28"/>
          <w:szCs w:val="28"/>
          <w:lang w:eastAsia="en-US"/>
        </w:rPr>
        <w:t>Региональной энергетической комиссии Кемеровской области рассмотрено заявление ООО «Водоканал»</w:t>
      </w:r>
      <w:r>
        <w:rPr>
          <w:rFonts w:eastAsiaTheme="minorHAnsi"/>
          <w:sz w:val="28"/>
          <w:szCs w:val="28"/>
          <w:lang w:eastAsia="en-US"/>
        </w:rPr>
        <w:t xml:space="preserve"> </w:t>
      </w:r>
      <w:r w:rsidRPr="000D1BE0">
        <w:rPr>
          <w:rFonts w:eastAsiaTheme="minorHAnsi"/>
          <w:sz w:val="28"/>
          <w:szCs w:val="28"/>
          <w:lang w:eastAsia="en-US"/>
        </w:rPr>
        <w:t xml:space="preserve">(г. Новокузнецк) </w:t>
      </w:r>
      <w:r>
        <w:rPr>
          <w:rFonts w:eastAsiaTheme="minorHAnsi"/>
          <w:sz w:val="28"/>
          <w:szCs w:val="28"/>
          <w:lang w:eastAsia="en-US"/>
        </w:rPr>
        <w:t>о</w:t>
      </w:r>
      <w:r w:rsidRPr="000D1BE0">
        <w:rPr>
          <w:rFonts w:eastAsiaTheme="minorHAnsi"/>
          <w:sz w:val="28"/>
          <w:szCs w:val="28"/>
          <w:lang w:eastAsia="en-US"/>
        </w:rPr>
        <w:t xml:space="preserve"> внесении изменений в постановление региональной энергетической комиссии Кемеровской области от 25.03.2016 № 22 «Об установлении тарифов на подключение (технологическое присоединение) к централизованным системам холодного водоснабжения и водоотведения ООО «Водоканал»</w:t>
      </w:r>
      <w:r>
        <w:rPr>
          <w:rFonts w:eastAsiaTheme="minorHAnsi"/>
          <w:sz w:val="28"/>
          <w:szCs w:val="28"/>
          <w:lang w:eastAsia="en-US"/>
        </w:rPr>
        <w:t xml:space="preserve"> </w:t>
      </w:r>
      <w:r w:rsidRPr="000D1BE0">
        <w:rPr>
          <w:rFonts w:eastAsiaTheme="minorHAnsi"/>
          <w:sz w:val="28"/>
          <w:szCs w:val="28"/>
          <w:lang w:eastAsia="en-US"/>
        </w:rPr>
        <w:t>(г. Новокузнецк) на территории г. Новокузнецка».</w:t>
      </w:r>
    </w:p>
    <w:p w:rsidR="00714BBB" w:rsidRDefault="00714BBB" w:rsidP="000D1BE0">
      <w:pPr>
        <w:widowControl/>
        <w:overflowPunct/>
        <w:jc w:val="both"/>
        <w:textAlignment w:val="auto"/>
        <w:rPr>
          <w:bCs/>
          <w:kern w:val="32"/>
          <w:sz w:val="28"/>
          <w:szCs w:val="28"/>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0D1BE0" w:rsidRDefault="000D1BE0" w:rsidP="000D1BE0">
      <w:pPr>
        <w:ind w:firstLine="709"/>
        <w:jc w:val="both"/>
        <w:rPr>
          <w:sz w:val="28"/>
          <w:szCs w:val="28"/>
        </w:rPr>
      </w:pPr>
      <w:r>
        <w:rPr>
          <w:sz w:val="28"/>
          <w:szCs w:val="28"/>
        </w:rPr>
        <w:t xml:space="preserve">1. </w:t>
      </w:r>
      <w:r w:rsidRPr="00A25A5F">
        <w:rPr>
          <w:bCs/>
          <w:kern w:val="32"/>
          <w:sz w:val="28"/>
          <w:szCs w:val="28"/>
        </w:rPr>
        <w:t xml:space="preserve">Внести в постановление региональной энергетической комиссии </w:t>
      </w:r>
      <w:r w:rsidRPr="00282C9F">
        <w:rPr>
          <w:bCs/>
          <w:kern w:val="32"/>
          <w:sz w:val="28"/>
          <w:szCs w:val="28"/>
        </w:rPr>
        <w:t xml:space="preserve">Кемеровской области </w:t>
      </w:r>
      <w:r w:rsidRPr="00DB2E18">
        <w:rPr>
          <w:bCs/>
          <w:kern w:val="32"/>
          <w:sz w:val="28"/>
          <w:szCs w:val="28"/>
        </w:rPr>
        <w:t>от 25.03.2016 № 22 «Об установлении тарифов на подключение (технологическое присоединение) к централизованным системам холодного водоснабжения и водоотведения ООО «Водоканал» (г. Новокузнецк) на территории г. Новокузнецка»</w:t>
      </w:r>
      <w:r>
        <w:rPr>
          <w:bCs/>
          <w:kern w:val="32"/>
          <w:sz w:val="28"/>
          <w:szCs w:val="28"/>
        </w:rPr>
        <w:t xml:space="preserve"> (в редакции постановления региональной энергетической комиссии Кемеровской области от 15.06.2017 № 90) </w:t>
      </w:r>
      <w:r>
        <w:rPr>
          <w:sz w:val="28"/>
          <w:szCs w:val="28"/>
        </w:rPr>
        <w:t>следующие изменения:</w:t>
      </w:r>
    </w:p>
    <w:p w:rsidR="000D1BE0" w:rsidRDefault="000D1BE0" w:rsidP="000D1BE0">
      <w:pPr>
        <w:ind w:firstLine="709"/>
        <w:jc w:val="both"/>
        <w:rPr>
          <w:sz w:val="28"/>
          <w:szCs w:val="28"/>
        </w:rPr>
      </w:pPr>
      <w:r>
        <w:rPr>
          <w:sz w:val="28"/>
          <w:szCs w:val="28"/>
        </w:rPr>
        <w:t>1.1. В приложении:</w:t>
      </w:r>
    </w:p>
    <w:p w:rsidR="000D1BE0" w:rsidRDefault="000D1BE0" w:rsidP="000D1BE0">
      <w:pPr>
        <w:ind w:firstLine="709"/>
        <w:jc w:val="both"/>
        <w:rPr>
          <w:sz w:val="28"/>
          <w:szCs w:val="28"/>
        </w:rPr>
      </w:pPr>
      <w:r>
        <w:rPr>
          <w:sz w:val="28"/>
          <w:szCs w:val="28"/>
        </w:rPr>
        <w:t>1.1.1. Пункт 1 таблицы дополнить строкой 1.5. следующего содержания:</w:t>
      </w:r>
    </w:p>
    <w:p w:rsidR="000D1BE0" w:rsidRDefault="000D1BE0" w:rsidP="000D1BE0">
      <w:pPr>
        <w:jc w:val="both"/>
        <w:rPr>
          <w:sz w:val="28"/>
          <w:szCs w:val="28"/>
        </w:rPr>
      </w:pPr>
      <w:r>
        <w:rPr>
          <w:sz w:val="28"/>
          <w:szCs w:val="28"/>
        </w:rPr>
        <w:lastRenderedPageBreak/>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27"/>
        <w:gridCol w:w="1843"/>
        <w:gridCol w:w="1310"/>
      </w:tblGrid>
      <w:tr w:rsidR="000D1BE0" w:rsidRPr="005B5B6E" w:rsidTr="000D1BE0">
        <w:trPr>
          <w:trHeight w:val="308"/>
          <w:jc w:val="center"/>
        </w:trPr>
        <w:tc>
          <w:tcPr>
            <w:tcW w:w="846" w:type="dxa"/>
            <w:shd w:val="clear" w:color="auto" w:fill="auto"/>
            <w:vAlign w:val="center"/>
          </w:tcPr>
          <w:p w:rsidR="000D1BE0" w:rsidRPr="005B5B6E" w:rsidRDefault="000D1BE0" w:rsidP="00AA2365">
            <w:pPr>
              <w:jc w:val="center"/>
              <w:rPr>
                <w:sz w:val="28"/>
                <w:szCs w:val="28"/>
              </w:rPr>
            </w:pPr>
            <w:r w:rsidRPr="005B5B6E">
              <w:rPr>
                <w:sz w:val="28"/>
                <w:szCs w:val="28"/>
              </w:rPr>
              <w:t>1.5.</w:t>
            </w:r>
          </w:p>
        </w:tc>
        <w:tc>
          <w:tcPr>
            <w:tcW w:w="4927" w:type="dxa"/>
            <w:shd w:val="clear" w:color="auto" w:fill="auto"/>
          </w:tcPr>
          <w:p w:rsidR="000D1BE0" w:rsidRPr="005B5B6E" w:rsidRDefault="000D1BE0" w:rsidP="00AA2365">
            <w:pPr>
              <w:rPr>
                <w:sz w:val="28"/>
                <w:szCs w:val="28"/>
              </w:rPr>
            </w:pPr>
            <w:r w:rsidRPr="005B5B6E">
              <w:rPr>
                <w:sz w:val="28"/>
                <w:szCs w:val="28"/>
              </w:rPr>
              <w:t>от 150 мм до 250 мм (включительно)</w:t>
            </w:r>
          </w:p>
        </w:tc>
        <w:tc>
          <w:tcPr>
            <w:tcW w:w="1843" w:type="dxa"/>
            <w:shd w:val="clear" w:color="auto" w:fill="auto"/>
          </w:tcPr>
          <w:p w:rsidR="000D1BE0" w:rsidRPr="005B5B6E" w:rsidRDefault="000D1BE0" w:rsidP="00AA2365">
            <w:pPr>
              <w:rPr>
                <w:sz w:val="28"/>
                <w:szCs w:val="28"/>
              </w:rPr>
            </w:pPr>
            <w:r w:rsidRPr="005B5B6E">
              <w:rPr>
                <w:sz w:val="28"/>
                <w:szCs w:val="28"/>
              </w:rPr>
              <w:t>тыс. руб./км</w:t>
            </w:r>
          </w:p>
        </w:tc>
        <w:tc>
          <w:tcPr>
            <w:tcW w:w="1310" w:type="dxa"/>
            <w:shd w:val="clear" w:color="auto" w:fill="auto"/>
            <w:vAlign w:val="center"/>
          </w:tcPr>
          <w:p w:rsidR="000D1BE0" w:rsidRPr="005B5B6E" w:rsidRDefault="000D1BE0" w:rsidP="00AA2365">
            <w:pPr>
              <w:jc w:val="center"/>
              <w:rPr>
                <w:sz w:val="28"/>
                <w:szCs w:val="28"/>
              </w:rPr>
            </w:pPr>
            <w:r w:rsidRPr="005B5B6E">
              <w:rPr>
                <w:sz w:val="28"/>
                <w:szCs w:val="28"/>
              </w:rPr>
              <w:t>25302,1</w:t>
            </w:r>
          </w:p>
        </w:tc>
      </w:tr>
    </w:tbl>
    <w:p w:rsidR="000D1BE0" w:rsidRDefault="000D1BE0" w:rsidP="000D1BE0">
      <w:pPr>
        <w:ind w:firstLine="709"/>
        <w:jc w:val="right"/>
        <w:rPr>
          <w:sz w:val="28"/>
          <w:szCs w:val="28"/>
        </w:rPr>
      </w:pPr>
      <w:r>
        <w:rPr>
          <w:sz w:val="28"/>
          <w:szCs w:val="28"/>
        </w:rPr>
        <w:t xml:space="preserve"> ».</w:t>
      </w:r>
    </w:p>
    <w:p w:rsidR="000D1BE0" w:rsidRDefault="000D1BE0" w:rsidP="000D1BE0">
      <w:pPr>
        <w:ind w:firstLine="709"/>
        <w:jc w:val="both"/>
        <w:rPr>
          <w:sz w:val="28"/>
          <w:szCs w:val="28"/>
        </w:rPr>
      </w:pPr>
      <w:r>
        <w:rPr>
          <w:sz w:val="28"/>
          <w:szCs w:val="28"/>
        </w:rPr>
        <w:t>1.1.2. Пункт 2 таблицы дополнить строкой 2.2. следующего содержания:</w:t>
      </w:r>
    </w:p>
    <w:p w:rsidR="000D1BE0" w:rsidRDefault="000D1BE0" w:rsidP="000D1BE0">
      <w:pPr>
        <w:jc w:val="both"/>
        <w:rPr>
          <w:sz w:val="28"/>
          <w:szCs w:val="28"/>
        </w:rPr>
      </w:pPr>
      <w:r>
        <w:rPr>
          <w:sz w:val="28"/>
          <w:szCs w:val="28"/>
        </w:rPr>
        <w:t>«</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1843"/>
        <w:gridCol w:w="1276"/>
      </w:tblGrid>
      <w:tr w:rsidR="000D1BE0" w:rsidRPr="009F4FEB" w:rsidTr="000D1BE0">
        <w:trPr>
          <w:trHeight w:val="308"/>
          <w:jc w:val="center"/>
        </w:trPr>
        <w:tc>
          <w:tcPr>
            <w:tcW w:w="851" w:type="dxa"/>
            <w:shd w:val="clear" w:color="auto" w:fill="auto"/>
            <w:vAlign w:val="center"/>
          </w:tcPr>
          <w:p w:rsidR="000D1BE0" w:rsidRPr="009F4FEB" w:rsidRDefault="000D1BE0" w:rsidP="00AA2365">
            <w:pPr>
              <w:jc w:val="center"/>
              <w:rPr>
                <w:sz w:val="28"/>
                <w:szCs w:val="28"/>
              </w:rPr>
            </w:pPr>
            <w:r w:rsidRPr="009F4FEB">
              <w:rPr>
                <w:sz w:val="28"/>
                <w:szCs w:val="28"/>
              </w:rPr>
              <w:t>2.2.</w:t>
            </w:r>
          </w:p>
        </w:tc>
        <w:tc>
          <w:tcPr>
            <w:tcW w:w="4961" w:type="dxa"/>
            <w:shd w:val="clear" w:color="auto" w:fill="auto"/>
          </w:tcPr>
          <w:p w:rsidR="000D1BE0" w:rsidRPr="009F4FEB" w:rsidRDefault="000D1BE0" w:rsidP="00AA2365">
            <w:pPr>
              <w:rPr>
                <w:sz w:val="28"/>
                <w:szCs w:val="28"/>
              </w:rPr>
            </w:pPr>
            <w:r w:rsidRPr="009F4FEB">
              <w:rPr>
                <w:sz w:val="28"/>
                <w:szCs w:val="28"/>
              </w:rPr>
              <w:t>от 150 мм до 250 мм (включительно)</w:t>
            </w:r>
          </w:p>
        </w:tc>
        <w:tc>
          <w:tcPr>
            <w:tcW w:w="1843" w:type="dxa"/>
            <w:shd w:val="clear" w:color="auto" w:fill="auto"/>
          </w:tcPr>
          <w:p w:rsidR="000D1BE0" w:rsidRPr="009F4FEB" w:rsidRDefault="000D1BE0" w:rsidP="00AA2365">
            <w:pPr>
              <w:rPr>
                <w:sz w:val="28"/>
                <w:szCs w:val="28"/>
              </w:rPr>
            </w:pPr>
            <w:r w:rsidRPr="009F4FEB">
              <w:rPr>
                <w:sz w:val="28"/>
                <w:szCs w:val="28"/>
              </w:rPr>
              <w:t>тыс. руб./км</w:t>
            </w:r>
          </w:p>
        </w:tc>
        <w:tc>
          <w:tcPr>
            <w:tcW w:w="1276" w:type="dxa"/>
            <w:shd w:val="clear" w:color="auto" w:fill="auto"/>
            <w:vAlign w:val="center"/>
          </w:tcPr>
          <w:p w:rsidR="000D1BE0" w:rsidRPr="009F4FEB" w:rsidRDefault="000D1BE0" w:rsidP="00AA2365">
            <w:pPr>
              <w:jc w:val="center"/>
              <w:rPr>
                <w:sz w:val="28"/>
                <w:szCs w:val="28"/>
              </w:rPr>
            </w:pPr>
            <w:r w:rsidRPr="009F4FEB">
              <w:rPr>
                <w:sz w:val="28"/>
                <w:szCs w:val="28"/>
              </w:rPr>
              <w:t>24813,1</w:t>
            </w:r>
          </w:p>
        </w:tc>
      </w:tr>
    </w:tbl>
    <w:p w:rsidR="000D1BE0" w:rsidRDefault="000D1BE0" w:rsidP="000D1BE0">
      <w:pPr>
        <w:jc w:val="right"/>
        <w:rPr>
          <w:sz w:val="28"/>
          <w:szCs w:val="28"/>
        </w:rPr>
      </w:pPr>
      <w:r>
        <w:rPr>
          <w:sz w:val="28"/>
          <w:szCs w:val="28"/>
        </w:rPr>
        <w:t>».</w:t>
      </w:r>
    </w:p>
    <w:p w:rsidR="00714BBB" w:rsidRPr="00072462" w:rsidRDefault="00714BBB" w:rsidP="00E37E58">
      <w:pPr>
        <w:ind w:firstLine="709"/>
        <w:jc w:val="both"/>
        <w:rPr>
          <w:rFonts w:eastAsiaTheme="minorHAnsi"/>
          <w:b/>
          <w:sz w:val="28"/>
          <w:szCs w:val="28"/>
          <w:lang w:eastAsia="en-US"/>
        </w:rPr>
      </w:pPr>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w:t>
      </w:r>
      <w:r w:rsidRPr="00897F95">
        <w:rPr>
          <w:rFonts w:ascii="Times New Roman" w:hAnsi="Times New Roman" w:cs="Times New Roman"/>
          <w:sz w:val="28"/>
          <w:szCs w:val="28"/>
        </w:rPr>
        <w:lastRenderedPageBreak/>
        <w:t xml:space="preserve">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E3639"/>
    <w:rsid w:val="00BF6899"/>
    <w:rsid w:val="00C17548"/>
    <w:rsid w:val="00C17AA6"/>
    <w:rsid w:val="00C24924"/>
    <w:rsid w:val="00C47DF8"/>
    <w:rsid w:val="00C5296F"/>
    <w:rsid w:val="00C55CBF"/>
    <w:rsid w:val="00C60EEB"/>
    <w:rsid w:val="00C655B5"/>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852C"/>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5486</TotalTime>
  <Pages>4</Pages>
  <Words>1352</Words>
  <Characters>7708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464</cp:revision>
  <cp:lastPrinted>2015-04-07T10:41:00Z</cp:lastPrinted>
  <dcterms:created xsi:type="dcterms:W3CDTF">2015-03-27T04:21:00Z</dcterms:created>
  <dcterms:modified xsi:type="dcterms:W3CDTF">2018-09-17T04:19:00Z</dcterms:modified>
</cp:coreProperties>
</file>