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A82F58" w:rsidRDefault="00ED492C" w:rsidP="00A82F58">
      <w:pPr>
        <w:autoSpaceDE w:val="0"/>
        <w:autoSpaceDN w:val="0"/>
        <w:adjustRightInd w:val="0"/>
        <w:spacing w:after="0" w:line="240" w:lineRule="auto"/>
        <w:jc w:val="center"/>
        <w:rPr>
          <w:rFonts w:ascii="Times New Roman" w:hAnsi="Times New Roman" w:cs="Times New Roman"/>
          <w:sz w:val="28"/>
          <w:szCs w:val="28"/>
        </w:rPr>
      </w:pPr>
      <w:r w:rsidRPr="00A82F58">
        <w:rPr>
          <w:rFonts w:ascii="Times New Roman" w:hAnsi="Times New Roman" w:cs="Times New Roman"/>
          <w:sz w:val="28"/>
          <w:szCs w:val="28"/>
        </w:rPr>
        <w:t>Уведомление</w:t>
      </w:r>
    </w:p>
    <w:p w:rsidR="00ED492C" w:rsidRPr="00A82F58" w:rsidRDefault="00ED492C" w:rsidP="00A82F5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82F58">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региональной энергетической комиссии Кемеровской области </w:t>
      </w:r>
    </w:p>
    <w:p w:rsidR="007941EB" w:rsidRPr="007941EB" w:rsidRDefault="00ED492C" w:rsidP="007941EB">
      <w:pPr>
        <w:spacing w:after="0" w:line="240" w:lineRule="auto"/>
        <w:jc w:val="center"/>
        <w:rPr>
          <w:rFonts w:ascii="Times New Roman" w:hAnsi="Times New Roman" w:cs="Times New Roman"/>
          <w:b/>
          <w:sz w:val="28"/>
          <w:szCs w:val="28"/>
        </w:rPr>
      </w:pPr>
      <w:r w:rsidRPr="007941EB">
        <w:rPr>
          <w:rFonts w:ascii="Times New Roman" w:eastAsia="Times New Roman" w:hAnsi="Times New Roman" w:cs="Times New Roman"/>
          <w:b/>
          <w:bCs/>
          <w:kern w:val="32"/>
          <w:sz w:val="28"/>
          <w:szCs w:val="28"/>
          <w:lang w:eastAsia="ru-RU"/>
        </w:rPr>
        <w:t>«</w:t>
      </w:r>
      <w:r w:rsidR="007941EB" w:rsidRPr="007941EB">
        <w:rPr>
          <w:rFonts w:ascii="Times New Roman" w:hAnsi="Times New Roman" w:cs="Times New Roman"/>
          <w:b/>
          <w:bCs/>
          <w:color w:val="000000"/>
          <w:sz w:val="28"/>
          <w:szCs w:val="28"/>
          <w:lang w:eastAsia="ru-RU"/>
        </w:rPr>
        <w:t xml:space="preserve">Об установлении ООО «Технотрейд» </w:t>
      </w:r>
      <w:r w:rsidR="007941EB" w:rsidRPr="007941EB">
        <w:rPr>
          <w:rFonts w:ascii="Times New Roman" w:hAnsi="Times New Roman" w:cs="Times New Roman"/>
          <w:b/>
          <w:sz w:val="28"/>
          <w:szCs w:val="28"/>
        </w:rPr>
        <w:t>долгосрочных тарифов</w:t>
      </w:r>
    </w:p>
    <w:p w:rsidR="007941EB" w:rsidRPr="007941EB" w:rsidRDefault="007941EB" w:rsidP="007941EB">
      <w:pPr>
        <w:spacing w:after="0" w:line="240" w:lineRule="auto"/>
        <w:jc w:val="center"/>
        <w:rPr>
          <w:rFonts w:ascii="Times New Roman" w:hAnsi="Times New Roman" w:cs="Times New Roman"/>
          <w:b/>
          <w:bCs/>
          <w:sz w:val="28"/>
          <w:szCs w:val="28"/>
        </w:rPr>
      </w:pPr>
      <w:r w:rsidRPr="007941EB">
        <w:rPr>
          <w:rFonts w:ascii="Times New Roman" w:hAnsi="Times New Roman" w:cs="Times New Roman"/>
          <w:b/>
          <w:sz w:val="28"/>
          <w:szCs w:val="28"/>
        </w:rPr>
        <w:t xml:space="preserve">на горячую воду в открытой системе горячего водоснабжения (теплоснабжения), реализуемую </w:t>
      </w:r>
      <w:r w:rsidRPr="007941EB">
        <w:rPr>
          <w:rFonts w:ascii="Times New Roman" w:hAnsi="Times New Roman" w:cs="Times New Roman"/>
          <w:b/>
          <w:bCs/>
          <w:sz w:val="28"/>
          <w:szCs w:val="28"/>
        </w:rPr>
        <w:t xml:space="preserve">на потребительском рынке </w:t>
      </w:r>
    </w:p>
    <w:p w:rsidR="00ED492C" w:rsidRPr="007941EB" w:rsidRDefault="007941EB" w:rsidP="007941EB">
      <w:pPr>
        <w:spacing w:after="0" w:line="240" w:lineRule="auto"/>
        <w:jc w:val="center"/>
        <w:rPr>
          <w:rFonts w:ascii="Times New Roman" w:eastAsia="Times New Roman" w:hAnsi="Times New Roman" w:cs="Times New Roman"/>
          <w:b/>
          <w:bCs/>
          <w:color w:val="000000"/>
          <w:kern w:val="32"/>
          <w:sz w:val="28"/>
          <w:szCs w:val="28"/>
          <w:lang w:eastAsia="ru-RU"/>
        </w:rPr>
      </w:pPr>
      <w:r w:rsidRPr="007941EB">
        <w:rPr>
          <w:rFonts w:ascii="Times New Roman" w:hAnsi="Times New Roman" w:cs="Times New Roman"/>
          <w:b/>
          <w:bCs/>
          <w:sz w:val="28"/>
          <w:szCs w:val="28"/>
        </w:rPr>
        <w:t>г. Ленинск-Кузнецкий</w:t>
      </w:r>
      <w:r w:rsidRPr="007941EB">
        <w:rPr>
          <w:rFonts w:ascii="Times New Roman" w:hAnsi="Times New Roman" w:cs="Times New Roman"/>
          <w:b/>
          <w:sz w:val="28"/>
          <w:szCs w:val="28"/>
        </w:rPr>
        <w:t>,</w:t>
      </w:r>
      <w:r w:rsidRPr="007941EB">
        <w:rPr>
          <w:rFonts w:ascii="Times New Roman" w:hAnsi="Times New Roman" w:cs="Times New Roman"/>
          <w:b/>
          <w:bCs/>
          <w:color w:val="000000"/>
          <w:kern w:val="32"/>
          <w:sz w:val="28"/>
          <w:szCs w:val="28"/>
        </w:rPr>
        <w:t xml:space="preserve"> на 2019-2023 годы</w:t>
      </w:r>
      <w:r w:rsidR="00ED492C" w:rsidRPr="007941EB">
        <w:rPr>
          <w:rFonts w:ascii="Times New Roman" w:eastAsia="Times New Roman" w:hAnsi="Times New Roman" w:cs="Times New Roman"/>
          <w:b/>
          <w:bCs/>
          <w:color w:val="000000"/>
          <w:kern w:val="32"/>
          <w:sz w:val="28"/>
          <w:szCs w:val="28"/>
          <w:lang w:eastAsia="ru-RU"/>
        </w:rPr>
        <w:t>»</w:t>
      </w:r>
    </w:p>
    <w:p w:rsidR="00ED492C" w:rsidRPr="00ED492C" w:rsidRDefault="00ED492C" w:rsidP="00ED492C">
      <w:pPr>
        <w:widowControl w:val="0"/>
        <w:tabs>
          <w:tab w:val="left" w:pos="1418"/>
        </w:tabs>
        <w:overflowPunct w:val="0"/>
        <w:autoSpaceDE w:val="0"/>
        <w:autoSpaceDN w:val="0"/>
        <w:adjustRightInd w:val="0"/>
        <w:spacing w:after="0" w:line="240" w:lineRule="auto"/>
        <w:ind w:left="709"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A82F58">
        <w:rPr>
          <w:rFonts w:ascii="Times New Roman" w:hAnsi="Times New Roman" w:cs="Times New Roman"/>
          <w:sz w:val="28"/>
          <w:szCs w:val="28"/>
        </w:rPr>
        <w:t>12</w:t>
      </w:r>
      <w:r w:rsidRPr="00ED492C">
        <w:rPr>
          <w:rFonts w:ascii="Times New Roman" w:hAnsi="Times New Roman" w:cs="Times New Roman"/>
          <w:sz w:val="28"/>
          <w:szCs w:val="28"/>
        </w:rPr>
        <w:t>.11.2018 по 1</w:t>
      </w:r>
      <w:r w:rsidR="00A82F58">
        <w:rPr>
          <w:rFonts w:ascii="Times New Roman" w:hAnsi="Times New Roman" w:cs="Times New Roman"/>
          <w:sz w:val="28"/>
          <w:szCs w:val="28"/>
        </w:rPr>
        <w:t>9</w:t>
      </w:r>
      <w:r w:rsidRPr="00ED492C">
        <w:rPr>
          <w:rFonts w:ascii="Times New Roman" w:hAnsi="Times New Roman" w:cs="Times New Roman"/>
          <w:sz w:val="28"/>
          <w:szCs w:val="28"/>
        </w:rPr>
        <w:t>.11.2018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8"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proofErr w:type="gramStart"/>
      <w:r w:rsidRPr="00ED492C">
        <w:rPr>
          <w:rFonts w:ascii="Times New Roman" w:hAnsi="Times New Roman" w:cs="Times New Roman"/>
          <w:sz w:val="28"/>
          <w:szCs w:val="28"/>
        </w:rPr>
        <w:t>на  сайте</w:t>
      </w:r>
      <w:proofErr w:type="gramEnd"/>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82F58">
        <w:rPr>
          <w:rFonts w:ascii="Times New Roman" w:hAnsi="Times New Roman" w:cs="Times New Roman"/>
          <w:sz w:val="28"/>
          <w:szCs w:val="28"/>
        </w:rPr>
        <w:t>1</w:t>
      </w:r>
      <w:r w:rsidRPr="00ED492C">
        <w:rPr>
          <w:rFonts w:ascii="Times New Roman" w:hAnsi="Times New Roman" w:cs="Times New Roman"/>
          <w:sz w:val="28"/>
          <w:szCs w:val="28"/>
        </w:rPr>
        <w:t>0.12.2018.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proofErr w:type="gramStart"/>
      <w:r w:rsidRPr="00ED492C">
        <w:rPr>
          <w:rFonts w:ascii="Times New Roman" w:hAnsi="Times New Roman" w:cs="Times New Roman"/>
          <w:b/>
          <w:sz w:val="28"/>
          <w:szCs w:val="28"/>
        </w:rPr>
        <w:t>проблемы,  на</w:t>
      </w:r>
      <w:proofErr w:type="gramEnd"/>
      <w:r w:rsidRPr="00ED492C">
        <w:rPr>
          <w:rFonts w:ascii="Times New Roman" w:hAnsi="Times New Roman" w:cs="Times New Roman"/>
          <w:b/>
          <w:sz w:val="28"/>
          <w:szCs w:val="28"/>
        </w:rPr>
        <w:t xml:space="preserve">  решение  которой  направлен  предлагаемый нормативный правовой акт:</w:t>
      </w:r>
    </w:p>
    <w:p w:rsidR="00A82F58" w:rsidRPr="00A82F58" w:rsidRDefault="00ED492C" w:rsidP="00A82F58">
      <w:pPr>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Cs/>
          <w:color w:val="000000"/>
          <w:kern w:val="32"/>
          <w:sz w:val="28"/>
          <w:szCs w:val="28"/>
        </w:rPr>
        <w:t>Руководствуясь Федеральным законом от 27.07.2010 № 190-ФЗ</w:t>
      </w:r>
      <w:r w:rsidR="00CD1CBA">
        <w:rPr>
          <w:rFonts w:ascii="Times New Roman" w:hAnsi="Times New Roman" w:cs="Times New Roman"/>
          <w:bCs/>
          <w:color w:val="000000"/>
          <w:kern w:val="32"/>
          <w:sz w:val="28"/>
          <w:szCs w:val="28"/>
        </w:rPr>
        <w:t xml:space="preserve"> </w:t>
      </w:r>
      <w:r w:rsidRPr="00ED492C">
        <w:rPr>
          <w:rFonts w:ascii="Times New Roman" w:hAnsi="Times New Roman" w:cs="Times New Roman"/>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w:t>
      </w:r>
      <w:r w:rsidRPr="00ED492C">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A832A0">
        <w:rPr>
          <w:rFonts w:ascii="Times New Roman" w:eastAsia="Times New Roman" w:hAnsi="Times New Roman" w:cs="Times New Roman"/>
          <w:bCs/>
          <w:kern w:val="32"/>
          <w:sz w:val="28"/>
          <w:szCs w:val="28"/>
          <w:lang w:eastAsia="ru-RU"/>
        </w:rPr>
        <w:t>о</w:t>
      </w:r>
      <w:r w:rsidRPr="00ED492C">
        <w:rPr>
          <w:rFonts w:ascii="Times New Roman" w:hAnsi="Times New Roman" w:cs="Times New Roman"/>
          <w:sz w:val="28"/>
          <w:szCs w:val="28"/>
        </w:rPr>
        <w:t xml:space="preserve">б установлении долгосрочных тарифов на горячую воду в открытой системе горячего водоснабжения (теплоснабжения), </w:t>
      </w:r>
      <w:r w:rsidR="00A82F58" w:rsidRPr="00A82F58">
        <w:rPr>
          <w:rFonts w:ascii="Times New Roman" w:hAnsi="Times New Roman" w:cs="Times New Roman"/>
          <w:sz w:val="28"/>
          <w:szCs w:val="28"/>
        </w:rPr>
        <w:t xml:space="preserve">реализуемую </w:t>
      </w:r>
      <w:r w:rsidR="00A82F58" w:rsidRPr="00A82F58">
        <w:rPr>
          <w:rFonts w:ascii="Times New Roman" w:hAnsi="Times New Roman" w:cs="Times New Roman"/>
          <w:bCs/>
          <w:color w:val="000000"/>
          <w:kern w:val="32"/>
          <w:sz w:val="28"/>
          <w:szCs w:val="28"/>
        </w:rPr>
        <w:t>АО «Кемеровская генерация» на потребительском рынке города Кемерово и Кемеровского муниципального района, на 2019-2023 годы</w:t>
      </w:r>
      <w:r w:rsidR="00A82F58">
        <w:rPr>
          <w:rFonts w:ascii="Times New Roman" w:hAnsi="Times New Roman" w:cs="Times New Roman"/>
          <w:bCs/>
          <w:color w:val="000000"/>
          <w:kern w:val="32"/>
          <w:sz w:val="28"/>
          <w:szCs w:val="28"/>
        </w:rPr>
        <w:t>.</w:t>
      </w:r>
      <w:r w:rsidR="00A82F58" w:rsidRPr="00A82F58">
        <w:rPr>
          <w:rFonts w:ascii="Times New Roman" w:hAnsi="Times New Roman" w:cs="Times New Roman"/>
          <w:sz w:val="28"/>
          <w:szCs w:val="28"/>
        </w:rPr>
        <w:t xml:space="preserve"> </w:t>
      </w:r>
    </w:p>
    <w:p w:rsidR="00ED492C" w:rsidRPr="00ED492C" w:rsidRDefault="00ED492C" w:rsidP="00A82F58">
      <w:pPr>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Цели предлагаемого нормативного правового акта: </w:t>
      </w:r>
    </w:p>
    <w:p w:rsidR="00C06ABE" w:rsidRPr="00C06ABE" w:rsidRDefault="00C06ABE" w:rsidP="00C06ABE">
      <w:pPr>
        <w:tabs>
          <w:tab w:val="left" w:pos="1134"/>
        </w:tabs>
        <w:spacing w:after="0" w:line="240" w:lineRule="auto"/>
        <w:ind w:right="-2" w:firstLine="567"/>
        <w:jc w:val="both"/>
        <w:rPr>
          <w:rFonts w:ascii="Times New Roman" w:hAnsi="Times New Roman" w:cs="Times New Roman"/>
          <w:bCs/>
          <w:color w:val="000000"/>
          <w:kern w:val="32"/>
          <w:sz w:val="28"/>
          <w:szCs w:val="28"/>
          <w:lang w:val="x-none"/>
        </w:rPr>
      </w:pPr>
      <w:r w:rsidRPr="00C06ABE">
        <w:rPr>
          <w:rFonts w:ascii="Times New Roman" w:hAnsi="Times New Roman" w:cs="Times New Roman"/>
          <w:bCs/>
          <w:color w:val="000000"/>
          <w:kern w:val="32"/>
          <w:sz w:val="28"/>
          <w:szCs w:val="28"/>
        </w:rPr>
        <w:t xml:space="preserve">Установить ООО «Технотрейд», ИНН 4212023381, долгосрочные тарифы на горячую воду в открытой системе горячего водоснабжения (теплоснабжения), реализуемую </w:t>
      </w:r>
      <w:r w:rsidRPr="00C06ABE">
        <w:rPr>
          <w:rFonts w:ascii="Times New Roman" w:hAnsi="Times New Roman" w:cs="Times New Roman"/>
          <w:bCs/>
          <w:color w:val="000000"/>
          <w:kern w:val="32"/>
          <w:sz w:val="28"/>
          <w:szCs w:val="28"/>
          <w:lang w:val="x-none"/>
        </w:rPr>
        <w:t>на потребительском рынке</w:t>
      </w:r>
      <w:r>
        <w:rPr>
          <w:rFonts w:ascii="Times New Roman" w:hAnsi="Times New Roman" w:cs="Times New Roman"/>
          <w:bCs/>
          <w:color w:val="000000"/>
          <w:kern w:val="32"/>
          <w:sz w:val="28"/>
          <w:szCs w:val="28"/>
        </w:rPr>
        <w:t xml:space="preserve"> </w:t>
      </w:r>
      <w:r w:rsidRPr="00C06ABE">
        <w:rPr>
          <w:rFonts w:ascii="Times New Roman" w:hAnsi="Times New Roman" w:cs="Times New Roman"/>
          <w:bCs/>
          <w:color w:val="000000"/>
          <w:kern w:val="32"/>
          <w:sz w:val="28"/>
          <w:szCs w:val="28"/>
        </w:rPr>
        <w:t>г. Ленинск-Кузнецкий, на период с 01.01.2019 по 31.12.2023</w:t>
      </w:r>
      <w:bookmarkStart w:id="0" w:name="_GoBack"/>
      <w:bookmarkEnd w:id="0"/>
      <w:r w:rsidRPr="00C06ABE">
        <w:rPr>
          <w:rFonts w:ascii="Times New Roman" w:hAnsi="Times New Roman" w:cs="Times New Roman"/>
          <w:bCs/>
          <w:color w:val="000000"/>
          <w:kern w:val="32"/>
          <w:sz w:val="28"/>
          <w:szCs w:val="28"/>
          <w:lang w:val="x-none"/>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proofErr w:type="gramStart"/>
      <w:r w:rsidRPr="00ED492C">
        <w:rPr>
          <w:rFonts w:ascii="Times New Roman" w:hAnsi="Times New Roman" w:cs="Times New Roman"/>
          <w:b/>
          <w:sz w:val="28"/>
          <w:szCs w:val="28"/>
        </w:rPr>
        <w:t>необходимость  разработки</w:t>
      </w:r>
      <w:proofErr w:type="gramEnd"/>
      <w:r w:rsidRPr="00ED492C">
        <w:rPr>
          <w:rFonts w:ascii="Times New Roman" w:hAnsi="Times New Roman" w:cs="Times New Roman"/>
          <w:b/>
          <w:sz w:val="28"/>
          <w:szCs w:val="28"/>
        </w:rPr>
        <w:t xml:space="preserve">  предлагаемого нормативного правового акта в данной области: </w:t>
      </w:r>
    </w:p>
    <w:p w:rsidR="00ED492C" w:rsidRDefault="00957FE7" w:rsidP="00ED492C">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ED492C">
        <w:rPr>
          <w:rFonts w:ascii="Times New Roman" w:hAnsi="Times New Roman" w:cs="Times New Roman"/>
          <w:bCs/>
          <w:color w:val="000000"/>
          <w:kern w:val="32"/>
          <w:sz w:val="28"/>
          <w:szCs w:val="28"/>
        </w:rPr>
        <w:t>Федеральным законом от 27.07.2010 № 190-ФЗ</w:t>
      </w:r>
      <w:r>
        <w:rPr>
          <w:rFonts w:ascii="Times New Roman" w:hAnsi="Times New Roman" w:cs="Times New Roman"/>
          <w:bCs/>
          <w:color w:val="000000"/>
          <w:kern w:val="32"/>
          <w:sz w:val="28"/>
          <w:szCs w:val="28"/>
        </w:rPr>
        <w:t xml:space="preserve"> </w:t>
      </w:r>
      <w:r w:rsidRPr="00ED492C">
        <w:rPr>
          <w:rFonts w:ascii="Times New Roman" w:hAnsi="Times New Roman" w:cs="Times New Roman"/>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lastRenderedPageBreak/>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CD1CBA">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CD1CBA">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CD1CBA">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00CD1CBA">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могут возникнуть проблемы и трудности</w:t>
      </w:r>
      <w:r w:rsidR="00CD1CBA">
        <w:rPr>
          <w:rFonts w:ascii="Times New Roman" w:hAnsi="Times New Roman" w:cs="Times New Roman"/>
          <w:sz w:val="28"/>
          <w:szCs w:val="28"/>
        </w:rPr>
        <w:t xml:space="preserve"> </w:t>
      </w:r>
      <w:r w:rsidRPr="00ED492C">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Pr>
          <w:rFonts w:ascii="Times New Roman" w:hAnsi="Times New Roman" w:cs="Times New Roman"/>
          <w:sz w:val="28"/>
          <w:szCs w:val="28"/>
        </w:rPr>
        <w:t xml:space="preserve"> </w:t>
      </w:r>
      <w:r w:rsidRPr="00ED492C">
        <w:rPr>
          <w:rFonts w:ascii="Times New Roman" w:hAnsi="Times New Roman" w:cs="Times New Roman"/>
          <w:sz w:val="28"/>
          <w:szCs w:val="28"/>
        </w:rPr>
        <w:t xml:space="preserve">Предусмотрен ли в нем механизм защиты прав хозяйствующих субъектов? </w:t>
      </w:r>
      <w:r w:rsidRPr="00ED492C">
        <w:rPr>
          <w:rFonts w:ascii="Times New Roman" w:hAnsi="Times New Roman" w:cs="Times New Roman"/>
          <w:sz w:val="28"/>
          <w:szCs w:val="28"/>
        </w:rPr>
        <w:lastRenderedPageBreak/>
        <w:t>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CD1CBA">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C06AB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136F7F"/>
    <w:rsid w:val="001C6C24"/>
    <w:rsid w:val="007941EB"/>
    <w:rsid w:val="00957FE7"/>
    <w:rsid w:val="00A82F58"/>
    <w:rsid w:val="00A832A0"/>
    <w:rsid w:val="00C06ABE"/>
    <w:rsid w:val="00CD1CBA"/>
    <w:rsid w:val="00E42AF5"/>
    <w:rsid w:val="00E56FA8"/>
    <w:rsid w:val="00ED4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D3132"/>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1350</Words>
  <Characters>7701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Галина Иванькова</cp:lastModifiedBy>
  <cp:revision>7</cp:revision>
  <dcterms:created xsi:type="dcterms:W3CDTF">2018-11-07T07:01:00Z</dcterms:created>
  <dcterms:modified xsi:type="dcterms:W3CDTF">2018-11-09T10:11:00Z</dcterms:modified>
</cp:coreProperties>
</file>