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92C" w:rsidRPr="00370261" w:rsidRDefault="00ED492C" w:rsidP="006A3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026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ED492C" w:rsidRPr="00D00BEC" w:rsidRDefault="00ED492C" w:rsidP="006A31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разработке предлагаемого нормативного правового акта постановления </w:t>
      </w:r>
      <w:r w:rsidRPr="00D0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энергетической комиссии Кемеровской области </w:t>
      </w:r>
    </w:p>
    <w:p w:rsidR="006A31AF" w:rsidRPr="00EE00D5" w:rsidRDefault="00ED492C" w:rsidP="006A31AF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0BE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«</w:t>
      </w:r>
      <w:r w:rsidR="006A31AF"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установлении </w:t>
      </w:r>
      <w:r w:rsidR="006A3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тарифов</w:t>
      </w:r>
    </w:p>
    <w:p w:rsidR="006A31AF" w:rsidRPr="00EE00D5" w:rsidRDefault="006A31AF" w:rsidP="006A31AF">
      <w:pPr>
        <w:spacing w:after="0" w:line="240" w:lineRule="auto"/>
        <w:ind w:right="4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электрическую энергию для населения и приравненным к нему</w:t>
      </w:r>
    </w:p>
    <w:p w:rsidR="00ED492C" w:rsidRPr="00D00BEC" w:rsidRDefault="006A31AF" w:rsidP="006A31AF">
      <w:pPr>
        <w:spacing w:after="0" w:line="240" w:lineRule="auto"/>
        <w:ind w:right="4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категориям потребителей Кемеровской области на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EE00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ED492C" w:rsidRPr="00D00BEC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»</w:t>
      </w:r>
    </w:p>
    <w:p w:rsidR="00ED492C" w:rsidRPr="006105CF" w:rsidRDefault="00ED492C" w:rsidP="006105CF">
      <w:pPr>
        <w:widowControl w:val="0"/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right="140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</w:p>
    <w:p w:rsidR="00ED492C" w:rsidRPr="00ED492C" w:rsidRDefault="00ED492C" w:rsidP="00ED49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лиц.</w:t>
      </w:r>
    </w:p>
    <w:p w:rsidR="00ED492C" w:rsidRPr="00ED492C" w:rsidRDefault="00ED492C" w:rsidP="00ED49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b/>
          <w:sz w:val="28"/>
          <w:szCs w:val="28"/>
        </w:rPr>
        <w:t>Предложения принимаются по адресу</w:t>
      </w:r>
      <w:r w:rsidRPr="00ED492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ED49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492C">
        <w:rPr>
          <w:rFonts w:ascii="Times New Roman" w:hAnsi="Times New Roman" w:cs="Times New Roman"/>
          <w:sz w:val="28"/>
          <w:szCs w:val="28"/>
        </w:rPr>
        <w:t xml:space="preserve">г. Кемерово, ул. Н. Островского, 32, а также по адресу электронной почты: </w:t>
      </w:r>
      <w:hyperlink r:id="rId8" w:history="1">
        <w:r w:rsidRPr="00ED492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rec</w:t>
        </w:r>
        <w:r w:rsidRPr="00ED492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@</w:t>
        </w:r>
        <w:r w:rsidRPr="00ED492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kemnet</w:t>
        </w:r>
        <w:r w:rsidRPr="00ED492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r w:rsidRPr="00ED492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</w:hyperlink>
      <w:r w:rsidRPr="00ED492C">
        <w:rPr>
          <w:rFonts w:ascii="Times New Roman" w:hAnsi="Times New Roman" w:cs="Times New Roman"/>
          <w:sz w:val="28"/>
          <w:szCs w:val="28"/>
        </w:rPr>
        <w:t>.</w:t>
      </w:r>
    </w:p>
    <w:p w:rsidR="00ED492C" w:rsidRPr="00ED492C" w:rsidRDefault="00ED492C" w:rsidP="00ED49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b/>
          <w:sz w:val="28"/>
          <w:szCs w:val="28"/>
        </w:rPr>
        <w:t>Степень регулирующего воздействия положений, содержащихся в подготовленном проекте нормативного правового акта</w:t>
      </w:r>
      <w:r w:rsidRPr="00ED492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ED492C">
        <w:rPr>
          <w:rFonts w:ascii="Times New Roman" w:hAnsi="Times New Roman" w:cs="Times New Roman"/>
          <w:sz w:val="28"/>
          <w:szCs w:val="28"/>
        </w:rPr>
        <w:t>Степень</w:t>
      </w:r>
      <w:proofErr w:type="gramEnd"/>
      <w:r w:rsidRPr="00ED492C">
        <w:rPr>
          <w:rFonts w:ascii="Times New Roman" w:hAnsi="Times New Roman" w:cs="Times New Roman"/>
          <w:sz w:val="28"/>
          <w:szCs w:val="28"/>
        </w:rPr>
        <w:t xml:space="preserve"> не определяется.</w:t>
      </w:r>
    </w:p>
    <w:p w:rsidR="00ED492C" w:rsidRPr="00ED492C" w:rsidRDefault="00ED492C" w:rsidP="00ED49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b/>
          <w:sz w:val="28"/>
          <w:szCs w:val="28"/>
        </w:rPr>
        <w:t>Сроки приема предложений</w:t>
      </w:r>
      <w:r w:rsidRPr="00ED492C">
        <w:rPr>
          <w:rFonts w:ascii="Times New Roman" w:hAnsi="Times New Roman" w:cs="Times New Roman"/>
          <w:sz w:val="28"/>
          <w:szCs w:val="28"/>
        </w:rPr>
        <w:t xml:space="preserve">: с </w:t>
      </w:r>
      <w:r w:rsidR="006D028B">
        <w:rPr>
          <w:rFonts w:ascii="Times New Roman" w:hAnsi="Times New Roman" w:cs="Times New Roman"/>
          <w:sz w:val="28"/>
          <w:szCs w:val="28"/>
        </w:rPr>
        <w:t>1</w:t>
      </w:r>
      <w:r w:rsidR="00DF79E1">
        <w:rPr>
          <w:rFonts w:ascii="Times New Roman" w:hAnsi="Times New Roman" w:cs="Times New Roman"/>
          <w:sz w:val="28"/>
          <w:szCs w:val="28"/>
        </w:rPr>
        <w:t>8</w:t>
      </w:r>
      <w:r w:rsidRPr="00ED492C">
        <w:rPr>
          <w:rFonts w:ascii="Times New Roman" w:hAnsi="Times New Roman" w:cs="Times New Roman"/>
          <w:sz w:val="28"/>
          <w:szCs w:val="28"/>
        </w:rPr>
        <w:t>.1</w:t>
      </w:r>
      <w:r w:rsidR="005D104C">
        <w:rPr>
          <w:rFonts w:ascii="Times New Roman" w:hAnsi="Times New Roman" w:cs="Times New Roman"/>
          <w:sz w:val="28"/>
          <w:szCs w:val="28"/>
        </w:rPr>
        <w:t>2</w:t>
      </w:r>
      <w:r w:rsidRPr="00ED492C">
        <w:rPr>
          <w:rFonts w:ascii="Times New Roman" w:hAnsi="Times New Roman" w:cs="Times New Roman"/>
          <w:sz w:val="28"/>
          <w:szCs w:val="28"/>
        </w:rPr>
        <w:t xml:space="preserve">.2018 по </w:t>
      </w:r>
      <w:r w:rsidR="00DF79E1">
        <w:rPr>
          <w:rFonts w:ascii="Times New Roman" w:hAnsi="Times New Roman" w:cs="Times New Roman"/>
          <w:sz w:val="28"/>
          <w:szCs w:val="28"/>
        </w:rPr>
        <w:t>24</w:t>
      </w:r>
      <w:r w:rsidRPr="00ED492C">
        <w:rPr>
          <w:rFonts w:ascii="Times New Roman" w:hAnsi="Times New Roman" w:cs="Times New Roman"/>
          <w:sz w:val="28"/>
          <w:szCs w:val="28"/>
        </w:rPr>
        <w:t>.1</w:t>
      </w:r>
      <w:r w:rsidR="00A11D74">
        <w:rPr>
          <w:rFonts w:ascii="Times New Roman" w:hAnsi="Times New Roman" w:cs="Times New Roman"/>
          <w:sz w:val="28"/>
          <w:szCs w:val="28"/>
        </w:rPr>
        <w:t>2</w:t>
      </w:r>
      <w:r w:rsidRPr="00ED492C">
        <w:rPr>
          <w:rFonts w:ascii="Times New Roman" w:hAnsi="Times New Roman" w:cs="Times New Roman"/>
          <w:sz w:val="28"/>
          <w:szCs w:val="28"/>
        </w:rPr>
        <w:t>.2018 включительно.</w:t>
      </w:r>
    </w:p>
    <w:p w:rsidR="00ED492C" w:rsidRPr="00ED492C" w:rsidRDefault="00ED492C" w:rsidP="00ED49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b/>
          <w:sz w:val="28"/>
          <w:szCs w:val="28"/>
        </w:rPr>
        <w:t>Место размещения уведомления в информационно-телекоммуникационной сети «Интернет»</w:t>
      </w:r>
      <w:r w:rsidRPr="00ED492C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ED492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http://www.recko.ru/</w:t>
        </w:r>
      </w:hyperlink>
      <w:r w:rsidRPr="00ED4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92C" w:rsidRPr="00ED492C" w:rsidRDefault="00ED492C" w:rsidP="00ED49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b/>
          <w:sz w:val="28"/>
          <w:szCs w:val="28"/>
        </w:rPr>
        <w:t xml:space="preserve">Все поступившие предложения будут рассмотрены. Сводка предложений будет размещена </w:t>
      </w:r>
      <w:r w:rsidR="00E97B8F" w:rsidRPr="00ED492C">
        <w:rPr>
          <w:rFonts w:ascii="Times New Roman" w:hAnsi="Times New Roman" w:cs="Times New Roman"/>
          <w:sz w:val="28"/>
          <w:szCs w:val="28"/>
        </w:rPr>
        <w:t>на сайте</w:t>
      </w:r>
      <w:r w:rsidRPr="00ED492C">
        <w:rPr>
          <w:rFonts w:ascii="Times New Roman" w:hAnsi="Times New Roman" w:cs="Times New Roman"/>
          <w:sz w:val="28"/>
          <w:szCs w:val="28"/>
        </w:rPr>
        <w:t xml:space="preserve">  </w:t>
      </w:r>
      <w:hyperlink r:id="rId10" w:history="1">
        <w:r w:rsidRPr="00ED492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http://www.recko.ru/</w:t>
        </w:r>
      </w:hyperlink>
      <w:r w:rsidRPr="00ED492C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,</w:t>
      </w:r>
      <w:r w:rsidRPr="00ED492C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C67CE4">
        <w:rPr>
          <w:rFonts w:ascii="Times New Roman" w:hAnsi="Times New Roman" w:cs="Times New Roman"/>
          <w:sz w:val="28"/>
          <w:szCs w:val="28"/>
        </w:rPr>
        <w:t>31</w:t>
      </w:r>
      <w:bookmarkStart w:id="0" w:name="_GoBack"/>
      <w:bookmarkEnd w:id="0"/>
      <w:r w:rsidRPr="00ED492C">
        <w:rPr>
          <w:rFonts w:ascii="Times New Roman" w:hAnsi="Times New Roman" w:cs="Times New Roman"/>
          <w:sz w:val="28"/>
          <w:szCs w:val="28"/>
        </w:rPr>
        <w:t>.12.2018.</w:t>
      </w:r>
    </w:p>
    <w:p w:rsidR="00ED492C" w:rsidRPr="00ED492C" w:rsidRDefault="00ED492C" w:rsidP="00ED49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92C">
        <w:rPr>
          <w:rFonts w:ascii="Times New Roman" w:hAnsi="Times New Roman" w:cs="Times New Roman"/>
          <w:b/>
          <w:sz w:val="28"/>
          <w:szCs w:val="28"/>
        </w:rPr>
        <w:t xml:space="preserve">Описание </w:t>
      </w:r>
      <w:r w:rsidR="00C45FFD" w:rsidRPr="00ED492C">
        <w:rPr>
          <w:rFonts w:ascii="Times New Roman" w:hAnsi="Times New Roman" w:cs="Times New Roman"/>
          <w:b/>
          <w:sz w:val="28"/>
          <w:szCs w:val="28"/>
        </w:rPr>
        <w:t>проблемы, на решение которой направлен предлагаемый</w:t>
      </w:r>
      <w:r w:rsidRPr="00ED492C">
        <w:rPr>
          <w:rFonts w:ascii="Times New Roman" w:hAnsi="Times New Roman" w:cs="Times New Roman"/>
          <w:b/>
          <w:sz w:val="28"/>
          <w:szCs w:val="28"/>
        </w:rPr>
        <w:t xml:space="preserve"> нормативный правовой акт:</w:t>
      </w:r>
    </w:p>
    <w:p w:rsidR="00A82F58" w:rsidRPr="00725463" w:rsidRDefault="0034476F" w:rsidP="0072546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Федеральным законом от 26.03.2003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35-ФЗ «Об электроэнергетике», 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Правительства 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оссийской 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едерации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29.12.2011 № 1178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О ценообразовании в области регулируемых цен (тарифов) в электроэнергетике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приказом ФСТ России от 16.09.2014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1442-э</w:t>
      </w:r>
      <w:r w:rsidRPr="00EE7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 утверждении 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</w:t>
      </w:r>
      <w:r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приказом ФАС России от 12.11.2018 № 1544/18 «О предельных минимальных и максимальных уровнях тарифов на электрическую энергию (мощность), поставляемую населению и приравненным к нему категориям потребителей, по субъектам Российской Федерации на 2019 год»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ED492C" w:rsidRPr="00C80F4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рассмотрен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ы</w:t>
      </w:r>
      <w:r w:rsidR="00445083" w:rsidRPr="00C80F47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соответствующие</w:t>
      </w:r>
      <w:r w:rsidR="001F05BE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материалы</w:t>
      </w:r>
      <w:r w:rsidR="007834C9" w:rsidRPr="00725463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ED492C" w:rsidRPr="004F448D" w:rsidRDefault="00ED492C" w:rsidP="004F448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48D">
        <w:rPr>
          <w:rFonts w:ascii="Times New Roman" w:hAnsi="Times New Roman" w:cs="Times New Roman"/>
          <w:b/>
          <w:sz w:val="28"/>
          <w:szCs w:val="28"/>
        </w:rPr>
        <w:t xml:space="preserve">Цели предлагаемого нормативного правового акта: </w:t>
      </w:r>
    </w:p>
    <w:p w:rsidR="002C2427" w:rsidRPr="00EE00D5" w:rsidRDefault="002C2427" w:rsidP="00C12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Установить с 01.01.201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31.12.201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тарифы на электрическую энергию для населения и приравненным к нему категориям потребителей Кемеровской области с календарной разбивкой, согласно приложению к настоящему постановлению.</w:t>
      </w:r>
    </w:p>
    <w:p w:rsidR="002C2427" w:rsidRPr="00EE00D5" w:rsidRDefault="002C2427" w:rsidP="00C1226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2. Признать утратившим силу с 01.01.201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региональной энергетической комиссии Кемеровской области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26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.12.201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748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«Об установлении тарифов на электрическую энергию для населения и приравненным к нему категориям потребителей Кемеровской области на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 год».</w:t>
      </w:r>
    </w:p>
    <w:p w:rsidR="00ED492C" w:rsidRPr="00B90FE6" w:rsidRDefault="00ED492C" w:rsidP="00C1226D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C80F47">
        <w:rPr>
          <w:rFonts w:ascii="Times New Roman" w:hAnsi="Times New Roman" w:cs="Times New Roman"/>
          <w:b/>
          <w:sz w:val="28"/>
          <w:szCs w:val="28"/>
        </w:rPr>
        <w:t>Действующие нормативные правовые акты, поручения, другие решения, из</w:t>
      </w:r>
      <w:r w:rsidRPr="00B90FE6">
        <w:rPr>
          <w:rFonts w:ascii="Times New Roman" w:hAnsi="Times New Roman" w:cs="Times New Roman"/>
          <w:b/>
          <w:sz w:val="28"/>
          <w:szCs w:val="28"/>
        </w:rPr>
        <w:t xml:space="preserve"> которых вытекает необходимость разработки предлагаемого нормативного правового акта в данной области: </w:t>
      </w:r>
    </w:p>
    <w:p w:rsidR="008A1DE0" w:rsidRDefault="008962AD" w:rsidP="00ED492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Руководствуясь Федеральным законом от 26.03.2003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E0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35-ФЗ «Об электроэнергетике», 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Правительства 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оссийской 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едерации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29.12.2011 № 1178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О ценообразовании в области регулируемых цен (тарифов) в электроэнергетике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приказом ФСТ России от 16.09.2014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1442-э</w:t>
      </w:r>
      <w:r w:rsidRPr="00EE7B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 утверждении </w:t>
      </w:r>
      <w:r w:rsidRPr="00EE7BE0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передаче электрической энергии, поставляемой населению и приравненным к нему категориям потребителей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», </w:t>
      </w:r>
      <w:r w:rsidRPr="00142A0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приказом ФАС России от 12.11.2018 № 1544/18 «О предельных минимальных и максимальных уровнях тарифов на электрическую энергию (мощность), поставляемую населению и приравненным к нему категориям потребителей, по субъектам Российской Федерации на 2019 год»</w:t>
      </w:r>
      <w:r w:rsidR="008A1DE0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</w:p>
    <w:p w:rsidR="00ED492C" w:rsidRPr="00ED492C" w:rsidRDefault="00ED492C" w:rsidP="00ED492C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ED492C">
        <w:rPr>
          <w:rFonts w:ascii="Times New Roman" w:hAnsi="Times New Roman" w:cs="Times New Roman"/>
          <w:b/>
          <w:sz w:val="28"/>
          <w:szCs w:val="28"/>
        </w:rPr>
        <w:t>Планируемый срок вступления в силу предлагаемого нормативного правового акта:</w:t>
      </w:r>
      <w:r w:rsidRPr="00ED492C">
        <w:rPr>
          <w:rFonts w:ascii="Times New Roman" w:hAnsi="Times New Roman" w:cs="Times New Roman"/>
          <w:sz w:val="28"/>
          <w:szCs w:val="28"/>
        </w:rPr>
        <w:t xml:space="preserve"> </w:t>
      </w:r>
      <w:r w:rsidRPr="00ED492C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со дня его официального опубликования</w:t>
      </w:r>
      <w:r w:rsidRPr="00ED4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D492C" w:rsidRPr="00ED492C" w:rsidRDefault="00ED492C" w:rsidP="00ED49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b/>
          <w:sz w:val="28"/>
          <w:szCs w:val="28"/>
        </w:rPr>
        <w:t>Сведения о необходимости или отсутствии необходимости установления переходного периода:</w:t>
      </w:r>
      <w:r w:rsidRPr="00ED492C">
        <w:rPr>
          <w:rFonts w:ascii="Times New Roman" w:hAnsi="Times New Roman" w:cs="Times New Roman"/>
          <w:sz w:val="28"/>
          <w:szCs w:val="28"/>
        </w:rPr>
        <w:t xml:space="preserve"> </w:t>
      </w:r>
      <w:r w:rsidRPr="00ED49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Необходимость установления переходного периода отсутствует.</w:t>
      </w:r>
      <w:r w:rsidRPr="00ED49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92C" w:rsidRPr="00ED492C" w:rsidRDefault="00ED492C" w:rsidP="00ED49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b/>
          <w:sz w:val="28"/>
          <w:szCs w:val="28"/>
        </w:rPr>
        <w:t>Иная информация по решению органа-разработчика, относящаяся</w:t>
      </w:r>
      <w:r w:rsidR="007738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92C">
        <w:rPr>
          <w:rFonts w:ascii="Times New Roman" w:hAnsi="Times New Roman" w:cs="Times New Roman"/>
          <w:b/>
          <w:sz w:val="28"/>
          <w:szCs w:val="28"/>
        </w:rPr>
        <w:t>к сведениям о подготовке предлагаемого нормативного правового акта</w:t>
      </w:r>
      <w:r w:rsidRPr="00ED492C">
        <w:rPr>
          <w:rFonts w:ascii="Times New Roman" w:hAnsi="Times New Roman" w:cs="Times New Roman"/>
          <w:sz w:val="28"/>
          <w:szCs w:val="28"/>
        </w:rPr>
        <w:t xml:space="preserve">: </w:t>
      </w:r>
      <w:r w:rsidR="00957FE7">
        <w:rPr>
          <w:rFonts w:ascii="Times New Roman" w:hAnsi="Times New Roman" w:cs="Times New Roman"/>
          <w:sz w:val="28"/>
          <w:szCs w:val="28"/>
        </w:rPr>
        <w:t>и</w:t>
      </w:r>
      <w:r w:rsidRPr="00ED492C">
        <w:rPr>
          <w:rFonts w:ascii="Times New Roman" w:hAnsi="Times New Roman" w:cs="Times New Roman"/>
          <w:sz w:val="28"/>
          <w:szCs w:val="28"/>
        </w:rPr>
        <w:t>ной информации нет.</w:t>
      </w:r>
    </w:p>
    <w:p w:rsidR="00ED492C" w:rsidRPr="00ED492C" w:rsidRDefault="00ED492C" w:rsidP="00ED49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92C">
        <w:rPr>
          <w:rFonts w:ascii="Times New Roman" w:hAnsi="Times New Roman" w:cs="Times New Roman"/>
          <w:b/>
          <w:sz w:val="28"/>
          <w:szCs w:val="28"/>
        </w:rPr>
        <w:t>К уведомлению прилагаются:</w:t>
      </w:r>
    </w:p>
    <w:p w:rsidR="00ED492C" w:rsidRPr="00ED492C" w:rsidRDefault="00ED492C" w:rsidP="00ED492C">
      <w:pPr>
        <w:widowControl w:val="0"/>
        <w:numPr>
          <w:ilvl w:val="0"/>
          <w:numId w:val="2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Перечень вопросов для участников публичных консультаций:</w:t>
      </w:r>
    </w:p>
    <w:p w:rsidR="00ED492C" w:rsidRPr="00ED492C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ED492C" w:rsidRPr="00ED492C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ED492C" w:rsidRPr="00ED492C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государственного регулирования? Если </w:t>
      </w:r>
      <w:proofErr w:type="gramStart"/>
      <w:r w:rsidRPr="00ED492C">
        <w:rPr>
          <w:rFonts w:ascii="Times New Roman" w:hAnsi="Times New Roman" w:cs="Times New Roman"/>
          <w:sz w:val="28"/>
          <w:szCs w:val="28"/>
        </w:rPr>
        <w:t>да  -</w:t>
      </w:r>
      <w:proofErr w:type="gramEnd"/>
      <w:r w:rsidRPr="00ED492C">
        <w:rPr>
          <w:rFonts w:ascii="Times New Roman" w:hAnsi="Times New Roman" w:cs="Times New Roman"/>
          <w:sz w:val="28"/>
          <w:szCs w:val="28"/>
        </w:rPr>
        <w:t xml:space="preserve">  выделите те из них, которые, по Вашему мнению, были бы менее затратны и/или более эффективны?</w:t>
      </w:r>
    </w:p>
    <w:p w:rsidR="00ED492C" w:rsidRPr="00ED492C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Какие, по Вашей оценке, субъекты предпринимательской и иной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 и проч.)?</w:t>
      </w:r>
    </w:p>
    <w:p w:rsidR="00ED492C" w:rsidRPr="00ED492C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 w:rsidR="0035240B">
        <w:rPr>
          <w:rFonts w:ascii="Times New Roman" w:hAnsi="Times New Roman" w:cs="Times New Roman"/>
          <w:sz w:val="28"/>
          <w:szCs w:val="28"/>
        </w:rPr>
        <w:t>.</w:t>
      </w:r>
    </w:p>
    <w:p w:rsidR="00ED492C" w:rsidRPr="00ED492C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 xml:space="preserve">Оцените, насколько полно и точно отражены обязанности, ответственность субъектов государственного регулирования, а также насколько понятно прописаны административные процедуры, реализуемые </w:t>
      </w:r>
      <w:r w:rsidRPr="00ED492C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исполнительными </w:t>
      </w:r>
      <w:r w:rsidRPr="00ED492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органами государственной власти Кемеровской области</w:t>
      </w:r>
      <w:r w:rsidRPr="00ED492C">
        <w:rPr>
          <w:rFonts w:ascii="Times New Roman" w:hAnsi="Times New Roman" w:cs="Times New Roman"/>
          <w:sz w:val="28"/>
          <w:szCs w:val="28"/>
        </w:rPr>
        <w:t>, насколько точно и недвусмысленно прописаны властные функции</w:t>
      </w:r>
      <w:r w:rsidR="00773802">
        <w:rPr>
          <w:rFonts w:ascii="Times New Roman" w:hAnsi="Times New Roman" w:cs="Times New Roman"/>
          <w:sz w:val="28"/>
          <w:szCs w:val="28"/>
        </w:rPr>
        <w:t xml:space="preserve"> </w:t>
      </w:r>
      <w:r w:rsidRPr="00ED492C">
        <w:rPr>
          <w:rFonts w:ascii="Times New Roman" w:hAnsi="Times New Roman" w:cs="Times New Roman"/>
          <w:sz w:val="28"/>
          <w:szCs w:val="28"/>
        </w:rPr>
        <w:t>и полномочия? Считаете ли Вы, что предлагаемые нормы не соответствуют или противоречат иным действующим НПА? Если да, укажите такие нормы</w:t>
      </w:r>
      <w:r w:rsidR="00773802">
        <w:rPr>
          <w:rFonts w:ascii="Times New Roman" w:hAnsi="Times New Roman" w:cs="Times New Roman"/>
          <w:sz w:val="28"/>
          <w:szCs w:val="28"/>
        </w:rPr>
        <w:t xml:space="preserve"> </w:t>
      </w:r>
      <w:r w:rsidRPr="00ED492C">
        <w:rPr>
          <w:rFonts w:ascii="Times New Roman" w:hAnsi="Times New Roman" w:cs="Times New Roman"/>
          <w:sz w:val="28"/>
          <w:szCs w:val="28"/>
        </w:rPr>
        <w:t>и нормативные правовые акты</w:t>
      </w:r>
      <w:r w:rsidR="0035240B">
        <w:rPr>
          <w:rFonts w:ascii="Times New Roman" w:hAnsi="Times New Roman" w:cs="Times New Roman"/>
          <w:sz w:val="28"/>
          <w:szCs w:val="28"/>
        </w:rPr>
        <w:t>.</w:t>
      </w:r>
    </w:p>
    <w:p w:rsidR="00ED492C" w:rsidRPr="00ED492C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ED492C" w:rsidRPr="00ED492C" w:rsidRDefault="00ED492C" w:rsidP="00ED492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ED492C" w:rsidRPr="00ED492C" w:rsidRDefault="00ED492C" w:rsidP="00ED492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ED492C" w:rsidRPr="00ED492C" w:rsidRDefault="00ED492C" w:rsidP="00ED492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приводит ли исполнение положений государственного регулирования</w:t>
      </w:r>
      <w:r w:rsidR="00773802">
        <w:rPr>
          <w:rFonts w:ascii="Times New Roman" w:hAnsi="Times New Roman" w:cs="Times New Roman"/>
          <w:sz w:val="28"/>
          <w:szCs w:val="28"/>
        </w:rPr>
        <w:t xml:space="preserve"> </w:t>
      </w:r>
      <w:r w:rsidRPr="00ED492C">
        <w:rPr>
          <w:rFonts w:ascii="Times New Roman" w:hAnsi="Times New Roman" w:cs="Times New Roman"/>
          <w:sz w:val="28"/>
          <w:szCs w:val="28"/>
        </w:rPr>
        <w:t>к избыточным действиям или, наоборот, ограничивает действия субъектов предпринимательской и инвестиционной деятельности;</w:t>
      </w:r>
    </w:p>
    <w:p w:rsidR="00ED492C" w:rsidRPr="00ED492C" w:rsidRDefault="00ED492C" w:rsidP="00ED492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ED492C" w:rsidRPr="00ED492C" w:rsidRDefault="00ED492C" w:rsidP="00ED492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:rsidR="00ED492C" w:rsidRPr="00ED492C" w:rsidRDefault="00ED492C" w:rsidP="00ED492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ED492C" w:rsidRPr="00ED492C" w:rsidRDefault="00ED492C" w:rsidP="00ED492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предпринимателей или инвесторов (например, в связи </w:t>
      </w:r>
      <w:proofErr w:type="gramStart"/>
      <w:r w:rsidRPr="00ED492C">
        <w:rPr>
          <w:rFonts w:ascii="Times New Roman" w:hAnsi="Times New Roman" w:cs="Times New Roman"/>
          <w:sz w:val="28"/>
          <w:szCs w:val="28"/>
        </w:rPr>
        <w:t>с отсутствием</w:t>
      </w:r>
      <w:proofErr w:type="gramEnd"/>
      <w:r w:rsidRPr="00ED492C">
        <w:rPr>
          <w:rFonts w:ascii="Times New Roman" w:hAnsi="Times New Roman" w:cs="Times New Roman"/>
          <w:sz w:val="28"/>
          <w:szCs w:val="28"/>
        </w:rPr>
        <w:t xml:space="preserve"> требуемой новым государственным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ED492C" w:rsidRPr="00ED492C" w:rsidRDefault="00ED492C" w:rsidP="00ED492C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ED492C" w:rsidRPr="00ED492C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примеры.</w:t>
      </w:r>
    </w:p>
    <w:p w:rsidR="0035240B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5240B">
        <w:rPr>
          <w:rFonts w:ascii="Times New Roman" w:hAnsi="Times New Roman" w:cs="Times New Roman"/>
          <w:sz w:val="28"/>
          <w:szCs w:val="28"/>
        </w:rPr>
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деятельности вследствие </w:t>
      </w:r>
      <w:r w:rsidRPr="0035240B">
        <w:rPr>
          <w:rFonts w:ascii="Times New Roman" w:hAnsi="Times New Roman" w:cs="Times New Roman"/>
          <w:sz w:val="28"/>
          <w:szCs w:val="28"/>
        </w:rPr>
        <w:lastRenderedPageBreak/>
        <w:t>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 w:rsidR="0035240B">
        <w:rPr>
          <w:rFonts w:ascii="Times New Roman" w:hAnsi="Times New Roman" w:cs="Times New Roman"/>
          <w:sz w:val="28"/>
          <w:szCs w:val="28"/>
        </w:rPr>
        <w:t>.</w:t>
      </w:r>
    </w:p>
    <w:p w:rsidR="00ED492C" w:rsidRPr="0035240B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5240B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</w:t>
      </w:r>
      <w:r w:rsidR="00773802" w:rsidRPr="0035240B">
        <w:rPr>
          <w:rFonts w:ascii="Times New Roman" w:hAnsi="Times New Roman" w:cs="Times New Roman"/>
          <w:sz w:val="28"/>
          <w:szCs w:val="28"/>
        </w:rPr>
        <w:t xml:space="preserve"> </w:t>
      </w:r>
      <w:r w:rsidRPr="0035240B">
        <w:rPr>
          <w:rFonts w:ascii="Times New Roman" w:hAnsi="Times New Roman" w:cs="Times New Roman"/>
          <w:sz w:val="28"/>
          <w:szCs w:val="28"/>
        </w:rPr>
        <w:t xml:space="preserve">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государственного регулирования окажутся в одинаковых условиях после его введения? </w:t>
      </w:r>
      <w:r w:rsidR="00E56FA8" w:rsidRPr="0035240B">
        <w:rPr>
          <w:rFonts w:ascii="Times New Roman" w:hAnsi="Times New Roman" w:cs="Times New Roman"/>
          <w:sz w:val="28"/>
          <w:szCs w:val="28"/>
        </w:rPr>
        <w:t xml:space="preserve"> </w:t>
      </w:r>
      <w:r w:rsidRPr="0035240B">
        <w:rPr>
          <w:rFonts w:ascii="Times New Roman" w:hAnsi="Times New Roman" w:cs="Times New Roman"/>
          <w:sz w:val="28"/>
          <w:szCs w:val="28"/>
        </w:rPr>
        <w:t>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ED492C" w:rsidRPr="00ED492C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государственного регулирования (если да, 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ED492C" w:rsidRPr="00ED492C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Какие, на Ваш взгляд, целесообразно применить исключения</w:t>
      </w:r>
      <w:r w:rsidR="00773802">
        <w:rPr>
          <w:rFonts w:ascii="Times New Roman" w:hAnsi="Times New Roman" w:cs="Times New Roman"/>
          <w:sz w:val="28"/>
          <w:szCs w:val="28"/>
        </w:rPr>
        <w:t xml:space="preserve"> </w:t>
      </w:r>
      <w:r w:rsidRPr="00ED492C">
        <w:rPr>
          <w:rFonts w:ascii="Times New Roman" w:hAnsi="Times New Roman" w:cs="Times New Roman"/>
          <w:sz w:val="28"/>
          <w:szCs w:val="28"/>
        </w:rPr>
        <w:t>по введению государственного регулирования в отношении отдельных групп лиц, приведите соответствующее обоснование.</w:t>
      </w:r>
    </w:p>
    <w:p w:rsidR="00ED492C" w:rsidRPr="00ED492C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 w:rsidR="0035240B">
        <w:rPr>
          <w:rFonts w:ascii="Times New Roman" w:hAnsi="Times New Roman" w:cs="Times New Roman"/>
          <w:sz w:val="28"/>
          <w:szCs w:val="28"/>
        </w:rPr>
        <w:t>.</w:t>
      </w:r>
    </w:p>
    <w:p w:rsidR="00ED492C" w:rsidRPr="00ED492C" w:rsidRDefault="00ED492C" w:rsidP="00ED492C">
      <w:pPr>
        <w:widowControl w:val="0"/>
        <w:numPr>
          <w:ilvl w:val="1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</w:t>
      </w:r>
    </w:p>
    <w:p w:rsidR="00ED492C" w:rsidRPr="00ED492C" w:rsidRDefault="00ED492C" w:rsidP="00ED492C">
      <w:pPr>
        <w:widowControl w:val="0"/>
        <w:numPr>
          <w:ilvl w:val="0"/>
          <w:numId w:val="1"/>
        </w:numPr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D492C">
        <w:rPr>
          <w:rFonts w:ascii="Times New Roman" w:hAnsi="Times New Roman" w:cs="Times New Roman"/>
          <w:sz w:val="28"/>
          <w:szCs w:val="28"/>
        </w:rPr>
        <w:t xml:space="preserve">Иные материалы, которые, по мнению разработчика, позволяют оценить необходимость введения предлагаемого нормативного правового акта: </w:t>
      </w:r>
      <w:r w:rsidRPr="00ED492C">
        <w:rPr>
          <w:rFonts w:ascii="Times New Roman" w:hAnsi="Times New Roman" w:cs="Times New Roman"/>
          <w:b/>
          <w:sz w:val="28"/>
          <w:szCs w:val="28"/>
        </w:rPr>
        <w:t>нет.</w:t>
      </w:r>
    </w:p>
    <w:p w:rsidR="00ED492C" w:rsidRPr="00ED492C" w:rsidRDefault="00ED492C" w:rsidP="00ED492C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492C" w:rsidRPr="00ED492C" w:rsidRDefault="00ED492C" w:rsidP="00ED492C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D492C" w:rsidRPr="00ED492C" w:rsidRDefault="00ED492C" w:rsidP="00ED492C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C6C24" w:rsidRDefault="001C6C24" w:rsidP="00ED492C">
      <w:pPr>
        <w:tabs>
          <w:tab w:val="left" w:pos="1276"/>
        </w:tabs>
      </w:pPr>
    </w:p>
    <w:sectPr w:rsidR="001C6C24" w:rsidSect="002C1DD1">
      <w:headerReference w:type="default" r:id="rId11"/>
      <w:pgSz w:w="11906" w:h="16838" w:code="9"/>
      <w:pgMar w:top="1440" w:right="567" w:bottom="993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F7F" w:rsidRDefault="00A832A0">
      <w:pPr>
        <w:spacing w:after="0" w:line="240" w:lineRule="auto"/>
      </w:pPr>
      <w:r>
        <w:separator/>
      </w:r>
    </w:p>
  </w:endnote>
  <w:endnote w:type="continuationSeparator" w:id="0">
    <w:p w:rsidR="00136F7F" w:rsidRDefault="00A8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F7F" w:rsidRDefault="00A832A0">
      <w:pPr>
        <w:spacing w:after="0" w:line="240" w:lineRule="auto"/>
      </w:pPr>
      <w:r>
        <w:separator/>
      </w:r>
    </w:p>
  </w:footnote>
  <w:footnote w:type="continuationSeparator" w:id="0">
    <w:p w:rsidR="00136F7F" w:rsidRDefault="00A8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335512"/>
      <w:docPartObj>
        <w:docPartGallery w:val="Page Numbers (Top of Page)"/>
        <w:docPartUnique/>
      </w:docPartObj>
    </w:sdtPr>
    <w:sdtEndPr/>
    <w:sdtContent>
      <w:p w:rsidR="009E3044" w:rsidRDefault="00E42A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E3044" w:rsidRDefault="00C67C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1" w15:restartNumberingAfterBreak="0">
    <w:nsid w:val="276A38D9"/>
    <w:multiLevelType w:val="hybridMultilevel"/>
    <w:tmpl w:val="831E9488"/>
    <w:lvl w:ilvl="0" w:tplc="EC005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E7874D1"/>
    <w:multiLevelType w:val="hybridMultilevel"/>
    <w:tmpl w:val="E7009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368D6"/>
    <w:multiLevelType w:val="multilevel"/>
    <w:tmpl w:val="65B430EA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5" w15:restartNumberingAfterBreak="0">
    <w:nsid w:val="7F511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2C"/>
    <w:rsid w:val="0000608B"/>
    <w:rsid w:val="00033EE9"/>
    <w:rsid w:val="00036B6A"/>
    <w:rsid w:val="00053979"/>
    <w:rsid w:val="00055565"/>
    <w:rsid w:val="000E7886"/>
    <w:rsid w:val="00136F7F"/>
    <w:rsid w:val="00147955"/>
    <w:rsid w:val="001A13F0"/>
    <w:rsid w:val="001B5DFB"/>
    <w:rsid w:val="001C6C24"/>
    <w:rsid w:val="001D5A94"/>
    <w:rsid w:val="001F05BE"/>
    <w:rsid w:val="00263CFF"/>
    <w:rsid w:val="00285832"/>
    <w:rsid w:val="00295BFA"/>
    <w:rsid w:val="002A064C"/>
    <w:rsid w:val="002C2427"/>
    <w:rsid w:val="00341C93"/>
    <w:rsid w:val="0034476F"/>
    <w:rsid w:val="0035240B"/>
    <w:rsid w:val="00370261"/>
    <w:rsid w:val="00370ACC"/>
    <w:rsid w:val="003B3746"/>
    <w:rsid w:val="003D2491"/>
    <w:rsid w:val="00401922"/>
    <w:rsid w:val="004032B2"/>
    <w:rsid w:val="00445083"/>
    <w:rsid w:val="004531DB"/>
    <w:rsid w:val="00462E91"/>
    <w:rsid w:val="004805AF"/>
    <w:rsid w:val="004F448D"/>
    <w:rsid w:val="005055C2"/>
    <w:rsid w:val="00517407"/>
    <w:rsid w:val="00577CFD"/>
    <w:rsid w:val="005C4C81"/>
    <w:rsid w:val="005D0BB2"/>
    <w:rsid w:val="005D104C"/>
    <w:rsid w:val="006105CF"/>
    <w:rsid w:val="006263E8"/>
    <w:rsid w:val="0066113F"/>
    <w:rsid w:val="00665FF4"/>
    <w:rsid w:val="00681053"/>
    <w:rsid w:val="00692DE8"/>
    <w:rsid w:val="006A31AF"/>
    <w:rsid w:val="006D028B"/>
    <w:rsid w:val="006F3974"/>
    <w:rsid w:val="00725463"/>
    <w:rsid w:val="00773802"/>
    <w:rsid w:val="007834C9"/>
    <w:rsid w:val="007E3A95"/>
    <w:rsid w:val="008338ED"/>
    <w:rsid w:val="008962AD"/>
    <w:rsid w:val="008A1DE0"/>
    <w:rsid w:val="008B1DBB"/>
    <w:rsid w:val="008B2C7A"/>
    <w:rsid w:val="008D1FE1"/>
    <w:rsid w:val="008F4A5A"/>
    <w:rsid w:val="0090418B"/>
    <w:rsid w:val="009267F6"/>
    <w:rsid w:val="009411A2"/>
    <w:rsid w:val="00957FE7"/>
    <w:rsid w:val="009734AB"/>
    <w:rsid w:val="00A11D74"/>
    <w:rsid w:val="00A82F58"/>
    <w:rsid w:val="00A832A0"/>
    <w:rsid w:val="00AC1708"/>
    <w:rsid w:val="00B12342"/>
    <w:rsid w:val="00B671C7"/>
    <w:rsid w:val="00B80764"/>
    <w:rsid w:val="00B90FE6"/>
    <w:rsid w:val="00B93BB4"/>
    <w:rsid w:val="00BC3A9B"/>
    <w:rsid w:val="00BF2F7F"/>
    <w:rsid w:val="00C1226D"/>
    <w:rsid w:val="00C173A8"/>
    <w:rsid w:val="00C4087C"/>
    <w:rsid w:val="00C45FFD"/>
    <w:rsid w:val="00C67CE4"/>
    <w:rsid w:val="00C72D06"/>
    <w:rsid w:val="00C80F47"/>
    <w:rsid w:val="00CA6DD0"/>
    <w:rsid w:val="00CF6B0B"/>
    <w:rsid w:val="00D00BEC"/>
    <w:rsid w:val="00D85F32"/>
    <w:rsid w:val="00DC7484"/>
    <w:rsid w:val="00DF79E1"/>
    <w:rsid w:val="00E42AF5"/>
    <w:rsid w:val="00E43FCB"/>
    <w:rsid w:val="00E56FA8"/>
    <w:rsid w:val="00E66B3A"/>
    <w:rsid w:val="00E8294B"/>
    <w:rsid w:val="00E97B8F"/>
    <w:rsid w:val="00EA5BEE"/>
    <w:rsid w:val="00ED400A"/>
    <w:rsid w:val="00ED492C"/>
    <w:rsid w:val="00EE1A8C"/>
    <w:rsid w:val="00F05D18"/>
    <w:rsid w:val="00F309E6"/>
    <w:rsid w:val="00F35BBE"/>
    <w:rsid w:val="00F91672"/>
    <w:rsid w:val="00FA7E4A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51279"/>
  <w15:chartTrackingRefBased/>
  <w15:docId w15:val="{80AA27DC-AA98-4A50-B7EE-F77BCF04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92C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D49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82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@kemne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eck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c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8A6FD-3D1B-4815-BB13-85A354E4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Иванькова</dc:creator>
  <cp:keywords/>
  <dc:description/>
  <cp:lastModifiedBy>Надежда Фабричная</cp:lastModifiedBy>
  <cp:revision>104</cp:revision>
  <dcterms:created xsi:type="dcterms:W3CDTF">2018-11-07T07:01:00Z</dcterms:created>
  <dcterms:modified xsi:type="dcterms:W3CDTF">2018-12-17T01:57:00Z</dcterms:modified>
</cp:coreProperties>
</file>